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5"/>
        <w:spacing w:lineRule="auto" w:line="276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r Sprawy :  ZP.271.PN.02.2016</w:t>
      </w:r>
    </w:p>
    <w:p>
      <w:pPr>
        <w:pStyle w:val="Nagwek5"/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Tretekstu"/>
        <w:spacing w:lineRule="auto" w:line="276"/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spacing w:lineRule="auto" w:line="276"/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spacing w:lineRule="auto" w:line="276"/>
        <w:rPr/>
      </w:pPr>
      <w:r>
        <w:rPr/>
      </w:r>
    </w:p>
    <w:p>
      <w:pPr>
        <w:pStyle w:val="Tretekstu"/>
        <w:spacing w:lineRule="auto" w:line="276"/>
        <w:rPr/>
      </w:pPr>
      <w:r>
        <w:rPr/>
      </w:r>
    </w:p>
    <w:p>
      <w:pPr>
        <w:pStyle w:val="Tytu"/>
        <w:tabs>
          <w:tab w:val="left" w:pos="993" w:leader="none"/>
        </w:tabs>
        <w:spacing w:lineRule="auto" w:line="276"/>
        <w:ind w:left="142" w:hanging="0"/>
        <w:rPr>
          <w:rFonts w:ascii="Times New Roman" w:hAnsi="Times New Roman"/>
          <w:smallCaps/>
          <w:color w:val="000000"/>
          <w:sz w:val="48"/>
          <w:szCs w:val="48"/>
        </w:rPr>
      </w:pPr>
      <w:r>
        <w:rPr>
          <w:rFonts w:ascii="Times New Roman" w:hAnsi="Times New Roman"/>
          <w:smallCaps/>
          <w:color w:val="000000"/>
          <w:sz w:val="48"/>
          <w:szCs w:val="48"/>
        </w:rPr>
        <w:t>specyfikacja istotnych warunków zamówienia na:</w:t>
      </w:r>
    </w:p>
    <w:p>
      <w:pPr>
        <w:pStyle w:val="Tytu"/>
        <w:tabs>
          <w:tab w:val="left" w:pos="993" w:leader="none"/>
          <w:tab w:val="center" w:pos="4607" w:leader="none"/>
          <w:tab w:val="left" w:pos="5490" w:leader="none"/>
        </w:tabs>
        <w:spacing w:lineRule="auto" w:line="276"/>
        <w:ind w:left="142" w:hanging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Normal"/>
        <w:jc w:val="center"/>
        <w:rPr/>
      </w:pPr>
      <w:r>
        <w:rPr>
          <w:b/>
          <w:sz w:val="52"/>
          <w:szCs w:val="52"/>
        </w:rPr>
        <w:t>„</w:t>
      </w:r>
      <w:r>
        <w:rPr>
          <w:b/>
          <w:sz w:val="52"/>
          <w:szCs w:val="52"/>
        </w:rPr>
        <w:t>Budowa studni głębinowej w miejscowości Rakowo"</w:t>
      </w:r>
    </w:p>
    <w:p>
      <w:pPr>
        <w:pStyle w:val="Tytu"/>
        <w:tabs>
          <w:tab w:val="left" w:pos="993" w:leader="none"/>
          <w:tab w:val="center" w:pos="4607" w:leader="none"/>
          <w:tab w:val="left" w:pos="5490" w:leader="none"/>
        </w:tabs>
        <w:spacing w:lineRule="auto" w:line="276"/>
        <w:ind w:left="142" w:hanging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Tytu"/>
        <w:tabs>
          <w:tab w:val="left" w:pos="993" w:leader="none"/>
          <w:tab w:val="center" w:pos="4607" w:leader="none"/>
          <w:tab w:val="left" w:pos="5490" w:leader="none"/>
        </w:tabs>
        <w:spacing w:lineRule="auto" w:line="276"/>
        <w:ind w:left="142" w:hanging="0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Przetarg nieograniczony</w:t>
      </w:r>
    </w:p>
    <w:p>
      <w:pPr>
        <w:pStyle w:val="Tytu"/>
        <w:tabs>
          <w:tab w:val="left" w:pos="993" w:leader="none"/>
          <w:tab w:val="center" w:pos="4607" w:leader="none"/>
          <w:tab w:val="left" w:pos="5490" w:leader="none"/>
        </w:tabs>
        <w:spacing w:lineRule="auto" w:line="276"/>
        <w:ind w:left="142" w:hanging="0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  <w:t xml:space="preserve">Postępowanie prowadzone jest w trybie przetargu nieograniczonego </w:t>
        <w:br/>
        <w:t>o wartości szacunkowej poniżej  progów ustalonych na podstawie art. 11 ust. 8 ustawy prawo zamówień publicznych</w:t>
      </w:r>
    </w:p>
    <w:p>
      <w:pPr>
        <w:pStyle w:val="Normal"/>
        <w:widowControl/>
        <w:spacing w:lineRule="auto" w:line="276"/>
        <w:rPr/>
      </w:pPr>
      <w:r>
        <w:rPr/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jc w:val="center"/>
        <w:rPr/>
      </w:pPr>
      <w:r>
        <w:rPr>
          <w:smallCaps/>
          <w:sz w:val="24"/>
          <w:szCs w:val="24"/>
        </w:rPr>
        <w:t>SKULSK,  Maj  2016 r</w:t>
      </w:r>
    </w:p>
    <w:p>
      <w:pPr>
        <w:pStyle w:val="Normal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 Informacje ogólne </w:t>
      </w:r>
    </w:p>
    <w:p>
      <w:pPr>
        <w:pStyle w:val="Normal"/>
        <w:numPr>
          <w:ilvl w:val="0"/>
          <w:numId w:val="3"/>
        </w:numPr>
        <w:spacing w:before="240" w:after="0"/>
        <w:ind w:left="709" w:hanging="70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Informacje o Zamawiającym</w:t>
      </w:r>
    </w:p>
    <w:p>
      <w:pPr>
        <w:pStyle w:val="Normal"/>
        <w:spacing w:before="120" w:after="0"/>
        <w:ind w:left="707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  <w:tab/>
        <w:t>Gmina Skulsk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Targowa 2 </w:t>
      </w:r>
    </w:p>
    <w:p>
      <w:pPr>
        <w:pStyle w:val="Normal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62-560 Skulsk </w:t>
      </w:r>
    </w:p>
    <w:p>
      <w:pPr>
        <w:pStyle w:val="Normal"/>
        <w:ind w:left="2832" w:firstLine="708"/>
        <w:rPr>
          <w:bCs/>
          <w:sz w:val="24"/>
          <w:szCs w:val="24"/>
        </w:rPr>
      </w:pPr>
      <w:r>
        <w:rPr>
          <w:sz w:val="24"/>
          <w:szCs w:val="24"/>
        </w:rPr>
        <w:t>NIP: 6652985887 , Regon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000551119</w:t>
      </w:r>
    </w:p>
    <w:p>
      <w:pPr>
        <w:pStyle w:val="Normal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tel./63/ 26-82 -018 , fax./63/ 26-82-018</w:t>
      </w:r>
    </w:p>
    <w:p>
      <w:pPr>
        <w:pStyle w:val="Normal"/>
        <w:numPr>
          <w:ilvl w:val="1"/>
          <w:numId w:val="4"/>
        </w:numPr>
        <w:spacing w:before="120"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Tryb udzielania zamówienia: postępowanie o udzielenie zamówienia prowadzone jest w trybie przetargu nieograniczonego na podstawie ustawy z dnia 29 stycznia 2004 roku Prawo zamówień publicznych (Dz.U. z 2010 r. Nr 113, poz.759 ze zm.) zwanej </w:t>
        <w:br/>
        <w:t>w dalszej części specyfikacji istotnych warunków zamówienia – ustawą.</w:t>
      </w:r>
    </w:p>
    <w:p>
      <w:pPr>
        <w:pStyle w:val="Normal"/>
        <w:numPr>
          <w:ilvl w:val="1"/>
          <w:numId w:val="4"/>
        </w:numPr>
        <w:spacing w:before="120" w:after="0"/>
        <w:ind w:left="709" w:hanging="709"/>
        <w:jc w:val="both"/>
        <w:rPr/>
      </w:pPr>
      <w:r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2">
        <w:r>
          <w:rPr>
            <w:rStyle w:val="Czeinternetowe"/>
            <w:b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 w miejscu publicznie dostępnym.</w:t>
      </w:r>
    </w:p>
    <w:p>
      <w:pPr>
        <w:pStyle w:val="Nagwek1"/>
        <w:numPr>
          <w:ilvl w:val="1"/>
          <w:numId w:val="4"/>
        </w:numPr>
        <w:spacing w:lineRule="auto" w:line="276" w:before="120" w:after="0"/>
        <w:ind w:left="709" w:hanging="709"/>
        <w:jc w:val="both"/>
        <w:rPr/>
      </w:pPr>
      <w:r>
        <w:rPr>
          <w:szCs w:val="24"/>
        </w:rPr>
        <w:t xml:space="preserve">Specyfikacja istotnych warunków zamówienia zamieszczona została na stronie internetowej zamawiającego – </w:t>
      </w:r>
      <w:hyperlink r:id="rId3">
        <w:r>
          <w:rPr>
            <w:rStyle w:val="Czeinternetowe"/>
            <w:b/>
            <w:szCs w:val="24"/>
          </w:rPr>
          <w:t>www.gmina-skulsk.pl</w:t>
        </w:r>
      </w:hyperlink>
      <w:r>
        <w:rPr>
          <w:b/>
          <w:szCs w:val="24"/>
        </w:rPr>
        <w:t xml:space="preserve"> </w:t>
      </w:r>
    </w:p>
    <w:p>
      <w:pPr>
        <w:pStyle w:val="Nagwek7"/>
        <w:numPr>
          <w:ilvl w:val="0"/>
          <w:numId w:val="5"/>
        </w:numPr>
        <w:tabs>
          <w:tab w:val="left" w:pos="709" w:leader="none"/>
        </w:tabs>
        <w:spacing w:lineRule="auto" w:line="276" w:before="240" w:after="0"/>
        <w:rPr>
          <w:szCs w:val="24"/>
        </w:rPr>
      </w:pPr>
      <w:r>
        <w:rPr>
          <w:szCs w:val="24"/>
          <w:u w:val="none"/>
        </w:rPr>
        <w:t>Określenie przedmiotu  zamówienia:</w:t>
      </w:r>
      <w:r>
        <w:rPr>
          <w:szCs w:val="24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left" w:pos="567" w:leader="none"/>
        </w:tabs>
        <w:spacing w:before="120" w:after="0"/>
        <w:ind w:left="709" w:hanging="709"/>
        <w:jc w:val="both"/>
        <w:rPr/>
      </w:pPr>
      <w:r>
        <w:rPr>
          <w:sz w:val="24"/>
          <w:szCs w:val="24"/>
        </w:rPr>
        <w:tab/>
        <w:t>Przedmiot zamówienia opisany jest następującymi kodami Wspólnego Słownika Zamówień (CPV) 45.23.11.00-6</w:t>
      </w:r>
    </w:p>
    <w:p>
      <w:pPr>
        <w:pStyle w:val="Normal"/>
        <w:numPr>
          <w:ilvl w:val="1"/>
          <w:numId w:val="5"/>
        </w:numPr>
        <w:tabs>
          <w:tab w:val="left" w:pos="567" w:leader="none"/>
        </w:tabs>
        <w:spacing w:before="120" w:after="0"/>
        <w:ind w:left="709" w:hanging="709"/>
        <w:jc w:val="both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Przedmiotem zamówienia jest: Budowa studni głębinowej w miejscowości Rakowo</w:t>
      </w:r>
      <w:r>
        <w:rPr>
          <w:b/>
          <w:color w:val="000000"/>
          <w:sz w:val="24"/>
          <w:szCs w:val="24"/>
        </w:rPr>
        <w:t xml:space="preserve"> .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spacing w:before="240" w:after="0"/>
        <w:ind w:left="360" w:right="0" w:hanging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Materiały przetargowe zawierają poniżej wymienione dokumenty:</w:t>
      </w:r>
    </w:p>
    <w:p>
      <w:pPr>
        <w:pStyle w:val="Normal"/>
        <w:numPr>
          <w:ilvl w:val="1"/>
          <w:numId w:val="6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Specyfikacja istotnych warunków zamówienia (SIWZ).</w:t>
      </w:r>
    </w:p>
    <w:p>
      <w:pPr>
        <w:pStyle w:val="Normal"/>
        <w:numPr>
          <w:ilvl w:val="1"/>
          <w:numId w:val="6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Formularz oferty wraz z załącznikami.</w:t>
      </w:r>
    </w:p>
    <w:p>
      <w:pPr>
        <w:pStyle w:val="Normal"/>
        <w:numPr>
          <w:ilvl w:val="1"/>
          <w:numId w:val="6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Projekt umowy.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Formularz oferty wraz ze stanowiącymi jego integralną część załącznikami oraz zestawienie kosztów rozliczeniowych powinny być wypełnione przez Wykonawcę ściśle wg postanowień niniejszej specyfikacji, bez dokonywania w nich zmian przez Wykonawcę.</w:t>
      </w:r>
    </w:p>
    <w:p>
      <w:pPr>
        <w:pStyle w:val="Normal"/>
        <w:spacing w:before="240" w:after="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Część II Warunki udziału w postępowaniu oraz opis sposobu dokonywania oceny spełniania tych warunków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udzielenie zamówienia mogą ubiegać się Wykonawcy, którzy spełniają warunki określone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 art. 22 ust.1 ustawy dotyczące:</w:t>
      </w:r>
    </w:p>
    <w:p>
      <w:pPr>
        <w:pStyle w:val="Normal"/>
        <w:numPr>
          <w:ilvl w:val="1"/>
          <w:numId w:val="7"/>
        </w:numPr>
        <w:spacing w:before="120" w:after="0"/>
        <w:ind w:left="705" w:hanging="705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>
      <w:pPr>
        <w:pStyle w:val="Normal"/>
        <w:spacing w:before="120" w:after="0"/>
        <w:ind w:left="70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Normal"/>
        <w:spacing w:before="120" w:after="0"/>
        <w:ind w:left="705" w:hanging="0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oświadczenia określonego w części III pkt 7.1. SIWZ.</w:t>
      </w:r>
    </w:p>
    <w:p>
      <w:pPr>
        <w:pStyle w:val="Normal"/>
        <w:numPr>
          <w:ilvl w:val="1"/>
          <w:numId w:val="35"/>
        </w:numPr>
        <w:spacing w:before="120" w:after="0"/>
        <w:ind w:left="0" w:hanging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Posiadania wiedzy i doświadczenia</w:t>
      </w:r>
    </w:p>
    <w:p>
      <w:pPr>
        <w:pStyle w:val="Normal"/>
        <w:spacing w:before="120" w:after="0"/>
        <w:ind w:left="703" w:hanging="0"/>
        <w:jc w:val="both"/>
        <w:rPr/>
      </w:pPr>
      <w:r>
        <w:rPr>
          <w:sz w:val="24"/>
          <w:szCs w:val="24"/>
        </w:rPr>
        <w:t xml:space="preserve">Warunek ten zostanie spełniony, jeśli wykonawca wykaże, że w ciągu ostatnich 5 lat przed upływem terminu składania ofert, albo wniosków o dopuszczenie  do udziału w postępowaniu, a jeżeli okres prowadzenia działalności jest krótszy w tym okresie-  wykonał min. 2 zadania dotyczące realizacji budowy studni.  </w:t>
      </w:r>
    </w:p>
    <w:p>
      <w:pPr>
        <w:pStyle w:val="Normal"/>
        <w:spacing w:before="120" w:after="0"/>
        <w:ind w:left="710" w:hanging="0"/>
        <w:jc w:val="both"/>
        <w:rPr>
          <w:i/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>
      <w:pPr>
        <w:pStyle w:val="Normal"/>
        <w:spacing w:before="120" w:after="0"/>
        <w:ind w:left="710" w:hanging="0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dokumentu określonego w części III pkt 7.2. SIWZ.</w:t>
      </w:r>
    </w:p>
    <w:p>
      <w:pPr>
        <w:pStyle w:val="Normal"/>
        <w:numPr>
          <w:ilvl w:val="1"/>
          <w:numId w:val="35"/>
        </w:numPr>
        <w:spacing w:before="120" w:after="0"/>
        <w:ind w:left="0" w:hanging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Dysponowania odpowiednim potencjałem technicznym</w:t>
      </w:r>
    </w:p>
    <w:p>
      <w:pPr>
        <w:pStyle w:val="Normal"/>
        <w:spacing w:before="120" w:after="0"/>
        <w:ind w:left="708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Normal"/>
        <w:spacing w:before="12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oświadczenia określonego w części III pkt 7.1. SIWZ.</w:t>
      </w:r>
    </w:p>
    <w:p>
      <w:pPr>
        <w:pStyle w:val="Normal"/>
        <w:numPr>
          <w:ilvl w:val="1"/>
          <w:numId w:val="35"/>
        </w:numPr>
        <w:spacing w:before="120" w:after="0"/>
        <w:ind w:left="0" w:hanging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Dysponowania osobami zdolnymi do wykonania zamówienia</w:t>
      </w:r>
    </w:p>
    <w:p>
      <w:pPr>
        <w:pStyle w:val="BodyTextIndent3"/>
        <w:tabs>
          <w:tab w:val="left" w:pos="540" w:leader="none"/>
        </w:tabs>
        <w:spacing w:before="80" w:after="0"/>
        <w:ind w:left="708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Warunek ten zostanie spełniony, jeśli wykonawca będzie dysponował następującymi osobami zdolnymi do wykonania zamówienia:</w:t>
      </w:r>
    </w:p>
    <w:p>
      <w:pPr>
        <w:pStyle w:val="BodyTextIndent3"/>
        <w:numPr>
          <w:ilvl w:val="0"/>
          <w:numId w:val="38"/>
        </w:numPr>
        <w:tabs>
          <w:tab w:val="left" w:pos="540" w:leader="none"/>
        </w:tabs>
        <w:spacing w:before="8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kierownikiem robót w branży drogowej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(min. 1 osoba)</w:t>
      </w:r>
      <w:r>
        <w:rPr>
          <w:rFonts w:ascii="Times New Roman" w:hAnsi="Times New Roman"/>
          <w:szCs w:val="24"/>
        </w:rPr>
        <w:t xml:space="preserve"> który winien posiadać:</w:t>
      </w:r>
    </w:p>
    <w:p>
      <w:pPr>
        <w:pStyle w:val="BodyTextIndent3"/>
        <w:numPr>
          <w:ilvl w:val="0"/>
          <w:numId w:val="37"/>
        </w:numPr>
        <w:tabs>
          <w:tab w:val="left" w:pos="540" w:leader="none"/>
        </w:tabs>
        <w:ind w:left="170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uprawnienia budowlane do kierowania robotami budowlanymi </w:t>
        <w:br/>
        <w:t>w specjalności drogowej.</w:t>
      </w:r>
    </w:p>
    <w:p>
      <w:pPr>
        <w:pStyle w:val="Normal"/>
        <w:spacing w:before="120" w:after="0"/>
        <w:ind w:left="709" w:hanging="0"/>
        <w:jc w:val="both"/>
        <w:rPr>
          <w:i/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>
      <w:pPr>
        <w:pStyle w:val="Normal"/>
        <w:spacing w:before="12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dokumentu i oświadczenia określonego w części III pkt 7.3. </w:t>
        <w:br/>
        <w:t>i pkt 7.4. SIWZ.</w:t>
      </w:r>
    </w:p>
    <w:p>
      <w:pPr>
        <w:pStyle w:val="Normal"/>
        <w:spacing w:before="120" w:after="0"/>
        <w:ind w:left="705" w:hanging="70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5.5.</w:t>
        <w:tab/>
        <w:t>Sytuacji ekonomicznej i finansowej</w:t>
      </w:r>
    </w:p>
    <w:p>
      <w:pPr>
        <w:pStyle w:val="Normal"/>
        <w:spacing w:before="120" w:after="0"/>
        <w:ind w:left="705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Normal"/>
        <w:spacing w:before="120" w:after="0"/>
        <w:ind w:left="705" w:hang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>
        <w:rPr>
          <w:color w:val="000000"/>
          <w:sz w:val="24"/>
          <w:szCs w:val="24"/>
        </w:rPr>
        <w:t>części III pkt 7.5. SIWZ</w:t>
      </w:r>
    </w:p>
    <w:p>
      <w:pPr>
        <w:pStyle w:val="Normal"/>
        <w:spacing w:before="120" w:after="0"/>
        <w:ind w:left="703" w:hanging="703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polegać na doświadczeniu, osobach zdolnych do wykonania zamówienia oraz zdolnościach finansowych innych podmiotów niezależnie od charakteru prawnego łączącego go z nimi stosunków. Wykonawca w takiej sytuacji zobowiązany jest udowodnić Zamawiającemu, iż będzie dysponował zasobami niezbędnymi do realizacji zamówienia, </w:t>
        <w:br/>
        <w:t>w szczególności przedstawiając w tym celu pisemne zobowiązanie tych podmiotów do oddania mu do dyspozycji niezbędnych zasobów na okres korzystania z nich przy wykonaniu zamówienia (art. 26 ust. 2b ustawy).</w:t>
      </w:r>
    </w:p>
    <w:p>
      <w:pPr>
        <w:pStyle w:val="Normal"/>
        <w:numPr>
          <w:ilvl w:val="0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  <w:br/>
        <w:t>art</w:t>
      </w:r>
      <w:r>
        <w:rPr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24 ust.1 ustawy.</w:t>
      </w:r>
    </w:p>
    <w:p>
      <w:pPr>
        <w:pStyle w:val="Nagwek7"/>
        <w:spacing w:lineRule="auto" w:line="276" w:before="240" w:after="0"/>
        <w:rPr>
          <w:szCs w:val="24"/>
        </w:rPr>
      </w:pPr>
      <w:r>
        <w:rPr>
          <w:szCs w:val="24"/>
        </w:rPr>
        <w:t>Część III Oświadczenia i dokumenty wymagane od Wykonawców w celu potwierdzenia spełniania warunków udziału w postępowaniu o udzielenie zamówienia publicznego</w:t>
      </w:r>
    </w:p>
    <w:p>
      <w:pPr>
        <w:pStyle w:val="Normal"/>
        <w:numPr>
          <w:ilvl w:val="0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celu wykazania spełniania przez Wykonawcę warunków, o których mowa </w:t>
        <w:br/>
        <w:t>w art. 22 ust. 1 ustawy Zamawiający żąda przedłożenia następujących dokumentów i oświadczeń: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Oświadczenie o spełnieniu warunków zawartych w art. 22 ust. 1 ustawy - </w:t>
      </w:r>
      <w:r>
        <w:rPr>
          <w:b/>
          <w:sz w:val="24"/>
          <w:szCs w:val="24"/>
        </w:rPr>
        <w:t>zgodnie</w:t>
      </w:r>
      <w:r>
        <w:rPr>
          <w:sz w:val="24"/>
          <w:szCs w:val="24"/>
        </w:rPr>
        <w:t xml:space="preserve"> </w:t>
        <w:br/>
        <w:t>z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Załącznikiem Nr 3.</w:t>
      </w:r>
    </w:p>
    <w:p>
      <w:pPr>
        <w:pStyle w:val="Normal"/>
        <w:spacing w:before="120" w:after="0"/>
        <w:ind w:left="709" w:hanging="0"/>
        <w:jc w:val="both"/>
        <w:rPr>
          <w:i/>
          <w:i/>
        </w:rPr>
      </w:pPr>
      <w:r>
        <w:rPr>
          <w:i/>
        </w:rPr>
        <w:t>W przypadku składania oferty wspólnej ww. oświadczenie składa pełnomocnik w imieniu wszystkich Wykonawców składających ofertę wspólną.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  - a jeżeli okres prowadzenia działalności jest krótszy – w tym okresie, wraz z podaniem ich rodzaju i wartości , daty i miejsca wykonania oraz załączeniem dowodów dotyczących najważniejszych robót, określających, czy roboty, te zostały wykonane w sposób należyty oraz wskazujących ,czy roboty zostały wykonane zgodnie z zasadami sztuki budowlanej i prawidłowo ukończone- </w:t>
      </w:r>
      <w:r>
        <w:rPr>
          <w:b/>
          <w:sz w:val="24"/>
          <w:szCs w:val="24"/>
        </w:rPr>
        <w:t xml:space="preserve">zgodnie z </w:t>
      </w:r>
      <w:r>
        <w:rPr>
          <w:b/>
          <w:i/>
          <w:sz w:val="24"/>
          <w:szCs w:val="24"/>
        </w:rPr>
        <w:t>Załącznikiem Nr 4.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i/>
          <w:i/>
        </w:rPr>
      </w:pPr>
      <w:r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 </w:t>
      </w:r>
      <w:r>
        <w:rPr>
          <w:b/>
          <w:sz w:val="24"/>
          <w:szCs w:val="24"/>
        </w:rPr>
        <w:t xml:space="preserve">– </w:t>
      </w:r>
      <w:r>
        <w:rPr>
          <w:b/>
          <w:i/>
        </w:rPr>
        <w:t>zgodnie z Załącznikiem Nr 5.</w:t>
      </w:r>
    </w:p>
    <w:p>
      <w:pPr>
        <w:pStyle w:val="Normal"/>
        <w:numPr>
          <w:ilvl w:val="1"/>
          <w:numId w:val="17"/>
        </w:numPr>
        <w:spacing w:before="120" w:after="0"/>
        <w:ind w:left="709" w:hanging="709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Oświadczenie Wykonawcy, że osoby, które będą uczestniczyć w wykonywaniu zamówienia, posiadają wymagane uprawnienia (</w:t>
      </w:r>
      <w:r>
        <w:rPr>
          <w:b/>
          <w:sz w:val="24"/>
          <w:szCs w:val="24"/>
        </w:rPr>
        <w:t>zawarte w treści Załącznika Nr 5).</w:t>
      </w:r>
    </w:p>
    <w:p>
      <w:pPr>
        <w:pStyle w:val="Normal"/>
        <w:numPr>
          <w:ilvl w:val="0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wykazania spełniania warunku, że Wykonawca nie podlega wykluczeniu </w:t>
        <w:br/>
        <w:t>z postępowania o udzielenie zamówienia na podstawie art. 24 ust. 1 Zamawiający żąda złożenia następujących oświadczeń i dokumentów: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before="120" w:after="0"/>
        <w:ind w:left="709" w:hanging="709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Oświadczenie o braku podstaw do </w:t>
      </w:r>
      <w:r>
        <w:rPr>
          <w:bCs/>
          <w:spacing w:val="0"/>
          <w:sz w:val="24"/>
          <w:szCs w:val="24"/>
        </w:rPr>
        <w:t xml:space="preserve">wykluczenia z </w:t>
      </w:r>
      <w:r>
        <w:rPr>
          <w:sz w:val="24"/>
          <w:szCs w:val="24"/>
        </w:rPr>
        <w:t xml:space="preserve">postępowania na podstawie </w:t>
        <w:br/>
        <w:t xml:space="preserve">art. 24 ust.1 </w:t>
      </w:r>
      <w:r>
        <w:rPr>
          <w:spacing w:val="5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6.</w:t>
      </w:r>
    </w:p>
    <w:p>
      <w:pPr>
        <w:pStyle w:val="Normal"/>
        <w:spacing w:before="120" w:after="0"/>
        <w:ind w:left="709" w:hanging="0"/>
        <w:jc w:val="both"/>
        <w:rPr>
          <w:i/>
          <w:i/>
        </w:rPr>
      </w:pPr>
      <w:r>
        <w:rPr>
          <w:i/>
        </w:rPr>
        <w:t xml:space="preserve">W przypadku składania oferty wspólnej ww. oświadczenie składa </w:t>
      </w:r>
      <w:r>
        <w:rPr>
          <w:i/>
          <w:u w:val="single"/>
        </w:rPr>
        <w:t>każdy</w:t>
      </w:r>
      <w:r>
        <w:rPr>
          <w:i/>
        </w:rPr>
        <w:t xml:space="preserve"> z Wykonawców składających ofertę wspólną.</w:t>
      </w:r>
    </w:p>
    <w:p>
      <w:pPr>
        <w:pStyle w:val="Normal"/>
        <w:numPr>
          <w:ilvl w:val="0"/>
          <w:numId w:val="17"/>
        </w:numPr>
        <w:tabs>
          <w:tab w:val="left" w:pos="709" w:leader="none"/>
        </w:tabs>
        <w:spacing w:lineRule="auto" w:line="276" w:before="120" w:after="0"/>
        <w:ind w:left="357" w:hanging="35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Pozostałe wymagane dokumenty stanowiące integralną część oferty: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lineRule="auto" w:line="276" w:before="120" w:after="0"/>
        <w:jc w:val="both"/>
        <w:rPr>
          <w:b/>
          <w:b/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>Formularz oferty –</w:t>
      </w:r>
      <w:r>
        <w:rPr>
          <w:b/>
          <w:bCs/>
          <w:i/>
          <w:sz w:val="24"/>
          <w:szCs w:val="24"/>
        </w:rPr>
        <w:t>Załącznik nr 1.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lineRule="auto" w:line="276" w:before="120" w:after="0"/>
        <w:ind w:left="709" w:hanging="709"/>
        <w:jc w:val="both"/>
        <w:rPr/>
      </w:pPr>
      <w:r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>
        <w:rPr>
          <w:b/>
          <w:i/>
          <w:sz w:val="24"/>
          <w:szCs w:val="24"/>
        </w:rPr>
        <w:t>Załącznikiem Nr 7.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lineRule="auto" w:line="276" w:before="120" w:after="0"/>
        <w:ind w:left="709" w:hanging="709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Informacja o Wykonawcach wspólnie ubiegających się o udzielenie zamówienia –</w:t>
      </w:r>
      <w:r>
        <w:rPr>
          <w:b/>
          <w:i/>
          <w:sz w:val="24"/>
          <w:szCs w:val="24"/>
        </w:rPr>
        <w:t>Załącznik nr 8.</w:t>
      </w:r>
    </w:p>
    <w:p>
      <w:pPr>
        <w:pStyle w:val="Normal"/>
        <w:numPr>
          <w:ilvl w:val="1"/>
          <w:numId w:val="17"/>
        </w:numPr>
        <w:tabs>
          <w:tab w:val="left" w:pos="709" w:leader="none"/>
        </w:tabs>
        <w:spacing w:lineRule="auto" w:line="276" w:before="120"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Wykonawcy o przynależności do grupy kapitałowej w rozumieniu ustawy z dnia 16 lutego 2007 r. o ochronie konkurencji i konsumentów (Dz.U. Nr 50, poz. 331 ze zm.) wypełnione zgodnie - </w:t>
      </w:r>
      <w:r>
        <w:rPr>
          <w:b/>
          <w:i/>
          <w:sz w:val="24"/>
          <w:szCs w:val="24"/>
        </w:rPr>
        <w:t>Załącznik nr 9.</w:t>
      </w:r>
      <w:r>
        <w:rPr>
          <w:sz w:val="24"/>
          <w:szCs w:val="24"/>
        </w:rPr>
        <w:t xml:space="preserve"> </w:t>
      </w:r>
    </w:p>
    <w:p>
      <w:pPr>
        <w:pStyle w:val="Normal"/>
        <w:spacing w:before="120" w:after="0"/>
        <w:jc w:val="both"/>
        <w:rPr>
          <w:b/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10.</w:t>
      </w:r>
      <w:r>
        <w:rPr>
          <w:b/>
          <w:bCs/>
          <w:i/>
          <w:spacing w:val="0"/>
          <w:sz w:val="24"/>
          <w:szCs w:val="24"/>
        </w:rPr>
        <w:tab/>
      </w:r>
      <w:r>
        <w:rPr>
          <w:b/>
          <w:bCs/>
          <w:spacing w:val="0"/>
          <w:sz w:val="24"/>
          <w:szCs w:val="24"/>
        </w:rPr>
        <w:t>Postać Oferty</w:t>
      </w:r>
    </w:p>
    <w:p>
      <w:pPr>
        <w:pStyle w:val="Normal"/>
        <w:spacing w:before="120" w:after="0"/>
        <w:ind w:left="708" w:hanging="705"/>
        <w:jc w:val="both"/>
        <w:rPr>
          <w:sz w:val="24"/>
          <w:szCs w:val="24"/>
        </w:rPr>
      </w:pPr>
      <w:r>
        <w:rPr>
          <w:b/>
          <w:spacing w:val="0"/>
          <w:sz w:val="24"/>
          <w:szCs w:val="24"/>
        </w:rPr>
        <w:t>10.1.</w:t>
        <w:tab/>
      </w:r>
      <w:bookmarkStart w:id="0" w:name="_Toc90605002"/>
      <w:r>
        <w:rPr>
          <w:spacing w:val="0"/>
          <w:sz w:val="24"/>
          <w:szCs w:val="24"/>
        </w:rPr>
        <w:t>Oferta powinna być napi</w:t>
      </w:r>
      <w:r>
        <w:rPr>
          <w:sz w:val="24"/>
          <w:szCs w:val="24"/>
        </w:rPr>
        <w:t>sana w języku polskim pod rygorem nieważności w formie pisemnej (na maszynie, komputerze lub czytelnym pismem ręcznym) oraz podpisana przez osobę upoważnioną do reprezentowania firmy na zewnątrz i zaciągania zobowiązań w wysokości odpowiadającej cenie oferty. Podpis na ofercie musi być zgodny z zasadami reprezentacji wskazanymi we właściwym rejestrze lub ewidencji działalności gospodarczej.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podpisania oferty przez inną osobę </w:t>
      </w:r>
      <w:r>
        <w:rPr>
          <w:b/>
          <w:sz w:val="24"/>
          <w:szCs w:val="24"/>
        </w:rPr>
        <w:t xml:space="preserve">należy załączyć pełnomocnictwo. Pełnomocnictwo to musi w swojej treści jednoznacznie wskazywać uprawnienie do podpisania oferty. </w:t>
      </w:r>
      <w:r>
        <w:rPr>
          <w:sz w:val="24"/>
          <w:szCs w:val="24"/>
        </w:rPr>
        <w:t>Pełnomocnictwo powinno być przedłożone w oryginale, bądź notarialnie poświadczonej kopii.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10.2.</w:t>
        <w:tab/>
      </w:r>
      <w:r>
        <w:rPr>
          <w:sz w:val="24"/>
          <w:szCs w:val="24"/>
        </w:rPr>
        <w:t>Treść oferty musi odpowiadać treści specyfikacji istotnych warunków zamówienia.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10.3.</w:t>
        <w:tab/>
      </w:r>
      <w:r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  <w:br/>
        <w:t>w formularzu oferty.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10.4.</w:t>
        <w:tab/>
      </w:r>
      <w:r>
        <w:rPr>
          <w:sz w:val="24"/>
          <w:szCs w:val="24"/>
        </w:rPr>
        <w:t>Dokumenty składające się na ofertę mogą być przedstawione w formie oryginału lub kserokopii poświadczonej za zgodność z oryginałem przez Wykonawcę (nie dotyczy pełnomocnictwa). W przypadku jeżeli złożona przez Wykonawcę kopia dokumentu jest nieczytelna lub budzi wątpliwości, co do jej prawdziwości, Zamawiający może żądać przedstawienia oryginału lub notarialnie poświadczonej kopii dokumentu.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10.5.</w:t>
        <w:tab/>
        <w:tab/>
      </w:r>
      <w:r>
        <w:rPr>
          <w:sz w:val="24"/>
          <w:szCs w:val="24"/>
        </w:rPr>
        <w:t>Poprawki powinny być naniesione czytelnie oraz parafowane przez osobę podpisującą ofertę.</w:t>
      </w:r>
    </w:p>
    <w:p>
      <w:pPr>
        <w:pStyle w:val="Tretekstu"/>
        <w:spacing w:lineRule="auto" w:line="276" w:before="120" w:after="0"/>
        <w:ind w:left="705" w:hanging="705"/>
        <w:jc w:val="both"/>
        <w:rPr>
          <w:b w:val="false"/>
          <w:b w:val="false"/>
          <w:iCs/>
          <w:szCs w:val="24"/>
        </w:rPr>
      </w:pPr>
      <w:r>
        <w:rPr>
          <w:bCs/>
          <w:iCs/>
          <w:szCs w:val="24"/>
        </w:rPr>
        <w:t>10.6</w:t>
      </w:r>
      <w:r>
        <w:rPr>
          <w:iCs/>
          <w:szCs w:val="24"/>
        </w:rPr>
        <w:t>.</w:t>
      </w:r>
      <w:r>
        <w:rPr>
          <w:i/>
          <w:iCs/>
          <w:szCs w:val="24"/>
        </w:rPr>
        <w:tab/>
      </w:r>
      <w:r>
        <w:rPr>
          <w:b w:val="false"/>
          <w:iCs/>
          <w:szCs w:val="24"/>
        </w:rPr>
        <w:t>Każdy Wykonawca może złożyć tylko 1 ofertę. Oferta składana jest w jednym egzemplarzu.</w:t>
      </w:r>
    </w:p>
    <w:p>
      <w:pPr>
        <w:pStyle w:val="Normal"/>
        <w:spacing w:before="120" w:after="0"/>
        <w:ind w:left="708" w:hanging="70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10.7.</w:t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Wykonawca ponosi wszelkie koszty związane z przygotowaniem i złożeniem oferty, </w:t>
        <w:br/>
      </w:r>
      <w:r>
        <w:rPr>
          <w:bCs/>
          <w:iCs/>
          <w:sz w:val="24"/>
          <w:szCs w:val="24"/>
        </w:rPr>
        <w:t>z zastrzeżeniem art. 93 ust.4 ustawy.</w:t>
      </w:r>
    </w:p>
    <w:p>
      <w:pPr>
        <w:pStyle w:val="Tretekstu"/>
        <w:spacing w:lineRule="auto" w:line="276" w:before="120" w:after="0"/>
        <w:jc w:val="both"/>
        <w:rPr>
          <w:szCs w:val="24"/>
        </w:rPr>
      </w:pPr>
      <w:r>
        <w:rPr>
          <w:szCs w:val="24"/>
        </w:rPr>
        <w:t>11.</w:t>
        <w:tab/>
        <w:t xml:space="preserve">Oferty wspólne </w:t>
      </w:r>
    </w:p>
    <w:p>
      <w:pPr>
        <w:pStyle w:val="Tretekstu"/>
        <w:spacing w:lineRule="auto" w:line="276" w:before="120" w:after="0"/>
        <w:ind w:left="705" w:hanging="705"/>
        <w:jc w:val="both"/>
        <w:rPr>
          <w:b w:val="false"/>
          <w:b w:val="false"/>
          <w:szCs w:val="24"/>
        </w:rPr>
      </w:pPr>
      <w:r>
        <w:rPr>
          <w:szCs w:val="24"/>
        </w:rPr>
        <w:t>11.1.</w:t>
        <w:tab/>
      </w:r>
      <w:r>
        <w:rPr>
          <w:b w:val="false"/>
          <w:szCs w:val="24"/>
        </w:rPr>
        <w:t>Wykonawcy mogą wspólnie ubiegać się o udzielenie zamówienia (oferta wspólna – art. 23 ustawy - składana przez dwóch lub więcej Wykonawców). W takim przypadku ich oferta musi spełniać następujące wymagania:</w:t>
      </w:r>
    </w:p>
    <w:p>
      <w:pPr>
        <w:pStyle w:val="Tretekstu"/>
        <w:numPr>
          <w:ilvl w:val="0"/>
          <w:numId w:val="21"/>
        </w:numPr>
        <w:spacing w:lineRule="auto" w:line="276" w:before="120" w:after="0"/>
        <w:ind w:left="1066" w:hanging="357"/>
        <w:jc w:val="both"/>
        <w:rPr>
          <w:szCs w:val="24"/>
        </w:rPr>
      </w:pPr>
      <w:r>
        <w:rPr>
          <w:b w:val="false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  <w:br/>
        <w:t>w sprawie zamówienia publicznego</w:t>
      </w:r>
      <w:r>
        <w:rPr>
          <w:szCs w:val="24"/>
        </w:rPr>
        <w:t xml:space="preserve">. </w:t>
      </w:r>
    </w:p>
    <w:p>
      <w:pPr>
        <w:pStyle w:val="Tretekstu"/>
        <w:numPr>
          <w:ilvl w:val="0"/>
          <w:numId w:val="21"/>
        </w:numPr>
        <w:spacing w:lineRule="auto" w:line="276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Wykonawcy występujący wspólnie ponoszą solidarną odpowiedzialność za wykonanie umowy.</w:t>
      </w:r>
    </w:p>
    <w:p>
      <w:pPr>
        <w:pStyle w:val="Tretekstu"/>
        <w:numPr>
          <w:ilvl w:val="0"/>
          <w:numId w:val="21"/>
        </w:numPr>
        <w:spacing w:lineRule="auto" w:line="276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>
      <w:pPr>
        <w:pStyle w:val="Tretekstu"/>
        <w:spacing w:lineRule="auto" w:line="276" w:before="120" w:after="0"/>
        <w:ind w:left="705" w:hanging="705"/>
        <w:jc w:val="both"/>
        <w:rPr>
          <w:b w:val="false"/>
          <w:b w:val="false"/>
          <w:szCs w:val="24"/>
        </w:rPr>
      </w:pPr>
      <w:r>
        <w:rPr>
          <w:szCs w:val="24"/>
        </w:rPr>
        <w:t>11.2.</w:t>
        <w:tab/>
      </w:r>
      <w:r>
        <w:rPr>
          <w:b w:val="false"/>
          <w:szCs w:val="24"/>
        </w:rPr>
        <w:t>Wspólników spółki cywilnej traktuje się jak Wykonawców występujących wspólnie.</w:t>
      </w:r>
    </w:p>
    <w:p>
      <w:pPr>
        <w:pStyle w:val="Tretekstu"/>
        <w:spacing w:lineRule="auto" w:line="276" w:before="120" w:after="0"/>
        <w:jc w:val="both"/>
        <w:rPr>
          <w:szCs w:val="24"/>
        </w:rPr>
      </w:pPr>
      <w:r>
        <w:rPr>
          <w:szCs w:val="24"/>
        </w:rPr>
        <w:t>12.</w:t>
        <w:tab/>
        <w:t>Wykonawcy zagraniczni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12.1.</w:t>
      </w:r>
      <w:r>
        <w:rPr>
          <w:b w:val="false"/>
          <w:szCs w:val="24"/>
        </w:rPr>
        <w:tab/>
        <w:t xml:space="preserve">Jeżeli Wykonawca ma siedzibę lub miejsce zamieszkania poza terytorium RP, zamiast dokumentu, o którym mowa w części III pkt 8.2., SIWZ składa dokument, wystawiony w kraju, w którym ma siedzibę lub miejsce zamieszkania, potwierdzający odpowiednio, że nie otwarto jego likwidacji ani nie ogłoszono upadłości. </w:t>
      </w:r>
    </w:p>
    <w:p>
      <w:pPr>
        <w:pStyle w:val="Caption"/>
        <w:spacing w:lineRule="auto" w:line="276" w:before="120" w:after="0"/>
        <w:ind w:left="709" w:hanging="0"/>
        <w:jc w:val="both"/>
        <w:rPr>
          <w:szCs w:val="24"/>
        </w:rPr>
      </w:pPr>
      <w:r>
        <w:rPr>
          <w:szCs w:val="24"/>
        </w:rPr>
        <w:t>Ww. dokument powinien być wystawiony nie wcześniej niż 6 miesięcy przed upływem terminu składania ofert.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12.2.</w:t>
        <w:tab/>
      </w:r>
      <w:r>
        <w:rPr>
          <w:b w:val="false"/>
          <w:szCs w:val="24"/>
        </w:rPr>
        <w:t>Jeżeli w miejscu zamieszkania osoby lub w kraju, w którym Wykonawca ma siedzibę lub miejsce zamieszkania, nie wydaje się dokumentów, o których mowa w pkt 12.1.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12.3</w:t>
      </w:r>
      <w:r>
        <w:rPr>
          <w:b w:val="false"/>
          <w:szCs w:val="24"/>
        </w:rPr>
        <w:t>.</w:t>
        <w:tab/>
        <w:t xml:space="preserve"> Dokument sporządzony w języku obcym jest składany wraz z tłumaczeniem na język polski.</w:t>
      </w:r>
    </w:p>
    <w:p>
      <w:pPr>
        <w:pStyle w:val="Tretekstu"/>
        <w:spacing w:lineRule="auto" w:line="276" w:before="120" w:after="0"/>
        <w:jc w:val="both"/>
        <w:rPr>
          <w:szCs w:val="24"/>
        </w:rPr>
      </w:pPr>
      <w:r>
        <w:rPr>
          <w:szCs w:val="24"/>
        </w:rPr>
        <w:t>13.</w:t>
        <w:tab/>
      </w:r>
      <w:bookmarkEnd w:id="0"/>
      <w:r>
        <w:rPr>
          <w:szCs w:val="24"/>
        </w:rPr>
        <w:t>Opakowanie i oznakowanie ofert</w:t>
      </w:r>
    </w:p>
    <w:p>
      <w:pPr>
        <w:pStyle w:val="Normal"/>
        <w:spacing w:before="12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należy składać w jednej nieprzezroczystej, zabezpieczonej przed otwarciem kopercie (opakowaniu). </w:t>
      </w:r>
    </w:p>
    <w:p>
      <w:pPr>
        <w:pStyle w:val="Normal"/>
        <w:spacing w:before="12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Koperta (opakowanie) powinna być zaadresowana do Zamawiającego na adres:</w:t>
      </w:r>
    </w:p>
    <w:p>
      <w:pPr>
        <w:pStyle w:val="Normal"/>
        <w:tabs>
          <w:tab w:val="left" w:pos="2340" w:leader="none"/>
        </w:tabs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Gmina Skulsk, </w:t>
      </w:r>
    </w:p>
    <w:p>
      <w:pPr>
        <w:pStyle w:val="Normal"/>
        <w:tabs>
          <w:tab w:val="left" w:pos="2340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Ul. Targowa 2  </w:t>
      </w:r>
    </w:p>
    <w:p>
      <w:pPr>
        <w:pStyle w:val="Normal"/>
        <w:tabs>
          <w:tab w:val="left" w:pos="2340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62-560 Skulsk,</w:t>
      </w:r>
    </w:p>
    <w:p>
      <w:pPr>
        <w:pStyle w:val="Normal"/>
        <w:spacing w:before="120" w:after="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>opatrzona nazwą i dokładnym adresem Wykonawcy oraz powinna być oznakowana następująco:</w:t>
      </w:r>
    </w:p>
    <w:p>
      <w:pPr>
        <w:pStyle w:val="Normal"/>
        <w:ind w:left="70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Oferta przetargowa na:</w:t>
      </w:r>
    </w:p>
    <w:p>
      <w:pPr>
        <w:pStyle w:val="Normal"/>
        <w:spacing w:before="120" w:after="0"/>
        <w:jc w:val="center"/>
        <w:rPr/>
      </w:pPr>
      <w:r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 xml:space="preserve">Budowa studni głębinowej w miejscowości rakowo" </w:t>
      </w:r>
    </w:p>
    <w:p>
      <w:pPr>
        <w:pStyle w:val="Normal"/>
        <w:spacing w:before="120" w:after="0"/>
        <w:jc w:val="center"/>
        <w:rPr/>
      </w:pPr>
      <w:r>
        <w:rPr>
          <w:b/>
          <w:smallCaps/>
          <w:sz w:val="24"/>
          <w:szCs w:val="24"/>
        </w:rPr>
        <w:t xml:space="preserve">nie  </w:t>
      </w:r>
      <w:r>
        <w:rPr>
          <w:smallCaps/>
          <w:sz w:val="24"/>
          <w:szCs w:val="24"/>
        </w:rPr>
        <w:t>O</w:t>
      </w:r>
      <w:r>
        <w:rPr>
          <w:b/>
          <w:sz w:val="24"/>
          <w:szCs w:val="24"/>
        </w:rPr>
        <w:t>twierać przed</w:t>
      </w:r>
      <w:r>
        <w:rPr>
          <w:sz w:val="24"/>
          <w:szCs w:val="24"/>
        </w:rPr>
        <w:t xml:space="preserve"> </w:t>
        <w:tab/>
      </w:r>
      <w:r>
        <w:rPr>
          <w:b/>
          <w:bCs/>
          <w:sz w:val="24"/>
          <w:szCs w:val="24"/>
        </w:rPr>
        <w:t>14.</w:t>
      </w:r>
      <w:r>
        <w:rPr>
          <w:b/>
          <w:sz w:val="24"/>
          <w:szCs w:val="24"/>
        </w:rPr>
        <w:t xml:space="preserve">06.2016 r. </w:t>
        <w:tab/>
        <w:t xml:space="preserve"> godz. 10:00</w:t>
      </w:r>
    </w:p>
    <w:p>
      <w:pPr>
        <w:pStyle w:val="Normal"/>
        <w:spacing w:before="12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Konsekwencję złożenia oferty niezgodnie z w/w wymaganiami ponosi Wykonawca.</w:t>
      </w:r>
    </w:p>
    <w:p>
      <w:pPr>
        <w:pStyle w:val="Normal"/>
        <w:spacing w:before="240" w:after="0"/>
        <w:ind w:right="0" w:hanging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IV Określenie przedmiotu zamówienia :  </w:t>
      </w:r>
    </w:p>
    <w:p>
      <w:pPr>
        <w:pStyle w:val="Tretekstu"/>
        <w:spacing w:lineRule="auto" w:line="276" w:before="120" w:after="0"/>
        <w:ind w:left="703" w:hanging="703"/>
        <w:jc w:val="both"/>
        <w:rPr/>
      </w:pPr>
      <w:r>
        <w:rPr/>
        <w:t xml:space="preserve">14. </w:t>
        <w:tab/>
      </w:r>
      <w:r>
        <w:rPr>
          <w:b w:val="false"/>
        </w:rPr>
        <w:t>Przedmiotem zamówienia jest Budowa studni głębinowej w miejscowości Rakowo</w:t>
      </w:r>
    </w:p>
    <w:p>
      <w:pPr>
        <w:pStyle w:val="Normal"/>
        <w:spacing w:lineRule="atLeast" w:line="400"/>
        <w:ind w:left="179" w:hanging="0"/>
        <w:rPr>
          <w:rFonts w:ascii="Arial CE" w:hAnsi="Arial CE" w:cs="Arial CE"/>
        </w:rPr>
      </w:pPr>
      <w:r>
        <w:rPr/>
        <w:t xml:space="preserve">14.1.     </w:t>
      </w:r>
      <w:r>
        <w:rPr>
          <w:rFonts w:cs="Arial CE" w:ascii="Arial CE" w:hAnsi="Arial CE"/>
        </w:rPr>
        <w:t>Zakres zamówienia obejmuje:</w:t>
      </w:r>
    </w:p>
    <w:p>
      <w:pPr>
        <w:pStyle w:val="Zawartotabeli"/>
        <w:spacing w:lineRule="auto" w:line="240" w:before="0" w:after="283"/>
        <w:rPr/>
      </w:pPr>
      <w:r>
        <w:rPr>
          <w:sz w:val="24"/>
          <w:szCs w:val="24"/>
        </w:rPr>
        <w:t>Wykonanie otworu studziennego do głębokości około 92,00 m p.p.t. wiertnicą mechaniczną obrotową na prawy lub lewy obieg płuczki wodnej. Projektuje się wiercenie wg technologii: wiercenie świdrem rurowym pod konduktor do gł. 5,0 m konduktor o śr. 500 mm posadowiony w korku rurowym po zakończeniu wierceń wyciągnięty. wiercenie śr. 370,00 mm do głębokości docelowej około 92,00 mb pozostałe parametry zgodne z dokumentacją projektową dołączoną do SIWZ</w:t>
      </w:r>
    </w:p>
    <w:p>
      <w:pPr>
        <w:pStyle w:val="Normal"/>
        <w:spacing w:before="12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14.2.</w:t>
      </w:r>
      <w:r>
        <w:rPr>
          <w:sz w:val="24"/>
          <w:szCs w:val="24"/>
        </w:rPr>
        <w:tab/>
        <w:t>Szczegóły dotyczące zakresu robót do wykonania zawarte są w dokumentacji projektowej obejmującej:</w:t>
      </w:r>
    </w:p>
    <w:p>
      <w:pPr>
        <w:pStyle w:val="Normal"/>
        <w:numPr>
          <w:ilvl w:val="0"/>
          <w:numId w:val="24"/>
        </w:numPr>
        <w:spacing w:before="120" w:after="0"/>
        <w:ind w:left="1066" w:hanging="357"/>
        <w:jc w:val="both"/>
        <w:rPr/>
      </w:pPr>
      <w:r>
        <w:rPr>
          <w:b/>
          <w:sz w:val="24"/>
          <w:szCs w:val="24"/>
        </w:rPr>
        <w:t xml:space="preserve">Projekt prac geologicznych dla wykonania ujęcia wód podziemnych (rezerwowa studnia głębinowa) z otworów trzeciorzędowych w miejscowości Rakowo 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Wymagania dotyczące realizacji przedmiotu zamówienia:</w:t>
      </w:r>
    </w:p>
    <w:p>
      <w:pPr>
        <w:pStyle w:val="Tretekstu"/>
        <w:numPr>
          <w:ilvl w:val="1"/>
          <w:numId w:val="39"/>
        </w:numPr>
        <w:tabs>
          <w:tab w:val="left" w:pos="1134" w:leader="none"/>
        </w:tabs>
        <w:spacing w:lineRule="auto" w:line="276"/>
        <w:ind w:left="1134" w:hanging="425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Wykonawca zobowiązany jest do opracowania planu bezpieczeństwa i ochrony zdrowia.</w:t>
      </w:r>
    </w:p>
    <w:p>
      <w:pPr>
        <w:pStyle w:val="Tretekstu"/>
        <w:numPr>
          <w:ilvl w:val="1"/>
          <w:numId w:val="39"/>
        </w:numPr>
        <w:tabs>
          <w:tab w:val="left" w:pos="1134" w:leader="none"/>
        </w:tabs>
        <w:spacing w:lineRule="auto" w:line="276"/>
        <w:ind w:left="1134" w:hanging="425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Wyłoniony w drodze przetargu Wykonawca w terminie 14 dni roboczych od zawarcia umowy, opracuje i przekaże Zamawiającemu szczegółowy harmonogram rzeczowo-finansowy realizacji inwestycji wraz z kosztorysem ofertowym. Harmonogram opracowany będzie na podstawie „Zestawienia elementów rozliczeniowych” stanowiącego załącznik do oferty Wykonawcy, z uwzględnieniem zaawansowania prac i z podziałem na zakończone elementy robót w poszczególnych okresach rozliczeniowych, w celu dokonywania płatności na rzecz Wykonawcy.</w:t>
      </w:r>
      <w:r>
        <w:rPr>
          <w:b w:val="false"/>
          <w:color w:val="FF0000"/>
          <w:szCs w:val="24"/>
        </w:rPr>
        <w:t xml:space="preserve"> </w:t>
      </w:r>
      <w:r>
        <w:rPr>
          <w:b w:val="false"/>
          <w:szCs w:val="24"/>
        </w:rPr>
        <w:t>Zatwierdzony przez inspektora nadzoru harmonogram będzie stanowić załącznik do umowy.</w:t>
      </w:r>
    </w:p>
    <w:p>
      <w:pPr>
        <w:pStyle w:val="Tretekstu"/>
        <w:numPr>
          <w:ilvl w:val="1"/>
          <w:numId w:val="39"/>
        </w:numPr>
        <w:tabs>
          <w:tab w:val="left" w:pos="1134" w:leader="none"/>
        </w:tabs>
        <w:spacing w:lineRule="auto" w:line="276"/>
        <w:ind w:left="1134" w:hanging="425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Wykonawca na własną odpowiedzialność i na swój koszt, podejmie wszelkie środki zapobiegawcze wymagane przez rzetelną praktykę budowlaną oraz aktualne okoliczności, aby zabezpieczyć prawa właścicieli posesji i budynków sąsiadujących z terenem budowy i uniknąć powodowania tam jakichkolwiek zakłóceń czy szkód. </w:t>
      </w:r>
    </w:p>
    <w:p>
      <w:pPr>
        <w:pStyle w:val="Tretekstu"/>
        <w:numPr>
          <w:ilvl w:val="1"/>
          <w:numId w:val="39"/>
        </w:numPr>
        <w:tabs>
          <w:tab w:val="left" w:pos="1134" w:leader="none"/>
        </w:tabs>
        <w:spacing w:lineRule="auto" w:line="276"/>
        <w:ind w:left="1134" w:hanging="425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Wykonawca zabezpieczy Zamawiającego przed roszczeniami osób trzecich przejmując odpowiedzial</w:t>
        <w:softHyphen/>
        <w:t>ność materialną za wszelkie skutki finansowe z tytułu jakichkolwiek roszczeń wniesio</w:t>
        <w:softHyphen/>
        <w:t>nych przez właścicieli posesji czy budynków sąsiadujących z terenem budowy w zakresie w jakim wykonawca odpowiada za takie zakłócenia czy szkody.</w:t>
      </w:r>
    </w:p>
    <w:p>
      <w:pPr>
        <w:pStyle w:val="Tretekstu"/>
        <w:numPr>
          <w:ilvl w:val="1"/>
          <w:numId w:val="39"/>
        </w:numPr>
        <w:tabs>
          <w:tab w:val="left" w:pos="1134" w:leader="none"/>
        </w:tabs>
        <w:spacing w:lineRule="auto" w:line="276"/>
        <w:ind w:left="1134" w:hanging="425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Do obowiązków Wykonawcy należy :</w:t>
      </w:r>
    </w:p>
    <w:p>
      <w:pPr>
        <w:pStyle w:val="Normal"/>
        <w:tabs>
          <w:tab w:val="left" w:pos="567" w:leader="none"/>
        </w:tabs>
        <w:spacing w:lineRule="auto" w:line="276"/>
        <w:jc w:val="both"/>
        <w:rPr/>
      </w:pPr>
      <w:r>
        <w:rPr>
          <w:sz w:val="24"/>
          <w:szCs w:val="24"/>
        </w:rPr>
        <w:tab/>
        <w:tab/>
        <w:tab/>
        <w:t xml:space="preserve">Wykonanie próbnego pompowania wody z wykonanego otworu wiertniczego. 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>
      <w:pPr>
        <w:pStyle w:val="Caption"/>
        <w:spacing w:lineRule="auto" w:line="276"/>
        <w:ind w:left="708" w:hanging="0"/>
        <w:rPr>
          <w:b/>
          <w:b/>
          <w:i/>
          <w:i/>
          <w:szCs w:val="24"/>
        </w:rPr>
      </w:pPr>
      <w:r>
        <w:rPr>
          <w:szCs w:val="24"/>
        </w:rPr>
        <w:t xml:space="preserve">Zamawiający żąda wskazania przez Wykonawcę w ofercie, części zamówienia, której wykonanie powierzy podwykonawcom </w:t>
      </w:r>
      <w:r>
        <w:rPr>
          <w:b/>
          <w:i/>
          <w:szCs w:val="24"/>
        </w:rPr>
        <w:t>(Załącznik Nr 7).</w:t>
      </w:r>
    </w:p>
    <w:p>
      <w:pPr>
        <w:pStyle w:val="Normal"/>
        <w:numPr>
          <w:ilvl w:val="1"/>
          <w:numId w:val="36"/>
        </w:numPr>
        <w:spacing w:before="12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>
        <w:rPr>
          <w:sz w:val="24"/>
          <w:szCs w:val="24"/>
        </w:rPr>
        <w:t>na wykonane roboty objęte przedmiotem zamówienia powinna wynosić 12</w:t>
      </w:r>
      <w:r>
        <w:rPr>
          <w:b/>
          <w:sz w:val="24"/>
          <w:szCs w:val="24"/>
        </w:rPr>
        <w:t xml:space="preserve"> miesięcy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Zamówienia częściowe</w:t>
      </w:r>
    </w:p>
    <w:p>
      <w:pPr>
        <w:pStyle w:val="Normal"/>
        <w:tabs>
          <w:tab w:val="left" w:pos="709" w:leader="none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Zamawiający nie dopuszcza możliwości złożenia ofert częściowych.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Zamówienia uzupełniające</w:t>
      </w:r>
    </w:p>
    <w:p>
      <w:pPr>
        <w:pStyle w:val="BodyText3"/>
        <w:spacing w:lineRule="auto" w:line="276"/>
        <w:ind w:left="708" w:hanging="0"/>
        <w:jc w:val="both"/>
        <w:rPr>
          <w:szCs w:val="24"/>
        </w:rPr>
      </w:pPr>
      <w:r>
        <w:rPr>
          <w:szCs w:val="24"/>
        </w:rPr>
        <w:t xml:space="preserve">Zamawiający nie przewiduje udzielenia zamówień uzupełniających, o których mowa w art.67 ust.1 pkt.6 ustawy. 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Umowa ramowa, aukcja elektroniczna</w:t>
      </w:r>
    </w:p>
    <w:p>
      <w:pPr>
        <w:pStyle w:val="Normal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zamierza zawrzeć umowy ramowej </w:t>
      </w:r>
    </w:p>
    <w:p>
      <w:pPr>
        <w:pStyle w:val="Normal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>
      <w:pPr>
        <w:pStyle w:val="Normal"/>
        <w:numPr>
          <w:ilvl w:val="1"/>
          <w:numId w:val="36"/>
        </w:numPr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Wizja lokalna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Zaleca się aby Wykonawca dokonał wizji lokalnej terenu oraz uzyskał na swoją odpowiedzialność i ryzyko wszelkie istotne informacje niezbędne do przygotowania oferty. Wizja lokalna winna być dokonana na koszt własny Wykonawcy.</w:t>
      </w:r>
    </w:p>
    <w:p>
      <w:pPr>
        <w:pStyle w:val="Annotationtext"/>
        <w:spacing w:lineRule="auto" w:line="276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V Termin wykonania zamówienia</w:t>
      </w:r>
    </w:p>
    <w:p>
      <w:pPr>
        <w:pStyle w:val="Tretekstu"/>
        <w:numPr>
          <w:ilvl w:val="0"/>
          <w:numId w:val="36"/>
        </w:numPr>
        <w:spacing w:before="120" w:after="0"/>
        <w:rPr/>
      </w:pPr>
      <w:r>
        <w:rPr>
          <w:b w:val="false"/>
          <w:szCs w:val="24"/>
        </w:rPr>
        <w:t xml:space="preserve">Termin realizacji zamówienia – </w:t>
      </w:r>
      <w:r>
        <w:rPr>
          <w:szCs w:val="24"/>
        </w:rPr>
        <w:t>do 31.07.2016 r.</w:t>
      </w:r>
      <w:r>
        <w:rPr/>
        <w:t xml:space="preserve">    </w:t>
      </w:r>
    </w:p>
    <w:p>
      <w:pPr>
        <w:pStyle w:val="Tretekstu"/>
        <w:spacing w:before="120" w:after="0"/>
        <w:rPr>
          <w:b w:val="false"/>
          <w:b w:val="false"/>
        </w:rPr>
      </w:pPr>
      <w:r>
        <w:rPr>
          <w:b w:val="false"/>
        </w:rPr>
        <w:t xml:space="preserve">         </w:t>
      </w:r>
      <w:r>
        <w:rPr>
          <w:b w:val="false"/>
        </w:rPr>
        <w:t>Wykonawca zobowiązany jest zgłosić na piśmie Zamawiającemu zakończenie robót potwierdzone przez inspektora nadzoru nie później niż 14 dni roboczych przed upływem terminu realizacji zamówienia.</w:t>
      </w:r>
    </w:p>
    <w:p>
      <w:pPr>
        <w:pStyle w:val="Normal"/>
        <w:tabs>
          <w:tab w:val="left" w:pos="284" w:leader="none"/>
          <w:tab w:val="left" w:pos="567" w:leader="none"/>
        </w:tabs>
        <w:spacing w:before="240" w:after="12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 Kryteria oceny ofert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</w:t>
        <w:tab/>
        <w:t>Przy wyborze ofert Zamawiający kierował się będzie kryterium:</w:t>
        <w:tab/>
        <w:t xml:space="preserve"> 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 xml:space="preserve"> </w:t>
      </w:r>
    </w:p>
    <w:p>
      <w:pPr>
        <w:pStyle w:val="Tretekstu"/>
        <w:spacing w:lineRule="auto" w:line="276" w:before="120" w:after="0"/>
        <w:ind w:firstLine="709"/>
        <w:rPr>
          <w:b w:val="false"/>
          <w:b w:val="false"/>
          <w:i/>
          <w:i/>
          <w:szCs w:val="24"/>
        </w:rPr>
      </w:pPr>
      <w:r>
        <w:rPr>
          <w:b w:val="false"/>
          <w:szCs w:val="24"/>
        </w:rPr>
        <w:t>Kryterium to ma następujące znaczenie</w:t>
      </w:r>
      <w:r>
        <w:rPr>
          <w:b w:val="false"/>
          <w:i/>
          <w:szCs w:val="24"/>
        </w:rPr>
        <w:t>:</w:t>
      </w:r>
    </w:p>
    <w:p>
      <w:pPr>
        <w:pStyle w:val="Normal"/>
        <w:spacing w:before="120" w:after="0"/>
        <w:ind w:left="107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Cena</w:t>
        <w:tab/>
      </w:r>
      <w:r>
        <w:rPr>
          <w:sz w:val="24"/>
          <w:szCs w:val="24"/>
        </w:rPr>
        <w:t xml:space="preserve"> - waga kryterium </w:t>
        <w:tab/>
        <w:t xml:space="preserve">- </w:t>
      </w:r>
      <w:r>
        <w:rPr>
          <w:b/>
          <w:sz w:val="24"/>
          <w:szCs w:val="24"/>
        </w:rPr>
        <w:t>cena 100%</w:t>
      </w:r>
    </w:p>
    <w:p>
      <w:pPr>
        <w:pStyle w:val="Nagwek8"/>
        <w:spacing w:lineRule="auto" w:line="276" w:before="240" w:after="0"/>
        <w:rPr>
          <w:szCs w:val="24"/>
          <w:u w:val="single"/>
        </w:rPr>
      </w:pPr>
      <w:r>
        <w:rPr>
          <w:szCs w:val="24"/>
          <w:u w:val="single"/>
        </w:rPr>
        <w:t>Część VII Opis sposobu oceny oferty</w:t>
      </w:r>
    </w:p>
    <w:p>
      <w:pPr>
        <w:pStyle w:val="Normal"/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17.</w:t>
        <w:tab/>
      </w:r>
      <w:r>
        <w:rPr>
          <w:sz w:val="24"/>
          <w:szCs w:val="24"/>
        </w:rPr>
        <w:t xml:space="preserve">Przyjmuje się skalę oceny dla wymienionego kryterium w pkt 16 SIWZ </w:t>
      </w:r>
      <w:r>
        <w:rPr>
          <w:b/>
          <w:sz w:val="24"/>
          <w:szCs w:val="24"/>
        </w:rPr>
        <w:t>od 0-100 pkt.</w:t>
      </w:r>
    </w:p>
    <w:p>
      <w:pPr>
        <w:pStyle w:val="Wcicietrecitekstu"/>
        <w:spacing w:lineRule="auto" w:line="276"/>
        <w:ind w:left="708" w:hanging="0"/>
        <w:rPr>
          <w:b w:val="false"/>
          <w:b w:val="false"/>
          <w:szCs w:val="24"/>
        </w:rPr>
      </w:pPr>
      <w:r>
        <w:rPr>
          <w:b w:val="false"/>
          <w:szCs w:val="24"/>
        </w:rPr>
        <w:t>Punkty za kryterium określone w pkt 16 specyfikacji istotnych warunków zamówienia będą mnożone przez jego wagę. Suma ocen członków komisji przetargowej stanowić będzie końcową ocenę danej oferty.</w:t>
      </w:r>
    </w:p>
    <w:p>
      <w:pPr>
        <w:pStyle w:val="Wcicietrecitekstu"/>
        <w:spacing w:lineRule="auto" w:line="276" w:before="120" w:after="0"/>
        <w:ind w:firstLine="709"/>
        <w:rPr>
          <w:b w:val="false"/>
          <w:b w:val="false"/>
          <w:szCs w:val="24"/>
        </w:rPr>
      </w:pPr>
      <w:r>
        <w:rPr>
          <w:b w:val="false"/>
          <w:szCs w:val="24"/>
        </w:rPr>
        <w:t>Punkty za w/w kryterium przyznawane będą wg. poniższej zasady:</w:t>
      </w:r>
    </w:p>
    <w:p>
      <w:pPr>
        <w:pStyle w:val="Tretekstu"/>
        <w:spacing w:lineRule="auto" w:line="276" w:before="120" w:after="0"/>
        <w:ind w:left="709" w:hanging="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>
      <w:pPr>
        <w:pStyle w:val="Normal"/>
        <w:spacing w:before="240" w:after="0"/>
        <w:ind w:left="1418"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240" w:after="0"/>
        <w:ind w:left="1418"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Cena minimalna</w:t>
      </w:r>
    </w:p>
    <w:p>
      <w:pPr>
        <w:pStyle w:val="Normal"/>
        <w:ind w:left="708"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  = ------------------------------ x 100 pkt</w:t>
      </w:r>
    </w:p>
    <w:p>
      <w:pPr>
        <w:pStyle w:val="Normal"/>
        <w:ind w:left="1418"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Cena oferty badanej 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VIII Warunki i zmiany umowy o wykonanie zamówienia </w:t>
      </w:r>
    </w:p>
    <w:p>
      <w:pPr>
        <w:pStyle w:val="Normal"/>
        <w:spacing w:before="120" w:after="0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18.</w:t>
        <w:tab/>
      </w:r>
      <w:r>
        <w:rPr>
          <w:sz w:val="24"/>
          <w:szCs w:val="24"/>
        </w:rPr>
        <w:t xml:space="preserve">Warunki umowy stanowią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10.</w:t>
      </w:r>
    </w:p>
    <w:p>
      <w:pPr>
        <w:pStyle w:val="Normal"/>
        <w:spacing w:lineRule="auto" w:line="276" w:before="120" w:after="0"/>
        <w:rPr>
          <w:sz w:val="24"/>
          <w:szCs w:val="24"/>
        </w:rPr>
      </w:pPr>
      <w:r>
        <w:rPr>
          <w:b/>
          <w:sz w:val="24"/>
          <w:szCs w:val="24"/>
        </w:rPr>
        <w:t>18.1.</w:t>
      </w:r>
      <w:r>
        <w:rPr>
          <w:sz w:val="24"/>
          <w:szCs w:val="24"/>
        </w:rPr>
        <w:tab/>
        <w:t>Dopuszcza się zmianę istotnych postanowień umowy  dotyczących:</w:t>
      </w:r>
    </w:p>
    <w:p>
      <w:pPr>
        <w:pStyle w:val="Normal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terminu wykonania przedmiotu umowy spowodowanej:</w:t>
      </w:r>
    </w:p>
    <w:p>
      <w:pPr>
        <w:pStyle w:val="Normal"/>
        <w:numPr>
          <w:ilvl w:val="1"/>
          <w:numId w:val="41"/>
        </w:numPr>
        <w:tabs>
          <w:tab w:val="left" w:pos="1418" w:leader="none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warunkami geologicznymi, archeologicznymi lub terenowymi, </w:t>
        <w:br/>
        <w:t>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>
      <w:pPr>
        <w:pStyle w:val="Normal"/>
        <w:numPr>
          <w:ilvl w:val="1"/>
          <w:numId w:val="41"/>
        </w:numPr>
        <w:tabs>
          <w:tab w:val="left" w:pos="1418" w:leader="none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  <w:softHyphen/>
        <w:t>wadzenie prób i sprawdzeń, dokonywanie odbiorów,</w:t>
      </w:r>
    </w:p>
    <w:p>
      <w:pPr>
        <w:pStyle w:val="Normal"/>
        <w:numPr>
          <w:ilvl w:val="1"/>
          <w:numId w:val="41"/>
        </w:numPr>
        <w:tabs>
          <w:tab w:val="left" w:pos="1418" w:leader="none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</w:p>
    <w:p>
      <w:pPr>
        <w:pStyle w:val="Normal"/>
        <w:tabs>
          <w:tab w:val="left" w:pos="567" w:leader="none"/>
          <w:tab w:val="left" w:pos="709" w:leader="none"/>
        </w:tabs>
        <w:ind w:left="709" w:hanging="0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W takim wypadku termin umowny ulegnie przedłużeniu o czas niezbędny do zakończenia wykonywania przedmiotu umowy, nie krócej niż czas trwania przeszkody.</w:t>
      </w:r>
      <w:r>
        <w:rPr>
          <w:b/>
          <w:i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wynagrodzenia - spowodowanej ustawową zmianą stawki podatku VAT.</w:t>
      </w:r>
    </w:p>
    <w:p>
      <w:pPr>
        <w:pStyle w:val="BodyText2"/>
        <w:spacing w:lineRule="auto" w:line="276" w:before="240" w:after="0"/>
        <w:ind w:left="703" w:hanging="703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IX Opis sposobu obliczania ceny oferty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19.</w:t>
        <w:tab/>
      </w:r>
      <w:r>
        <w:rPr>
          <w:b w:val="false"/>
          <w:szCs w:val="24"/>
        </w:rPr>
        <w:t>Podstawą do określenia ceny oferty (</w:t>
      </w:r>
      <w:r>
        <w:rPr>
          <w:b w:val="false"/>
          <w:i/>
          <w:szCs w:val="24"/>
          <w:u w:val="single"/>
        </w:rPr>
        <w:t>wynagrodzenie ryczałtowe</w:t>
      </w:r>
      <w:r>
        <w:rPr>
          <w:b w:val="false"/>
          <w:szCs w:val="24"/>
        </w:rPr>
        <w:t xml:space="preserve">) jest zakres robót, który wynika z dokumentacji projektowej oraz specyfikacji technicznych wykonania i odbioru robót budowlanych. Przekazany przez Zamawiającego przedmiar robót </w:t>
      </w:r>
      <w:r>
        <w:rPr>
          <w:b w:val="false"/>
          <w:szCs w:val="24"/>
          <w:u w:val="single"/>
        </w:rPr>
        <w:t>należy traktować pomocniczo</w:t>
      </w:r>
      <w:r>
        <w:rPr>
          <w:b w:val="false"/>
          <w:szCs w:val="24"/>
        </w:rPr>
        <w:t xml:space="preserve"> przy ustalaniu ceny oferty.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19.1.</w:t>
      </w:r>
      <w:r>
        <w:rPr>
          <w:b w:val="false"/>
          <w:szCs w:val="24"/>
        </w:rPr>
        <w:tab/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>
      <w:pPr>
        <w:pStyle w:val="Tretekstu"/>
        <w:spacing w:lineRule="auto" w:line="276" w:before="120" w:after="0"/>
        <w:ind w:left="709" w:hanging="709"/>
        <w:jc w:val="both"/>
        <w:rPr>
          <w:b w:val="false"/>
          <w:b w:val="false"/>
          <w:szCs w:val="24"/>
        </w:rPr>
      </w:pPr>
      <w:r>
        <w:rPr>
          <w:szCs w:val="24"/>
        </w:rPr>
        <w:t>19.2.</w:t>
      </w:r>
      <w:r>
        <w:rPr>
          <w:b w:val="false"/>
          <w:szCs w:val="24"/>
        </w:rPr>
        <w:tab/>
        <w:t>Wynagrodzenie ryczałtowe obejmować będzie: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robociznę bezpośrednią wraz z narzutami,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użytych materiałów wraz z kosztami zakupu, magazynowania, ewentualnych ubytków i transportu na teren budowy,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pracy sprzętu wraz z narzutami,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pośrednie i zysk kalkulacyjny,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wynikające z postanowień umownych i zapisów specyfikacji technicznych,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obsługi geodezyjnej i niezbędnych badań oraz innych czynności koniecznych do wykonania zamówienia,</w:t>
      </w:r>
    </w:p>
    <w:p>
      <w:pPr>
        <w:pStyle w:val="Normal"/>
        <w:numPr>
          <w:ilvl w:val="0"/>
          <w:numId w:val="40"/>
        </w:numPr>
        <w:tabs>
          <w:tab w:val="left" w:pos="851" w:leader="none"/>
        </w:tabs>
        <w:spacing w:lineRule="auto" w:line="276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podatek obliczony zgodnie z obowiązującymi przepisami.</w:t>
      </w:r>
    </w:p>
    <w:p>
      <w:pPr>
        <w:pStyle w:val="Tretekstu"/>
        <w:tabs>
          <w:tab w:val="left" w:pos="426" w:leader="none"/>
        </w:tabs>
        <w:spacing w:lineRule="auto" w:line="276" w:before="120" w:after="0"/>
        <w:ind w:left="703" w:hanging="703"/>
        <w:jc w:val="both"/>
        <w:rPr>
          <w:b w:val="false"/>
          <w:b w:val="false"/>
          <w:szCs w:val="24"/>
        </w:rPr>
      </w:pPr>
      <w:r>
        <w:rPr>
          <w:szCs w:val="24"/>
        </w:rPr>
        <w:t>19.3.</w:t>
      </w:r>
      <w:r>
        <w:rPr>
          <w:b w:val="false"/>
          <w:szCs w:val="24"/>
        </w:rPr>
        <w:tab/>
        <w:t>Stawka robocizny winna obejmować koszty sporządzenia dokumentacji powykonawczej, obsługi geodezyjnej inwestycji, inwentaryzacji geodezyjnej oraz uzyskania wymaganych opinii, badań.</w:t>
      </w:r>
    </w:p>
    <w:p>
      <w:pPr>
        <w:pStyle w:val="Tretekstu"/>
        <w:tabs>
          <w:tab w:val="left" w:pos="709" w:leader="none"/>
        </w:tabs>
        <w:spacing w:lineRule="auto" w:line="276" w:before="120" w:after="0"/>
        <w:ind w:left="709" w:hanging="709"/>
        <w:jc w:val="both"/>
        <w:rPr>
          <w:szCs w:val="24"/>
        </w:rPr>
      </w:pPr>
      <w:r>
        <w:rPr>
          <w:szCs w:val="24"/>
        </w:rPr>
        <w:t>19.4.</w:t>
      </w:r>
      <w:r>
        <w:rPr>
          <w:b w:val="false"/>
          <w:szCs w:val="24"/>
        </w:rPr>
        <w:tab/>
        <w:t>Cena ofertowa powinna być podana cyfrowo i słownie w PLN z dokładnością do dwóch miejsc po przecinku</w:t>
      </w:r>
      <w:r>
        <w:rPr>
          <w:szCs w:val="24"/>
        </w:rPr>
        <w:t>.</w:t>
      </w:r>
    </w:p>
    <w:p>
      <w:pPr>
        <w:pStyle w:val="Tretekstu"/>
        <w:tabs>
          <w:tab w:val="left" w:pos="709" w:leader="none"/>
        </w:tabs>
        <w:spacing w:lineRule="auto" w:line="276" w:before="120" w:after="0"/>
        <w:ind w:left="709" w:hanging="709"/>
        <w:jc w:val="both"/>
        <w:rPr>
          <w:szCs w:val="24"/>
        </w:rPr>
      </w:pPr>
      <w:r>
        <w:rPr>
          <w:szCs w:val="24"/>
        </w:rPr>
        <w:t>19.5.</w:t>
        <w:tab/>
      </w:r>
      <w:r>
        <w:rPr>
          <w:b w:val="false"/>
          <w:szCs w:val="24"/>
        </w:rPr>
        <w:t xml:space="preserve">Wyliczone wartości za wykonanie poszczególnych elementów robót Wykonawca  winien wpisać do </w:t>
      </w:r>
      <w:r>
        <w:rPr>
          <w:szCs w:val="24"/>
        </w:rPr>
        <w:t>Zestawienia kosztów rozliczeniowych (Załącznik Nr 2).</w:t>
      </w:r>
    </w:p>
    <w:p>
      <w:pPr>
        <w:pStyle w:val="Tretekstu"/>
        <w:tabs>
          <w:tab w:val="left" w:pos="709" w:leader="none"/>
        </w:tabs>
        <w:spacing w:lineRule="auto" w:line="276" w:before="240" w:after="0"/>
        <w:ind w:left="709" w:hanging="709"/>
        <w:jc w:val="both"/>
        <w:rPr>
          <w:szCs w:val="24"/>
          <w:u w:val="single"/>
        </w:rPr>
      </w:pPr>
      <w:r>
        <w:rPr>
          <w:szCs w:val="24"/>
          <w:u w:val="single"/>
        </w:rPr>
        <w:t>Część X Wadium i zabezpieczenie należytego wykonania umowy</w:t>
      </w:r>
    </w:p>
    <w:p>
      <w:pPr>
        <w:pStyle w:val="Normal"/>
        <w:spacing w:before="12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20.</w:t>
        <w:tab/>
      </w:r>
      <w:r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- nie dotyczy</w:t>
      </w:r>
    </w:p>
    <w:p>
      <w:pPr>
        <w:pStyle w:val="Normal"/>
        <w:spacing w:before="120" w:after="0"/>
        <w:ind w:left="700" w:hanging="70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20.1  </w:t>
      </w:r>
      <w:r>
        <w:rPr>
          <w:bCs/>
          <w:sz w:val="24"/>
          <w:szCs w:val="24"/>
        </w:rPr>
        <w:t xml:space="preserve">Przystępujący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>0  PLN</w:t>
      </w:r>
    </w:p>
    <w:p>
      <w:pPr>
        <w:pStyle w:val="Normal"/>
        <w:spacing w:before="120" w:after="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>
      <w:pPr>
        <w:pStyle w:val="Normal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pieniądzu,</w:t>
      </w:r>
    </w:p>
    <w:p>
      <w:pPr>
        <w:pStyle w:val="Normal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>
      <w:pPr>
        <w:pStyle w:val="Normal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gwarancjach bankowych,</w:t>
      </w:r>
    </w:p>
    <w:p>
      <w:pPr>
        <w:pStyle w:val="Normal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gwarancjach ubezpieczeniowych,</w:t>
      </w:r>
    </w:p>
    <w:p>
      <w:pPr>
        <w:pStyle w:val="Normal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poręczeniach udzielanych przez podmioty, o których mowa w art. 6b ust. 5 pkt 2 ustawy z dnia 9 listopada 2000 r. o utworzeniu Polskiej Agencji Rozwoju Przedsiębiorczości. (Dz.U. Nr 109 ,poz.1158, z poź. zm.).</w:t>
      </w:r>
    </w:p>
    <w:p>
      <w:pPr>
        <w:pStyle w:val="Normal"/>
        <w:spacing w:before="120" w:after="0"/>
        <w:ind w:left="700" w:hanging="700"/>
        <w:rPr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20.3.   </w:t>
      </w:r>
      <w:r>
        <w:rPr>
          <w:bCs/>
          <w:sz w:val="24"/>
          <w:szCs w:val="24"/>
        </w:rPr>
        <w:t>Wadium wnoszone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z dopiskiem: wadium w takim czasie , aby pieniądze znalazły się na rachunku Zamawiającego najpóźniej przed upływem terminu składania ofert.</w:t>
      </w:r>
    </w:p>
    <w:p>
      <w:pPr>
        <w:pStyle w:val="Normal"/>
        <w:spacing w:before="120" w:after="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zostanie wykluczony z postępowania. </w:t>
      </w:r>
    </w:p>
    <w:p>
      <w:pPr>
        <w:pStyle w:val="Normal"/>
        <w:spacing w:before="120" w:after="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>Wykonawca którego oferta została wybrana tarci wadium wraz z odsetkami na rzecz Zamawiającego w okolicznościach przewidzianych w art. 46 ust.4a i ust.5 ustawy Pzp.</w:t>
      </w:r>
    </w:p>
    <w:p>
      <w:pPr>
        <w:pStyle w:val="Normal"/>
        <w:spacing w:before="120" w:after="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20.6.  </w:t>
      </w:r>
      <w:r>
        <w:rPr>
          <w:bCs/>
          <w:sz w:val="24"/>
          <w:szCs w:val="24"/>
        </w:rPr>
        <w:t>Zamawiający zwraca wadium wszystkim wykonawcom niezwłocznie po wyborze oferty najkorzystniejszej lub unieważnieniu postępowania z wyjątkiem Wykonawcy , którego oferta została wybrana jako najkorzystniejsza , z zastrzeżeniem art. 46 ust. 4a ustawy Pzp.</w:t>
      </w:r>
    </w:p>
    <w:p>
      <w:pPr>
        <w:pStyle w:val="Normal"/>
        <w:spacing w:before="120" w:after="0"/>
        <w:ind w:left="700" w:hanging="70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20.7.    </w:t>
      </w:r>
      <w:r>
        <w:rPr>
          <w:bCs/>
          <w:sz w:val="24"/>
          <w:szCs w:val="24"/>
        </w:rPr>
        <w:t>Zamawiający zwraca niezwłocznie wadium na wniosek Wykonawcy , który wycofał ofertę przed upływem terminu składania ofert.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Zabezpieczenie należytego wykonania umowy 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21.1.</w:t>
        <w:tab/>
      </w:r>
      <w:r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21.2.</w:t>
        <w:tab/>
      </w:r>
      <w:r>
        <w:rPr>
          <w:sz w:val="24"/>
          <w:szCs w:val="24"/>
        </w:rPr>
        <w:t>Zabezpieczenie musi zostać wniesione przed podpisaniem umowy o wykonanie przedmiotu zamówienia.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21.3.</w:t>
        <w:tab/>
      </w:r>
      <w:r>
        <w:rPr>
          <w:sz w:val="24"/>
          <w:szCs w:val="24"/>
        </w:rPr>
        <w:t xml:space="preserve">Zabezpieczenie służy pokryciu roszczeń z tytułu niewykonania lub nienależytego wykonania umowy. 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21.4 </w:t>
        <w:tab/>
      </w:r>
      <w:r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5 %</w:t>
      </w:r>
      <w:r>
        <w:rPr>
          <w:sz w:val="24"/>
          <w:szCs w:val="24"/>
        </w:rPr>
        <w:t xml:space="preserve"> ceny całkowitej podanej w ofercie. </w:t>
      </w:r>
    </w:p>
    <w:p>
      <w:pPr>
        <w:pStyle w:val="Bodytext"/>
        <w:keepLines w:val="false"/>
        <w:spacing w:lineRule="auto" w:line="276" w:before="120" w:after="0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21.5. </w:t>
        <w:tab/>
      </w:r>
      <w:r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>1.   pieniądzu,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poręczeniach bankowych lub poręczeniach spółdzielczej kasy oszczędnościowo- 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kredytowej, z tym, że zobowiązanie kasy jest zawsze zobowiązaniem pieniężnym,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>3.   gwarancjach bankowych,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>4.   gwarancjach ubezpieczeniowych,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poręczeniach udzielanych przez podmioty, o których mowa w art. 6b ust. 5 pkt 2 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ustawy z dnia 9 listopada 2000 r. o utworzeniu Polskiej Agencji Rozwoju</w:t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Przedsiębiorczości. (Dz.U. Nr 109 ,poz.1158, z poź. zm.).</w:t>
      </w:r>
    </w:p>
    <w:p>
      <w:pPr>
        <w:pStyle w:val="Normal"/>
        <w:ind w:left="705" w:hanging="705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21.6.</w:t>
        <w:tab/>
      </w:r>
      <w:r>
        <w:rPr>
          <w:sz w:val="24"/>
          <w:szCs w:val="24"/>
        </w:rPr>
        <w:t xml:space="preserve">Zabezpieczenie wnoszone w pieniądzu wykonawca wpłaca przelewem na rachunek bankowy Zamawiającego w </w:t>
      </w:r>
      <w:r>
        <w:rPr>
          <w:b/>
          <w:sz w:val="24"/>
          <w:szCs w:val="24"/>
        </w:rPr>
        <w:t>BS Ślesin o/Skulsk</w:t>
      </w:r>
      <w:r>
        <w:rPr>
          <w:b/>
          <w:bCs/>
          <w:color w:val="000000"/>
          <w:sz w:val="24"/>
          <w:szCs w:val="24"/>
        </w:rPr>
        <w:t xml:space="preserve">  </w:t>
      </w:r>
    </w:p>
    <w:p>
      <w:pPr>
        <w:pStyle w:val="BodyText3"/>
        <w:spacing w:lineRule="auto" w:line="276"/>
        <w:ind w:left="708" w:hanging="708"/>
        <w:jc w:val="both"/>
        <w:rPr>
          <w:szCs w:val="24"/>
        </w:rPr>
      </w:pPr>
      <w:r>
        <w:rPr>
          <w:b/>
          <w:szCs w:val="24"/>
        </w:rPr>
        <w:t>21.7</w:t>
      </w:r>
      <w:r>
        <w:rPr>
          <w:szCs w:val="24"/>
        </w:rPr>
        <w:t>.</w:t>
        <w:tab/>
        <w:t xml:space="preserve"> Zabezpieczenie wniesione w pieniądzu, Zamawiający przechowa na oprocentowanym rachunku bankowym. Zamawiający zwróci zabezpieczenie wniesione w pieniądzu </w:t>
        <w:br/>
        <w:t>z odsetkami wynikającymi z umowy rachunku bankowego, na którym było ono przechowywane, pomniejszone o koszt prowadzenia tego rachunku oraz prowizji bankowej za przelew  pieniędzy na rachunek bankowy Wykonawcy.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b/>
          <w:bCs/>
          <w:sz w:val="24"/>
          <w:szCs w:val="24"/>
        </w:rPr>
        <w:t>21.8.</w:t>
        <w:tab/>
      </w:r>
      <w:r>
        <w:rPr>
          <w:sz w:val="24"/>
          <w:szCs w:val="24"/>
        </w:rPr>
        <w:t>Warunki i termin zwrotu należytego zabezpieczenia umowy określa projekt umowy</w:t>
        <w:tab/>
        <w:t xml:space="preserve"> stanowiący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9</w:t>
      </w:r>
      <w:r>
        <w:rPr>
          <w:i/>
          <w:sz w:val="24"/>
          <w:szCs w:val="24"/>
        </w:rPr>
        <w:t>.</w:t>
      </w:r>
    </w:p>
    <w:p>
      <w:pPr>
        <w:pStyle w:val="Normal"/>
        <w:spacing w:before="240" w:after="0"/>
        <w:ind w:left="703" w:hanging="703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 Termin i miejsce składania ofert</w:t>
      </w:r>
    </w:p>
    <w:p>
      <w:pPr>
        <w:pStyle w:val="Normal"/>
        <w:spacing w:before="240" w:after="0"/>
        <w:ind w:left="703" w:hanging="703"/>
        <w:jc w:val="both"/>
        <w:rPr/>
      </w:pPr>
      <w:r>
        <w:rPr>
          <w:b/>
          <w:sz w:val="24"/>
          <w:szCs w:val="24"/>
        </w:rPr>
        <w:t>22.</w:t>
        <w:tab/>
      </w:r>
      <w:r>
        <w:rPr>
          <w:sz w:val="24"/>
          <w:szCs w:val="24"/>
        </w:rPr>
        <w:t xml:space="preserve">Oferty należy składać na adres podany w ogłoszeniu o przetargu: Gmina Skulsk, ul. Targowa 2  (Sekretariat) nie później niż do dnia </w:t>
      </w:r>
      <w:r>
        <w:rPr>
          <w:b/>
          <w:bCs/>
          <w:sz w:val="24"/>
          <w:szCs w:val="24"/>
        </w:rPr>
        <w:t>14.</w:t>
      </w:r>
      <w:r>
        <w:rPr>
          <w:b/>
          <w:sz w:val="24"/>
          <w:szCs w:val="24"/>
        </w:rPr>
        <w:t>06.2016 r.  do godziny 09:45.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22.1.</w:t>
        <w:tab/>
      </w:r>
      <w:r>
        <w:rPr>
          <w:sz w:val="24"/>
          <w:szCs w:val="24"/>
        </w:rPr>
        <w:t>Wszystkie oferty, złożone po terminie składania ofert zostaną niezwłocznie zwrócone Wykonawcom.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22.2.</w:t>
      </w:r>
      <w:r>
        <w:rPr>
          <w:sz w:val="24"/>
          <w:szCs w:val="24"/>
        </w:rPr>
        <w:t xml:space="preserve"> </w:t>
        <w:tab/>
        <w:t>Zamawiający na wniosek Wykonawcy wyda pokwitowanie potwierdzające złożenie oferty.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 </w:t>
        <w:tab/>
      </w:r>
      <w:r>
        <w:rPr>
          <w:b/>
          <w:sz w:val="24"/>
          <w:szCs w:val="24"/>
        </w:rPr>
        <w:t>Zmiana i wycofanie oferty</w:t>
      </w:r>
      <w:r>
        <w:rPr>
          <w:sz w:val="24"/>
          <w:szCs w:val="24"/>
        </w:rPr>
        <w:t xml:space="preserve"> </w:t>
      </w:r>
    </w:p>
    <w:p>
      <w:pPr>
        <w:pStyle w:val="Normal"/>
        <w:spacing w:before="120" w:after="0"/>
        <w:ind w:left="703" w:hanging="70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23.1.</w:t>
      </w:r>
      <w:r>
        <w:rPr>
          <w:sz w:val="24"/>
          <w:szCs w:val="24"/>
        </w:rPr>
        <w:t xml:space="preserve"> </w:t>
        <w:tab/>
        <w:t xml:space="preserve">Wykonawca przed terminem składania ofert może wprowadzić zmiany do złożonej oferty pod warunkiem, że Zamawiający otrzyma pisemne zawiadomienie </w:t>
        <w:br/>
        <w:t xml:space="preserve">o wprowadzeniu zmian. Powiadomienie o wprowadzeniu zmian powinno być opakowane i zaadresowane w ten sam sposób co oferta i oznaczone dodatkowo napisem </w:t>
      </w:r>
      <w:r>
        <w:rPr>
          <w:b/>
          <w:sz w:val="24"/>
          <w:szCs w:val="24"/>
        </w:rPr>
        <w:t>„ZMIANA”.</w:t>
      </w:r>
    </w:p>
    <w:p>
      <w:pPr>
        <w:pStyle w:val="Normal"/>
        <w:spacing w:before="120" w:after="0"/>
        <w:ind w:left="705" w:hanging="70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23.2.</w:t>
        <w:tab/>
      </w:r>
      <w:r>
        <w:rPr>
          <w:sz w:val="24"/>
          <w:szCs w:val="24"/>
        </w:rPr>
        <w:t xml:space="preserve">Wykonawca ma prawo - przed upływem terminu składania ofert - wycofać złożoną ofertę poprzez złożenie pisemnego powiadomienia o wycofaniu oferty. Powiadomienie powinno być opakowane i zaadresowane w ten sam sposób, co oferta </w:t>
        <w:br/>
        <w:t xml:space="preserve">i oznaczone dodatkowo napisem </w:t>
      </w:r>
      <w:r>
        <w:rPr>
          <w:b/>
          <w:sz w:val="24"/>
          <w:szCs w:val="24"/>
        </w:rPr>
        <w:t>„WYCOFANIE”.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 Tryb udzielania wyjaśnień i zmiany specyfikacji istotnych warunków zamówienia</w:t>
      </w:r>
    </w:p>
    <w:p>
      <w:pPr>
        <w:pStyle w:val="Normal"/>
        <w:spacing w:before="24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24.</w:t>
        <w:tab/>
      </w:r>
      <w:r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>
        <w:rPr>
          <w:b/>
          <w:sz w:val="24"/>
          <w:szCs w:val="24"/>
        </w:rPr>
        <w:t>nie później niż na 2 dni przed upływem terminu składania ofert</w:t>
      </w:r>
      <w:r>
        <w:rPr>
          <w:sz w:val="24"/>
          <w:szCs w:val="24"/>
        </w:rPr>
        <w:t xml:space="preserve"> pod warunkiem, ze wniosek o wyjaśnienie treści SIWZ wpłynął do Zamawiającego nie później niż do końca dnia, w którym upływa połowa wyznaczonego terminu składania ofert.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Jeżeli wniosek o wyjaśnienie treści SIWZ wpłynął po terminie, Zamawiający może udzielić wyjaśnień albo pozostawić wniosek bez rozpoznania.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25.</w:t>
      </w:r>
      <w:r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26.</w:t>
      </w:r>
      <w:r>
        <w:rPr>
          <w:sz w:val="24"/>
          <w:szCs w:val="24"/>
        </w:rPr>
        <w:tab/>
        <w:t>Treść zapytań wraz z wyjaśnieniami Zamawiający przekazuje Wykonawcom, którym przekazał specyfikację istotnych warunków zamówienia bez ujawniania źródła zapytania, oraz zamieszcza na stronie internetowej, na której zamieszczona została SIWZ.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27.</w:t>
      </w:r>
      <w:r>
        <w:rPr>
          <w:sz w:val="24"/>
          <w:szCs w:val="24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specyfikacje istotnych warunków zamówienia, a jeżeli specyfikacja jest udostępniana na stronie internetowej, zamieszcza ją także na tej stronie.</w:t>
      </w:r>
    </w:p>
    <w:p>
      <w:pPr>
        <w:pStyle w:val="Normal"/>
        <w:spacing w:before="120" w:after="0"/>
        <w:ind w:left="705" w:hanging="705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28.</w:t>
      </w:r>
      <w:r>
        <w:rPr>
          <w:sz w:val="24"/>
          <w:szCs w:val="24"/>
        </w:rPr>
        <w:tab/>
        <w:t xml:space="preserve">Jeżeli w wyniku zmiany treści SIWZ nieprowadzącej do zmiany treści ogłoszenia </w:t>
        <w:br/>
        <w:t xml:space="preserve">o zamówieniu jest niezbędny dodatkowy czas na wprowadzenie zmian w ofertach, zamawiający przedłuży termin składania ofert i informuje o tym wykonawców, którym przekazano SIWZ, oraz zamieszcza informację na stronie internetowej, na której specyfikacja istotnych warunków zamówienia została zamieszczona. </w:t>
      </w:r>
      <w:r>
        <w:rPr>
          <w:color w:val="C00000"/>
          <w:sz w:val="24"/>
          <w:szCs w:val="24"/>
        </w:rPr>
        <w:t xml:space="preserve"> </w:t>
      </w:r>
    </w:p>
    <w:p>
      <w:pPr>
        <w:pStyle w:val="Normal"/>
        <w:spacing w:before="240" w:after="0"/>
        <w:ind w:left="705" w:hanging="705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XIII Sposób porozumiewania się Zamawiającego i Wykonawcy</w:t>
      </w:r>
    </w:p>
    <w:p>
      <w:pPr>
        <w:pStyle w:val="Normal"/>
        <w:spacing w:before="24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29.</w:t>
        <w:tab/>
      </w:r>
      <w:r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29.1.</w:t>
        <w:tab/>
      </w:r>
      <w:r>
        <w:rPr>
          <w:sz w:val="24"/>
          <w:szCs w:val="24"/>
        </w:rPr>
        <w:t>Jeżeli Zamawiający lub Wykonawca przekażą oświadczenia, wnioski, zawiadomienia oraz inne informacje za pomocą faksu, każda ze stron na żądanie drugiej niezwłocznie potwierdza fakt ich otrzymania.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29.2.</w:t>
        <w:tab/>
      </w:r>
      <w:r>
        <w:rPr>
          <w:sz w:val="24"/>
          <w:szCs w:val="24"/>
        </w:rPr>
        <w:t>W przypadku braku potwierdzenia otrzymania wiadomości przez Wykonawcę, Zamawiający domniema, iż pismo wysłane przez Zmawiającego na numer faksu podany przez Wykonawcę zostało mu doręczone w sposób umożliwiający zapoznanie się Wykonawcy z treścią pisma.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29.3.</w:t>
      </w:r>
      <w:r>
        <w:rPr>
          <w:sz w:val="24"/>
          <w:szCs w:val="24"/>
        </w:rPr>
        <w:tab/>
        <w:t>Korespondencję związaną z niniejszym postępowaniem, należy kierować na adres:</w:t>
      </w:r>
    </w:p>
    <w:p>
      <w:pPr>
        <w:pStyle w:val="Normal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Skulsk </w:t>
      </w:r>
    </w:p>
    <w:p>
      <w:pPr>
        <w:pStyle w:val="Normal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>
      <w:pPr>
        <w:pStyle w:val="Normal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>
      <w:pPr>
        <w:pStyle w:val="Normal"/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Fax: 063 26-82-018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29.4.</w:t>
      </w:r>
      <w:r>
        <w:rPr>
          <w:sz w:val="24"/>
          <w:szCs w:val="24"/>
        </w:rPr>
        <w:tab/>
        <w:t xml:space="preserve">Osoby uprawnione do kontaktowania się z Wykonawcami </w:t>
      </w:r>
    </w:p>
    <w:p>
      <w:pPr>
        <w:pStyle w:val="Normal"/>
        <w:numPr>
          <w:ilvl w:val="0"/>
          <w:numId w:val="18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proceduralnych – Jarosław Goiński w godz.  od 7:30 do 15:30 </w:t>
      </w:r>
    </w:p>
    <w:p>
      <w:pPr>
        <w:pStyle w:val="Normal"/>
        <w:numPr>
          <w:ilvl w:val="0"/>
          <w:numId w:val="18"/>
        </w:numPr>
        <w:jc w:val="both"/>
        <w:rPr/>
      </w:pPr>
      <w:r>
        <w:rPr>
          <w:sz w:val="24"/>
          <w:szCs w:val="24"/>
        </w:rPr>
        <w:t>w sprawach merytorycznych – Andrzej Konieczny kierownik ZGK Skulsk w godz. od  7:30 do 15:30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XIV Termin związania ofertą.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30.</w:t>
        <w:tab/>
      </w:r>
      <w:r>
        <w:rPr>
          <w:sz w:val="24"/>
          <w:szCs w:val="24"/>
        </w:rPr>
        <w:t xml:space="preserve">Termin związania ofertą wynosi </w:t>
      </w:r>
      <w:r>
        <w:rPr>
          <w:b/>
          <w:sz w:val="24"/>
          <w:szCs w:val="24"/>
        </w:rPr>
        <w:t>30 dni.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31.</w:t>
        <w:tab/>
      </w:r>
      <w:r>
        <w:rPr>
          <w:sz w:val="24"/>
          <w:szCs w:val="24"/>
        </w:rPr>
        <w:t xml:space="preserve">Bieg terminu związania ofertą rozpoczyna się wraz z upływem terminu składania ofert. 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32.</w:t>
        <w:tab/>
      </w:r>
      <w:r>
        <w:rPr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>
      <w:pPr>
        <w:pStyle w:val="Normal"/>
        <w:spacing w:before="240" w:after="0"/>
        <w:ind w:left="703" w:hanging="703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 Miejsce, termin i tryb otwarcia ofert, informacje na temat oceny ofert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33.</w:t>
        <w:tab/>
        <w:t>Otwarcie ofert</w:t>
      </w:r>
    </w:p>
    <w:p>
      <w:pPr>
        <w:pStyle w:val="Normal"/>
        <w:spacing w:before="120" w:after="0"/>
        <w:ind w:left="705" w:hanging="705"/>
        <w:jc w:val="both"/>
        <w:rPr/>
      </w:pPr>
      <w:r>
        <w:rPr>
          <w:b/>
          <w:sz w:val="24"/>
          <w:szCs w:val="24"/>
        </w:rPr>
        <w:t>33.1</w:t>
      </w:r>
      <w:r>
        <w:rPr>
          <w:sz w:val="24"/>
          <w:szCs w:val="24"/>
        </w:rPr>
        <w:t>.</w:t>
        <w:tab/>
        <w:t xml:space="preserve">Otwarcie złożonych ofert nastąpi w dniu </w:t>
      </w:r>
      <w:r>
        <w:rPr>
          <w:b/>
          <w:bCs/>
          <w:sz w:val="24"/>
          <w:szCs w:val="24"/>
        </w:rPr>
        <w:t>14</w:t>
      </w:r>
      <w:r>
        <w:rPr>
          <w:b/>
          <w:sz w:val="24"/>
          <w:szCs w:val="24"/>
        </w:rPr>
        <w:t>.06 .2016 r. o godz. 10:00</w:t>
      </w:r>
      <w:r>
        <w:rPr>
          <w:sz w:val="24"/>
          <w:szCs w:val="24"/>
        </w:rPr>
        <w:t xml:space="preserve"> w pokoju nr 3 Urzędu Gminy w Skulsku, ul. Targowa 2, Skulsk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33.2.</w:t>
      </w:r>
      <w:r>
        <w:rPr>
          <w:sz w:val="24"/>
          <w:szCs w:val="24"/>
        </w:rPr>
        <w:tab/>
        <w:t xml:space="preserve">Otwarcie ofert jest jawne. 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>33.3</w:t>
      </w:r>
      <w:r>
        <w:rPr>
          <w:sz w:val="24"/>
          <w:szCs w:val="24"/>
        </w:rPr>
        <w:t>.</w:t>
        <w:tab/>
        <w:t>Oferty będą otwierane według następującego porządku :</w:t>
      </w:r>
    </w:p>
    <w:p>
      <w:pPr>
        <w:pStyle w:val="Normal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zostaną zwrócone Wykonawcy,</w:t>
      </w:r>
    </w:p>
    <w:p>
      <w:pPr>
        <w:pStyle w:val="Normal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>
      <w:pPr>
        <w:pStyle w:val="Normal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koperty zawierające oferty przetargowe, co do których stwierdzono, że nie zostały zmienione lub wycofane, zgodnie z numeryczną kolejnością ich składania.</w:t>
      </w:r>
    </w:p>
    <w:p>
      <w:pPr>
        <w:pStyle w:val="Normal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33.4.</w:t>
        <w:tab/>
      </w:r>
      <w:r>
        <w:rPr>
          <w:sz w:val="24"/>
          <w:szCs w:val="24"/>
        </w:rPr>
        <w:t xml:space="preserve">W przypadku złożenia oferty zamiennej, oferty pierwotne względem ofert zamiennych, nie będą otwierane. </w:t>
      </w:r>
    </w:p>
    <w:p>
      <w:pPr>
        <w:pStyle w:val="Normal"/>
        <w:spacing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34.</w:t>
        <w:tab/>
        <w:t>Publiczne badanie ofert</w:t>
      </w:r>
    </w:p>
    <w:p>
      <w:pPr>
        <w:pStyle w:val="Normal"/>
        <w:spacing w:before="12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Bezpośrednio przed otwarciem ofert Zamawiający podaje kwotę, jaką zamierza przeznaczyć na sfinansowanie zamówienia.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nienaruszalności koperty (opakowania) z ofertą, prawidłowości jej oznakowania zgodnie z pkt. 13 specyfikacji istotnych warunków zamówienia. 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otwarcia ofert podawane są nazwy (firmy) oraz adresy Wykonawców, a także informacje dotyczące ceny oferty, terminu wykonania przedmiotu zamówienia oraz okresu udzielonej gwarancji. Informacje o których mowa przekazuje się Wykonawcom, którzy nie byli obecni przy otwieraniu ofert, na ich wniosek.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</w:t>
        <w:tab/>
        <w:t>Poufne badanie ofert</w:t>
      </w:r>
      <w:r>
        <w:rPr>
          <w:sz w:val="24"/>
          <w:szCs w:val="24"/>
        </w:rPr>
        <w:t xml:space="preserve">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35.1.</w:t>
      </w:r>
      <w:r>
        <w:rPr>
          <w:sz w:val="24"/>
          <w:szCs w:val="24"/>
        </w:rPr>
        <w:t xml:space="preserve"> </w:t>
        <w:tab/>
        <w:t>Badania ofert będzie dokonywała komisja przetargowa oceniając:</w:t>
      </w:r>
    </w:p>
    <w:p>
      <w:pPr>
        <w:pStyle w:val="Normal"/>
        <w:numPr>
          <w:ilvl w:val="0"/>
          <w:numId w:val="10"/>
        </w:numPr>
        <w:spacing w:before="120" w:after="0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spełnianie wymaganych warunków przez Wykonawców, którzy złożyli oferty</w:t>
      </w:r>
    </w:p>
    <w:p>
      <w:pPr>
        <w:pStyle w:val="Normal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czy złożone zostały wszystkie dokumenty i oświadczenia, </w:t>
      </w:r>
    </w:p>
    <w:p>
      <w:pPr>
        <w:pStyle w:val="Normal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treści złożonych dokumentów i oświadczeń, formy i terminu wydania (ważność),</w:t>
      </w:r>
    </w:p>
    <w:p>
      <w:pPr>
        <w:pStyle w:val="Normal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zgodność treści oferty ze specyfikacją istotnych warunków zamówienia.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35.2.</w:t>
        <w:tab/>
      </w:r>
      <w:r>
        <w:rPr>
          <w:sz w:val="24"/>
          <w:szCs w:val="24"/>
        </w:rPr>
        <w:t xml:space="preserve">Zamawiający wzywa Wykonawców, którzy w określonym terminie nie złożyli wymaganych przez Zamawiającego oświadczeń lub dokumentów, o których mowa </w:t>
        <w:br/>
        <w:t xml:space="preserve">w art. 25 ust. 1 ustawy lub którzy nie złożyli pełnomocnictw albo którzy złożyli wymagane przez Zamawiającego oświadczenia i dokumenty o których mowa </w:t>
        <w:br/>
        <w:t>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roboty wymagań określonych przez Zamawiającego, nie później niż w dniu, w którym upłynął termin składania ofert.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35.3.</w:t>
      </w:r>
      <w:r>
        <w:rPr>
          <w:sz w:val="24"/>
          <w:szCs w:val="24"/>
        </w:rPr>
        <w:t xml:space="preserve"> </w:t>
        <w:tab/>
        <w:t xml:space="preserve">Zamawiający </w:t>
      </w:r>
      <w:r>
        <w:rPr>
          <w:b/>
          <w:sz w:val="24"/>
          <w:szCs w:val="24"/>
        </w:rPr>
        <w:t>wykluczy</w:t>
      </w:r>
      <w:r>
        <w:rPr>
          <w:sz w:val="24"/>
          <w:szCs w:val="24"/>
        </w:rPr>
        <w:t xml:space="preserve"> z postępowania Wykonawców na podstawie art.24 ust. 1 </w:t>
        <w:br/>
        <w:t>i ust. 2 ustawy, zawiadamiając równocześnie Wykonawców, którzy zostali wykluczeni z postępowania o udzielenie zamówienia, podając uzasadnienie faktyczne i prawne.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35.4</w:t>
      </w:r>
      <w:r>
        <w:rPr>
          <w:sz w:val="24"/>
          <w:szCs w:val="24"/>
        </w:rPr>
        <w:t>.</w:t>
        <w:tab/>
        <w:t>Zamawiający poprawi w ofercie :</w:t>
      </w:r>
    </w:p>
    <w:p>
      <w:pPr>
        <w:pStyle w:val="Normal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oczywiste omyłki pisarskie,</w:t>
      </w:r>
    </w:p>
    <w:p>
      <w:pPr>
        <w:pStyle w:val="Normal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oczywiste omyłki rachunkowe, z uwzględnieniem konsekwencji rachunkowych dokonanych poprawek,</w:t>
      </w:r>
    </w:p>
    <w:p>
      <w:pPr>
        <w:pStyle w:val="Normal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omyłki polegające na niezgodności oferty ze specyfikacja istotnych warunków zamówienia, niepowodujące istotnych zmian w treści oferty.</w:t>
      </w:r>
    </w:p>
    <w:p>
      <w:pPr>
        <w:pStyle w:val="Normal"/>
        <w:spacing w:before="120" w:after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- niezwłocznie zawiadamiając o tym Wykonawcę, którego oferta została poprawiona.</w:t>
      </w:r>
    </w:p>
    <w:p>
      <w:pPr>
        <w:pStyle w:val="Normal"/>
        <w:spacing w:before="120" w:after="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35.5.</w:t>
      </w:r>
      <w:r>
        <w:rPr>
          <w:sz w:val="24"/>
          <w:szCs w:val="24"/>
        </w:rPr>
        <w:tab/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  <w:br/>
        <w:t>z zastrzeżeniem art. 87 ust. 2 pkt. 3 ustawy, dokonywanie jakichkolwiek zmiany w jej treści 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35.6.</w:t>
        <w:tab/>
      </w:r>
      <w:r>
        <w:rPr>
          <w:sz w:val="24"/>
          <w:szCs w:val="24"/>
        </w:rPr>
        <w:t>W celu ustalenia czy oferta zawiera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rażąco niską cenę w stosunku do przedmiotu zamówienia, Zamawiający zwróci się do Wykonawcy o udzielenie w określonym terminie wyjaśnień dotyczących elementów oferty mających wpływ na wysokość ceny.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35.7.</w:t>
        <w:tab/>
      </w:r>
      <w:r>
        <w:rPr>
          <w:sz w:val="24"/>
          <w:szCs w:val="24"/>
        </w:rPr>
        <w:t xml:space="preserve">Zamawiający zgodnie z art.89 ustawy </w:t>
      </w:r>
      <w:r>
        <w:rPr>
          <w:b/>
          <w:sz w:val="24"/>
          <w:szCs w:val="24"/>
        </w:rPr>
        <w:t>odrzuci</w:t>
      </w:r>
      <w:r>
        <w:rPr>
          <w:sz w:val="24"/>
          <w:szCs w:val="24"/>
        </w:rPr>
        <w:t xml:space="preserve"> ofertę jeżeli :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 niezgodna z ustawą,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treść nie odpowiada treści specyfikacji istotnych warunków zamówienia </w:t>
        <w:br/>
        <w:t>z zastrzeżeniem art. 87 ust. 2 pkt. 3 ustawy,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złożenie stanowi czyn nieuczciwej konkurencji w rozumieniu przepisów </w:t>
        <w:br/>
        <w:t>o zwalczaniu nieuczciwej konkurencji,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 rażąco niską cenę w stosunku do przedmiotu zamówienia, 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 błędy w obliczeniu ceny,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 terminie 3 dni od dnia doręczenia zawiadomienia nie zgodził się na poprawienie omyłki, o której mowa w art. 87 ust. 2 pkt. 3 ustawy,</w:t>
      </w:r>
    </w:p>
    <w:p>
      <w:pPr>
        <w:pStyle w:val="Normal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 nieważna na podstawie odrębnych przepisów.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35.8</w:t>
      </w:r>
      <w:r>
        <w:rPr>
          <w:sz w:val="24"/>
          <w:szCs w:val="24"/>
        </w:rPr>
        <w:t>.</w:t>
        <w:tab/>
        <w:t xml:space="preserve">Zamawiający </w:t>
      </w:r>
      <w:r>
        <w:rPr>
          <w:b/>
          <w:sz w:val="24"/>
          <w:szCs w:val="24"/>
        </w:rPr>
        <w:t>unieważni</w:t>
      </w:r>
      <w:r>
        <w:rPr>
          <w:sz w:val="24"/>
          <w:szCs w:val="24"/>
        </w:rPr>
        <w:t xml:space="preserve"> postępowanie w oparciu o art. 93 ust. 1 ustawy </w:t>
        <w:br/>
        <w:t>w przypadkach gdy: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złożono żadnej oferty nie podlegającej odrzuceniu,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oferty,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>
      <w:pPr>
        <w:pStyle w:val="Normal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przypadkach o których mowa w art. 91 ust. 5 ustawy, zostały złożone oferty dodatkowe o takiej samej cenie.</w:t>
      </w:r>
    </w:p>
    <w:p>
      <w:pPr>
        <w:pStyle w:val="Normal"/>
        <w:spacing w:before="12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35.9.</w:t>
      </w:r>
      <w:r>
        <w:rPr>
          <w:sz w:val="24"/>
          <w:szCs w:val="24"/>
        </w:rPr>
        <w:tab/>
        <w:t>O unieważnieniu postępowania Zamawiający zgodnie z art. 93 ust. 3 ustawy zawiadamia równocześnie wszystkich Wykonawców , którzy:</w:t>
      </w:r>
    </w:p>
    <w:p>
      <w:pPr>
        <w:pStyle w:val="Normal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ubiegali się o udzielenie zamówienia - w przypadku unieważnienia postępowania przed upływem terminu składania ofert,</w:t>
      </w:r>
    </w:p>
    <w:p>
      <w:pPr>
        <w:pStyle w:val="Normal"/>
        <w:numPr>
          <w:ilvl w:val="0"/>
          <w:numId w:val="15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złożyli oferty – w przypadku unieważnienia postępowania po upływie terminu składania ofert podając uzasadnienie faktyczne i prawne.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35.10.</w:t>
        <w:tab/>
      </w:r>
      <w:r>
        <w:rPr>
          <w:sz w:val="24"/>
          <w:szCs w:val="24"/>
        </w:rPr>
        <w:t xml:space="preserve">Jeżeli Wykonawca, którego oferta została wybrana uchyla się od zawarcia umowy </w:t>
        <w:br/>
        <w:t>w sprawie zamówienia publicznego lub nie wnosi wymaganego zabezpieczenia należytego wykonania umowy, Zamawiający może wybrać ofertę najkorzystniejszą spośród pozostałych ofert bez przeprowadzenia ich ponownej oceny, chyba że zachodzą przesłanki, o których mowa w art. 93 ust. 1 ustawy.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XVI Pouczenie o środkach ochrony prawnej przysługujących Wykonawcom </w:t>
        <w:br/>
        <w:t>w toku postępowania o udzielenie zamówienia</w:t>
      </w:r>
    </w:p>
    <w:p>
      <w:pPr>
        <w:pStyle w:val="Tretekstu"/>
        <w:spacing w:lineRule="auto" w:line="276" w:before="240" w:after="0"/>
        <w:ind w:left="567" w:hanging="567"/>
        <w:jc w:val="both"/>
        <w:rPr>
          <w:b w:val="false"/>
          <w:b w:val="false"/>
          <w:szCs w:val="24"/>
        </w:rPr>
      </w:pPr>
      <w:r>
        <w:rPr>
          <w:szCs w:val="24"/>
        </w:rPr>
        <w:t>36.</w:t>
        <w:tab/>
      </w:r>
      <w:r>
        <w:rPr>
          <w:b w:val="false"/>
          <w:szCs w:val="24"/>
        </w:rPr>
        <w:t xml:space="preserve">Środki ochrony prawnej przysługują Wykonawcom, a także innym podmiotom, którzy mają lub mieli interes prawny w uzyskaniu zamówienia oraz ponieśli lub mogą ponieść szkodę w wyniku naruszenia przez Zamawiającego przepisów ustawy. </w:t>
      </w:r>
    </w:p>
    <w:p>
      <w:pPr>
        <w:pStyle w:val="Tretekstu"/>
        <w:spacing w:lineRule="auto" w:line="276" w:before="240" w:after="0"/>
        <w:ind w:left="567" w:hanging="567"/>
        <w:jc w:val="both"/>
        <w:rPr>
          <w:b w:val="false"/>
          <w:b w:val="false"/>
          <w:szCs w:val="24"/>
        </w:rPr>
      </w:pPr>
      <w:r>
        <w:rPr>
          <w:szCs w:val="24"/>
        </w:rPr>
        <w:t xml:space="preserve">37. </w:t>
        <w:tab/>
      </w:r>
      <w:r>
        <w:rPr>
          <w:b w:val="false"/>
          <w:szCs w:val="24"/>
        </w:rPr>
        <w:t>Środki ochrony przysługują wobec ogłoszenia o zamówieniu oraz specyfikacji istotnych warunków zamówienia  przysługują również organizacjom wpisanym na listę, o której mowa w art. 154 pkt.5 ustawy.</w:t>
      </w:r>
    </w:p>
    <w:p>
      <w:pPr>
        <w:pStyle w:val="Tretekstu"/>
        <w:spacing w:lineRule="auto" w:line="276" w:before="120" w:after="0"/>
        <w:ind w:left="567" w:hanging="567"/>
        <w:jc w:val="both"/>
        <w:rPr>
          <w:szCs w:val="24"/>
        </w:rPr>
      </w:pPr>
      <w:r>
        <w:rPr>
          <w:szCs w:val="24"/>
        </w:rPr>
        <w:t>38.</w:t>
      </w:r>
      <w:r>
        <w:rPr>
          <w:b w:val="false"/>
          <w:szCs w:val="24"/>
        </w:rPr>
        <w:tab/>
      </w:r>
      <w:r>
        <w:rPr>
          <w:szCs w:val="24"/>
        </w:rPr>
        <w:t xml:space="preserve">Odwołanie </w:t>
      </w:r>
    </w:p>
    <w:p>
      <w:pPr>
        <w:pStyle w:val="Normal"/>
        <w:spacing w:before="120" w:after="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38.1.</w:t>
      </w:r>
      <w:r>
        <w:rPr>
          <w:sz w:val="24"/>
          <w:szCs w:val="24"/>
        </w:rPr>
        <w:tab/>
        <w:t>Odwołanie przysługuje wyłącznie od niezgodnej z przepisami ustawy czynności Zamawiającego podjętej w postępowaniu o udzielenie zamówienia lub zaniechania czynności do której Zamawiający jest zobowiązany na podstawie ustawy.</w:t>
      </w:r>
    </w:p>
    <w:p>
      <w:pPr>
        <w:pStyle w:val="Normal"/>
        <w:spacing w:before="120" w:after="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38.2</w:t>
      </w:r>
      <w:r>
        <w:rPr>
          <w:sz w:val="24"/>
          <w:szCs w:val="24"/>
        </w:rPr>
        <w:t>.</w:t>
        <w:tab/>
        <w:t xml:space="preserve">Odwołanie przysługuje </w:t>
      </w:r>
      <w:r>
        <w:rPr>
          <w:b/>
          <w:sz w:val="24"/>
          <w:szCs w:val="24"/>
        </w:rPr>
        <w:t>wyłącznie</w:t>
      </w:r>
      <w:r>
        <w:rPr>
          <w:sz w:val="24"/>
          <w:szCs w:val="24"/>
        </w:rPr>
        <w:t xml:space="preserve"> wobec czynności :</w:t>
      </w:r>
    </w:p>
    <w:p>
      <w:pPr>
        <w:pStyle w:val="Normal"/>
        <w:numPr>
          <w:ilvl w:val="0"/>
          <w:numId w:val="19"/>
        </w:numPr>
        <w:spacing w:before="120" w:after="0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opisu sposobu dokonywania oceny spełniania warunków udziału w postępowaniu,</w:t>
      </w:r>
    </w:p>
    <w:p>
      <w:pPr>
        <w:pStyle w:val="Normal"/>
        <w:numPr>
          <w:ilvl w:val="0"/>
          <w:numId w:val="19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wykluczenia odwołującego z postępowania o udzielenie zamówienia,</w:t>
      </w:r>
    </w:p>
    <w:p>
      <w:pPr>
        <w:pStyle w:val="Normal"/>
        <w:numPr>
          <w:ilvl w:val="0"/>
          <w:numId w:val="19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odrzucenia oferty odwołującego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>
      <w:pPr>
        <w:pStyle w:val="Normal"/>
        <w:numPr>
          <w:ilvl w:val="0"/>
          <w:numId w:val="58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treści ogłoszenia o zamówieniu,</w:t>
      </w:r>
    </w:p>
    <w:p>
      <w:pPr>
        <w:pStyle w:val="Normal"/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postanowień specyfikacji istotnych warunków zamówienia</w:t>
      </w:r>
    </w:p>
    <w:p>
      <w:pPr>
        <w:pStyle w:val="Normal"/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innych czynności niż określone w art. 182 ust. 1 i 2 ustawy.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38.4.</w:t>
      </w:r>
      <w:r>
        <w:rPr>
          <w:sz w:val="24"/>
          <w:szCs w:val="24"/>
        </w:rPr>
        <w:tab/>
        <w:t>Odwołanie wnosi się do Prezesa Krajowej Izby Odwoławczej.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38.5.</w:t>
      </w:r>
      <w:r>
        <w:rPr>
          <w:sz w:val="24"/>
          <w:szCs w:val="24"/>
        </w:rPr>
        <w:tab/>
        <w:t>Odwołujący przesyła kopię odwołania Zamawiającemu przed upływem terminu do wniesienia odwołania w taki sposób, aby mógł on zapoznać się z jego treścią przed upływem terminu.</w:t>
      </w:r>
    </w:p>
    <w:p>
      <w:pPr>
        <w:pStyle w:val="Normal"/>
        <w:spacing w:before="120" w:after="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38.6.</w:t>
      </w:r>
      <w:r>
        <w:rPr>
          <w:sz w:val="24"/>
          <w:szCs w:val="24"/>
        </w:rPr>
        <w:tab/>
        <w:t>Terminy wniesienia odwołania</w:t>
      </w:r>
    </w:p>
    <w:p>
      <w:pPr>
        <w:pStyle w:val="Normal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Odwołanie wnosi się w terminie 5 dni od dnia przesłania informacji o czynności Zamawiającego stanowiącej podstawę jego wniesienia, jeżeli została przesłana faxem albo w terminie 10 dni jeżeli została przesłana w inny sposób.</w:t>
      </w:r>
    </w:p>
    <w:p>
      <w:pPr>
        <w:pStyle w:val="Normal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wobec treści ogłoszenia o zamówieniu i specyfikacji istotnych warunków zamówienia wnosi się w terminie 5 dni od dnia zamieszczenia ogłoszenia </w:t>
        <w:br/>
        <w:t>w Biuletynie Zamówień Publicznych lub specyfikacji istotnych warunków zamówienia na stronie internetowej Zamawiającego.</w:t>
      </w:r>
    </w:p>
    <w:p>
      <w:pPr>
        <w:pStyle w:val="Normal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wobec czynności innych niż określone w art. 182 ust. 1 i 2 wnosi się </w:t>
        <w:br/>
        <w:t>w terminie 5 dni od dnia w którym powzięto lub przy zachowaniu należytej staranności można było powziąć wiadomość o okolicznościach stanowiących podstawę jego wniesienia.</w:t>
      </w:r>
    </w:p>
    <w:p>
      <w:pPr>
        <w:pStyle w:val="Normal"/>
        <w:numPr>
          <w:ilvl w:val="0"/>
          <w:numId w:val="20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Odwołujący przesyła kopię odwołania zamawiającemu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 upływem terminu do wniesienia odwołania w taki sposób, aby mógł on zapoznać się z jego treścią przed upływem tego terminu.</w:t>
      </w:r>
    </w:p>
    <w:p>
      <w:pPr>
        <w:pStyle w:val="Normal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 postępowania odwoławczego stosuje się przepisy art.180 - art. 198 ustawy.</w:t>
      </w:r>
    </w:p>
    <w:p>
      <w:pPr>
        <w:pStyle w:val="Tretekstu"/>
        <w:spacing w:lineRule="auto" w:line="276" w:before="120" w:after="0"/>
        <w:ind w:left="567" w:hanging="567"/>
        <w:jc w:val="both"/>
        <w:rPr>
          <w:b w:val="false"/>
          <w:b w:val="false"/>
          <w:szCs w:val="24"/>
        </w:rPr>
      </w:pPr>
      <w:r>
        <w:rPr>
          <w:szCs w:val="24"/>
        </w:rPr>
        <w:t>39.</w:t>
      </w:r>
      <w:r>
        <w:rPr>
          <w:b w:val="false"/>
          <w:szCs w:val="24"/>
        </w:rPr>
        <w:tab/>
        <w:t xml:space="preserve">Skarga do sądu </w:t>
      </w:r>
    </w:p>
    <w:p>
      <w:pPr>
        <w:pStyle w:val="Normal"/>
        <w:spacing w:before="12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Na orzeczenie Krajowej Izby Odwoławczej stronom oraz uczestnikom postępowania odwoławczego przysługuje skarga do sądu.</w:t>
      </w:r>
    </w:p>
    <w:p>
      <w:pPr>
        <w:pStyle w:val="Normal"/>
        <w:spacing w:before="12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39.1.</w:t>
      </w:r>
      <w:r>
        <w:rPr>
          <w:sz w:val="24"/>
          <w:szCs w:val="24"/>
        </w:rPr>
        <w:tab/>
        <w:t xml:space="preserve">Skargę wnosi się do sądu okręgowego właściwego dla siedziby albo miejsca zamieszkania Zamawiającego za pośrednictwem Prezesa Izby w terminie 7 dni od dnia doręczenia orzeczenia Izby, przesyłając jednocześnie jej odpis przeciwnikowi skargi.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Do postępowania przed sądem stosuje się przepisy art.198a-art. 198 g ustawy.</w:t>
      </w:r>
    </w:p>
    <w:p>
      <w:pPr>
        <w:pStyle w:val="Normal"/>
        <w:spacing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XVII Zawiadomienie o wyborze oferty, ogłoszenie o udzieleniu zamówienia, zawarcie umowy</w:t>
      </w:r>
    </w:p>
    <w:p>
      <w:pPr>
        <w:pStyle w:val="Normal"/>
        <w:spacing w:before="120" w:after="0"/>
        <w:jc w:val="both"/>
        <w:rPr/>
      </w:pPr>
      <w:r>
        <w:rPr>
          <w:b/>
          <w:sz w:val="24"/>
          <w:szCs w:val="24"/>
        </w:rPr>
        <w:t>40.</w:t>
        <w:tab/>
      </w:r>
      <w:r>
        <w:rPr>
          <w:sz w:val="24"/>
          <w:szCs w:val="24"/>
        </w:rPr>
        <w:t xml:space="preserve">Wybór oferty najkorzystniejszej zostanie dokonany w terminie do dnia </w:t>
      </w:r>
      <w:r>
        <w:rPr>
          <w:b/>
          <w:sz w:val="24"/>
          <w:szCs w:val="24"/>
        </w:rPr>
        <w:t>13.08.2015 r.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41.</w:t>
        <w:tab/>
        <w:tab/>
      </w:r>
      <w:r>
        <w:rPr>
          <w:sz w:val="24"/>
          <w:szCs w:val="24"/>
        </w:rPr>
        <w:t>Niezwłocznie po wyborze oferty najkorzystniejszej Zamawiający jednocześnie zawiadomi Wykonawców, którzy złożyli oferty o :</w:t>
      </w:r>
    </w:p>
    <w:p>
      <w:pPr>
        <w:pStyle w:val="Normal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wyborze oferty najkorzystniejszej, podając nazwę (firmę) albo imię i nazwisko, siedzibę albo adres Wykonawcy, którego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>
      <w:pPr>
        <w:pStyle w:val="Normal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Wykonawcach, których oferty zostały odrzucone, podając uzasadnienie faktyczne </w:t>
        <w:br/>
        <w:t>i prawne,</w:t>
      </w:r>
    </w:p>
    <w:p>
      <w:pPr>
        <w:pStyle w:val="Normal"/>
        <w:numPr>
          <w:ilvl w:val="0"/>
          <w:numId w:val="16"/>
        </w:numPr>
        <w:spacing w:before="120"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Wykonawcach, którzy zostali wykluczeni z postępowania o udzielenie zamówienia, podając uzasadnienie faktyczne i prawne,</w:t>
      </w:r>
    </w:p>
    <w:p>
      <w:pPr>
        <w:pStyle w:val="Normal"/>
        <w:numPr>
          <w:ilvl w:val="0"/>
          <w:numId w:val="16"/>
        </w:numPr>
        <w:spacing w:before="120"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terminie określonym zgodnie z art. 94 ust. 1 lub 2 ustawy , po którego upływie umowa w sprawie zamienia publicznego może zostać zawarta.</w:t>
      </w:r>
    </w:p>
    <w:p>
      <w:pPr>
        <w:pStyle w:val="Normal"/>
        <w:spacing w:before="120" w:after="0"/>
        <w:ind w:left="709" w:hanging="709"/>
        <w:jc w:val="both"/>
        <w:rPr/>
      </w:pPr>
      <w:r>
        <w:rPr>
          <w:b/>
          <w:sz w:val="24"/>
          <w:szCs w:val="24"/>
        </w:rPr>
        <w:t>42.</w:t>
        <w:tab/>
      </w:r>
      <w:r>
        <w:rPr>
          <w:sz w:val="24"/>
          <w:szCs w:val="24"/>
        </w:rPr>
        <w:t xml:space="preserve">Niezwłocznie po wyborze najkorzystniejszej oferty Zamawiający zamieści informacje </w:t>
        <w:br/>
        <w:t>o których mowa w pkt. 41 ppkt.1 na stronie internetowej (</w:t>
      </w:r>
      <w:hyperlink r:id="rId4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) oraz </w:t>
        <w:br/>
        <w:t>w miejscu publicznie dostępnym w swojej siedzibie.</w:t>
      </w:r>
    </w:p>
    <w:p>
      <w:pPr>
        <w:pStyle w:val="Normal"/>
        <w:spacing w:before="120" w:after="0"/>
        <w:ind w:left="705" w:hanging="705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43.</w:t>
        <w:tab/>
        <w:t>Zawarcie umowy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43.1.</w:t>
        <w:tab/>
      </w:r>
      <w:r>
        <w:rPr>
          <w:sz w:val="24"/>
          <w:szCs w:val="24"/>
        </w:rPr>
        <w:t xml:space="preserve">Zamawiający zawrze z Wykonawcą, którego oferta została wybrana, umowę </w:t>
        <w:br/>
        <w:t>w sprawie zamówienia publicznego, w terminie nie krótszym niż 5 dni od dnia przesłania zawiadomienia o wyborze najkorzystniejszej oferty faksem, bądź nie krótszym niż 10 dni jeżeli zawiadomienie o wyborze najkorzystniejszej oferty zostało przesłane w inny sposób.</w:t>
      </w:r>
    </w:p>
    <w:p>
      <w:pPr>
        <w:pStyle w:val="Normal"/>
        <w:spacing w:before="120" w:after="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43.2.</w:t>
      </w:r>
      <w:r>
        <w:rPr>
          <w:sz w:val="24"/>
          <w:szCs w:val="24"/>
        </w:rPr>
        <w:tab/>
        <w:t xml:space="preserve">Zamawiający zawrze z Wykonawcą, którego oferta została wybrana, umowę </w:t>
        <w:br/>
        <w:t xml:space="preserve">w sprawie zamówienia publicznego na warunkach podanych w części VIII specyfikacji istotnych warunków zamówienia, w terminie i miejscu wskazanym </w:t>
        <w:br/>
        <w:t>w piśmie zawiadamiającym o wyborze oferty.</w:t>
      </w:r>
    </w:p>
    <w:p>
      <w:pPr>
        <w:pStyle w:val="Normal"/>
        <w:spacing w:before="120" w:after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44.</w:t>
        <w:tab/>
      </w:r>
      <w:r>
        <w:rPr>
          <w:sz w:val="24"/>
          <w:szCs w:val="24"/>
        </w:rPr>
        <w:t>W sprawach nieuregulowanych w niniejszej specyfikacji istotnych warunków zamówienia mają zastosowanie przepisy ustawy z dnia 29.01.2004 r. Prawo zamówień publicznych ((Dz.U. z 2010 r. Nr 113, poz.759 ze zm.).</w:t>
      </w:r>
    </w:p>
    <w:p>
      <w:pPr>
        <w:pStyle w:val="Normal"/>
        <w:spacing w:before="120" w:after="0"/>
        <w:jc w:val="both"/>
        <w:rPr/>
      </w:pPr>
      <w:r>
        <w:rPr>
          <w:sz w:val="24"/>
          <w:szCs w:val="24"/>
        </w:rPr>
        <w:t>Skulsk, dnia 25.05.2016 r.</w:t>
      </w:r>
    </w:p>
    <w:p>
      <w:pPr>
        <w:pStyle w:val="Normal"/>
        <w:ind w:left="5664" w:firstLine="708"/>
        <w:rPr>
          <w:sz w:val="24"/>
          <w:szCs w:val="24"/>
        </w:rPr>
      </w:pPr>
      <w:r>
        <w:rPr/>
        <w:t>Z a t w i e r d z i ł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Wójt Gminy Skulsk 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18" w:right="1418" w:header="709" w:top="1701" w:footer="595" w:bottom="1418" w:gutter="0"/>
          <w:pgNumType w:fmt="decimal"/>
          <w:formProt w:val="false"/>
          <w:textDirection w:val="lrTb"/>
          <w:docGrid w:type="default" w:linePitch="280" w:charSpace="2047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(-) Andrzej Operacz</w:t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Załącznik Nr 1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NAZWA WYKONAWCY/ÓW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(Tel…………………………………….</w:t>
      </w:r>
    </w:p>
    <w:p>
      <w:pPr>
        <w:pStyle w:val="Normal"/>
        <w:jc w:val="both"/>
        <w:rPr/>
      </w:pPr>
      <w:r>
        <w:rPr>
          <w:color w:val="000000"/>
          <w:szCs w:val="24"/>
        </w:rPr>
        <w:t>Fax……………………………………)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w przypadku składania oferty wspólnej </w:t>
      </w:r>
    </w:p>
    <w:p>
      <w:pPr>
        <w:pStyle w:val="Normal"/>
        <w:jc w:val="both"/>
        <w:rPr/>
      </w:pPr>
      <w:r>
        <w:rPr/>
        <w:t>należy wymienić wszystkich Wykonawców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 F E R T A </w:t>
      </w:r>
    </w:p>
    <w:p>
      <w:pPr>
        <w:pStyle w:val="Nagwek6"/>
        <w:spacing w:lineRule="auto" w:line="276"/>
        <w:ind w:left="4248" w:firstLine="708"/>
        <w:jc w:val="center"/>
        <w:rPr>
          <w:rFonts w:ascii="Times New Roman" w:hAnsi="Times New Roman"/>
          <w:b w:val="false"/>
          <w:b w:val="false"/>
          <w:bCs/>
          <w:sz w:val="24"/>
          <w:szCs w:val="24"/>
        </w:rPr>
      </w:pPr>
      <w:r>
        <w:rPr>
          <w:rFonts w:ascii="Times New Roman" w:hAnsi="Times New Roman"/>
          <w:b w:val="false"/>
          <w:bCs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bCs/>
          <w:sz w:val="24"/>
          <w:szCs w:val="24"/>
        </w:rPr>
        <w:t>Gmina Skulsk</w:t>
      </w:r>
    </w:p>
    <w:p>
      <w:pPr>
        <w:pStyle w:val="Normal"/>
        <w:ind w:left="5664" w:firstLine="708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>
      <w:pPr>
        <w:pStyle w:val="Normal"/>
        <w:ind w:left="5664" w:firstLine="708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>
      <w:pPr>
        <w:pStyle w:val="Normal"/>
        <w:ind w:left="5664" w:firstLine="708"/>
        <w:rPr/>
      </w:pPr>
      <w:r>
        <w:rPr/>
      </w:r>
    </w:p>
    <w:p>
      <w:pPr>
        <w:pStyle w:val="Caption"/>
        <w:spacing w:lineRule="auto" w:line="276"/>
        <w:jc w:val="both"/>
        <w:rPr>
          <w:szCs w:val="24"/>
        </w:rPr>
      </w:pPr>
      <w:r>
        <w:rPr>
          <w:szCs w:val="24"/>
        </w:rPr>
        <w:t xml:space="preserve">Odpowiadając na zaproszenie do wzięcia udziału w przetargu prowadzonym w trybie „przetargu nieograniczonego ” na: </w:t>
      </w:r>
    </w:p>
    <w:p>
      <w:pPr>
        <w:pStyle w:val="Normal"/>
        <w:spacing w:before="120" w:after="0"/>
        <w:jc w:val="center"/>
        <w:rPr/>
      </w:pPr>
      <w:r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>budowa studni głębinowej w miejscowości rakowo”</w:t>
      </w:r>
    </w:p>
    <w:p>
      <w:pPr>
        <w:pStyle w:val="Normal"/>
        <w:spacing w:before="120" w:after="0"/>
        <w:jc w:val="both"/>
        <w:rPr/>
      </w:pPr>
      <w:r>
        <w:rPr>
          <w:sz w:val="24"/>
          <w:szCs w:val="24"/>
        </w:rPr>
        <w:t>ogłoszonym w Biuletynie Zamówień Publicznych Nr ___________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data zamieszczenia: ________r. oraz na stronie internetowej Zamawiającego </w:t>
      </w:r>
      <w:hyperlink r:id="rId7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Zamawiającego, w miejscu publicznie dostępnym. </w:t>
      </w:r>
    </w:p>
    <w:p>
      <w:pPr>
        <w:pStyle w:val="Tretekstu"/>
        <w:numPr>
          <w:ilvl w:val="0"/>
          <w:numId w:val="2"/>
        </w:numPr>
        <w:spacing w:lineRule="auto" w:line="276" w:before="120" w:after="0"/>
        <w:ind w:left="357" w:hanging="357"/>
        <w:jc w:val="both"/>
        <w:rPr>
          <w:b w:val="false"/>
          <w:b w:val="false"/>
          <w:szCs w:val="24"/>
        </w:rPr>
      </w:pPr>
      <w:r>
        <w:rPr>
          <w:szCs w:val="24"/>
        </w:rPr>
        <w:t>SKŁADAM/Y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OFERTĘ </w:t>
      </w:r>
      <w:r>
        <w:rPr>
          <w:b w:val="false"/>
          <w:szCs w:val="24"/>
        </w:rPr>
        <w:t>na wykonanie przedmiotu zamówienia w zakresie określonym w specyfikacji istotnych warunków zamówienia.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, że </w:t>
      </w:r>
      <w:r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>
      <w:pPr>
        <w:pStyle w:val="Normal"/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ZOBOWIĄZUJĘ/ZOBOWIĄZUJEMY* SIĘ</w:t>
      </w:r>
      <w:r>
        <w:rPr>
          <w:sz w:val="24"/>
          <w:szCs w:val="24"/>
        </w:rPr>
        <w:t xml:space="preserve"> do wykonania przedmiotu zamówienia zgodnie z warunkami zapisanymi w specyfikacji istotnych warunków zamówienia. </w:t>
      </w:r>
    </w:p>
    <w:p>
      <w:pPr>
        <w:pStyle w:val="Normal"/>
        <w:numPr>
          <w:ilvl w:val="0"/>
          <w:numId w:val="22"/>
        </w:numPr>
        <w:spacing w:before="12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OFERUJĘ/OFERUJEMY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wykonanie zamówienia, za cenę :</w:t>
      </w:r>
    </w:p>
    <w:p>
      <w:pPr>
        <w:pStyle w:val="Normal"/>
        <w:spacing w:before="240" w:after="0"/>
        <w:ind w:left="3538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..…...................................................... zł (netto)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hanging="0"/>
        <w:jc w:val="both"/>
        <w:rPr>
          <w:sz w:val="24"/>
          <w:szCs w:val="24"/>
        </w:rPr>
      </w:pPr>
      <w:r>
        <w:rPr>
          <w:sz w:val="24"/>
          <w:szCs w:val="24"/>
        </w:rPr>
        <w:t>+ ….…......................................... zł podatek VAT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= ............................................................ zł (brutto)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słownie :........................................................................................................złotych (brutto)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/>
      </w:pPr>
      <w:r>
        <w:rPr>
          <w:b/>
          <w:sz w:val="24"/>
          <w:szCs w:val="24"/>
        </w:rPr>
        <w:t>ZOBOWIĄZUJĘ/ZOBOWIĄZUJEMY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do wykonania zamówienia </w:t>
        <w:br/>
        <w:t xml:space="preserve">w terminie </w:t>
      </w:r>
      <w:r>
        <w:rPr>
          <w:b/>
          <w:sz w:val="24"/>
          <w:szCs w:val="24"/>
        </w:rPr>
        <w:t>do dnia 31.07.2016 r.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UDZIELAM/Y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GWARANCJI</w:t>
      </w:r>
      <w:r>
        <w:rPr>
          <w:sz w:val="24"/>
          <w:szCs w:val="24"/>
        </w:rPr>
        <w:t xml:space="preserve"> na wykonany przedmiot zamówienia </w:t>
        <w:br/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ZAPOZNAŁEM/ZAPOZNALIŚMY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UWAŻAM/Y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ZAMÓWIENIE ZREALIZUJĘ / ZREALIZUJEMY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sami bez udziału podwykonawców/ z udziałem podwykonawców </w:t>
      </w:r>
      <w:r>
        <w:rPr>
          <w:b/>
          <w:sz w:val="24"/>
          <w:szCs w:val="24"/>
          <w:vertAlign w:val="superscript"/>
        </w:rPr>
        <w:t xml:space="preserve">*  </w:t>
      </w:r>
      <w:r>
        <w:rPr>
          <w:b/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7.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, że zapoznaliśmy się z warunkami umowy i zobowiązujemy się,</w:t>
        <w:br/>
        <w:t xml:space="preserve">w przypadku wyboru naszej oferty, do zawarcia umowy zgodnej z niniejszą ofertą na warunkach określonych w SIWZ w miejscu i terminie wyznaczonym przez Zamawiającego. 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b/>
          <w:sz w:val="24"/>
          <w:szCs w:val="24"/>
        </w:rPr>
        <w:t>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 </w:t>
      </w:r>
      <w:r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</w:rPr>
      </w:pPr>
      <w:r>
        <w:rPr>
          <w:b/>
          <w:sz w:val="24"/>
          <w:szCs w:val="24"/>
        </w:rPr>
        <w:t xml:space="preserve">ZOBOWIĄZUJEMY SIĘ </w:t>
      </w:r>
      <w:r>
        <w:rPr>
          <w:sz w:val="24"/>
        </w:rPr>
        <w:t xml:space="preserve">przypadku wybrania naszej oferty jako najkorzystniejszej do: wniesienia zabezpieczenia należytego wykonania umowy w wysokości </w:t>
      </w:r>
      <w:r>
        <w:rPr>
          <w:b/>
          <w:sz w:val="24"/>
        </w:rPr>
        <w:t xml:space="preserve">5% </w:t>
      </w:r>
      <w:r>
        <w:rPr>
          <w:sz w:val="24"/>
        </w:rPr>
        <w:t>ceny całkowitej podanej w ofercie, w formie …………………..................................................</w:t>
      </w:r>
    </w:p>
    <w:p>
      <w:pPr>
        <w:pStyle w:val="Normal"/>
        <w:numPr>
          <w:ilvl w:val="0"/>
          <w:numId w:val="23"/>
        </w:numPr>
        <w:spacing w:before="240"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>
      <w:pPr>
        <w:pStyle w:val="Normal"/>
        <w:spacing w:before="12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 </w:t>
        <w:tab/>
        <w:tab/>
        <w:t>......................................................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Ofertę niniejszą składamy na ................................. kolejno ponumerowanych </w:t>
        <w:br/>
        <w:t>i podpisanych stronach.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* </w:t>
      </w:r>
      <w:r>
        <w:rPr/>
        <w:t>niewłaściwe skreślić</w:t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b/>
          <w:i/>
          <w:sz w:val="24"/>
          <w:szCs w:val="24"/>
        </w:rPr>
        <w:t>Załącznik Nr 3</w:t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Nagwek2"/>
        <w:spacing w:lineRule="auto" w:line="276"/>
        <w:ind w:left="2340" w:hanging="2340"/>
        <w:rPr>
          <w:b w:val="false"/>
          <w:b w:val="false"/>
          <w:color w:val="000000"/>
          <w:sz w:val="20"/>
          <w:u w:val="none"/>
        </w:rPr>
      </w:pPr>
      <w:r>
        <w:rPr>
          <w:b w:val="false"/>
          <w:color w:val="000000"/>
          <w:sz w:val="20"/>
          <w:u w:val="none"/>
        </w:rPr>
        <w:t>(pieczęć Wykonawcy/ców)</w:t>
      </w:r>
    </w:p>
    <w:p>
      <w:pPr>
        <w:pStyle w:val="Nagwek2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Nagwek2"/>
        <w:spacing w:lineRule="auto" w:line="276"/>
        <w:jc w:val="center"/>
        <w:rPr>
          <w:szCs w:val="22"/>
          <w:vertAlign w:val="superscript"/>
        </w:rPr>
      </w:pPr>
      <w:r>
        <w:rPr>
          <w:szCs w:val="24"/>
        </w:rPr>
        <w:t>Oświadczenie</w:t>
      </w:r>
      <w:r>
        <w:rPr>
          <w:szCs w:val="22"/>
        </w:rPr>
        <w:t xml:space="preserve"> </w:t>
      </w:r>
      <w:r>
        <w:rPr>
          <w:szCs w:val="22"/>
          <w:vertAlign w:val="superscript"/>
        </w:rPr>
        <w:t>*</w:t>
      </w:r>
    </w:p>
    <w:p>
      <w:pPr>
        <w:pStyle w:val="Nagwek2"/>
        <w:spacing w:lineRule="auto" w:line="276"/>
        <w:jc w:val="center"/>
        <w:rPr>
          <w:szCs w:val="24"/>
        </w:rPr>
      </w:pPr>
      <w:r>
        <w:rPr>
          <w:szCs w:val="24"/>
        </w:rPr>
        <w:t xml:space="preserve">o spełnieniu warunków art. 22 ust.1 ustawy </w:t>
        <w:br/>
        <w:t>Prawo zamówień publicznych</w:t>
      </w:r>
    </w:p>
    <w:p>
      <w:pPr>
        <w:pStyle w:val="NormalIndent"/>
        <w:spacing w:lineRule="auto" w:line="27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Indent"/>
        <w:spacing w:lineRule="auto" w:line="27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Przystępując do postępowania o udzielenie zamówienia publicznego na :</w:t>
      </w:r>
    </w:p>
    <w:p>
      <w:pPr>
        <w:pStyle w:val="Normal"/>
        <w:spacing w:before="240" w:after="0"/>
        <w:jc w:val="center"/>
        <w:rPr/>
      </w:pPr>
      <w:r>
        <w:rPr>
          <w:b/>
          <w:smallCaps/>
          <w:sz w:val="24"/>
          <w:szCs w:val="24"/>
        </w:rPr>
        <w:t>budowa studni głębinowej w miejscowości rakowo</w:t>
      </w:r>
    </w:p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( ja/my) niżej podpisan(y/i)  ( ..........................................................)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reprezentując firmę/y</w:t>
      </w:r>
      <w:r>
        <w:rPr>
          <w:vertAlign w:val="superscript"/>
        </w:rPr>
        <w:t>**</w:t>
        <w:tab/>
      </w:r>
      <w:r>
        <w:rPr/>
        <w:t>( ............................................................)</w:t>
      </w:r>
    </w:p>
    <w:p>
      <w:pPr>
        <w:pStyle w:val="Lista3"/>
        <w:spacing w:lineRule="auto" w:line="276" w:before="0" w:after="60"/>
        <w:ind w:left="2265" w:firstLine="567"/>
        <w:jc w:val="both"/>
        <w:rPr/>
      </w:pPr>
      <w:r>
        <w:rPr/>
        <w:t>( ............................................................)</w:t>
      </w:r>
    </w:p>
    <w:p>
      <w:pPr>
        <w:pStyle w:val="Lista3"/>
        <w:spacing w:lineRule="auto" w:line="276" w:before="0" w:after="60"/>
        <w:ind w:left="2265" w:firstLine="567"/>
        <w:jc w:val="both"/>
        <w:rPr/>
      </w:pPr>
      <w:r>
        <w:rPr/>
        <w:t>( ............................................................)</w:t>
      </w:r>
    </w:p>
    <w:p>
      <w:pPr>
        <w:pStyle w:val="Lista3"/>
        <w:spacing w:lineRule="auto" w:line="276" w:before="0" w:after="60"/>
        <w:ind w:left="142" w:hanging="0"/>
        <w:jc w:val="both"/>
        <w:rPr/>
      </w:pPr>
      <w:r>
        <w:rPr/>
        <w:t xml:space="preserve">w imieniu swoim oraz reprezentowanej firmy oświadczam/my, że spełniamy warunki dotyczące: 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4"/>
        <w:numPr>
          <w:ilvl w:val="0"/>
          <w:numId w:val="1"/>
        </w:numPr>
        <w:spacing w:lineRule="auto" w:line="276" w:before="0" w:after="60"/>
        <w:ind w:left="720" w:hanging="540"/>
        <w:jc w:val="both"/>
        <w:rPr/>
      </w:pPr>
      <w:r>
        <w:rPr/>
        <w:t>posiadania uprawnień do wykonywania określonej działalności lub czynności jeżeli przepisy prawa nakładają obowiązek ich posiadania,</w:t>
      </w:r>
    </w:p>
    <w:p>
      <w:pPr>
        <w:pStyle w:val="Lista4"/>
        <w:numPr>
          <w:ilvl w:val="0"/>
          <w:numId w:val="1"/>
        </w:numPr>
        <w:spacing w:lineRule="auto" w:line="276" w:before="0" w:after="60"/>
        <w:ind w:left="720" w:hanging="540"/>
        <w:jc w:val="both"/>
        <w:rPr/>
      </w:pPr>
      <w:r>
        <w:rPr/>
        <w:t>posiadania wiedzy i doświadczenia,</w:t>
      </w:r>
    </w:p>
    <w:p>
      <w:pPr>
        <w:pStyle w:val="Lista4"/>
        <w:numPr>
          <w:ilvl w:val="0"/>
          <w:numId w:val="1"/>
        </w:numPr>
        <w:spacing w:lineRule="auto" w:line="276" w:before="0" w:after="60"/>
        <w:ind w:left="720" w:hanging="540"/>
        <w:jc w:val="both"/>
        <w:rPr>
          <w:spacing w:val="2"/>
        </w:rPr>
      </w:pPr>
      <w:r>
        <w:rPr/>
        <w:t xml:space="preserve">dysponowania odpowiednim potencjałem technicznym i </w:t>
      </w:r>
      <w:r>
        <w:rPr>
          <w:spacing w:val="2"/>
        </w:rPr>
        <w:t xml:space="preserve">osobami zdolnymi do wykonania zamówienia, </w:t>
      </w:r>
    </w:p>
    <w:p>
      <w:pPr>
        <w:pStyle w:val="Lista4"/>
        <w:numPr>
          <w:ilvl w:val="0"/>
          <w:numId w:val="1"/>
        </w:numPr>
        <w:spacing w:lineRule="auto" w:line="276" w:before="0" w:after="60"/>
        <w:ind w:left="720" w:hanging="540"/>
        <w:jc w:val="both"/>
        <w:rPr/>
      </w:pPr>
      <w:r>
        <w:rPr/>
        <w:t>sytuacji ekonomicznej i finansowej.</w:t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3"/>
        <w:spacing w:lineRule="auto" w:line="276" w:before="0" w:after="60"/>
        <w:ind w:left="426" w:hanging="246"/>
        <w:jc w:val="both"/>
        <w:rPr/>
      </w:pPr>
      <w:r>
        <w:rPr>
          <w:b/>
        </w:rPr>
        <w:t xml:space="preserve">* </w:t>
      </w:r>
      <w:r>
        <w:rPr/>
        <w:t xml:space="preserve">W przypadku składania oferty wspólnej powyższe oświadczenie składa Pełnomocnik </w:t>
        <w:br/>
        <w:t>w imieniu wszystkich Wykonawców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17" w:right="1417" w:header="708" w:top="1417" w:footer="595" w:bottom="1416" w:gutter="0"/>
          <w:pgNumType w:fmt="decimal"/>
          <w:formProt w:val="false"/>
          <w:textDirection w:val="lrTb"/>
          <w:docGrid w:type="default" w:linePitch="280" w:charSpace="2047"/>
        </w:sectPr>
        <w:pStyle w:val="Lista3"/>
        <w:spacing w:lineRule="auto" w:line="276" w:before="0" w:after="60"/>
        <w:ind w:left="426" w:hanging="246"/>
        <w:jc w:val="both"/>
        <w:rPr>
          <w:b/>
          <w:b/>
        </w:rPr>
      </w:pPr>
      <w:r>
        <w:rPr>
          <w:b/>
        </w:rPr>
        <w:t xml:space="preserve">** </w:t>
      </w:r>
      <w:r>
        <w:rPr/>
        <w:t xml:space="preserve">W przypadku składania oświadczenia przez Pełnomocnika należy podać </w:t>
      </w:r>
      <w:r>
        <w:rPr>
          <w:b/>
        </w:rPr>
        <w:t>nazwy wszystkich Wykonawców składających ofertę wspólną</w:t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Załącznik nr 4</w:t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Wcicietrecitekstu"/>
        <w:spacing w:lineRule="auto" w:line="276"/>
        <w:jc w:val="left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Normal"/>
        <w:spacing w:before="120" w:after="0"/>
        <w:ind w:left="70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w zakresie niezbędnym do wykazania spełniania warunku wiedzy i doświadczenia, wykonanych </w:t>
        <w:br/>
        <w:t xml:space="preserve">w okresie ostatnich pięciu lat przed upływem terminu składania ofert, a jeżeli okres prowadzenia działalności jest krótszy </w:t>
        <w:br/>
        <w:t>– w tym okresie, z podaniem ich rodzaju, wartości daty i miejsca wykonania.</w:t>
      </w:r>
    </w:p>
    <w:p>
      <w:pPr>
        <w:pStyle w:val="Normal"/>
        <w:spacing w:before="120" w:after="0"/>
        <w:ind w:left="709" w:hanging="0"/>
        <w:jc w:val="center"/>
        <w:rPr>
          <w:b/>
          <w:b/>
          <w:smallCaps/>
        </w:rPr>
      </w:pPr>
      <w:r>
        <w:rPr>
          <w:b/>
          <w:smallCaps/>
        </w:rPr>
        <w:t>dot.  przebudowa dróg gminnych na terenie gminy skulsk</w:t>
      </w:r>
    </w:p>
    <w:tbl>
      <w:tblPr>
        <w:tblW w:w="14254" w:type="dxa"/>
        <w:jc w:val="left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90"/>
        <w:gridCol w:w="3120"/>
        <w:gridCol w:w="2566"/>
        <w:gridCol w:w="1692"/>
        <w:gridCol w:w="1835"/>
        <w:gridCol w:w="2"/>
        <w:gridCol w:w="1257"/>
        <w:gridCol w:w="1291"/>
      </w:tblGrid>
      <w:tr>
        <w:trPr>
          <w:trHeight w:val="664" w:hRule="atLeast"/>
          <w:cantSplit w:val="true"/>
        </w:trPr>
        <w:tc>
          <w:tcPr>
            <w:tcW w:w="2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b/>
                <w:sz w:val="16"/>
                <w:szCs w:val="16"/>
              </w:rPr>
              <w:t>Nazwa i adres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16"/>
                <w:szCs w:val="16"/>
              </w:rPr>
              <w:t>Zlecającego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Wykaz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zrealizowanych  robót budowlanych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(nazwa, zakres ,lokalizacja)</w:t>
            </w:r>
          </w:p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zrealizowanych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w="3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b/>
                <w:sz w:val="16"/>
                <w:szCs w:val="16"/>
              </w:rPr>
              <w:t>Czas realizacji robót budowlanych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16"/>
                <w:szCs w:val="16"/>
              </w:rPr>
              <w:t>rozpoczęcie -zakończenie</w:t>
            </w:r>
          </w:p>
          <w:p>
            <w:pPr>
              <w:pStyle w:val="Normal"/>
              <w:ind w:right="0" w:hanging="0"/>
              <w:jc w:val="center"/>
              <w:rPr/>
            </w:pPr>
            <w:r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Doświadczenie 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>
        <w:trPr>
          <w:trHeight w:val="600" w:hRule="atLeast"/>
          <w:cantSplit w:val="true"/>
        </w:trPr>
        <w:tc>
          <w:tcPr>
            <w:tcW w:w="24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dd/mm/rrrr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dd/mm/rrrr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oddane do dyspozycji przez inny podmiot</w:t>
            </w:r>
          </w:p>
        </w:tc>
      </w:tr>
      <w:tr>
        <w:trPr>
          <w:trHeight w:val="298" w:hRule="atLeast"/>
          <w:cantSplit w:val="true"/>
        </w:trPr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>
        <w:trPr>
          <w:cantSplit w:val="true"/>
        </w:trPr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2835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 xml:space="preserve">UWAGA ! </w:t>
      </w:r>
    </w:p>
    <w:p>
      <w:pPr>
        <w:pStyle w:val="Normal"/>
        <w:numPr>
          <w:ilvl w:val="0"/>
          <w:numId w:val="26"/>
        </w:numPr>
        <w:rPr>
          <w:b/>
          <w:b/>
        </w:rPr>
      </w:pPr>
      <w:r>
        <w:rPr>
          <w:b/>
          <w:iCs/>
        </w:rPr>
        <w:t>do wykazu muszą być załączone dowody</w:t>
      </w:r>
      <w:r>
        <w:rPr>
          <w:b/>
        </w:rPr>
        <w:t xml:space="preserve"> potwierdzające, że roboty te</w:t>
      </w:r>
      <w:r>
        <w:rPr/>
        <w:t xml:space="preserve"> </w:t>
      </w:r>
      <w:r>
        <w:rPr>
          <w:b/>
        </w:rPr>
        <w:t xml:space="preserve">zostały wykonane w sposób należyty oraz wskazujących, czy zostały wykonane zgodnie z zasadami  sztuki budowlanej i prawidłowo ukończona </w:t>
      </w:r>
    </w:p>
    <w:p>
      <w:pPr>
        <w:pStyle w:val="Normal"/>
        <w:numPr>
          <w:ilvl w:val="0"/>
          <w:numId w:val="26"/>
        </w:numPr>
        <w:jc w:val="both"/>
        <w:rPr>
          <w:b/>
          <w:b/>
        </w:rPr>
      </w:pPr>
      <w:r>
        <w:rPr>
          <w:b/>
        </w:rPr>
        <w:t>jeżeli w wykazie, o którym mowa wyżej, wykonawca wskazał doświadczenie innego podmiotu do oferty należy załączyć pisemne zobowiązanie innych podmiotów do oddania mu do dyspozycji niezbędnych zasobów na okres korzystania z nich przy wykonywaniu zamówienia</w:t>
      </w:r>
    </w:p>
    <w:p>
      <w:pPr>
        <w:pStyle w:val="Normal"/>
        <w:jc w:val="both"/>
        <w:rPr/>
      </w:pPr>
      <w:r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 </w:t>
      </w:r>
      <w:r>
        <w:rPr/>
        <w:t>wypełnić właściwie</w:t>
      </w:r>
      <w:r>
        <w:br w:type="page"/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</w:rPr>
        <w:t xml:space="preserve"> </w:t>
      </w:r>
      <w:r>
        <w:rPr>
          <w:b/>
          <w:i/>
          <w:sz w:val="24"/>
          <w:szCs w:val="24"/>
        </w:rPr>
        <w:t>Załącznik nr 5</w:t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Wcicietrecitekstu"/>
        <w:spacing w:lineRule="auto" w:line="276"/>
        <w:jc w:val="left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>
      <w:pPr>
        <w:pStyle w:val="Normal"/>
        <w:spacing w:before="120" w:after="0"/>
        <w:ind w:left="709" w:hanging="0"/>
        <w:jc w:val="center"/>
        <w:rPr>
          <w:b/>
          <w:b/>
          <w:smallCaps/>
        </w:rPr>
      </w:pPr>
      <w:r>
        <w:rPr>
          <w:b/>
          <w:smallCaps/>
        </w:rPr>
        <w:t>dot.  przebudowa dróg gminnych na terenie gminy skulsk</w:t>
      </w:r>
    </w:p>
    <w:p>
      <w:pPr>
        <w:pStyle w:val="Normal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56515</wp:posOffset>
                </wp:positionV>
                <wp:extent cx="10694035" cy="157734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40" cy="15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6838" w:type="dxa"/>
                              <w:jc w:val="left"/>
                              <w:tblInd w:w="9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665"/>
                              <w:gridCol w:w="4026"/>
                              <w:gridCol w:w="1511"/>
                              <w:gridCol w:w="2684"/>
                              <w:gridCol w:w="1510"/>
                              <w:gridCol w:w="1441"/>
                            </w:tblGrid>
                            <w:tr>
                              <w:trPr>
                                <w:trHeight w:val="687" w:hRule="atLeast"/>
                                <w:cantSplit w:val="true"/>
                              </w:trPr>
                              <w:tc>
                                <w:tcPr>
                                  <w:tcW w:w="566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Zakres wykonywanych czynności /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Imię i nazwisko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1520_815475010"/>
                                  <w:bookmarkStart w:id="2" w:name="__UnoMark__1520_815475010"/>
                                  <w:bookmarkEnd w:id="2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1521_815475010"/>
                                  <w:bookmarkEnd w:id="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Opis  posiadanych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kwalifikacji 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zawodowych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(data uzyskania uprawnie</w:t>
                                  </w:r>
                                  <w:r>
                                    <w:rPr>
                                      <w:rFonts w:eastAsia="TimesNewRoman" w:cs="TimesNewRoman" w:ascii="TimesNewRoman" w:hAnsi="TimesNewRoman"/>
                                      <w:sz w:val="16"/>
                                      <w:szCs w:val="16"/>
                                    </w:rPr>
                                    <w:t xml:space="preserve">ń,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Nr… ,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Opis uprawnie</w:t>
                                  </w:r>
                                  <w:r>
                                    <w:rPr>
                                      <w:rFonts w:eastAsia="TimesNewRoman" w:cs="TimesNewRoman" w:ascii="TimesNewRoman" w:hAnsi="TimesNewRoman"/>
                                      <w:sz w:val="16"/>
                                      <w:szCs w:val="16"/>
                                    </w:rPr>
                                    <w:t>ń</w:t>
                                  </w:r>
                                  <w:bookmarkStart w:id="4" w:name="__UnoMark__1522_815475010"/>
                                  <w:bookmarkEnd w:id="4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1523_815475010"/>
                                  <w:bookmarkStart w:id="6" w:name="__UnoMark__1523_815475010"/>
                                  <w:bookmarkEnd w:id="6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Wykształcenie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7" w:name="__UnoMark__1524_815475010"/>
                                  <w:bookmarkStart w:id="8" w:name="__UnoMark__1524_815475010"/>
                                  <w:bookmarkEnd w:id="8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9" w:name="__UnoMark__1525_815475010"/>
                                  <w:bookmarkStart w:id="10" w:name="__UnoMark__1525_815475010"/>
                                  <w:bookmarkEnd w:id="10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1" w:name="__UnoMark__1526_815475010"/>
                                  <w:bookmarkStart w:id="12" w:name="__UnoMark__1526_815475010"/>
                                  <w:bookmarkEnd w:id="12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3" w:name="__UnoMark__1527_815475010"/>
                                  <w:bookmarkStart w:id="14" w:name="__UnoMark__1528_815475010"/>
                                  <w:bookmarkEnd w:id="13"/>
                                  <w:bookmarkEnd w:id="14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Dysponowanie osobą*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  <w:cantSplit w:val="true"/>
                              </w:trPr>
                              <w:tc>
                                <w:tcPr>
                                  <w:tcW w:w="566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5" w:name="__UnoMark__1530_815475010"/>
                                  <w:bookmarkStart w:id="16" w:name="__UnoMark__1529_815475010"/>
                                  <w:bookmarkStart w:id="17" w:name="__UnoMark__1530_815475010"/>
                                  <w:bookmarkStart w:id="18" w:name="__UnoMark__1529_815475010"/>
                                  <w:bookmarkEnd w:id="17"/>
                                  <w:bookmarkEnd w:id="18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9" w:name="__UnoMark__1532_815475010"/>
                                  <w:bookmarkStart w:id="20" w:name="__UnoMark__1531_815475010"/>
                                  <w:bookmarkStart w:id="21" w:name="__UnoMark__1532_815475010"/>
                                  <w:bookmarkStart w:id="22" w:name="__UnoMark__1531_815475010"/>
                                  <w:bookmarkEnd w:id="21"/>
                                  <w:bookmarkEnd w:id="22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3" w:name="__UnoMark__1534_815475010"/>
                                  <w:bookmarkStart w:id="24" w:name="__UnoMark__1533_815475010"/>
                                  <w:bookmarkStart w:id="25" w:name="__UnoMark__1534_815475010"/>
                                  <w:bookmarkStart w:id="26" w:name="__UnoMark__1533_815475010"/>
                                  <w:bookmarkEnd w:id="25"/>
                                  <w:bookmarkEnd w:id="26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7" w:name="__UnoMark__1536_815475010"/>
                                  <w:bookmarkStart w:id="28" w:name="__UnoMark__1535_815475010"/>
                                  <w:bookmarkStart w:id="29" w:name="__UnoMark__1536_815475010"/>
                                  <w:bookmarkStart w:id="30" w:name="__UnoMark__1535_815475010"/>
                                  <w:bookmarkEnd w:id="29"/>
                                  <w:bookmarkEnd w:id="30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31" w:name="__UnoMark__1537_815475010"/>
                                  <w:bookmarkStart w:id="32" w:name="__UnoMark__1538_815475010"/>
                                  <w:bookmarkEnd w:id="31"/>
                                  <w:bookmarkEnd w:id="32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Własne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33" w:name="__UnoMark__1539_815475010"/>
                                  <w:bookmarkStart w:id="34" w:name="__UnoMark__1540_815475010"/>
                                  <w:bookmarkEnd w:id="33"/>
                                  <w:bookmarkEnd w:id="34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Udostępnione przez inny podmiot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  <w:cantSplit w:val="true"/>
                              </w:trPr>
                              <w:tc>
                                <w:tcPr>
                                  <w:tcW w:w="566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35" w:name="__UnoMark__1541_815475010"/>
                                  <w:bookmarkStart w:id="36" w:name="__UnoMark__1541_815475010"/>
                                  <w:bookmarkEnd w:id="36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37" w:name="__UnoMark__1542_815475010"/>
                                  <w:bookmarkEnd w:id="37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Kierownik robót w branży drogowej  –  min. 1 osoba  …………..……...................................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38" w:name="__UnoMark__1544_815475010"/>
                                  <w:bookmarkStart w:id="39" w:name="__UnoMark__1543_815475010"/>
                                  <w:bookmarkStart w:id="40" w:name="__UnoMark__1544_815475010"/>
                                  <w:bookmarkStart w:id="41" w:name="__UnoMark__1543_815475010"/>
                                  <w:bookmarkEnd w:id="40"/>
                                  <w:bookmarkEnd w:id="41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bookmarkStart w:id="42" w:name="__UnoMark__1545_815475010"/>
                                  <w:bookmarkStart w:id="43" w:name="__UnoMark__1546_815475010"/>
                                  <w:bookmarkEnd w:id="42"/>
                                  <w:bookmarkEnd w:id="43"/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bookmarkStart w:id="44" w:name="__UnoMark__1548_815475010"/>
                                  <w:bookmarkStart w:id="45" w:name="__UnoMark__1547_815475010"/>
                                  <w:bookmarkStart w:id="46" w:name="__UnoMark__1548_815475010"/>
                                  <w:bookmarkStart w:id="47" w:name="__UnoMark__1547_815475010"/>
                                  <w:bookmarkEnd w:id="46"/>
                                  <w:bookmarkEnd w:id="47"/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48" w:name="__UnoMark__1550_815475010"/>
                                  <w:bookmarkStart w:id="49" w:name="__UnoMark__1549_815475010"/>
                                  <w:bookmarkStart w:id="50" w:name="__UnoMark__1550_815475010"/>
                                  <w:bookmarkStart w:id="51" w:name="__UnoMark__1549_815475010"/>
                                  <w:bookmarkEnd w:id="50"/>
                                  <w:bookmarkEnd w:id="51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2" w:name="__UnoMark__1551_815475010"/>
                                  <w:bookmarkStart w:id="53" w:name="__UnoMark__1551_815475010"/>
                                  <w:bookmarkEnd w:id="53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4.45pt;width:841.95pt;height:124.1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16838" w:type="dxa"/>
                        <w:jc w:val="left"/>
                        <w:tblInd w:w="9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665"/>
                        <w:gridCol w:w="4026"/>
                        <w:gridCol w:w="1511"/>
                        <w:gridCol w:w="2684"/>
                        <w:gridCol w:w="1510"/>
                        <w:gridCol w:w="1441"/>
                      </w:tblGrid>
                      <w:tr>
                        <w:trPr>
                          <w:trHeight w:val="687" w:hRule="atLeast"/>
                          <w:cantSplit w:val="true"/>
                        </w:trPr>
                        <w:tc>
                          <w:tcPr>
                            <w:tcW w:w="566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Zakres wykonywanych czynności /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Imię i nazwisko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4" w:name="__UnoMark__1520_815475010"/>
                            <w:bookmarkStart w:id="55" w:name="__UnoMark__1520_815475010"/>
                            <w:bookmarkEnd w:id="5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02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6" w:name="__UnoMark__1521_815475010"/>
                            <w:bookmarkEnd w:id="56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Opis  posiadanych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kwalifikacji 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zawodowych</w:t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(data uzyskania uprawnie</w:t>
                            </w:r>
                            <w:r>
                              <w:rPr>
                                <w:rFonts w:eastAsia="TimesNewRoman" w:cs="TimesNewRoman" w:ascii="TimesNewRoman" w:hAnsi="TimesNewRoman"/>
                                <w:sz w:val="16"/>
                                <w:szCs w:val="16"/>
                              </w:rPr>
                              <w:t xml:space="preserve">ń,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Nr… ,</w:t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Opis uprawnie</w:t>
                            </w:r>
                            <w:r>
                              <w:rPr>
                                <w:rFonts w:eastAsia="TimesNewRoman" w:cs="TimesNewRoman" w:ascii="TimesNewRoman" w:hAnsi="TimesNewRoman"/>
                                <w:sz w:val="16"/>
                                <w:szCs w:val="16"/>
                              </w:rPr>
                              <w:t>ń</w:t>
                            </w:r>
                            <w:bookmarkStart w:id="57" w:name="__UnoMark__1522_815475010"/>
                            <w:bookmarkEnd w:id="57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8" w:name="__UnoMark__1523_815475010"/>
                            <w:bookmarkStart w:id="59" w:name="__UnoMark__1523_815475010"/>
                            <w:bookmarkEnd w:id="5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Wykształcenie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0" w:name="__UnoMark__1524_815475010"/>
                            <w:bookmarkStart w:id="61" w:name="__UnoMark__1524_815475010"/>
                            <w:bookmarkEnd w:id="6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68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2" w:name="__UnoMark__1525_815475010"/>
                            <w:bookmarkStart w:id="63" w:name="__UnoMark__1525_815475010"/>
                            <w:bookmarkEnd w:id="6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Doświadczenie</w:t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4" w:name="__UnoMark__1526_815475010"/>
                            <w:bookmarkStart w:id="65" w:name="__UnoMark__1526_815475010"/>
                            <w:bookmarkEnd w:id="6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95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6" w:name="__UnoMark__1527_815475010"/>
                            <w:bookmarkStart w:id="67" w:name="__UnoMark__1528_815475010"/>
                            <w:bookmarkEnd w:id="66"/>
                            <w:bookmarkEnd w:id="6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Dysponowanie osobą*</w:t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  <w:cantSplit w:val="true"/>
                        </w:trPr>
                        <w:tc>
                          <w:tcPr>
                            <w:tcW w:w="5665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68" w:name="__UnoMark__1530_815475010"/>
                            <w:bookmarkStart w:id="69" w:name="__UnoMark__1529_815475010"/>
                            <w:bookmarkStart w:id="70" w:name="__UnoMark__1530_815475010"/>
                            <w:bookmarkStart w:id="71" w:name="__UnoMark__1529_815475010"/>
                            <w:bookmarkEnd w:id="70"/>
                            <w:bookmarkEnd w:id="71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02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72" w:name="__UnoMark__1532_815475010"/>
                            <w:bookmarkStart w:id="73" w:name="__UnoMark__1531_815475010"/>
                            <w:bookmarkStart w:id="74" w:name="__UnoMark__1532_815475010"/>
                            <w:bookmarkStart w:id="75" w:name="__UnoMark__1531_815475010"/>
                            <w:bookmarkEnd w:id="74"/>
                            <w:bookmarkEnd w:id="75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511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76" w:name="__UnoMark__1534_815475010"/>
                            <w:bookmarkStart w:id="77" w:name="__UnoMark__1533_815475010"/>
                            <w:bookmarkStart w:id="78" w:name="__UnoMark__1534_815475010"/>
                            <w:bookmarkStart w:id="79" w:name="__UnoMark__1533_815475010"/>
                            <w:bookmarkEnd w:id="78"/>
                            <w:bookmarkEnd w:id="79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684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80" w:name="__UnoMark__1536_815475010"/>
                            <w:bookmarkStart w:id="81" w:name="__UnoMark__1535_815475010"/>
                            <w:bookmarkStart w:id="82" w:name="__UnoMark__1536_815475010"/>
                            <w:bookmarkStart w:id="83" w:name="__UnoMark__1535_815475010"/>
                            <w:bookmarkEnd w:id="82"/>
                            <w:bookmarkEnd w:id="83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84" w:name="__UnoMark__1537_815475010"/>
                            <w:bookmarkStart w:id="85" w:name="__UnoMark__1538_815475010"/>
                            <w:bookmarkEnd w:id="84"/>
                            <w:bookmarkEnd w:id="8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Własne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86" w:name="__UnoMark__1539_815475010"/>
                            <w:bookmarkStart w:id="87" w:name="__UnoMark__1540_815475010"/>
                            <w:bookmarkEnd w:id="86"/>
                            <w:bookmarkEnd w:id="8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Udostępnione przez inny podmiot</w:t>
                            </w:r>
                          </w:p>
                        </w:tc>
                      </w:tr>
                      <w:tr>
                        <w:trPr>
                          <w:trHeight w:val="1098" w:hRule="atLeast"/>
                          <w:cantSplit w:val="true"/>
                        </w:trPr>
                        <w:tc>
                          <w:tcPr>
                            <w:tcW w:w="566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88" w:name="__UnoMark__1541_815475010"/>
                            <w:bookmarkStart w:id="89" w:name="__UnoMark__1541_815475010"/>
                            <w:bookmarkEnd w:id="89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90" w:name="__UnoMark__1542_815475010"/>
                            <w:bookmarkEnd w:id="90"/>
                            <w:r>
                              <w:rPr>
                                <w:sz w:val="16"/>
                                <w:szCs w:val="16"/>
                              </w:rPr>
                              <w:t>Kierownik robót w branży drogowej  –  min. 1 osoba  …………..……...................................</w:t>
                            </w:r>
                          </w:p>
                        </w:tc>
                        <w:tc>
                          <w:tcPr>
                            <w:tcW w:w="40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91" w:name="__UnoMark__1544_815475010"/>
                            <w:bookmarkStart w:id="92" w:name="__UnoMark__1543_815475010"/>
                            <w:bookmarkStart w:id="93" w:name="__UnoMark__1544_815475010"/>
                            <w:bookmarkStart w:id="94" w:name="__UnoMark__1543_815475010"/>
                            <w:bookmarkEnd w:id="93"/>
                            <w:bookmarkEnd w:id="94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56"/>
                                <w:szCs w:val="56"/>
                              </w:rPr>
                            </w:pPr>
                            <w:bookmarkStart w:id="95" w:name="__UnoMark__1545_815475010"/>
                            <w:bookmarkStart w:id="96" w:name="__UnoMark__1546_815475010"/>
                            <w:bookmarkEnd w:id="95"/>
                            <w:bookmarkEnd w:id="96"/>
                            <w:r>
                              <w:rPr>
                                <w:sz w:val="56"/>
                                <w:szCs w:val="5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6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56"/>
                                <w:szCs w:val="56"/>
                              </w:rPr>
                            </w:pPr>
                            <w:bookmarkStart w:id="97" w:name="__UnoMark__1548_815475010"/>
                            <w:bookmarkStart w:id="98" w:name="__UnoMark__1547_815475010"/>
                            <w:bookmarkStart w:id="99" w:name="__UnoMark__1548_815475010"/>
                            <w:bookmarkStart w:id="100" w:name="__UnoMark__1547_815475010"/>
                            <w:bookmarkEnd w:id="99"/>
                            <w:bookmarkEnd w:id="100"/>
                            <w:r>
                              <w:rPr>
                                <w:sz w:val="56"/>
                                <w:szCs w:val="56"/>
                              </w:rPr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101" w:name="__UnoMark__1550_815475010"/>
                            <w:bookmarkStart w:id="102" w:name="__UnoMark__1549_815475010"/>
                            <w:bookmarkStart w:id="103" w:name="__UnoMark__1550_815475010"/>
                            <w:bookmarkStart w:id="104" w:name="__UnoMark__1549_815475010"/>
                            <w:bookmarkEnd w:id="103"/>
                            <w:bookmarkEnd w:id="104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bookmarkStart w:id="105" w:name="__UnoMark__1551_815475010"/>
                            <w:bookmarkStart w:id="106" w:name="__UnoMark__1551_815475010"/>
                            <w:bookmarkEnd w:id="106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* właściwe wypełnić   </w:t>
      </w:r>
    </w:p>
    <w:p>
      <w:pPr>
        <w:pStyle w:val="Normal"/>
        <w:rPr>
          <w:b/>
          <w:b/>
        </w:rPr>
      </w:pPr>
      <w:r>
        <w:rPr>
          <w:b/>
          <w:u w:val="single"/>
        </w:rPr>
        <w:t xml:space="preserve">UWAGA: </w:t>
      </w:r>
      <w:r>
        <w:rPr>
          <w:b/>
        </w:rPr>
        <w:t>Jeżeli w wykazie, o którym mowa wyżej, Wykonawca wskazał osoby, którymi będzie dysponował</w:t>
      </w:r>
      <w:r>
        <w:rPr/>
        <w:t xml:space="preserve"> </w:t>
      </w:r>
      <w:r>
        <w:rPr>
          <w:b/>
        </w:rPr>
        <w:t>do oferty należy przedłożyć pisemne zobowiązanie innych podmiotów do udostępnienia osób zdolnych do wykonania zamówienia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417" w:right="1417" w:header="708" w:top="1417" w:footer="595" w:bottom="1416" w:gutter="0"/>
          <w:pgNumType w:fmt="decimal"/>
          <w:formProt w:val="false"/>
          <w:textDirection w:val="lrTb"/>
          <w:docGrid w:type="default" w:linePitch="280" w:charSpace="2047"/>
        </w:sect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Załącznik nr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Wcicietrecitekstu"/>
        <w:spacing w:lineRule="auto" w:line="276"/>
        <w:jc w:val="left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Nagwek2"/>
        <w:spacing w:lineRule="auto" w:line="276"/>
        <w:ind w:left="2340" w:hanging="2340"/>
        <w:rPr>
          <w:szCs w:val="24"/>
        </w:rPr>
      </w:pPr>
      <w:r>
        <w:rPr>
          <w:szCs w:val="24"/>
        </w:rPr>
      </w:r>
    </w:p>
    <w:p>
      <w:pPr>
        <w:pStyle w:val="Nagwek2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o braku podstaw do wykluczenia na podstawie art. 24 ust.1 </w:t>
        <w:br/>
        <w:t>ustawy Prawo zamówień publicznych</w:t>
      </w:r>
    </w:p>
    <w:p>
      <w:pPr>
        <w:pStyle w:val="NormalIndent"/>
        <w:spacing w:lineRule="auto" w:line="27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Przystępując do postępowania o udzielenie zamówienia publicznego na :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Normal"/>
        <w:spacing w:before="120" w:after="0"/>
        <w:ind w:left="709" w:hanging="0"/>
        <w:jc w:val="center"/>
        <w:rPr/>
      </w:pPr>
      <w:r>
        <w:rPr>
          <w:b/>
          <w:smallCaps/>
        </w:rPr>
        <w:t>budowa studni głębinowej w miejscowości rakowo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( ja/my) niżej podpisan(y/i) (................................................)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>reprezentując firmę (............................................................)</w:t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</w:r>
    </w:p>
    <w:p>
      <w:pPr>
        <w:pStyle w:val="Lista3"/>
        <w:spacing w:lineRule="auto" w:line="276" w:before="0" w:after="60"/>
        <w:ind w:left="849" w:hanging="669"/>
        <w:jc w:val="both"/>
        <w:rPr/>
      </w:pPr>
      <w:r>
        <w:rPr/>
        <w:t xml:space="preserve">w imieniu swoim oraz reprezentowanej firmy </w:t>
      </w:r>
    </w:p>
    <w:p>
      <w:pPr>
        <w:pStyle w:val="Lista3"/>
        <w:spacing w:lineRule="auto" w:line="276" w:before="0" w:after="60"/>
        <w:ind w:left="142" w:hanging="0"/>
        <w:jc w:val="both"/>
        <w:rPr>
          <w:b/>
          <w:b/>
        </w:rPr>
      </w:pPr>
      <w:r>
        <w:rPr>
          <w:b/>
        </w:rPr>
        <w:t>oświadczam/my</w:t>
      </w:r>
      <w:r>
        <w:rPr>
          <w:b/>
          <w:vertAlign w:val="superscript"/>
        </w:rPr>
        <w:t>*</w:t>
      </w:r>
      <w:r>
        <w:rPr>
          <w:b/>
        </w:rPr>
        <w:t>, iż nie podlegamy wykluczeniu z niniejszego postępowania, na podstawie art. 24 ust. 1 ustawy Prawo zamówień publicznych.</w:t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4"/>
        <w:spacing w:lineRule="auto" w:line="276" w:before="0" w:after="60"/>
        <w:ind w:left="0" w:hanging="0"/>
        <w:jc w:val="both"/>
        <w:rPr/>
      </w:pPr>
      <w:r>
        <w:rPr/>
      </w:r>
    </w:p>
    <w:p>
      <w:pPr>
        <w:pStyle w:val="Lista"/>
        <w:spacing w:lineRule="auto" w:line="276" w:before="0" w:after="60"/>
        <w:ind w:left="0" w:hanging="0"/>
        <w:rPr>
          <w:rFonts w:ascii="Times New Roman" w:hAnsi="Times New Roman"/>
        </w:rPr>
      </w:pPr>
      <w:r>
        <w:rPr>
          <w:rFonts w:ascii="Times New Roman" w:hAnsi="Times New Roman"/>
          <w:szCs w:val="22"/>
          <w:vertAlign w:val="superscript"/>
        </w:rPr>
        <w:t>*</w:t>
      </w:r>
      <w:bookmarkStart w:id="107" w:name="_Toc93846021"/>
      <w:bookmarkEnd w:id="107"/>
      <w:r>
        <w:rPr>
          <w:rFonts w:ascii="Times New Roman" w:hAnsi="Times New Roman"/>
        </w:rPr>
        <w:t>niepotrzebne skreślić</w:t>
      </w:r>
      <w:r>
        <w:br w:type="page"/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Załącznik nr 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Wcicietrecitekstu"/>
        <w:spacing w:lineRule="auto" w:line="276"/>
        <w:jc w:val="left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części zamówienia, </w:t>
      </w:r>
    </w:p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której wykonanie powierzone zostanie podwykonawcy </w:t>
      </w:r>
    </w:p>
    <w:p>
      <w:pPr>
        <w:pStyle w:val="Normal"/>
        <w:spacing w:before="120" w:after="0"/>
        <w:ind w:left="709" w:hanging="0"/>
        <w:jc w:val="center"/>
        <w:rPr/>
      </w:pPr>
      <w:r>
        <w:rPr>
          <w:b/>
          <w:smallCaps/>
        </w:rPr>
        <w:t>budowa studni głębinowej w miejscowości rakowo</w:t>
      </w:r>
    </w:p>
    <w:p>
      <w:pPr>
        <w:pStyle w:val="Skrconyadreszwrotny"/>
        <w:spacing w:lineRule="auto" w:line="276"/>
        <w:ind w:left="720" w:hanging="0"/>
        <w:jc w:val="both"/>
        <w:rPr>
          <w:sz w:val="20"/>
        </w:rPr>
      </w:pPr>
      <w:r>
        <w:rPr>
          <w:sz w:val="20"/>
        </w:rPr>
      </w:r>
    </w:p>
    <w:p>
      <w:pPr>
        <w:pStyle w:val="Skrconyadreszwrotny"/>
        <w:spacing w:lineRule="auto" w:line="276"/>
        <w:ind w:left="720" w:hanging="0"/>
        <w:jc w:val="both"/>
        <w:rPr>
          <w:sz w:val="20"/>
        </w:rPr>
      </w:pPr>
      <w:r>
        <w:rPr>
          <w:sz w:val="20"/>
        </w:rPr>
      </w:r>
    </w:p>
    <w:tbl>
      <w:tblPr>
        <w:tblW w:w="8222" w:type="dxa"/>
        <w:jc w:val="left"/>
        <w:tblInd w:w="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000"/>
      </w:tblPr>
      <w:tblGrid>
        <w:gridCol w:w="8222"/>
      </w:tblGrid>
      <w:tr>
        <w:trPr>
          <w:cantSplit w:val="true"/>
        </w:trPr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3F3F3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Zakres robót (rzeczowy)</w:t>
            </w:r>
          </w:p>
        </w:tc>
      </w:tr>
      <w:tr>
        <w:trPr>
          <w:trHeight w:val="567" w:hRule="atLeast"/>
          <w:cantSplit w:val="true"/>
        </w:trPr>
        <w:tc>
          <w:tcPr>
            <w:tcW w:w="822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>
        <w:trPr>
          <w:trHeight w:val="567" w:hRule="atLeast"/>
          <w:cantSplit w:val="true"/>
        </w:trPr>
        <w:tc>
          <w:tcPr>
            <w:tcW w:w="82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>
        <w:trPr>
          <w:trHeight w:val="567" w:hRule="atLeast"/>
          <w:cantSplit w:val="true"/>
        </w:trPr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>
      <w:pPr>
        <w:pStyle w:val="Tretekstu"/>
        <w:spacing w:lineRule="auto" w:line="276"/>
        <w:ind w:left="720" w:hanging="0"/>
        <w:rPr>
          <w:b w:val="false"/>
          <w:b w:val="false"/>
          <w:sz w:val="16"/>
        </w:rPr>
      </w:pPr>
      <w:r>
        <w:rPr>
          <w:b w:val="false"/>
          <w:sz w:val="16"/>
        </w:rPr>
      </w:r>
    </w:p>
    <w:p>
      <w:pPr>
        <w:pStyle w:val="Tretekstu"/>
        <w:spacing w:lineRule="auto" w:line="276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417" w:right="1417" w:header="708" w:top="1417" w:footer="595" w:bottom="1416" w:gutter="0"/>
          <w:pgNumType w:fmt="decimal"/>
          <w:formProt w:val="false"/>
          <w:textDirection w:val="lrTb"/>
          <w:docGrid w:type="default" w:linePitch="280" w:charSpace="2047"/>
        </w:sect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Załącznik Nr 8</w:t>
      </w:r>
    </w:p>
    <w:p>
      <w:pPr>
        <w:pStyle w:val="Normal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Wcicietrecitekstu"/>
        <w:spacing w:lineRule="auto" w:line="276"/>
        <w:jc w:val="left"/>
        <w:rPr>
          <w:b w:val="false"/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  <w:vertAlign w:val="superscript"/>
        </w:rPr>
      </w:pPr>
      <w:bookmarkStart w:id="108" w:name="_Toc93846033"/>
      <w:r>
        <w:rPr>
          <w:b/>
          <w:sz w:val="24"/>
          <w:szCs w:val="24"/>
        </w:rPr>
        <w:t xml:space="preserve">Informacja o Wykonawcach wspólnie ubiegających się </w:t>
        <w:br/>
        <w:t>o udzielenie zamówieni</w:t>
      </w:r>
      <w:bookmarkEnd w:id="108"/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*</w:t>
      </w:r>
    </w:p>
    <w:p>
      <w:pPr>
        <w:pStyle w:val="Normal"/>
        <w:spacing w:before="120" w:after="0"/>
        <w:ind w:left="709" w:hanging="0"/>
        <w:jc w:val="center"/>
        <w:rPr/>
      </w:pPr>
      <w:r>
        <w:rPr>
          <w:b/>
          <w:smallCaps/>
        </w:rPr>
        <w:t>budowa studni głębinowej w miejscowości rakowo</w:t>
      </w:r>
    </w:p>
    <w:p>
      <w:pPr>
        <w:pStyle w:val="Normal"/>
        <w:spacing w:before="120" w:after="0"/>
        <w:ind w:left="709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both"/>
        <w:rPr>
          <w:b w:val="false"/>
          <w:b w:val="false"/>
          <w:bCs/>
          <w:i/>
          <w:i/>
          <w:szCs w:val="24"/>
          <w:vertAlign w:val="superscript"/>
        </w:rPr>
      </w:pPr>
      <w:r>
        <w:rPr>
          <w:b w:val="false"/>
          <w:bCs/>
          <w:i/>
          <w:szCs w:val="24"/>
          <w:vertAlign w:val="superscript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-76835</wp:posOffset>
                </wp:positionH>
                <wp:positionV relativeFrom="paragraph">
                  <wp:posOffset>80010</wp:posOffset>
                </wp:positionV>
                <wp:extent cx="5987415" cy="234505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23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26" w:type="dxa"/>
                              <w:jc w:val="left"/>
                              <w:tblInd w:w="54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0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2479"/>
                              <w:gridCol w:w="2551"/>
                              <w:gridCol w:w="2268"/>
                              <w:gridCol w:w="2127"/>
                            </w:tblGrid>
                            <w:tr>
                              <w:trPr>
                                <w:trHeight w:val="350" w:hRule="atLeast"/>
                                <w:cantSplit w:val="true"/>
                              </w:trPr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3F3F3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09" w:name="__UnoMark__1697_815475010"/>
                                  <w:bookmarkEnd w:id="109"/>
                                  <w:r>
                                    <w:rPr>
                                      <w:szCs w:val="24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3F3F3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10" w:name="__UnoMark__1698_815475010"/>
                                  <w:bookmarkStart w:id="111" w:name="__UnoMark__1699_815475010"/>
                                  <w:bookmarkEnd w:id="110"/>
                                  <w:bookmarkEnd w:id="111"/>
                                  <w:r>
                                    <w:rPr>
                                      <w:szCs w:val="24"/>
                                    </w:rPr>
                                    <w:t>Imię i nazwisko osoby upoważnionej do reprezentowania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3F3F3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12" w:name="__UnoMark__1700_815475010"/>
                                  <w:bookmarkStart w:id="113" w:name="__UnoMark__1701_815475010"/>
                                  <w:bookmarkEnd w:id="112"/>
                                  <w:bookmarkEnd w:id="113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3F3F3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14" w:name="__UnoMark__1702_815475010"/>
                                  <w:bookmarkEnd w:id="114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 xml:space="preserve">Telefon / </w:t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15" w:name="__UnoMark__1703_815475010"/>
                                  <w:bookmarkEnd w:id="115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  <w:cantSplit w:val="true"/>
                              </w:trPr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16" w:name="__UnoMark__1704_815475010"/>
                                  <w:bookmarkStart w:id="117" w:name="__UnoMark__1704_815475010"/>
                                  <w:bookmarkEnd w:id="117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(................................)</w:t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18" w:name="__UnoMark__1705_815475010"/>
                                  <w:bookmarkStart w:id="119" w:name="__UnoMark__1705_815475010"/>
                                  <w:bookmarkEnd w:id="119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20" w:name="__UnoMark__1706_815475010"/>
                                  <w:bookmarkStart w:id="121" w:name="__UnoMark__1707_815475010"/>
                                  <w:bookmarkEnd w:id="120"/>
                                  <w:bookmarkEnd w:id="121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(...........................)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22" w:name="__UnoMark__1708_815475010"/>
                                  <w:bookmarkStart w:id="123" w:name="__UnoMark__1709_815475010"/>
                                  <w:bookmarkEnd w:id="122"/>
                                  <w:bookmarkEnd w:id="123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(...................)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24" w:name="__UnoMark__1710_815475010"/>
                                  <w:bookmarkStart w:id="125" w:name="__UnoMark__1711_815475010"/>
                                  <w:bookmarkEnd w:id="124"/>
                                  <w:bookmarkEnd w:id="125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  <w:cantSplit w:val="true"/>
                              </w:trPr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26" w:name="__UnoMark__1712_815475010"/>
                                  <w:bookmarkStart w:id="127" w:name="__UnoMark__1712_815475010"/>
                                  <w:bookmarkEnd w:id="127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(...............................)</w:t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28" w:name="__UnoMark__1713_815475010"/>
                                  <w:bookmarkStart w:id="129" w:name="__UnoMark__1713_815475010"/>
                                  <w:bookmarkEnd w:id="129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30" w:name="__UnoMark__1714_815475010"/>
                                  <w:bookmarkStart w:id="131" w:name="__UnoMark__1715_815475010"/>
                                  <w:bookmarkEnd w:id="130"/>
                                  <w:bookmarkEnd w:id="131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(...........................)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32" w:name="__UnoMark__1716_815475010"/>
                                  <w:bookmarkStart w:id="133" w:name="__UnoMark__1717_815475010"/>
                                  <w:bookmarkEnd w:id="132"/>
                                  <w:bookmarkEnd w:id="133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(..................)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  <w:lang w:val="de-DE"/>
                                    </w:rPr>
                                  </w:pPr>
                                  <w:bookmarkStart w:id="134" w:name="__UnoMark__1718_815475010"/>
                                  <w:bookmarkStart w:id="135" w:name="__UnoMark__1719_815475010"/>
                                  <w:bookmarkEnd w:id="134"/>
                                  <w:bookmarkEnd w:id="135"/>
                                  <w:r>
                                    <w:rPr>
                                      <w:szCs w:val="24"/>
                                      <w:lang w:val="de-DE"/>
                                    </w:rPr>
                                    <w:t>(.........)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  <w:cantSplit w:val="true"/>
                              </w:trPr>
                              <w:tc>
                                <w:tcPr>
                                  <w:tcW w:w="2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36" w:name="__UnoMark__1720_815475010"/>
                                  <w:bookmarkStart w:id="137" w:name="__UnoMark__1720_815475010"/>
                                  <w:bookmarkEnd w:id="137"/>
                                  <w:r>
                                    <w:rPr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(.................................)</w:t>
                                  </w:r>
                                </w:p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38" w:name="__UnoMark__1721_815475010"/>
                                  <w:bookmarkStart w:id="139" w:name="__UnoMark__1721_815475010"/>
                                  <w:bookmarkEnd w:id="139"/>
                                  <w:r>
                                    <w:rPr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40" w:name="__UnoMark__1722_815475010"/>
                                  <w:bookmarkStart w:id="141" w:name="__UnoMark__1723_815475010"/>
                                  <w:bookmarkEnd w:id="140"/>
                                  <w:bookmarkEnd w:id="141"/>
                                  <w:r>
                                    <w:rPr>
                                      <w:szCs w:val="24"/>
                                    </w:rPr>
                                    <w:t>(...........................)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42" w:name="__UnoMark__1724_815475010"/>
                                  <w:bookmarkStart w:id="143" w:name="__UnoMark__1725_815475010"/>
                                  <w:bookmarkEnd w:id="142"/>
                                  <w:bookmarkEnd w:id="143"/>
                                  <w:r>
                                    <w:rPr>
                                      <w:szCs w:val="24"/>
                                    </w:rPr>
                                    <w:t>(.................)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5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retekstu"/>
                                    <w:rPr>
                                      <w:szCs w:val="24"/>
                                    </w:rPr>
                                  </w:pPr>
                                  <w:bookmarkStart w:id="144" w:name="__UnoMark__1726_815475010"/>
                                  <w:bookmarkEnd w:id="144"/>
                                  <w:r>
                                    <w:rPr>
                                      <w:szCs w:val="24"/>
                                    </w:rPr>
                                    <w:t>(.........)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6.05pt;margin-top:6.3pt;width:471.35pt;height:184.5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9426" w:type="dxa"/>
                        <w:jc w:val="left"/>
                        <w:tblInd w:w="54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0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2479"/>
                        <w:gridCol w:w="2551"/>
                        <w:gridCol w:w="2268"/>
                        <w:gridCol w:w="2127"/>
                      </w:tblGrid>
                      <w:tr>
                        <w:trPr>
                          <w:trHeight w:val="350" w:hRule="atLeast"/>
                          <w:cantSplit w:val="true"/>
                        </w:trPr>
                        <w:tc>
                          <w:tcPr>
                            <w:tcW w:w="2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3F3F3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45" w:name="__UnoMark__1697_815475010"/>
                            <w:bookmarkEnd w:id="145"/>
                            <w:r>
                              <w:rPr>
                                <w:szCs w:val="24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3F3F3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46" w:name="__UnoMark__1698_815475010"/>
                            <w:bookmarkStart w:id="147" w:name="__UnoMark__1699_815475010"/>
                            <w:bookmarkEnd w:id="146"/>
                            <w:bookmarkEnd w:id="147"/>
                            <w:r>
                              <w:rPr>
                                <w:szCs w:val="24"/>
                              </w:rPr>
                              <w:t>Imię i nazwisko osoby upoważnionej do reprezentowania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3F3F3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48" w:name="__UnoMark__1700_815475010"/>
                            <w:bookmarkStart w:id="149" w:name="__UnoMark__1701_815475010"/>
                            <w:bookmarkEnd w:id="148"/>
                            <w:bookmarkEnd w:id="149"/>
                            <w:r>
                              <w:rPr>
                                <w:szCs w:val="24"/>
                                <w:lang w:val="de-DE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3F3F3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0" w:name="__UnoMark__1702_815475010"/>
                            <w:bookmarkEnd w:id="150"/>
                            <w:r>
                              <w:rPr>
                                <w:szCs w:val="24"/>
                                <w:lang w:val="de-DE"/>
                              </w:rPr>
                              <w:t xml:space="preserve">Telefon / </w:t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1" w:name="__UnoMark__1703_815475010"/>
                            <w:bookmarkEnd w:id="151"/>
                            <w:r>
                              <w:rPr>
                                <w:szCs w:val="24"/>
                                <w:lang w:val="de-DE"/>
                              </w:rPr>
                              <w:t>fax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  <w:cantSplit w:val="true"/>
                        </w:trPr>
                        <w:tc>
                          <w:tcPr>
                            <w:tcW w:w="2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2" w:name="__UnoMark__1704_815475010"/>
                            <w:bookmarkStart w:id="153" w:name="__UnoMark__1704_815475010"/>
                            <w:bookmarkEnd w:id="153"/>
                            <w:r>
                              <w:rPr>
                                <w:szCs w:val="24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Cs w:val="24"/>
                                <w:lang w:val="de-DE"/>
                              </w:rPr>
                              <w:t>(................................)</w:t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4" w:name="__UnoMark__1705_815475010"/>
                            <w:bookmarkStart w:id="155" w:name="__UnoMark__1705_815475010"/>
                            <w:bookmarkEnd w:id="155"/>
                            <w:r>
                              <w:rPr>
                                <w:szCs w:val="24"/>
                                <w:lang w:val="de-DE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6" w:name="__UnoMark__1706_815475010"/>
                            <w:bookmarkStart w:id="157" w:name="__UnoMark__1707_815475010"/>
                            <w:bookmarkEnd w:id="156"/>
                            <w:bookmarkEnd w:id="157"/>
                            <w:r>
                              <w:rPr>
                                <w:szCs w:val="24"/>
                                <w:lang w:val="de-DE"/>
                              </w:rPr>
                              <w:t>(...........................)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58" w:name="__UnoMark__1708_815475010"/>
                            <w:bookmarkStart w:id="159" w:name="__UnoMark__1709_815475010"/>
                            <w:bookmarkEnd w:id="158"/>
                            <w:bookmarkEnd w:id="159"/>
                            <w:r>
                              <w:rPr>
                                <w:szCs w:val="24"/>
                                <w:lang w:val="de-DE"/>
                              </w:rPr>
                              <w:t>(...................)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60" w:name="__UnoMark__1710_815475010"/>
                            <w:bookmarkStart w:id="161" w:name="__UnoMark__1711_815475010"/>
                            <w:bookmarkEnd w:id="160"/>
                            <w:bookmarkEnd w:id="161"/>
                            <w:r>
                              <w:rPr>
                                <w:szCs w:val="24"/>
                                <w:lang w:val="de-DE"/>
                              </w:rPr>
                              <w:t>(.........)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  <w:cantSplit w:val="true"/>
                        </w:trPr>
                        <w:tc>
                          <w:tcPr>
                            <w:tcW w:w="2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62" w:name="__UnoMark__1712_815475010"/>
                            <w:bookmarkStart w:id="163" w:name="__UnoMark__1712_815475010"/>
                            <w:bookmarkEnd w:id="163"/>
                            <w:r>
                              <w:rPr>
                                <w:szCs w:val="24"/>
                                <w:lang w:val="de-DE"/>
                              </w:rPr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Cs w:val="24"/>
                                <w:lang w:val="de-DE"/>
                              </w:rPr>
                              <w:t>(...............................)</w:t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64" w:name="__UnoMark__1713_815475010"/>
                            <w:bookmarkStart w:id="165" w:name="__UnoMark__1713_815475010"/>
                            <w:bookmarkEnd w:id="165"/>
                            <w:r>
                              <w:rPr>
                                <w:szCs w:val="24"/>
                                <w:lang w:val="de-DE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66" w:name="__UnoMark__1714_815475010"/>
                            <w:bookmarkStart w:id="167" w:name="__UnoMark__1715_815475010"/>
                            <w:bookmarkEnd w:id="166"/>
                            <w:bookmarkEnd w:id="167"/>
                            <w:r>
                              <w:rPr>
                                <w:szCs w:val="24"/>
                                <w:lang w:val="de-DE"/>
                              </w:rPr>
                              <w:t>(...........................)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68" w:name="__UnoMark__1716_815475010"/>
                            <w:bookmarkStart w:id="169" w:name="__UnoMark__1717_815475010"/>
                            <w:bookmarkEnd w:id="168"/>
                            <w:bookmarkEnd w:id="169"/>
                            <w:r>
                              <w:rPr>
                                <w:szCs w:val="24"/>
                                <w:lang w:val="de-DE"/>
                              </w:rPr>
                              <w:t>(..................)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  <w:lang w:val="de-DE"/>
                              </w:rPr>
                            </w:pPr>
                            <w:bookmarkStart w:id="170" w:name="__UnoMark__1718_815475010"/>
                            <w:bookmarkStart w:id="171" w:name="__UnoMark__1719_815475010"/>
                            <w:bookmarkEnd w:id="170"/>
                            <w:bookmarkEnd w:id="171"/>
                            <w:r>
                              <w:rPr>
                                <w:szCs w:val="24"/>
                                <w:lang w:val="de-DE"/>
                              </w:rPr>
                              <w:t>(.........)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  <w:cantSplit w:val="true"/>
                        </w:trPr>
                        <w:tc>
                          <w:tcPr>
                            <w:tcW w:w="2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72" w:name="__UnoMark__1720_815475010"/>
                            <w:bookmarkStart w:id="173" w:name="__UnoMark__1720_815475010"/>
                            <w:bookmarkEnd w:id="173"/>
                            <w:r>
                              <w:rPr>
                                <w:szCs w:val="24"/>
                              </w:rPr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(.................................)</w:t>
                            </w:r>
                          </w:p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74" w:name="__UnoMark__1721_815475010"/>
                            <w:bookmarkStart w:id="175" w:name="__UnoMark__1721_815475010"/>
                            <w:bookmarkEnd w:id="175"/>
                            <w:r>
                              <w:rPr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76" w:name="__UnoMark__1722_815475010"/>
                            <w:bookmarkStart w:id="177" w:name="__UnoMark__1723_815475010"/>
                            <w:bookmarkEnd w:id="176"/>
                            <w:bookmarkEnd w:id="177"/>
                            <w:r>
                              <w:rPr>
                                <w:szCs w:val="24"/>
                              </w:rPr>
                              <w:t>(...........................)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78" w:name="__UnoMark__1724_815475010"/>
                            <w:bookmarkStart w:id="179" w:name="__UnoMark__1725_815475010"/>
                            <w:bookmarkEnd w:id="178"/>
                            <w:bookmarkEnd w:id="179"/>
                            <w:r>
                              <w:rPr>
                                <w:szCs w:val="24"/>
                              </w:rPr>
                              <w:t>(.................)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50" w:type="dxa"/>
                            </w:tcMar>
                            <w:vAlign w:val="center"/>
                          </w:tcPr>
                          <w:p>
                            <w:pPr>
                              <w:pStyle w:val="Tretekstu"/>
                              <w:rPr>
                                <w:szCs w:val="24"/>
                              </w:rPr>
                            </w:pPr>
                            <w:bookmarkStart w:id="180" w:name="__UnoMark__1726_815475010"/>
                            <w:bookmarkEnd w:id="180"/>
                            <w:r>
                              <w:rPr>
                                <w:szCs w:val="24"/>
                              </w:rPr>
                              <w:t>(.........)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spacing w:lineRule="auto" w:line="276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i/>
          <w:szCs w:val="24"/>
          <w:vertAlign w:val="superscript"/>
        </w:rPr>
        <w:t>*</w:t>
      </w:r>
      <w:r>
        <w:rPr>
          <w:b w:val="false"/>
          <w:bCs/>
          <w:szCs w:val="24"/>
        </w:rPr>
        <w:t>należy wymienić wszystkich Wykonawców składających ofertę wspólną</w:t>
      </w:r>
    </w:p>
    <w:p>
      <w:pPr>
        <w:pStyle w:val="Nagwek2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560" w:hanging="15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załączeniu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pełnomocnictwo </w:t>
      </w:r>
      <w:r>
        <w:rPr>
          <w:sz w:val="24"/>
          <w:szCs w:val="24"/>
        </w:rPr>
        <w:t>udzielone osobom upoważnionym do reprezentowania Wykonawców składających ofertę wspólną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Uwaga</w:t>
      </w:r>
      <w:r>
        <w:rPr>
          <w:b/>
          <w:sz w:val="24"/>
          <w:szCs w:val="24"/>
        </w:rPr>
        <w:t xml:space="preserve">: powyższy załącznik należy wypełnić w przypadku składania oferty wspólnej.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rFonts w:cs="Tahoma" w:ascii="Tahoma" w:hAnsi="Tahoma"/>
          <w:b/>
          <w:szCs w:val="24"/>
        </w:rPr>
        <w:t xml:space="preserve">   </w:t>
      </w:r>
      <w:r>
        <w:rPr>
          <w:b/>
          <w:i/>
          <w:sz w:val="24"/>
          <w:szCs w:val="24"/>
        </w:rPr>
        <w:t>Załącznik nr 9</w:t>
      </w:r>
    </w:p>
    <w:p>
      <w:pPr>
        <w:pStyle w:val="Normal"/>
        <w:jc w:val="both"/>
        <w:rPr>
          <w:rFonts w:ascii="Tahoma" w:hAnsi="Tahoma" w:cs="Tahoma"/>
          <w:b/>
          <w:b/>
          <w:szCs w:val="24"/>
        </w:rPr>
      </w:pPr>
      <w:r>
        <w:rPr>
          <w:rFonts w:cs="Tahoma" w:ascii="Tahoma" w:hAnsi="Tahoma"/>
          <w:b/>
          <w:szCs w:val="24"/>
        </w:rPr>
      </w:r>
    </w:p>
    <w:tbl>
      <w:tblPr>
        <w:tblW w:w="907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9072"/>
      </w:tblGrid>
      <w:tr>
        <w:trPr>
          <w:cantSplit w:val="true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(pieczęć Wykonawcy)</w:t>
            </w:r>
          </w:p>
        </w:tc>
      </w:tr>
    </w:tbl>
    <w:p>
      <w:pPr>
        <w:pStyle w:val="Nagwek2"/>
        <w:ind w:left="2340" w:hanging="2340"/>
        <w:rPr>
          <w:szCs w:val="24"/>
        </w:rPr>
      </w:pPr>
      <w:r>
        <w:rPr>
          <w:szCs w:val="24"/>
        </w:rPr>
      </w:r>
    </w:p>
    <w:p>
      <w:pPr>
        <w:pStyle w:val="Nagwek2"/>
        <w:ind w:left="2340" w:hanging="2340"/>
        <w:jc w:val="center"/>
        <w:rPr>
          <w:szCs w:val="24"/>
        </w:rPr>
      </w:pPr>
      <w:r>
        <w:rPr>
          <w:szCs w:val="24"/>
        </w:rPr>
        <w:t>Oświadczenie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Wykonawcy o przynależności do grupy kapitałowej w rozumieniu ustawy z dnia 16 lutego 2007 r., o ochronie konkurencji i konsumentów  (Dz. U. Nr 50, poz. 331 ze zm.)</w:t>
      </w:r>
    </w:p>
    <w:p>
      <w:pPr>
        <w:pStyle w:val="NormalInden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>
      <w:pPr>
        <w:pStyle w:val="NoSpacing"/>
        <w:spacing w:lineRule="auto" w:line="360"/>
        <w:jc w:val="center"/>
        <w:rPr/>
      </w:pPr>
      <w:r>
        <w:rPr>
          <w:rFonts w:ascii="Times New Roman" w:hAnsi="Times New Roman"/>
          <w:b/>
          <w:sz w:val="20"/>
          <w:szCs w:val="20"/>
        </w:rPr>
        <w:t>„</w:t>
      </w:r>
      <w:r>
        <w:rPr>
          <w:rFonts w:ascii="Times New Roman" w:hAnsi="Times New Roman"/>
          <w:b/>
          <w:sz w:val="20"/>
          <w:szCs w:val="20"/>
        </w:rPr>
        <w:t>Budowa studni głębinowej w miejscowości Rakowo"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w imieniu swoim i reprezentowanego przeze mnie Wykonawcy oświadczam, że: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należę do grupy kapitałowej (*)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nie należę do grupy kapitałowej (*)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(*) – niepotrzebne skreślić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gdy Wykonawca należy do grupy kapitałowej zobowiązany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 złożyć wraz z ofertą listę podmiotów należących do tej samej grupy</w:t>
      </w:r>
    </w:p>
    <w:p>
      <w:pPr>
        <w:pStyle w:val="Normal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kapitałowej o której mowa w art. 24 ust. 2 pkt 5 Pzp.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Załącznik Nr 10</w:t>
      </w:r>
    </w:p>
    <w:p>
      <w:pPr>
        <w:pStyle w:val="Nagwek4"/>
        <w:spacing w:lineRule="auto" w:line="276"/>
        <w:jc w:val="center"/>
        <w:rPr>
          <w:szCs w:val="24"/>
        </w:rPr>
      </w:pPr>
      <w:r>
        <w:rPr>
          <w:szCs w:val="24"/>
        </w:rPr>
        <w:t>UMOWA NR  ….........….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…………2016 roku  w Skulsku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pomiędzy:</w:t>
      </w:r>
    </w:p>
    <w:p>
      <w:pPr>
        <w:pStyle w:val="Wcicietrecitekstu"/>
        <w:spacing w:lineRule="auto" w:line="276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>Gminą Skulsk , ul. Targowa 2, 62-560 Skulsk</w:t>
      </w:r>
    </w:p>
    <w:p>
      <w:pPr>
        <w:pStyle w:val="Normal"/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 </w:t>
      </w:r>
      <w:r>
        <w:rPr>
          <w:bCs/>
          <w:sz w:val="24"/>
          <w:szCs w:val="24"/>
        </w:rPr>
        <w:t>000551119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reprezentowanym przez: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Andrzeja Operacza – Wójta Gminy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przy kontrasygnacie Skarbnika-Jolanty Kobierskiej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 xml:space="preserve">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:  .......-.....-.....-.......    REGON : 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wyłonionym w drodze przetargu nieograniczonego – zamówienie publiczne BZP nr ___… 2015  z  dnia …....….,  o następującej treści:       </w:t>
      </w:r>
    </w:p>
    <w:p>
      <w:pPr>
        <w:pStyle w:val="Normal"/>
        <w:spacing w:before="0" w:after="12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</w:t>
      </w:r>
    </w:p>
    <w:p>
      <w:pPr>
        <w:pStyle w:val="Normal"/>
        <w:tabs>
          <w:tab w:val="left" w:pos="4253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Postanowienia ogólne</w:t>
      </w:r>
    </w:p>
    <w:p>
      <w:pPr>
        <w:pStyle w:val="Normal"/>
        <w:numPr>
          <w:ilvl w:val="0"/>
          <w:numId w:val="43"/>
        </w:numPr>
        <w:jc w:val="both"/>
        <w:rPr/>
      </w:pPr>
      <w:r>
        <w:rPr>
          <w:color w:val="000000"/>
          <w:sz w:val="24"/>
          <w:szCs w:val="24"/>
        </w:rPr>
        <w:t>Przedmiotem niniejszej umowy jest</w:t>
      </w:r>
      <w:r>
        <w:rPr>
          <w:b/>
          <w:bCs/>
          <w:color w:val="000000"/>
          <w:sz w:val="24"/>
          <w:szCs w:val="24"/>
        </w:rPr>
        <w:t xml:space="preserve"> „Budowa studni głębinowej w miejscowości Rakowo”</w:t>
      </w:r>
      <w:r>
        <w:rPr>
          <w:b/>
          <w:sz w:val="24"/>
          <w:szCs w:val="24"/>
        </w:rPr>
        <w:t xml:space="preserve">  ,</w:t>
      </w:r>
      <w:r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>
      <w:pPr>
        <w:pStyle w:val="Normal"/>
        <w:numPr>
          <w:ilvl w:val="0"/>
          <w:numId w:val="43"/>
        </w:numPr>
        <w:tabs>
          <w:tab w:val="left" w:pos="2552" w:leader="none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Szczegółowy zakres robót opisany został w dokumentacji projektowej i specyfikacjach technicznych wykonania i odbioru robót budowlanych, </w:t>
      </w:r>
      <w:r>
        <w:rPr>
          <w:sz w:val="24"/>
          <w:szCs w:val="24"/>
        </w:rPr>
        <w:t xml:space="preserve">które stanowią integralną część umowy. </w:t>
      </w:r>
    </w:p>
    <w:p>
      <w:pPr>
        <w:pStyle w:val="Normal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Załącznikiem nr 2 do umowy będzie harmonogram rzeczowo-finansowy robót, który „Wykonawca” po akceptacji inspektora nadzoru przekaże „Zamawiającemu” w terminie 14 dni od daty podpisania umowy. Harmonogram rzeczowo-finansowy za zgodą stron może być aktualizowany w trakcie realizacji umowy.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2</w:t>
      </w:r>
    </w:p>
    <w:p>
      <w:pPr>
        <w:pStyle w:val="Normal"/>
        <w:tabs>
          <w:tab w:val="left" w:pos="2700" w:leader="none"/>
        </w:tabs>
        <w:ind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Termin wykonania</w:t>
      </w:r>
    </w:p>
    <w:p>
      <w:pPr>
        <w:pStyle w:val="Normal"/>
        <w:tabs>
          <w:tab w:val="left" w:pos="426" w:leader="none"/>
          <w:tab w:val="left" w:pos="4395" w:leader="none"/>
        </w:tabs>
        <w:ind w:right="0"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Termin wykonania przedmiotu umowy ustala </w:t>
      </w:r>
      <w:r>
        <w:rPr>
          <w:b/>
          <w:sz w:val="24"/>
          <w:szCs w:val="24"/>
        </w:rPr>
        <w:t xml:space="preserve">do dnia 31.07.2016 roku. </w:t>
      </w:r>
    </w:p>
    <w:p>
      <w:pPr>
        <w:pStyle w:val="Normal"/>
        <w:tabs>
          <w:tab w:val="left" w:pos="426" w:leader="none"/>
          <w:tab w:val="left" w:pos="4395" w:leader="none"/>
        </w:tabs>
        <w:ind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3</w:t>
      </w:r>
    </w:p>
    <w:p>
      <w:pPr>
        <w:pStyle w:val="Normal"/>
        <w:ind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Prawa  i  obowiązki stron </w:t>
      </w:r>
    </w:p>
    <w:p>
      <w:pPr>
        <w:pStyle w:val="Normal"/>
        <w:numPr>
          <w:ilvl w:val="0"/>
          <w:numId w:val="44"/>
        </w:numPr>
        <w:tabs>
          <w:tab w:val="left" w:pos="142" w:leader="none"/>
        </w:tabs>
        <w:ind w:left="36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„Zamawiającego” należy:</w:t>
      </w:r>
    </w:p>
    <w:p>
      <w:pPr>
        <w:pStyle w:val="Normal"/>
        <w:numPr>
          <w:ilvl w:val="0"/>
          <w:numId w:val="45"/>
        </w:numPr>
        <w:tabs>
          <w:tab w:val="left" w:pos="720" w:leader="none"/>
        </w:tabs>
        <w:ind w:left="144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protokólarne przekazanie „Wykonawcy” placu budowy w terminie do 7 dni od dnia zawarcia umowy,</w:t>
      </w:r>
    </w:p>
    <w:p>
      <w:pPr>
        <w:pStyle w:val="Normal"/>
        <w:numPr>
          <w:ilvl w:val="0"/>
          <w:numId w:val="45"/>
        </w:numPr>
        <w:tabs>
          <w:tab w:val="left" w:pos="720" w:leader="none"/>
        </w:tabs>
        <w:ind w:left="144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przekazanie  „</w:t>
      </w:r>
      <w:r>
        <w:rPr>
          <w:i/>
          <w:sz w:val="24"/>
          <w:szCs w:val="24"/>
        </w:rPr>
        <w:t xml:space="preserve">Wykonawcy” </w:t>
      </w:r>
      <w:r>
        <w:rPr>
          <w:sz w:val="24"/>
          <w:szCs w:val="24"/>
        </w:rPr>
        <w:t>1 kompletu dokumentacji projektowej wraz z pozwoleniem na budowę.</w:t>
      </w:r>
    </w:p>
    <w:p>
      <w:pPr>
        <w:pStyle w:val="Normal"/>
        <w:numPr>
          <w:ilvl w:val="0"/>
          <w:numId w:val="45"/>
        </w:numPr>
        <w:tabs>
          <w:tab w:val="left" w:pos="720" w:leader="none"/>
        </w:tabs>
        <w:ind w:left="144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>
      <w:pPr>
        <w:pStyle w:val="Normal"/>
        <w:numPr>
          <w:ilvl w:val="0"/>
          <w:numId w:val="45"/>
        </w:numPr>
        <w:tabs>
          <w:tab w:val="left" w:pos="720" w:leader="none"/>
        </w:tabs>
        <w:ind w:left="144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>
      <w:pPr>
        <w:pStyle w:val="Normal"/>
        <w:numPr>
          <w:ilvl w:val="0"/>
          <w:numId w:val="44"/>
        </w:numPr>
        <w:tabs>
          <w:tab w:val="left" w:pos="142" w:leader="none"/>
        </w:tabs>
        <w:spacing w:before="120" w:after="0"/>
        <w:ind w:left="36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Zamawiający” nie ponosi odpowiedzialności za składniki majątkowe znajdujące się na placu budowy w trakcie realizacji przedmiotu umowy.</w:t>
      </w:r>
    </w:p>
    <w:p>
      <w:pPr>
        <w:pStyle w:val="Normal"/>
        <w:numPr>
          <w:ilvl w:val="0"/>
          <w:numId w:val="44"/>
        </w:numPr>
        <w:tabs>
          <w:tab w:val="left" w:pos="142" w:leader="none"/>
          <w:tab w:val="left" w:pos="426" w:leader="none"/>
        </w:tabs>
        <w:spacing w:before="120" w:after="0"/>
        <w:ind w:left="36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„Wykonawcy” należy: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w terminie 3 dni od daty zawarcia umowy przekazanie „Zamawiającemu” oświadczenia</w:t>
        <w:br/>
        <w:t>kierownika budowy i innych dokumentów niezbędnych do zgłoszenia budowy do właściwego  organu  nadzoru  budowlanego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rPr>
          <w:sz w:val="24"/>
          <w:szCs w:val="24"/>
        </w:rPr>
      </w:pPr>
      <w:r>
        <w:rPr>
          <w:sz w:val="24"/>
          <w:szCs w:val="24"/>
        </w:rPr>
        <w:t xml:space="preserve">opracowanie harmonogramu  rzeczowo-finansowego oraz przekazanie kosztorysu ofertowego w </w:t>
        <w:br/>
        <w:t>terminie 14  dni od  daty zawarciu umowy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protokólarne przejęcie terenu budowy, jego zagospodarowanie oraz właściwe oznaczenie </w:t>
        <w:br/>
        <w:t>i  zabezpieczenie we własnym zakresie i na własny koszt</w:t>
      </w:r>
    </w:p>
    <w:p>
      <w:pPr>
        <w:pStyle w:val="Normal"/>
        <w:numPr>
          <w:ilvl w:val="0"/>
          <w:numId w:val="46"/>
        </w:numPr>
        <w:tabs>
          <w:tab w:val="left" w:pos="540" w:leader="none"/>
        </w:tabs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rPr>
          <w:sz w:val="24"/>
          <w:szCs w:val="24"/>
        </w:rPr>
      </w:pPr>
      <w:r>
        <w:rPr>
          <w:sz w:val="24"/>
          <w:szCs w:val="24"/>
        </w:rPr>
        <w:t xml:space="preserve">zapewnienie dozoru mienia i wszelkich wymaganych przepisami zabezpieczeń  p.poż   na  </w:t>
        <w:br/>
        <w:t>terenie budowy oraz ponoszenia za nie pełnej odpowiedzialności materialnej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zapewnienie obsługi geodezyjnej inwestycji, w tym w razie potrzeby wznowienie granic działki, wytyczenie obiektu, inwenta</w:t>
        <w:softHyphen/>
        <w:softHyphen/>
        <w:t>ryzacja geodezyjna powykonawcza ( w  5 egz.),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segregowanie, składowanie, unieszkodliwianie odpadów oraz gruzu budowlanego pochodzą</w:t>
        <w:softHyphen/>
        <w:t>cych z rozbiórki oraz ich wywóz,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>
      <w:pPr>
        <w:pStyle w:val="Normal"/>
        <w:numPr>
          <w:ilvl w:val="0"/>
          <w:numId w:val="46"/>
        </w:numPr>
        <w:tabs>
          <w:tab w:val="left" w:pos="426" w:leader="none"/>
          <w:tab w:val="left" w:pos="540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pełnej dokumentacji powykonawczej wraz  wymaganymi przepisami protokółami </w:t>
        <w:br/>
        <w:t xml:space="preserve">  badań, sprawdzeń, aprobatami technicznymi i deklaracjami zgodności (1 kpl.) </w:t>
      </w:r>
    </w:p>
    <w:p>
      <w:pPr>
        <w:pStyle w:val="Normal"/>
        <w:numPr>
          <w:ilvl w:val="0"/>
          <w:numId w:val="46"/>
        </w:numPr>
        <w:tabs>
          <w:tab w:val="left" w:pos="540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>
      <w:pPr>
        <w:pStyle w:val="Normal"/>
        <w:numPr>
          <w:ilvl w:val="0"/>
          <w:numId w:val="46"/>
        </w:numPr>
        <w:tabs>
          <w:tab w:val="left" w:pos="540" w:leader="none"/>
          <w:tab w:val="left" w:pos="709" w:leader="none"/>
        </w:tabs>
        <w:ind w:left="502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likwidacja placu budowy i uporządkowanie terenu w terminie najpóźniej do dnia odbioru końcowego. </w:t>
      </w:r>
    </w:p>
    <w:p>
      <w:pPr>
        <w:pStyle w:val="Normal"/>
        <w:ind w:left="680" w:hanging="0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4</w:t>
      </w:r>
    </w:p>
    <w:p>
      <w:pPr>
        <w:pStyle w:val="Normal"/>
        <w:tabs>
          <w:tab w:val="left" w:pos="720" w:leader="none"/>
        </w:tabs>
        <w:ind w:left="72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Pozostałe obowiązki Wykonawcy</w:t>
      </w:r>
    </w:p>
    <w:p>
      <w:pPr>
        <w:pStyle w:val="Normal"/>
        <w:numPr>
          <w:ilvl w:val="0"/>
          <w:numId w:val="4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Wykonawca” zobowiązany jest zapewnić wykonanie i kierowanie robotami objętymi umową przez osoby posiadające stosowne kwalifikacje zawodowe i uprawnienia budowlane.</w:t>
      </w:r>
    </w:p>
    <w:p>
      <w:pPr>
        <w:pStyle w:val="Normal"/>
        <w:numPr>
          <w:ilvl w:val="0"/>
          <w:numId w:val="4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>
      <w:pPr>
        <w:pStyle w:val="Normal"/>
        <w:numPr>
          <w:ilvl w:val="0"/>
          <w:numId w:val="4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Zaakceptowana przez „Zamawiającego” zmiana kadry winna być potwierdzo</w:t>
        <w:softHyphen/>
        <w:t>na pisemnie i nie wymaga aneksu do niniejszej umowy.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5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Wynagrodzenie </w:t>
      </w:r>
    </w:p>
    <w:p>
      <w:pPr>
        <w:pStyle w:val="Normal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określonego w § 1 ust. 1 strony ustalają wynagrodzenie ryczałtowe brutto w kwocie </w:t>
      </w:r>
      <w:r>
        <w:rPr>
          <w:b/>
          <w:sz w:val="24"/>
          <w:szCs w:val="24"/>
        </w:rPr>
        <w:t>………………….. zł</w:t>
      </w:r>
      <w:r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załącznik nr 1 do umowy.</w:t>
      </w:r>
    </w:p>
    <w:p>
      <w:pPr>
        <w:pStyle w:val="Normal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6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Warunki  płatności</w:t>
      </w:r>
    </w:p>
    <w:p>
      <w:pPr>
        <w:pStyle w:val="Normal"/>
        <w:numPr>
          <w:ilvl w:val="0"/>
          <w:numId w:val="49"/>
        </w:numPr>
        <w:tabs>
          <w:tab w:val="left" w:pos="360" w:leader="none"/>
        </w:tabs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Podstawą zapłaty będzie faktura końcowa, wystawiane przez „Wykonawcę”</w:t>
      </w:r>
      <w:r>
        <w:rPr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.</w:t>
      </w:r>
    </w:p>
    <w:p>
      <w:pPr>
        <w:pStyle w:val="Normal"/>
        <w:numPr>
          <w:ilvl w:val="0"/>
          <w:numId w:val="49"/>
        </w:numPr>
        <w:tabs>
          <w:tab w:val="left" w:pos="36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>
      <w:pPr>
        <w:pStyle w:val="Normal"/>
        <w:numPr>
          <w:ilvl w:val="1"/>
          <w:numId w:val="4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>
      <w:pPr>
        <w:pStyle w:val="Normal"/>
        <w:numPr>
          <w:ilvl w:val="1"/>
          <w:numId w:val="4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Zamawiający” zobowiązuje się do zapłaty umówionego wynagrodzenia w terminie </w:t>
        <w:br/>
        <w:t>90 dni od złożenia faktury łącznie z protokółem odbioru wykonanych robót w siedzibie „Zamawiającego”</w:t>
      </w:r>
    </w:p>
    <w:p>
      <w:pPr>
        <w:pStyle w:val="Normal"/>
        <w:numPr>
          <w:ilvl w:val="1"/>
          <w:numId w:val="49"/>
        </w:numPr>
        <w:ind w:left="360" w:hanging="360"/>
        <w:jc w:val="both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Za dzień zapłaty uważa się dzień obciążenia rachunku bankowego</w:t>
      </w:r>
      <w:r>
        <w:rPr>
          <w:sz w:val="24"/>
          <w:szCs w:val="24"/>
        </w:rPr>
        <w:t xml:space="preserve"> „Zamawiającego”.</w:t>
      </w:r>
    </w:p>
    <w:p>
      <w:pPr>
        <w:pStyle w:val="Normal"/>
        <w:numPr>
          <w:ilvl w:val="1"/>
          <w:numId w:val="49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zapłaci „Wykonawcy” odsetki ustawowe za każdy dzień zwłoki w przekazaniu umówionego wynagrodzenia na konto „Wykonawcy”.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7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Odbiory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będą stosowane następujące rodzaje odbiorów robót: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odbiory częściowe stanowiące podstawę do wystawiania faktur częściowych za wykonanie części robót;</w:t>
      </w:r>
    </w:p>
    <w:p>
      <w:pPr>
        <w:pStyle w:val="Normal"/>
        <w:numPr>
          <w:ilvl w:val="1"/>
          <w:numId w:val="27"/>
        </w:numPr>
        <w:tabs>
          <w:tab w:val="left" w:pos="652" w:leader="none"/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odbiory robót zanikających i ulegających zakryciu;</w:t>
      </w:r>
    </w:p>
    <w:p>
      <w:pPr>
        <w:pStyle w:val="Normal"/>
        <w:numPr>
          <w:ilvl w:val="1"/>
          <w:numId w:val="27"/>
        </w:numPr>
        <w:tabs>
          <w:tab w:val="left" w:pos="652" w:leader="none"/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odbiór końcowy.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zgłosi „Zamawiającemu” na piśmie gotowość do odbioru końcowego nie później niż 14 dni roboczych przed upływem terminu umownego. Zgłoszenie musi być potwierdzone przez inspektora nadzoru.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Wraz ze zgłoszeniem do odbioru końcowego „Wykonawca” przekaże „Zamawiającemu” następujące dokumenty: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dziennik budowy;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>
      <w:pPr>
        <w:pStyle w:val="Normal"/>
        <w:numPr>
          <w:ilvl w:val="1"/>
          <w:numId w:val="27"/>
        </w:numPr>
        <w:tabs>
          <w:tab w:val="left" w:pos="720" w:leader="none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Zamawiający” zobowiązany jest do dokonania lub odmowy dokonania odbioru końcowego w terminie 7 dni od dnia rozpoczęcia tego odbioru.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>
      <w:pPr>
        <w:pStyle w:val="Normal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8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Zabezpieczenie należytego wykonania umowy</w:t>
      </w:r>
    </w:p>
    <w:p>
      <w:pPr>
        <w:pStyle w:val="Normal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5%</w:t>
      </w:r>
      <w:r>
        <w:rPr>
          <w:sz w:val="24"/>
          <w:szCs w:val="24"/>
        </w:rPr>
        <w:t xml:space="preserve"> wynagrodzenia umownego brutto co stanowi kwotę …………………. zł </w:t>
      </w:r>
      <w:r>
        <w:rPr>
          <w:i/>
          <w:sz w:val="24"/>
          <w:szCs w:val="24"/>
        </w:rPr>
        <w:t>(słownie: ………………………………. złotych).</w:t>
      </w:r>
      <w:r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>
      <w:pPr>
        <w:pStyle w:val="Normal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Wniesione zabezpieczenie przeznaczone jest na zabezpieczenie roszczeń z tytułu niewykonania lub nienależytego wykonania umowy.</w:t>
      </w:r>
    </w:p>
    <w:p>
      <w:pPr>
        <w:pStyle w:val="Normal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Zwrot zabezpieczenia przez „Zamawiającego” nastąpi w niżej podanych wysokościach i terminach: </w:t>
      </w:r>
    </w:p>
    <w:p>
      <w:pPr>
        <w:pStyle w:val="Normal"/>
        <w:numPr>
          <w:ilvl w:val="1"/>
          <w:numId w:val="28"/>
        </w:numPr>
        <w:tabs>
          <w:tab w:val="left" w:pos="900" w:leader="none"/>
        </w:tabs>
        <w:ind w:left="90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>
      <w:pPr>
        <w:pStyle w:val="Normal"/>
        <w:numPr>
          <w:ilvl w:val="1"/>
          <w:numId w:val="28"/>
        </w:numPr>
        <w:tabs>
          <w:tab w:val="left" w:pos="900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>
      <w:pPr>
        <w:pStyle w:val="Normal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wstrzyma się ze zwrotem części zabezpieczenia, o której mowa w ust. 3 pkt a) w przypadku kiedy „Wykonawca” nie usunął w terminie stwierdzonych w trakcie odbioru wad lub jest w trakcie usuwania tych wad.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>
      <w:pPr>
        <w:pStyle w:val="Normal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zapłaci „Zamawiającemu”  kary umowne:</w:t>
      </w:r>
    </w:p>
    <w:p>
      <w:pPr>
        <w:pStyle w:val="Normal"/>
        <w:numPr>
          <w:ilvl w:val="1"/>
          <w:numId w:val="29"/>
        </w:numPr>
        <w:tabs>
          <w:tab w:val="left" w:pos="652" w:leader="none"/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wykonaniu przedmiotu umowy w wysokości 0,1% wynagrodzenia brutto, określonego w § 5 ust.1 za każdy dzień zwłoki, </w:t>
      </w:r>
    </w:p>
    <w:p>
      <w:pPr>
        <w:pStyle w:val="Normal"/>
        <w:numPr>
          <w:ilvl w:val="1"/>
          <w:numId w:val="29"/>
        </w:numPr>
        <w:tabs>
          <w:tab w:val="left" w:pos="652" w:leader="none"/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za zwłokę w usunięciu wad i usterek stwierdzonych w okresie gwarancji i rękojmi w wysokości 0,1% wynagrodzenia brutto określonego w § 5 ust. 1 za każdy dzień zwłoki, licząc od dnia następnego po wyznaczonym terminie usunięcia usterek</w:t>
      </w:r>
    </w:p>
    <w:p>
      <w:pPr>
        <w:pStyle w:val="Normal"/>
        <w:numPr>
          <w:ilvl w:val="1"/>
          <w:numId w:val="29"/>
        </w:numPr>
        <w:tabs>
          <w:tab w:val="left" w:pos="652" w:leader="none"/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„Wykonawcy” w wysokości 10% wynagrodzenia umownego.</w:t>
      </w:r>
    </w:p>
    <w:p>
      <w:pPr>
        <w:pStyle w:val="Normal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zapłaci „Wykonawcy”  kary umowne:</w:t>
      </w:r>
    </w:p>
    <w:p>
      <w:pPr>
        <w:pStyle w:val="Normal"/>
        <w:numPr>
          <w:ilvl w:val="0"/>
          <w:numId w:val="30"/>
        </w:numPr>
        <w:tabs>
          <w:tab w:val="left" w:pos="65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zwłokę w rozpoczęciu czynności odbioru końcowego robót w wysokości 0,1% wynagrodzenia brutto określonego w § 5 ust. 1, za każdy dzień zwłoki licząc od następnego dnia po terminie, w którym odbiór miał być rozpoczęty;</w:t>
      </w:r>
    </w:p>
    <w:p>
      <w:pPr>
        <w:pStyle w:val="Normal"/>
        <w:numPr>
          <w:ilvl w:val="0"/>
          <w:numId w:val="30"/>
        </w:numPr>
        <w:tabs>
          <w:tab w:val="left" w:pos="65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Zamawiającego w wysokości 10% wynagrodzenia umownego.</w:t>
      </w:r>
    </w:p>
    <w:p>
      <w:pPr>
        <w:pStyle w:val="Normal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 dla „Wykonawcy” zostaną one zapłacone na podstawie obciążeniowej  noty księgowej.</w:t>
      </w:r>
    </w:p>
    <w:p>
      <w:pPr>
        <w:pStyle w:val="Normal"/>
        <w:numPr>
          <w:ilvl w:val="0"/>
          <w:numId w:val="29"/>
        </w:numPr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>
        <w:rPr>
          <w:i/>
          <w:sz w:val="24"/>
          <w:szCs w:val="24"/>
        </w:rPr>
        <w:t>(słownie: …………………złotych).</w:t>
      </w:r>
    </w:p>
    <w:p>
      <w:pPr>
        <w:pStyle w:val="Normal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Odstąpienie od umowy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Zamawiającemu” przysługuje prawo odstąpienia od umowy, gdy:</w:t>
      </w:r>
    </w:p>
    <w:p>
      <w:pPr>
        <w:pStyle w:val="Normal"/>
        <w:numPr>
          <w:ilvl w:val="0"/>
          <w:numId w:val="31"/>
        </w:numPr>
        <w:tabs>
          <w:tab w:val="left" w:pos="652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przerwał realizację przedmiotu umowy i pomimo upomnień „Zamawiającego” przerwa ta trwa dłużej niż 30 dni;</w:t>
      </w:r>
    </w:p>
    <w:p>
      <w:pPr>
        <w:pStyle w:val="Normal"/>
        <w:numPr>
          <w:ilvl w:val="0"/>
          <w:numId w:val="31"/>
        </w:numPr>
        <w:tabs>
          <w:tab w:val="left" w:pos="652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„Wykonawca” może żądać jedynie wynagrodzenia należnego mu z tytułu wykonania części umowy;</w:t>
      </w:r>
    </w:p>
    <w:p>
      <w:pPr>
        <w:pStyle w:val="Normal"/>
        <w:numPr>
          <w:ilvl w:val="0"/>
          <w:numId w:val="31"/>
        </w:numPr>
        <w:tabs>
          <w:tab w:val="left" w:pos="652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realizuje roboty przewidziane niniejszą umową w sposób niezgodny z  zapisami umowy, dokumentacją projektową, specyfikacjami technicznymi lub wskazaniami „Zamawiającego”.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Wykonawcy” przysługuje prawo odstąpienia od umowy, jeżeli „Zamawiający”:</w:t>
      </w:r>
    </w:p>
    <w:p>
      <w:pPr>
        <w:pStyle w:val="Normal"/>
        <w:numPr>
          <w:ilvl w:val="0"/>
          <w:numId w:val="32"/>
        </w:numPr>
        <w:tabs>
          <w:tab w:val="left" w:pos="652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wywiązuje się z obowiązku zapłaty faktur, mimo dodatkowego wezwania w terminie</w:t>
        <w:br/>
        <w:t>1 miesiąca od upływu terminu zapłaty określonego w niniejszej umowie;</w:t>
      </w:r>
    </w:p>
    <w:p>
      <w:pPr>
        <w:pStyle w:val="Normal"/>
        <w:numPr>
          <w:ilvl w:val="0"/>
          <w:numId w:val="32"/>
        </w:numPr>
        <w:tabs>
          <w:tab w:val="left" w:pos="652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odmawia, bez wskazania uzasadnionej przyczyny odbioru robót lub podpisania protokołu odbioru końcowego.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Odstąpienie od umowy, o których mowa w ust. 1 i 2  powinno nastąpić w formie pisemnej pod rygorem nieważności takiego oświadczenia i powinno zawierać uzasadnienie.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od umowy „Wykonawcę” i „Zamawiającego” obciążają następujące obowiązki:</w:t>
      </w:r>
    </w:p>
    <w:p>
      <w:pPr>
        <w:pStyle w:val="Normal"/>
        <w:numPr>
          <w:ilvl w:val="0"/>
          <w:numId w:val="33"/>
        </w:numPr>
        <w:tabs>
          <w:tab w:val="left" w:pos="720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„</w:t>
      </w:r>
      <w:r>
        <w:rPr>
          <w:sz w:val="24"/>
          <w:szCs w:val="24"/>
        </w:rPr>
        <w:t>Wykonawca” zabezpieczy przerwane roboty w zakresie obustronnie uzgodnionym na koszt tej strony, z której to winy nastąpiło odstąpienie od umowy;</w:t>
      </w:r>
    </w:p>
    <w:p>
      <w:pPr>
        <w:pStyle w:val="Normal"/>
        <w:numPr>
          <w:ilvl w:val="0"/>
          <w:numId w:val="33"/>
        </w:numPr>
        <w:tabs>
          <w:tab w:val="left" w:pos="720" w:leader="none"/>
          <w:tab w:val="left" w:pos="900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zgłosi do dokonania przez „Zamawiającego” odbioru robót przerwanych, jeżeli odstąpienie od umowy nastąpiło z przyczyn, za które „Wykonawca” nie odpowiada;</w:t>
      </w:r>
    </w:p>
    <w:p>
      <w:pPr>
        <w:pStyle w:val="Normal"/>
        <w:numPr>
          <w:ilvl w:val="0"/>
          <w:numId w:val="33"/>
        </w:numPr>
        <w:tabs>
          <w:tab w:val="left" w:pos="720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w terminie 10 dni od daty zgłoszenia, o którym mowa w </w:t>
      </w:r>
      <w:r>
        <w:rPr>
          <w:color w:val="000000"/>
          <w:sz w:val="24"/>
          <w:szCs w:val="24"/>
        </w:rPr>
        <w:t xml:space="preserve">§ 10 </w:t>
      </w:r>
      <w:r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>
      <w:pPr>
        <w:pStyle w:val="Normal"/>
        <w:numPr>
          <w:ilvl w:val="0"/>
          <w:numId w:val="33"/>
        </w:numPr>
        <w:tabs>
          <w:tab w:val="left" w:pos="720" w:leader="none"/>
          <w:tab w:val="left" w:pos="900" w:leader="none"/>
        </w:tabs>
        <w:ind w:left="90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nie może odstąpić od umowy po przekroczeniu umownego terminu realizacji.</w:t>
      </w:r>
    </w:p>
    <w:p>
      <w:pPr>
        <w:pStyle w:val="Normal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nie może zbywać na rzecz osób trzecich wierzytelności powstałych w wyniku realizacji niniejszej umowy.</w:t>
      </w:r>
    </w:p>
    <w:p>
      <w:pPr>
        <w:pStyle w:val="Normal"/>
        <w:ind w:hanging="104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11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>
      <w:pPr>
        <w:pStyle w:val="Normal"/>
        <w:numPr>
          <w:ilvl w:val="0"/>
          <w:numId w:val="50"/>
        </w:numPr>
        <w:tabs>
          <w:tab w:val="left" w:pos="42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zobowiązuje się wykonać roboty będące przedmiotem umowy siłami </w:t>
        <w:br/>
        <w:t>własnymi  poza następującymi robotami, których wykonanie powierza  podwykonawcom;</w:t>
      </w:r>
    </w:p>
    <w:p>
      <w:pPr>
        <w:pStyle w:val="Normal"/>
        <w:numPr>
          <w:ilvl w:val="1"/>
          <w:numId w:val="50"/>
        </w:numPr>
        <w:tabs>
          <w:tab w:val="left" w:pos="567" w:leader="none"/>
          <w:tab w:val="left" w:pos="1080" w:leader="none"/>
        </w:tabs>
        <w:ind w:left="0"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numPr>
          <w:ilvl w:val="1"/>
          <w:numId w:val="50"/>
        </w:numPr>
        <w:tabs>
          <w:tab w:val="left" w:pos="567" w:leader="none"/>
          <w:tab w:val="left" w:pos="1080" w:leader="none"/>
        </w:tabs>
        <w:ind w:left="0"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tabs>
          <w:tab w:val="left" w:pos="567" w:leader="none"/>
        </w:tabs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0"/>
        </w:numPr>
        <w:tabs>
          <w:tab w:val="left" w:pos="42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Zawarcie umowy na wykonanie robót wymienionych w SIWZ z podwykonawcą  może</w:t>
        <w:br/>
        <w:t>nastąpić tylko i wyłącznie na zasadach i warunkach określonych w art. 647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KC w tym:</w:t>
      </w:r>
    </w:p>
    <w:p>
      <w:pPr>
        <w:pStyle w:val="Normal"/>
        <w:numPr>
          <w:ilvl w:val="0"/>
          <w:numId w:val="51"/>
        </w:numPr>
        <w:tabs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zawarcie umowy wymaga formy pisemnej</w:t>
      </w:r>
    </w:p>
    <w:p>
      <w:pPr>
        <w:pStyle w:val="Normal"/>
        <w:numPr>
          <w:ilvl w:val="0"/>
          <w:numId w:val="51"/>
        </w:numPr>
        <w:tabs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przedstawi „Zamawiającemu” 1 egz. projektu umowy </w:t>
        <w:br/>
        <w:t>z podwykonawcą</w:t>
      </w:r>
    </w:p>
    <w:p>
      <w:pPr>
        <w:pStyle w:val="Normal"/>
        <w:numPr>
          <w:ilvl w:val="0"/>
          <w:numId w:val="51"/>
        </w:numPr>
        <w:tabs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projekt umowy z podwykonawcą wymaga akceptacji „Zamawiającego”</w:t>
      </w:r>
    </w:p>
    <w:p>
      <w:pPr>
        <w:pStyle w:val="Normal"/>
        <w:numPr>
          <w:ilvl w:val="0"/>
          <w:numId w:val="51"/>
        </w:numPr>
        <w:tabs>
          <w:tab w:val="left" w:pos="1080" w:leader="none"/>
        </w:tabs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„Zamawiający” w  terminie 14 dni  od przedłożenia projektu umowy  nie  zgłosi na piśmie sprzeciwu lub zastrzeżeń uważa się, że wyraził zgodę na zawarcie umowy ze wskazanym podwykonawcą</w:t>
      </w:r>
    </w:p>
    <w:p>
      <w:pPr>
        <w:pStyle w:val="Normal"/>
        <w:numPr>
          <w:ilvl w:val="0"/>
          <w:numId w:val="53"/>
        </w:numPr>
        <w:tabs>
          <w:tab w:val="left" w:pos="360" w:leader="none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>
      <w:pPr>
        <w:pStyle w:val="Normal"/>
        <w:numPr>
          <w:ilvl w:val="0"/>
          <w:numId w:val="53"/>
        </w:numPr>
        <w:tabs>
          <w:tab w:val="left" w:pos="360" w:leader="none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jest odpowiedzialny za działania,  uchybienia i zaniedbania  wybranych  przez siebie podwykonawców w takim samym stopniu jakby to były jego działania, uchybienia i  zaniedbania </w:t>
      </w:r>
    </w:p>
    <w:p>
      <w:pPr>
        <w:pStyle w:val="Normal"/>
        <w:numPr>
          <w:ilvl w:val="0"/>
          <w:numId w:val="53"/>
        </w:numPr>
        <w:tabs>
          <w:tab w:val="left" w:pos="360" w:leader="none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>
      <w:pPr>
        <w:pStyle w:val="BodyText2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Gwarancja Wykonawcy i uprawnienia z tytułu rękojmi</w:t>
      </w:r>
    </w:p>
    <w:p>
      <w:pPr>
        <w:pStyle w:val="Normal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udziela „Zamawiającemu” gwarancji jakości na okres: </w:t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>
      <w:pPr>
        <w:pStyle w:val="Normal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gwarancji „Wykonawca” zobowiązuje się do bezpłatnego usunięcia wad </w:t>
        <w:br/>
        <w:t xml:space="preserve">i usterek w terminie 7 dni od daty ich zgłoszenia przez „Zamawiającego”. </w:t>
      </w:r>
    </w:p>
    <w:p>
      <w:pPr>
        <w:pStyle w:val="Normal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ma prawo dochodzić uprawnień z tytułu rękojmi za wady, niezależnie od uprawnień wynikających z gwarancji.</w:t>
      </w:r>
    </w:p>
    <w:p>
      <w:pPr>
        <w:pStyle w:val="Normal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13</w:t>
      </w:r>
    </w:p>
    <w:p>
      <w:pPr>
        <w:pStyle w:val="BodyText2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Dopuszcza się zmianę istotnych postanowień umowy  dotyczących:</w:t>
      </w:r>
    </w:p>
    <w:p>
      <w:pPr>
        <w:pStyle w:val="Normal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terminu wykonania przedmiotu umowy spowodowanej:</w:t>
      </w:r>
    </w:p>
    <w:p>
      <w:pPr>
        <w:pStyle w:val="Normal"/>
        <w:numPr>
          <w:ilvl w:val="0"/>
          <w:numId w:val="54"/>
        </w:numPr>
        <w:tabs>
          <w:tab w:val="left" w:pos="1560" w:leader="none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>
      <w:pPr>
        <w:pStyle w:val="Normal"/>
        <w:numPr>
          <w:ilvl w:val="0"/>
          <w:numId w:val="54"/>
        </w:numPr>
        <w:tabs>
          <w:tab w:val="left" w:pos="1560" w:leader="none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  <w:softHyphen/>
        <w:t>wa</w:t>
        <w:softHyphen/>
        <w:t>dzenie prób i sprawdzeń, dokonywanie odbiorów,</w:t>
      </w:r>
    </w:p>
    <w:p>
      <w:pPr>
        <w:pStyle w:val="Normal"/>
        <w:numPr>
          <w:ilvl w:val="0"/>
          <w:numId w:val="54"/>
        </w:numPr>
        <w:tabs>
          <w:tab w:val="left" w:pos="1560" w:leader="none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realizacji.</w:t>
      </w:r>
    </w:p>
    <w:p>
      <w:pPr>
        <w:pStyle w:val="Normal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>
      <w:pPr>
        <w:pStyle w:val="Normal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>
        <w:rPr>
          <w:sz w:val="24"/>
          <w:szCs w:val="24"/>
        </w:rPr>
        <w:t xml:space="preserve">zmiany wynagrodzenia - spowodowanej ustawową zmianą stawki podatku VAT  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  <w:softHyphen/>
        <w:t>nia polubownego spór rozstrzygnie sąd powszechny właściwy dla lokalizacji siedziby „Zamawiającego”.</w:t>
      </w:r>
    </w:p>
    <w:p>
      <w:pPr>
        <w:pStyle w:val="Normal"/>
        <w:numPr>
          <w:ilvl w:val="0"/>
          <w:numId w:val="56"/>
        </w:numPr>
        <w:spacing w:lineRule="auto" w:line="276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W sprawach nieuregulowanych niniejszą umową mają zastosowanie właściwe przepisy Kodeksu Cywilnego i ustawy - </w:t>
      </w:r>
      <w:r>
        <w:rPr>
          <w:i/>
          <w:sz w:val="24"/>
          <w:szCs w:val="24"/>
        </w:rPr>
        <w:t xml:space="preserve">Prawo zamówień publicznych. 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Integralne części składowe niniejszej umowy stanowią:</w:t>
      </w:r>
    </w:p>
    <w:p>
      <w:pPr>
        <w:pStyle w:val="Normal"/>
        <w:numPr>
          <w:ilvl w:val="2"/>
          <w:numId w:val="52"/>
        </w:numPr>
        <w:tabs>
          <w:tab w:val="left" w:pos="426" w:leader="none"/>
          <w:tab w:val="left" w:pos="851" w:leader="none"/>
          <w:tab w:val="left" w:pos="1080" w:leader="none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projektowa,</w:t>
      </w:r>
    </w:p>
    <w:p>
      <w:pPr>
        <w:pStyle w:val="Normal"/>
        <w:numPr>
          <w:ilvl w:val="2"/>
          <w:numId w:val="52"/>
        </w:numPr>
        <w:tabs>
          <w:tab w:val="left" w:pos="426" w:leader="none"/>
          <w:tab w:val="left" w:pos="851" w:leader="none"/>
          <w:tab w:val="left" w:pos="1080" w:leader="none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formularz oferty „Wykonawcy”  wraz  z  „Zestawieniem elementów rozliczeniowych”</w:t>
      </w:r>
    </w:p>
    <w:p>
      <w:pPr>
        <w:pStyle w:val="Normal"/>
        <w:numPr>
          <w:ilvl w:val="2"/>
          <w:numId w:val="52"/>
        </w:numPr>
        <w:tabs>
          <w:tab w:val="left" w:pos="426" w:leader="none"/>
          <w:tab w:val="left" w:pos="851" w:leader="none"/>
          <w:tab w:val="left" w:pos="1080" w:leader="none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specyfikacja istotnych warunków zamówienia </w:t>
      </w:r>
    </w:p>
    <w:p>
      <w:pPr>
        <w:pStyle w:val="Normal"/>
        <w:numPr>
          <w:ilvl w:val="2"/>
          <w:numId w:val="52"/>
        </w:numPr>
        <w:tabs>
          <w:tab w:val="left" w:pos="426" w:leader="none"/>
          <w:tab w:val="left" w:pos="851" w:leader="none"/>
          <w:tab w:val="left" w:pos="1080" w:leader="none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specyfikacja techniczna wykonania i odbioru robót.</w:t>
      </w:r>
    </w:p>
    <w:p>
      <w:pPr>
        <w:pStyle w:val="Normal"/>
        <w:numPr>
          <w:ilvl w:val="2"/>
          <w:numId w:val="52"/>
        </w:numPr>
        <w:tabs>
          <w:tab w:val="left" w:pos="426" w:leader="none"/>
          <w:tab w:val="left" w:pos="851" w:leader="none"/>
          <w:tab w:val="left" w:pos="1080" w:leader="none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harmonogram rzeczowo-finansowy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Umowę sporządzono w dwóch  jednobrzmiących egzemplarzach, z których jeden otrzymuje „Zamawiający” i jeden „Wykonawca”..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Wykonawca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14"/>
      <w:footerReference w:type="default" r:id="rId1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TimesNew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32</w:t>
    </w:r>
    <w:r>
      <w:fldChar w:fldCharType="end"/>
    </w:r>
  </w:p>
  <w:p>
    <w:pPr>
      <w:pStyle w:val="Stopka"/>
      <w:tabs>
        <w:tab w:val="center" w:pos="4536" w:leader="none"/>
        <w:tab w:val="left" w:pos="5925" w:leader="none"/>
        <w:tab w:val="left" w:pos="6840" w:leader="none"/>
        <w:tab w:val="right" w:pos="9072" w:leader="none"/>
      </w:tabs>
      <w:rPr/>
    </w:pPr>
    <w:r>
      <w:rPr/>
      <w:tab/>
      <w:tab/>
      <w:tab/>
      <w:t xml:space="preserve">  </w:t>
      <w:tab/>
      <w:t xml:space="preserve">podpis............................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a4"/>
      <w:spacing w:before="0" w:after="6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>(...................................................................)</w:t>
    </w:r>
  </w:p>
  <w:p>
    <w:pPr>
      <w:pStyle w:val="Normal"/>
      <w:ind w:left="708" w:firstLine="708"/>
      <w:jc w:val="both"/>
      <w:rPr/>
    </w:pPr>
    <w:r>
      <w:rPr/>
      <w:t xml:space="preserve">Miejscowość i data   </w:t>
      <w:tab/>
      <w:tab/>
      <w:tab/>
      <w:t xml:space="preserve">Podpis osoby/osób składających oświadczenie </w:t>
    </w:r>
  </w:p>
  <w:p>
    <w:pPr>
      <w:pStyle w:val="Normal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Normal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19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32</w:t>
    </w:r>
    <w:r>
      <w:fldChar w:fldCharType="end"/>
    </w:r>
  </w:p>
  <w:p>
    <w:pPr>
      <w:pStyle w:val="Stopka"/>
      <w:jc w:val="right"/>
      <w:rPr/>
    </w:pPr>
    <w:r>
      <w:rPr/>
      <w:t xml:space="preserve">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a4"/>
      <w:spacing w:before="0" w:after="60"/>
      <w:ind w:left="0" w:hanging="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ab/>
      <w:t>(...................................................................)</w:t>
    </w:r>
  </w:p>
  <w:p>
    <w:pPr>
      <w:pStyle w:val="Normal"/>
      <w:ind w:firstLine="708"/>
      <w:jc w:val="both"/>
      <w:rPr/>
    </w:pPr>
    <w:r>
      <w:rPr/>
      <w:t xml:space="preserve">Miejscowość i data   </w:t>
      <w:tab/>
      <w:tab/>
      <w:tab/>
      <w:t xml:space="preserve">            Podpis osoby/osób składających oświadczenie </w:t>
    </w:r>
  </w:p>
  <w:p>
    <w:pPr>
      <w:pStyle w:val="Normal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Normal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21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32</w:t>
    </w:r>
    <w:r>
      <w:fldChar w:fldCharType="end"/>
    </w:r>
  </w:p>
  <w:p>
    <w:pPr>
      <w:pStyle w:val="Stopka"/>
      <w:jc w:val="right"/>
      <w:rPr/>
    </w:pPr>
    <w:r>
      <w:rPr/>
      <w:t xml:space="preserve"> 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a4"/>
      <w:spacing w:before="0" w:after="60"/>
      <w:ind w:left="0" w:hanging="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ab/>
      <w:t>(...................................................................)</w:t>
    </w:r>
  </w:p>
  <w:p>
    <w:pPr>
      <w:pStyle w:val="Normal"/>
      <w:ind w:firstLine="708"/>
      <w:jc w:val="both"/>
      <w:rPr/>
    </w:pPr>
    <w:r>
      <w:rPr/>
      <w:t xml:space="preserve">Miejscowość i data   </w:t>
      <w:tab/>
      <w:tab/>
      <w:tab/>
      <w:t xml:space="preserve">            Podpis osoby/osób składających oświadczenie </w:t>
    </w:r>
  </w:p>
  <w:p>
    <w:pPr>
      <w:pStyle w:val="Normal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Normal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23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32</w:t>
    </w:r>
    <w:r>
      <w:fldChar w:fldCharType="end"/>
    </w:r>
  </w:p>
  <w:p>
    <w:pPr>
      <w:pStyle w:val="Stopka"/>
      <w:jc w:val="right"/>
      <w:rPr/>
    </w:pPr>
    <w:r>
      <w:rPr/>
      <w:t xml:space="preserve"> 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>
        <w:sz w:val="24"/>
        <w:b w:val="false"/>
      </w:rPr>
    </w:lvl>
    <w:lvl w:ilvl="1">
      <w:start w:val="1"/>
      <w:numFmt w:val="decimal"/>
      <w:lvlText w:val="%2"/>
      <w:lvlJc w:val="left"/>
      <w:pPr>
        <w:ind w:left="360" w:hanging="360"/>
      </w:pPr>
      <w:rPr>
        <w:sz w:val="24"/>
        <w:b w:val="false"/>
      </w:rPr>
    </w:lvl>
    <w:lvl w:ilvl="2">
      <w:start w:val="1"/>
      <w:numFmt w:val="decimal"/>
      <w:lvlText w:val="%3"/>
      <w:lvlJc w:val="left"/>
      <w:pPr>
        <w:ind w:left="720" w:hanging="720"/>
      </w:pPr>
      <w:rPr>
        <w:sz w:val="24"/>
        <w:b w:val="false"/>
      </w:rPr>
    </w:lvl>
    <w:lvl w:ilvl="3">
      <w:start w:val="1"/>
      <w:numFmt w:val="decimal"/>
      <w:lvlText w:val="%4"/>
      <w:lvlJc w:val="left"/>
      <w:pPr>
        <w:ind w:left="720" w:hanging="720"/>
      </w:pPr>
      <w:rPr>
        <w:sz w:val="24"/>
        <w:b w:val="false"/>
      </w:rPr>
    </w:lvl>
    <w:lvl w:ilvl="4">
      <w:start w:val="1"/>
      <w:numFmt w:val="decimal"/>
      <w:lvlText w:val="%5"/>
      <w:lvlJc w:val="left"/>
      <w:pPr>
        <w:ind w:left="1080" w:hanging="1080"/>
      </w:pPr>
      <w:rPr>
        <w:sz w:val="24"/>
        <w:b w:val="false"/>
      </w:rPr>
    </w:lvl>
    <w:lvl w:ilvl="5">
      <w:start w:val="1"/>
      <w:numFmt w:val="decimal"/>
      <w:lvlText w:val="%6"/>
      <w:lvlJc w:val="left"/>
      <w:pPr>
        <w:ind w:left="1080" w:hanging="1080"/>
      </w:pPr>
      <w:rPr>
        <w:sz w:val="24"/>
        <w:b w:val="false"/>
      </w:rPr>
    </w:lvl>
    <w:lvl w:ilvl="6">
      <w:start w:val="1"/>
      <w:numFmt w:val="decimal"/>
      <w:lvlText w:val="%7"/>
      <w:lvlJc w:val="left"/>
      <w:pPr>
        <w:ind w:left="1440" w:hanging="1440"/>
      </w:pPr>
      <w:rPr>
        <w:sz w:val="24"/>
        <w:b w:val="false"/>
      </w:rPr>
    </w:lvl>
    <w:lvl w:ilvl="7">
      <w:start w:val="1"/>
      <w:numFmt w:val="decimal"/>
      <w:lvlText w:val="%8"/>
      <w:lvlJc w:val="left"/>
      <w:pPr>
        <w:ind w:left="1440" w:hanging="1440"/>
      </w:pPr>
      <w:rPr>
        <w:sz w:val="24"/>
        <w:b w:val="false"/>
      </w:rPr>
    </w:lvl>
    <w:lvl w:ilvl="8">
      <w:start w:val="1"/>
      <w:numFmt w:val="decimal"/>
      <w:lvlText w:val="%9"/>
      <w:lvlJc w:val="left"/>
      <w:pPr>
        <w:ind w:left="1800" w:hanging="1800"/>
      </w:pPr>
      <w:rPr>
        <w:sz w:val="24"/>
        <w:b w:val="false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6">
    <w:lvl w:ilvl="0">
      <w:start w:val="2"/>
      <w:numFmt w:val="decimal"/>
      <w:lvlText w:val="%1"/>
      <w:lvlJc w:val="left"/>
      <w:pPr>
        <w:ind w:left="360" w:hanging="360"/>
      </w:pPr>
      <w:rPr>
        <w:sz w:val="24"/>
        <w:i w:val="false"/>
        <w:b/>
      </w:rPr>
    </w:lvl>
    <w:lvl w:ilvl="1">
      <w:start w:val="1"/>
      <w:numFmt w:val="decimal"/>
      <w:lvlText w:val="%2"/>
      <w:lvlJc w:val="left"/>
      <w:pPr>
        <w:ind w:left="360" w:hanging="360"/>
      </w:pPr>
      <w:rPr>
        <w:sz w:val="24"/>
        <w:b w:val="false"/>
      </w:rPr>
    </w:lvl>
    <w:lvl w:ilvl="2">
      <w:start w:val="1"/>
      <w:numFmt w:val="decimal"/>
      <w:lvlText w:val="%3"/>
      <w:lvlJc w:val="left"/>
      <w:pPr>
        <w:ind w:left="2008" w:hanging="720"/>
      </w:pPr>
    </w:lvl>
    <w:lvl w:ilvl="3">
      <w:start w:val="1"/>
      <w:numFmt w:val="decimal"/>
      <w:lvlText w:val="%4"/>
      <w:lvlJc w:val="left"/>
      <w:pPr>
        <w:ind w:left="2652" w:hanging="720"/>
      </w:pPr>
    </w:lvl>
    <w:lvl w:ilvl="4">
      <w:start w:val="1"/>
      <w:numFmt w:val="decimal"/>
      <w:lvlText w:val="%5"/>
      <w:lvlJc w:val="left"/>
      <w:pPr>
        <w:ind w:left="3656" w:hanging="1080"/>
      </w:pPr>
    </w:lvl>
    <w:lvl w:ilvl="5">
      <w:start w:val="1"/>
      <w:numFmt w:val="decimal"/>
      <w:lvlText w:val="%6"/>
      <w:lvlJc w:val="left"/>
      <w:pPr>
        <w:ind w:left="4300" w:hanging="1080"/>
      </w:pPr>
    </w:lvl>
    <w:lvl w:ilvl="6">
      <w:start w:val="1"/>
      <w:numFmt w:val="decimal"/>
      <w:lvlText w:val="%7"/>
      <w:lvlJc w:val="left"/>
      <w:pPr>
        <w:ind w:left="5304" w:hanging="1440"/>
      </w:pPr>
    </w:lvl>
    <w:lvl w:ilvl="7">
      <w:start w:val="1"/>
      <w:numFmt w:val="decimal"/>
      <w:lvlText w:val="%8"/>
      <w:lvlJc w:val="left"/>
      <w:pPr>
        <w:ind w:left="5948" w:hanging="1440"/>
      </w:pPr>
    </w:lvl>
    <w:lvl w:ilvl="8">
      <w:start w:val="1"/>
      <w:numFmt w:val="decimal"/>
      <w:lvlText w:val="%9"/>
      <w:lvlJc w:val="left"/>
      <w:pPr>
        <w:ind w:left="6952" w:hanging="180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8">
    <w:lvl w:ilvl="0">
      <w:start w:val="1"/>
      <w:numFmt w:val="decimal"/>
      <w:lvlText w:val="%1"/>
      <w:lvlJc w:val="left"/>
      <w:pPr>
        <w:ind w:left="1070" w:hanging="360"/>
      </w:p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9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0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1"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3">
    <w:lvl w:ilvl="0">
      <w:start w:val="1"/>
      <w:numFmt w:val="decimal"/>
      <w:lvlText w:val="%1"/>
      <w:lvlJc w:val="left"/>
      <w:pPr>
        <w:ind w:left="108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14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5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6">
    <w:lvl w:ilvl="0">
      <w:start w:val="1"/>
      <w:numFmt w:val="decimal"/>
      <w:lvlText w:val="%1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7"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i w:val="false"/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18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b w:val="false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sz w:val="24"/>
        <w:b w:val="false"/>
      </w:rPr>
    </w:lvl>
    <w:lvl w:ilvl="2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lvl w:ilvl="0">
      <w:start w:val="5"/>
      <w:numFmt w:val="decimal"/>
      <w:lvlText w:val="%1."/>
      <w:lvlJc w:val="left"/>
      <w:pPr>
        <w:ind w:left="360" w:hanging="360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1070" w:hanging="360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lvl w:ilvl="0">
      <w:start w:val="5"/>
      <w:numFmt w:val="decimal"/>
      <w:lvlText w:val="%1."/>
      <w:lvlJc w:val="left"/>
      <w:pPr>
        <w:ind w:left="360" w:hanging="360"/>
      </w:pPr>
      <w:rPr>
        <w:sz w:val="24"/>
        <w:b w:val="fals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b w:val="fals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  <w:b w:val="fals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  <w:b w:val="fals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  <w:b w:val="fals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  <w:b w:val="fals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4"/>
        <w:b w:val="fals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  <w:b w:val="fals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4"/>
        <w:b w:val="false"/>
      </w:rPr>
    </w:lvl>
  </w:abstractNum>
  <w:abstractNum w:abstractNumId="36">
    <w:lvl w:ilvl="0">
      <w:start w:val="14"/>
      <w:numFmt w:val="decimal"/>
      <w:lvlText w:val="%1."/>
      <w:lvlJc w:val="left"/>
      <w:pPr>
        <w:ind w:left="480" w:hanging="480"/>
      </w:pPr>
      <w:rPr>
        <w:sz w:val="24"/>
        <w:i w:val="false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sz w:val="24"/>
        <w:b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cs="Symbol" w:hint="default"/>
        <w:rFonts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sz w:val="24"/>
        <w:i w:val="false"/>
        <w:b w:val="false"/>
        <w:szCs w:val="24"/>
        <w:color w:val="00000A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z w:val="24"/>
        <w:i w:val="false"/>
        <w:b w:val="false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lvl w:ilvl="0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i w:val="false"/>
        <w:b w:val="false"/>
        <w:szCs w:val="20"/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1"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ind w:left="107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i w:val="false"/>
        <w:b w:val="false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  <w:i w:val="false"/>
        <w:b w:val="false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sz w:val="24"/>
        <w:i w:val="false"/>
        <w:b w:val="false"/>
        <w:szCs w:val="22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6abd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Nagłówek 1"/>
    <w:basedOn w:val="Normal"/>
    <w:rsid w:val="00346abd"/>
    <w:pPr>
      <w:keepNext/>
      <w:outlineLvl w:val="0"/>
    </w:pPr>
    <w:rPr>
      <w:sz w:val="24"/>
    </w:rPr>
  </w:style>
  <w:style w:type="paragraph" w:styleId="Nagwek2">
    <w:name w:val="Nagłówek 2"/>
    <w:basedOn w:val="Normal"/>
    <w:rsid w:val="00346abd"/>
    <w:pPr>
      <w:keepNext/>
      <w:outlineLvl w:val="1"/>
    </w:pPr>
    <w:rPr>
      <w:b/>
      <w:sz w:val="24"/>
      <w:u w:val="single"/>
    </w:rPr>
  </w:style>
  <w:style w:type="paragraph" w:styleId="Nagwek3">
    <w:name w:val="Nagłówek 3"/>
    <w:basedOn w:val="Normal"/>
    <w:rsid w:val="00346abd"/>
    <w:pPr>
      <w:keepNext/>
      <w:outlineLvl w:val="2"/>
    </w:pPr>
    <w:rPr>
      <w:b/>
      <w:sz w:val="28"/>
    </w:rPr>
  </w:style>
  <w:style w:type="paragraph" w:styleId="Nagwek4">
    <w:name w:val="Nagłówek 4"/>
    <w:basedOn w:val="Normal"/>
    <w:rsid w:val="00346abd"/>
    <w:pPr>
      <w:keepNext/>
      <w:outlineLvl w:val="3"/>
    </w:pPr>
    <w:rPr>
      <w:b/>
      <w:sz w:val="24"/>
    </w:rPr>
  </w:style>
  <w:style w:type="paragraph" w:styleId="Nagwek5">
    <w:name w:val="Nagłówek 5"/>
    <w:basedOn w:val="Normal"/>
    <w:rsid w:val="00346abd"/>
    <w:pPr>
      <w:keepNext/>
      <w:outlineLvl w:val="4"/>
    </w:pPr>
    <w:rPr>
      <w:sz w:val="28"/>
    </w:rPr>
  </w:style>
  <w:style w:type="paragraph" w:styleId="Nagwek6">
    <w:name w:val="Nagłówek 6"/>
    <w:basedOn w:val="Normal"/>
    <w:rsid w:val="00346abd"/>
    <w:pPr>
      <w:keepNext/>
      <w:outlineLvl w:val="5"/>
    </w:pPr>
    <w:rPr>
      <w:rFonts w:ascii="Arial" w:hAnsi="Arial"/>
      <w:b/>
    </w:rPr>
  </w:style>
  <w:style w:type="paragraph" w:styleId="Nagwek7">
    <w:name w:val="Nagłówek 7"/>
    <w:basedOn w:val="Normal"/>
    <w:rsid w:val="00346abd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Nagłówek 8"/>
    <w:basedOn w:val="Normal"/>
    <w:rsid w:val="00346abd"/>
    <w:pPr>
      <w:keepNext/>
      <w:jc w:val="both"/>
      <w:outlineLvl w:val="7"/>
    </w:pPr>
    <w:rPr>
      <w:b/>
      <w:sz w:val="24"/>
    </w:rPr>
  </w:style>
  <w:style w:type="paragraph" w:styleId="Nagwek9">
    <w:name w:val="Nagłówek 9"/>
    <w:basedOn w:val="Normal"/>
    <w:rsid w:val="00346abd"/>
    <w:pPr>
      <w:keepNext/>
      <w:jc w:val="both"/>
      <w:outlineLvl w:val="8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46abd"/>
    <w:rPr>
      <w:rFonts w:ascii="Times New Roman" w:hAnsi="Times New Roman" w:eastAsia="Times New Roman" w:cs="Times New Roman"/>
      <w:sz w:val="24"/>
      <w:szCs w:val="20"/>
    </w:rPr>
  </w:style>
  <w:style w:type="character" w:styleId="Nagwek2Znak" w:customStyle="1">
    <w:name w:val="Nagłówek 2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Nagwek3Znak" w:customStyle="1">
    <w:name w:val="Nagłówek 3 Znak"/>
    <w:basedOn w:val="DefaultParagraphFont"/>
    <w:qFormat/>
    <w:rsid w:val="00346abd"/>
    <w:rPr>
      <w:rFonts w:ascii="Times New Roman" w:hAnsi="Times New Roman" w:eastAsia="Times New Roman" w:cs="Times New Roman"/>
      <w:b/>
      <w:sz w:val="28"/>
      <w:szCs w:val="20"/>
    </w:rPr>
  </w:style>
  <w:style w:type="character" w:styleId="Nagwek4Znak" w:customStyle="1">
    <w:name w:val="Nagłówek 4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</w:rPr>
  </w:style>
  <w:style w:type="character" w:styleId="Nagwek5Znak" w:customStyle="1">
    <w:name w:val="Nagłówek 5 Znak"/>
    <w:basedOn w:val="DefaultParagraphFont"/>
    <w:qFormat/>
    <w:rsid w:val="00346abd"/>
    <w:rPr>
      <w:rFonts w:ascii="Times New Roman" w:hAnsi="Times New Roman" w:eastAsia="Times New Roman" w:cs="Times New Roman"/>
      <w:sz w:val="28"/>
      <w:szCs w:val="20"/>
    </w:rPr>
  </w:style>
  <w:style w:type="character" w:styleId="Nagwek6Znak" w:customStyle="1">
    <w:name w:val="Nagłówek 6 Znak"/>
    <w:basedOn w:val="DefaultParagraphFont"/>
    <w:qFormat/>
    <w:rsid w:val="00346abd"/>
    <w:rPr>
      <w:rFonts w:ascii="Arial" w:hAnsi="Arial" w:eastAsia="Times New Roman" w:cs="Times New Roman"/>
      <w:b/>
      <w:sz w:val="20"/>
      <w:szCs w:val="20"/>
    </w:rPr>
  </w:style>
  <w:style w:type="character" w:styleId="Nagwek7Znak" w:customStyle="1">
    <w:name w:val="Nagłówek 7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Nagwek8Znak" w:customStyle="1">
    <w:name w:val="Nagłówek 8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</w:rPr>
  </w:style>
  <w:style w:type="character" w:styleId="Nagwek9Znak" w:customStyle="1">
    <w:name w:val="Nagłówek 9 Znak"/>
    <w:basedOn w:val="DefaultParagraphFont"/>
    <w:qFormat/>
    <w:rsid w:val="00346abd"/>
    <w:rPr>
      <w:rFonts w:ascii="Times New Roman" w:hAnsi="Times New Roman" w:eastAsia="Times New Roman" w:cs="Times New Roman"/>
      <w:b/>
      <w:sz w:val="36"/>
      <w:szCs w:val="20"/>
    </w:rPr>
  </w:style>
  <w:style w:type="character" w:styleId="TekstpodstawowyZnak" w:customStyle="1">
    <w:name w:val="Tekst podstawowy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</w:rPr>
  </w:style>
  <w:style w:type="character" w:styleId="Tekstpodstawowy3Znak" w:customStyle="1">
    <w:name w:val="Tekst podstawowy 3 Znak"/>
    <w:basedOn w:val="DefaultParagraphFont"/>
    <w:qFormat/>
    <w:rsid w:val="00346abd"/>
    <w:rPr>
      <w:rFonts w:ascii="Times New Roman" w:hAnsi="Times New Roman" w:eastAsia="Times New Roman" w:cs="Times New Roman"/>
      <w:sz w:val="24"/>
      <w:szCs w:val="20"/>
    </w:rPr>
  </w:style>
  <w:style w:type="character" w:styleId="TekstpodstawowywcityZnak" w:customStyle="1">
    <w:name w:val="Tekst podstawowy wcięty Znak"/>
    <w:basedOn w:val="DefaultParagraphFont"/>
    <w:qFormat/>
    <w:rsid w:val="00346abd"/>
    <w:rPr>
      <w:rFonts w:ascii="Times New Roman" w:hAnsi="Times New Roman" w:eastAsia="Times New Roman" w:cs="Times New Roman"/>
      <w:b/>
      <w:sz w:val="24"/>
      <w:szCs w:val="20"/>
    </w:rPr>
  </w:style>
  <w:style w:type="character" w:styleId="TekstkomentarzaZnak" w:customStyle="1">
    <w:name w:val="Tekst komentarza Znak"/>
    <w:basedOn w:val="DefaultParagraphFont"/>
    <w:qFormat/>
    <w:rsid w:val="00346abd"/>
    <w:rPr>
      <w:rFonts w:ascii="Times New Roman" w:hAnsi="Times New Roman" w:eastAsia="Times New Roman" w:cs="Times New Roman"/>
      <w:sz w:val="20"/>
      <w:szCs w:val="20"/>
    </w:rPr>
  </w:style>
  <w:style w:type="character" w:styleId="Tekstpodstawowywcity2Znak" w:customStyle="1">
    <w:name w:val="Tekst podstawowy wcięty 2 Znak"/>
    <w:basedOn w:val="DefaultParagraphFont"/>
    <w:qFormat/>
    <w:rsid w:val="00346abd"/>
    <w:rPr>
      <w:rFonts w:ascii="Times New Roman" w:hAnsi="Times New Roman" w:eastAsia="Times New Roman" w:cs="Times New Roman"/>
      <w:sz w:val="24"/>
      <w:szCs w:val="20"/>
    </w:rPr>
  </w:style>
  <w:style w:type="character" w:styleId="Tekstpodstawowywcity3Znak" w:customStyle="1">
    <w:name w:val="Tekst podstawowy wcięty 3 Znak"/>
    <w:basedOn w:val="DefaultParagraphFont"/>
    <w:qFormat/>
    <w:rsid w:val="00346abd"/>
    <w:rPr>
      <w:rFonts w:ascii="Arial" w:hAnsi="Arial" w:eastAsia="Times New Roman" w:cs="Times New Roman"/>
      <w:sz w:val="24"/>
      <w:szCs w:val="20"/>
    </w:rPr>
  </w:style>
  <w:style w:type="character" w:styleId="Tekstpodstawowy2Znak" w:customStyle="1">
    <w:name w:val="Tekst podstawowy 2 Znak"/>
    <w:basedOn w:val="DefaultParagraphFont"/>
    <w:qFormat/>
    <w:rsid w:val="00346abd"/>
    <w:rPr>
      <w:rFonts w:ascii="Times New Roman" w:hAnsi="Times New Roman" w:eastAsia="Times New Roman" w:cs="Times New Roman"/>
      <w:sz w:val="32"/>
      <w:szCs w:val="20"/>
    </w:rPr>
  </w:style>
  <w:style w:type="character" w:styleId="StopkaZnak" w:customStyle="1">
    <w:name w:val="Stopka Znak"/>
    <w:basedOn w:val="DefaultParagraphFont"/>
    <w:qFormat/>
    <w:rsid w:val="00346abd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346abd"/>
    <w:rPr/>
  </w:style>
  <w:style w:type="character" w:styleId="NagwekZnak" w:customStyle="1">
    <w:name w:val="Nagłówek Znak"/>
    <w:basedOn w:val="DefaultParagraphFont"/>
    <w:qFormat/>
    <w:rsid w:val="00346abd"/>
    <w:rPr>
      <w:rFonts w:ascii="Times New Roman" w:hAnsi="Times New Roman" w:eastAsia="Times New Roman" w:cs="Times New Roman"/>
      <w:sz w:val="20"/>
      <w:szCs w:val="20"/>
    </w:rPr>
  </w:style>
  <w:style w:type="character" w:styleId="Czeinternetowe" w:customStyle="1">
    <w:name w:val="Łącze internetowe"/>
    <w:basedOn w:val="DefaultParagraphFont"/>
    <w:rsid w:val="00346abd"/>
    <w:rPr>
      <w:color w:val="0000FF"/>
      <w:u w:val="single"/>
    </w:rPr>
  </w:style>
  <w:style w:type="character" w:styleId="Akapitlewyblock" w:customStyle="1">
    <w:name w:val="akapitlewyblock"/>
    <w:basedOn w:val="DefaultParagraphFont"/>
    <w:qFormat/>
    <w:rsid w:val="00346abd"/>
    <w:rPr/>
  </w:style>
  <w:style w:type="character" w:styleId="TekstdymkaZnak" w:customStyle="1">
    <w:name w:val="Tekst dymka Znak"/>
    <w:basedOn w:val="DefaultParagraphFont"/>
    <w:qFormat/>
    <w:rsid w:val="00346abd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basedOn w:val="DefaultParagraphFont"/>
    <w:qFormat/>
    <w:rsid w:val="00346abd"/>
    <w:rPr>
      <w:sz w:val="16"/>
      <w:szCs w:val="16"/>
    </w:rPr>
  </w:style>
  <w:style w:type="character" w:styleId="TematkomentarzaZnak" w:customStyle="1">
    <w:name w:val="Temat komentarza Znak"/>
    <w:basedOn w:val="TekstkomentarzaZnak"/>
    <w:qFormat/>
    <w:rsid w:val="00346abd"/>
    <w:rPr>
      <w:b/>
      <w:bCs/>
    </w:rPr>
  </w:style>
  <w:style w:type="character" w:styleId="TytuZnak" w:customStyle="1">
    <w:name w:val="Tytuł Znak"/>
    <w:basedOn w:val="DefaultParagraphFont"/>
    <w:qFormat/>
    <w:rsid w:val="00346abd"/>
    <w:rPr>
      <w:rFonts w:ascii="Arial" w:hAnsi="Arial" w:eastAsia="Times New Roman" w:cs="Times New Roman"/>
      <w:b/>
      <w:sz w:val="40"/>
      <w:szCs w:val="20"/>
    </w:rPr>
  </w:style>
  <w:style w:type="character" w:styleId="FollowedHyperlink">
    <w:name w:val="FollowedHyperlink"/>
    <w:basedOn w:val="DefaultParagraphFont"/>
    <w:qFormat/>
    <w:rsid w:val="00346abd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346abd"/>
    <w:rPr>
      <w:vertAlign w:val="superscript"/>
    </w:rPr>
  </w:style>
  <w:style w:type="character" w:styleId="ZwrotgrzecznociowyZnak" w:customStyle="1">
    <w:name w:val="Zwrot grzecznościowy Znak"/>
    <w:basedOn w:val="DefaultParagraphFont"/>
    <w:qFormat/>
    <w:rsid w:val="00346abd"/>
    <w:rPr>
      <w:rFonts w:ascii="Times New Roman" w:hAnsi="Times New Roman" w:eastAsia="Times New Roman" w:cs="Times New Roman"/>
      <w:sz w:val="24"/>
      <w:szCs w:val="24"/>
    </w:rPr>
  </w:style>
  <w:style w:type="character" w:styleId="BezodstpwZnak" w:customStyle="1">
    <w:name w:val="Bez odstępów Znak"/>
    <w:basedOn w:val="DefaultParagraphFont"/>
    <w:qFormat/>
    <w:rsid w:val="00346abd"/>
    <w:rPr>
      <w:rFonts w:ascii="Calibri" w:hAnsi="Calibri" w:eastAsia="Times New Roman" w:cs="Times New Roman"/>
      <w:lang w:eastAsia="en-US"/>
    </w:rPr>
  </w:style>
  <w:style w:type="character" w:styleId="Text1" w:customStyle="1">
    <w:name w:val="text1"/>
    <w:basedOn w:val="DefaultParagraphFont"/>
    <w:qFormat/>
    <w:rsid w:val="00346abd"/>
    <w:rPr>
      <w:rFonts w:ascii="Verdana" w:hAnsi="Verdana"/>
      <w:color w:val="000000"/>
      <w:sz w:val="20"/>
      <w:szCs w:val="20"/>
    </w:rPr>
  </w:style>
  <w:style w:type="character" w:styleId="ListLabel1" w:customStyle="1">
    <w:name w:val="ListLabel 1"/>
    <w:qFormat/>
    <w:rsid w:val="00346abd"/>
    <w:rPr>
      <w:b/>
    </w:rPr>
  </w:style>
  <w:style w:type="character" w:styleId="ListLabel2" w:customStyle="1">
    <w:name w:val="ListLabel 2"/>
    <w:qFormat/>
    <w:rsid w:val="00346abd"/>
    <w:rPr>
      <w:i w:val="false"/>
    </w:rPr>
  </w:style>
  <w:style w:type="character" w:styleId="ListLabel3" w:customStyle="1">
    <w:name w:val="ListLabel 3"/>
    <w:qFormat/>
    <w:rsid w:val="00346abd"/>
    <w:rPr>
      <w:b w:val="false"/>
    </w:rPr>
  </w:style>
  <w:style w:type="character" w:styleId="ListLabel4" w:customStyle="1">
    <w:name w:val="ListLabel 4"/>
    <w:qFormat/>
    <w:rsid w:val="00346abd"/>
    <w:rPr>
      <w:rFonts w:cs="Courier New"/>
    </w:rPr>
  </w:style>
  <w:style w:type="character" w:styleId="ListLabel5" w:customStyle="1">
    <w:name w:val="ListLabel 5"/>
    <w:qFormat/>
    <w:rsid w:val="00346abd"/>
    <w:rPr>
      <w:b/>
      <w:i w:val="false"/>
    </w:rPr>
  </w:style>
  <w:style w:type="character" w:styleId="ListLabel6" w:customStyle="1">
    <w:name w:val="ListLabel 6"/>
    <w:qFormat/>
    <w:rsid w:val="00346abd"/>
    <w:rPr>
      <w:b w:val="false"/>
      <w:i w:val="false"/>
    </w:rPr>
  </w:style>
  <w:style w:type="character" w:styleId="ListLabel7" w:customStyle="1">
    <w:name w:val="ListLabel 7"/>
    <w:qFormat/>
    <w:rsid w:val="00346abd"/>
    <w:rPr>
      <w:b w:val="false"/>
      <w:i w:val="false"/>
      <w:sz w:val="24"/>
      <w:szCs w:val="24"/>
    </w:rPr>
  </w:style>
  <w:style w:type="character" w:styleId="ListLabel8" w:customStyle="1">
    <w:name w:val="ListLabel 8"/>
    <w:qFormat/>
    <w:rsid w:val="00346abd"/>
    <w:rPr>
      <w:b w:val="false"/>
      <w:i w:val="false"/>
      <w:color w:val="00000A"/>
      <w:sz w:val="24"/>
      <w:szCs w:val="24"/>
    </w:rPr>
  </w:style>
  <w:style w:type="character" w:styleId="ListLabel9" w:customStyle="1">
    <w:name w:val="ListLabel 9"/>
    <w:qFormat/>
    <w:rsid w:val="00346abd"/>
    <w:rPr>
      <w:b w:val="false"/>
      <w:i w:val="false"/>
      <w:sz w:val="24"/>
    </w:rPr>
  </w:style>
  <w:style w:type="character" w:styleId="ListLabel10" w:customStyle="1">
    <w:name w:val="ListLabel 10"/>
    <w:qFormat/>
    <w:rsid w:val="00346abd"/>
    <w:rPr>
      <w:b/>
      <w:sz w:val="24"/>
      <w:szCs w:val="24"/>
    </w:rPr>
  </w:style>
  <w:style w:type="character" w:styleId="ListLabel11" w:customStyle="1">
    <w:name w:val="ListLabel 11"/>
    <w:qFormat/>
    <w:rsid w:val="00346abd"/>
    <w:rPr>
      <w:color w:val="00000A"/>
    </w:rPr>
  </w:style>
  <w:style w:type="character" w:styleId="ListLabel12" w:customStyle="1">
    <w:name w:val="ListLabel 12"/>
    <w:qFormat/>
    <w:rsid w:val="00346abd"/>
    <w:rPr>
      <w:b w:val="false"/>
      <w:i w:val="false"/>
      <w:sz w:val="22"/>
      <w:szCs w:val="22"/>
    </w:rPr>
  </w:style>
  <w:style w:type="character" w:styleId="ListLabel13" w:customStyle="1">
    <w:name w:val="ListLabel 13"/>
    <w:qFormat/>
    <w:rsid w:val="00346abd"/>
    <w:rPr>
      <w:rFonts w:cs="Times New Roman"/>
      <w:b w:val="false"/>
      <w:i w:val="false"/>
      <w:color w:val="00000A"/>
      <w:sz w:val="20"/>
      <w:szCs w:val="20"/>
    </w:rPr>
  </w:style>
  <w:style w:type="character" w:styleId="ListLabel14">
    <w:name w:val="ListLabel 14"/>
    <w:qFormat/>
    <w:rPr>
      <w:b w:val="false"/>
      <w:sz w:val="24"/>
    </w:rPr>
  </w:style>
  <w:style w:type="character" w:styleId="ListLabel15">
    <w:name w:val="ListLabel 15"/>
    <w:qFormat/>
    <w:rPr>
      <w:b/>
      <w:i w:val="false"/>
      <w:sz w:val="24"/>
    </w:rPr>
  </w:style>
  <w:style w:type="character" w:styleId="ListLabel16">
    <w:name w:val="ListLabel 16"/>
    <w:qFormat/>
    <w:rPr>
      <w:b w:val="false"/>
      <w:sz w:val="24"/>
    </w:rPr>
  </w:style>
  <w:style w:type="character" w:styleId="ListLabel17">
    <w:name w:val="ListLabel 17"/>
    <w:qFormat/>
    <w:rPr>
      <w:rFonts w:cs="Symbol"/>
      <w:b/>
      <w:sz w:val="24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b/>
      <w:i w:val="false"/>
      <w:sz w:val="24"/>
    </w:rPr>
  </w:style>
  <w:style w:type="character" w:styleId="ListLabel21">
    <w:name w:val="ListLabel 21"/>
    <w:qFormat/>
    <w:rPr>
      <w:b/>
      <w:i w:val="false"/>
      <w:sz w:val="24"/>
    </w:rPr>
  </w:style>
  <w:style w:type="character" w:styleId="ListLabel22">
    <w:name w:val="ListLabel 22"/>
    <w:qFormat/>
    <w:rPr>
      <w:b w:val="false"/>
      <w:i w:val="false"/>
      <w:sz w:val="24"/>
      <w:szCs w:val="24"/>
    </w:rPr>
  </w:style>
  <w:style w:type="character" w:styleId="ListLabel23">
    <w:name w:val="ListLabel 23"/>
    <w:qFormat/>
    <w:rPr>
      <w:b w:val="false"/>
      <w:i w:val="false"/>
      <w:color w:val="00000A"/>
      <w:sz w:val="24"/>
      <w:szCs w:val="24"/>
    </w:rPr>
  </w:style>
  <w:style w:type="character" w:styleId="ListLabel24">
    <w:name w:val="ListLabel 24"/>
    <w:qFormat/>
    <w:rPr>
      <w:b w:val="false"/>
      <w:i w:val="false"/>
      <w:sz w:val="24"/>
    </w:rPr>
  </w:style>
  <w:style w:type="character" w:styleId="ListLabel25">
    <w:name w:val="ListLabel 25"/>
    <w:qFormat/>
    <w:rPr>
      <w:b/>
      <w:sz w:val="24"/>
      <w:szCs w:val="24"/>
    </w:rPr>
  </w:style>
  <w:style w:type="character" w:styleId="ListLabel26">
    <w:name w:val="ListLabel 26"/>
    <w:qFormat/>
    <w:rPr>
      <w:rFonts w:ascii="Times New Roman" w:hAnsi="Times New Roman" w:cs="Symbol"/>
      <w:color w:val="00000A"/>
    </w:rPr>
  </w:style>
  <w:style w:type="character" w:styleId="ListLabel27">
    <w:name w:val="ListLabel 27"/>
    <w:qFormat/>
    <w:rPr>
      <w:b w:val="false"/>
      <w:i w:val="false"/>
      <w:sz w:val="24"/>
      <w:szCs w:val="22"/>
    </w:rPr>
  </w:style>
  <w:style w:type="character" w:styleId="ListLabel28">
    <w:name w:val="ListLabel 28"/>
    <w:qFormat/>
    <w:rPr>
      <w:rFonts w:cs="Times New Roman"/>
      <w:b w:val="false"/>
      <w:i w:val="false"/>
      <w:color w:val="00000A"/>
      <w:sz w:val="24"/>
      <w:szCs w:val="20"/>
    </w:rPr>
  </w:style>
  <w:style w:type="character" w:styleId="ListLabel29">
    <w:name w:val="ListLabel 29"/>
    <w:qFormat/>
    <w:rPr>
      <w:b w:val="false"/>
      <w:sz w:val="24"/>
    </w:rPr>
  </w:style>
  <w:style w:type="character" w:styleId="ListLabel30">
    <w:name w:val="ListLabel 30"/>
    <w:qFormat/>
    <w:rPr>
      <w:b/>
      <w:i w:val="false"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b w:val="false"/>
      <w:i w:val="false"/>
      <w:sz w:val="24"/>
      <w:szCs w:val="24"/>
    </w:rPr>
  </w:style>
  <w:style w:type="character" w:styleId="ListLabel35">
    <w:name w:val="ListLabel 35"/>
    <w:qFormat/>
    <w:rPr>
      <w:b w:val="false"/>
      <w:i w:val="false"/>
      <w:color w:val="00000A"/>
      <w:sz w:val="24"/>
      <w:szCs w:val="24"/>
    </w:rPr>
  </w:style>
  <w:style w:type="character" w:styleId="ListLabel36">
    <w:name w:val="ListLabel 36"/>
    <w:qFormat/>
    <w:rPr>
      <w:b w:val="false"/>
      <w:i w:val="false"/>
      <w:sz w:val="24"/>
    </w:rPr>
  </w:style>
  <w:style w:type="character" w:styleId="ListLabel37">
    <w:name w:val="ListLabel 37"/>
    <w:qFormat/>
    <w:rPr>
      <w:b/>
      <w:sz w:val="24"/>
      <w:szCs w:val="24"/>
    </w:rPr>
  </w:style>
  <w:style w:type="character" w:styleId="ListLabel38">
    <w:name w:val="ListLabel 38"/>
    <w:qFormat/>
    <w:rPr>
      <w:rFonts w:ascii="Times New Roman" w:hAnsi="Times New Roman" w:cs="Symbol"/>
      <w:color w:val="00000A"/>
    </w:rPr>
  </w:style>
  <w:style w:type="character" w:styleId="ListLabel39">
    <w:name w:val="ListLabel 39"/>
    <w:qFormat/>
    <w:rPr>
      <w:b w:val="false"/>
      <w:i w:val="false"/>
      <w:sz w:val="24"/>
      <w:szCs w:val="22"/>
    </w:rPr>
  </w:style>
  <w:style w:type="character" w:styleId="ListLabel40">
    <w:name w:val="ListLabel 40"/>
    <w:qFormat/>
    <w:rPr>
      <w:rFonts w:cs="Times New Roman"/>
      <w:b w:val="false"/>
      <w:i w:val="false"/>
      <w:color w:val="00000A"/>
      <w:sz w:val="24"/>
      <w:szCs w:val="20"/>
    </w:rPr>
  </w:style>
  <w:style w:type="character" w:styleId="ListLabel41">
    <w:name w:val="ListLabel 41"/>
    <w:qFormat/>
    <w:rPr>
      <w:b w:val="false"/>
      <w:sz w:val="24"/>
    </w:rPr>
  </w:style>
  <w:style w:type="character" w:styleId="ListLabel42">
    <w:name w:val="ListLabel 42"/>
    <w:qFormat/>
    <w:rPr>
      <w:b/>
      <w:i w:val="false"/>
      <w:sz w:val="24"/>
    </w:rPr>
  </w:style>
  <w:style w:type="character" w:styleId="ListLabel43">
    <w:name w:val="ListLabel 43"/>
    <w:qFormat/>
    <w:rPr>
      <w:rFonts w:cs="Symbol"/>
      <w:b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b w:val="false"/>
      <w:i w:val="false"/>
      <w:sz w:val="24"/>
      <w:szCs w:val="24"/>
    </w:rPr>
  </w:style>
  <w:style w:type="character" w:styleId="ListLabel47">
    <w:name w:val="ListLabel 47"/>
    <w:qFormat/>
    <w:rPr>
      <w:b w:val="false"/>
      <w:i w:val="false"/>
      <w:color w:val="00000A"/>
      <w:sz w:val="24"/>
      <w:szCs w:val="24"/>
    </w:rPr>
  </w:style>
  <w:style w:type="character" w:styleId="ListLabel48">
    <w:name w:val="ListLabel 48"/>
    <w:qFormat/>
    <w:rPr>
      <w:b w:val="false"/>
      <w:i w:val="false"/>
      <w:sz w:val="24"/>
    </w:rPr>
  </w:style>
  <w:style w:type="character" w:styleId="ListLabel49">
    <w:name w:val="ListLabel 49"/>
    <w:qFormat/>
    <w:rPr>
      <w:b/>
      <w:sz w:val="24"/>
      <w:szCs w:val="24"/>
    </w:rPr>
  </w:style>
  <w:style w:type="character" w:styleId="ListLabel50">
    <w:name w:val="ListLabel 50"/>
    <w:qFormat/>
    <w:rPr>
      <w:rFonts w:ascii="Times New Roman" w:hAnsi="Times New Roman" w:cs="Symbol"/>
      <w:color w:val="00000A"/>
    </w:rPr>
  </w:style>
  <w:style w:type="character" w:styleId="ListLabel51">
    <w:name w:val="ListLabel 51"/>
    <w:qFormat/>
    <w:rPr>
      <w:b w:val="false"/>
      <w:i w:val="false"/>
      <w:sz w:val="24"/>
      <w:szCs w:val="22"/>
    </w:rPr>
  </w:style>
  <w:style w:type="character" w:styleId="ListLabel52">
    <w:name w:val="ListLabel 52"/>
    <w:qFormat/>
    <w:rPr>
      <w:rFonts w:cs="Times New Roman"/>
      <w:b w:val="false"/>
      <w:i w:val="false"/>
      <w:color w:val="00000A"/>
      <w:sz w:val="24"/>
      <w:szCs w:val="20"/>
    </w:rPr>
  </w:style>
  <w:style w:type="character" w:styleId="ListLabel53">
    <w:name w:val="ListLabel 53"/>
    <w:qFormat/>
    <w:rPr>
      <w:b w:val="false"/>
      <w:sz w:val="24"/>
    </w:rPr>
  </w:style>
  <w:style w:type="character" w:styleId="ListLabel54">
    <w:name w:val="ListLabel 54"/>
    <w:qFormat/>
    <w:rPr>
      <w:b/>
      <w:i w:val="false"/>
      <w:sz w:val="24"/>
    </w:rPr>
  </w:style>
  <w:style w:type="character" w:styleId="ListLabel55">
    <w:name w:val="ListLabel 55"/>
    <w:qFormat/>
    <w:rPr>
      <w:rFonts w:cs="Symbol"/>
      <w:b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b w:val="false"/>
      <w:i w:val="false"/>
      <w:sz w:val="24"/>
      <w:szCs w:val="24"/>
    </w:rPr>
  </w:style>
  <w:style w:type="character" w:styleId="ListLabel59">
    <w:name w:val="ListLabel 59"/>
    <w:qFormat/>
    <w:rPr>
      <w:b w:val="false"/>
      <w:i w:val="false"/>
      <w:color w:val="00000A"/>
      <w:sz w:val="24"/>
      <w:szCs w:val="24"/>
    </w:rPr>
  </w:style>
  <w:style w:type="character" w:styleId="ListLabel60">
    <w:name w:val="ListLabel 60"/>
    <w:qFormat/>
    <w:rPr>
      <w:b w:val="false"/>
      <w:i w:val="false"/>
      <w:sz w:val="24"/>
    </w:rPr>
  </w:style>
  <w:style w:type="character" w:styleId="ListLabel61">
    <w:name w:val="ListLabel 61"/>
    <w:qFormat/>
    <w:rPr>
      <w:b/>
      <w:sz w:val="24"/>
      <w:szCs w:val="24"/>
    </w:rPr>
  </w:style>
  <w:style w:type="character" w:styleId="ListLabel62">
    <w:name w:val="ListLabel 62"/>
    <w:qFormat/>
    <w:rPr>
      <w:rFonts w:ascii="Times New Roman" w:hAnsi="Times New Roman" w:cs="Symbol"/>
      <w:color w:val="00000A"/>
    </w:rPr>
  </w:style>
  <w:style w:type="character" w:styleId="ListLabel63">
    <w:name w:val="ListLabel 63"/>
    <w:qFormat/>
    <w:rPr>
      <w:b w:val="false"/>
      <w:i w:val="false"/>
      <w:sz w:val="24"/>
      <w:szCs w:val="22"/>
    </w:rPr>
  </w:style>
  <w:style w:type="character" w:styleId="ListLabel64">
    <w:name w:val="ListLabel 64"/>
    <w:qFormat/>
    <w:rPr>
      <w:rFonts w:cs="Times New Roman"/>
      <w:b w:val="false"/>
      <w:i w:val="false"/>
      <w:color w:val="00000A"/>
      <w:sz w:val="24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rsid w:val="00346abd"/>
    <w:pPr/>
    <w:rPr>
      <w:b/>
      <w:sz w:val="24"/>
    </w:rPr>
  </w:style>
  <w:style w:type="paragraph" w:styleId="Lista">
    <w:name w:val="Lista"/>
    <w:basedOn w:val="Normal"/>
    <w:rsid w:val="00346abd"/>
    <w:pPr>
      <w:spacing w:before="0" w:after="120"/>
      <w:ind w:left="2835" w:hanging="1417"/>
      <w:jc w:val="both"/>
    </w:pPr>
    <w:rPr>
      <w:rFonts w:ascii="Arial" w:hAnsi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46abd"/>
    <w:pPr>
      <w:suppressLineNumbers/>
    </w:pPr>
    <w:rPr>
      <w:rFonts w:cs="Mangal"/>
    </w:rPr>
  </w:style>
  <w:style w:type="paragraph" w:styleId="Gwka" w:customStyle="1">
    <w:name w:val="Główka"/>
    <w:basedOn w:val="Normal"/>
    <w:rsid w:val="00346abd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ygnatura"/>
    <w:basedOn w:val="Normal"/>
    <w:rsid w:val="00346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3">
    <w:name w:val="Body Text 3"/>
    <w:basedOn w:val="Normal"/>
    <w:qFormat/>
    <w:rsid w:val="00346abd"/>
    <w:pPr/>
    <w:rPr>
      <w:sz w:val="24"/>
    </w:rPr>
  </w:style>
  <w:style w:type="paragraph" w:styleId="Wcicietrecitekstu" w:customStyle="1">
    <w:name w:val="Wcięcie treści tekstu"/>
    <w:basedOn w:val="Normal"/>
    <w:rsid w:val="00346abd"/>
    <w:pPr>
      <w:jc w:val="both"/>
    </w:pPr>
    <w:rPr>
      <w:b/>
      <w:sz w:val="24"/>
    </w:rPr>
  </w:style>
  <w:style w:type="paragraph" w:styleId="Annotationtext">
    <w:name w:val="annotation text"/>
    <w:basedOn w:val="Normal"/>
    <w:qFormat/>
    <w:rsid w:val="00346abd"/>
    <w:pPr/>
    <w:rPr/>
  </w:style>
  <w:style w:type="paragraph" w:styleId="BodyTextIndent2">
    <w:name w:val="Body Text Indent 2"/>
    <w:basedOn w:val="Normal"/>
    <w:qFormat/>
    <w:rsid w:val="00346abd"/>
    <w:pPr>
      <w:ind w:left="75" w:hanging="0"/>
    </w:pPr>
    <w:rPr>
      <w:sz w:val="24"/>
    </w:rPr>
  </w:style>
  <w:style w:type="paragraph" w:styleId="BodyTextIndent3">
    <w:name w:val="Body Text Indent 3"/>
    <w:basedOn w:val="Normal"/>
    <w:qFormat/>
    <w:rsid w:val="00346abd"/>
    <w:pPr>
      <w:ind w:left="885" w:hanging="0"/>
    </w:pPr>
    <w:rPr>
      <w:rFonts w:ascii="Arial" w:hAnsi="Arial"/>
      <w:sz w:val="24"/>
    </w:rPr>
  </w:style>
  <w:style w:type="paragraph" w:styleId="BodyText2">
    <w:name w:val="Body Text 2"/>
    <w:basedOn w:val="Normal"/>
    <w:qFormat/>
    <w:rsid w:val="00346abd"/>
    <w:pPr/>
    <w:rPr>
      <w:sz w:val="32"/>
    </w:rPr>
  </w:style>
  <w:style w:type="paragraph" w:styleId="Envelopereturn">
    <w:name w:val="envelope return"/>
    <w:basedOn w:val="Normal"/>
    <w:qFormat/>
    <w:rsid w:val="00346abd"/>
    <w:pPr/>
    <w:rPr>
      <w:rFonts w:ascii="Arial" w:hAnsi="Arial"/>
      <w:sz w:val="24"/>
    </w:rPr>
  </w:style>
  <w:style w:type="paragraph" w:styleId="Stopka">
    <w:name w:val="Stopka"/>
    <w:basedOn w:val="Normal"/>
    <w:rsid w:val="00346abd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346abd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346abd"/>
    <w:pPr/>
    <w:rPr>
      <w:b/>
      <w:bCs/>
    </w:rPr>
  </w:style>
  <w:style w:type="paragraph" w:styleId="Tytu">
    <w:name w:val="Tytuł"/>
    <w:basedOn w:val="Normal"/>
    <w:rsid w:val="00346abd"/>
    <w:pPr>
      <w:spacing w:before="0" w:after="120"/>
      <w:jc w:val="center"/>
    </w:pPr>
    <w:rPr>
      <w:rFonts w:ascii="Arial" w:hAnsi="Arial"/>
      <w:b/>
      <w:sz w:val="40"/>
    </w:rPr>
  </w:style>
  <w:style w:type="paragraph" w:styleId="Bodytext" w:customStyle="1">
    <w:name w:val="body text"/>
    <w:basedOn w:val="Normal"/>
    <w:qFormat/>
    <w:rsid w:val="00346abd"/>
    <w:pPr>
      <w:keepLines/>
      <w:spacing w:before="0" w:after="120"/>
      <w:jc w:val="both"/>
    </w:pPr>
    <w:rPr>
      <w:rFonts w:ascii="Arial" w:hAnsi="Arial"/>
      <w:lang w:eastAsia="en-US"/>
    </w:rPr>
  </w:style>
  <w:style w:type="paragraph" w:styleId="Text3mezera" w:customStyle="1">
    <w:name w:val="text - 3 mezera"/>
    <w:basedOn w:val="Normal"/>
    <w:qFormat/>
    <w:rsid w:val="00346abd"/>
    <w:pPr>
      <w:spacing w:before="0" w:after="120"/>
      <w:jc w:val="both"/>
    </w:pPr>
    <w:rPr>
      <w:rFonts w:ascii="Arial" w:hAnsi="Arial"/>
      <w:color w:val="000000"/>
    </w:rPr>
  </w:style>
  <w:style w:type="paragraph" w:styleId="Zwrotgrzecznociowy">
    <w:name w:val="Zwrot grzecznościowy"/>
    <w:basedOn w:val="Normal"/>
    <w:rsid w:val="00346abd"/>
    <w:pPr/>
    <w:rPr>
      <w:sz w:val="24"/>
      <w:szCs w:val="24"/>
    </w:rPr>
  </w:style>
  <w:style w:type="paragraph" w:styleId="Lista3">
    <w:name w:val="Lista 3"/>
    <w:basedOn w:val="Normal"/>
    <w:rsid w:val="00346abd"/>
    <w:pPr>
      <w:ind w:left="849" w:hanging="283"/>
    </w:pPr>
    <w:rPr>
      <w:sz w:val="24"/>
      <w:szCs w:val="24"/>
    </w:rPr>
  </w:style>
  <w:style w:type="paragraph" w:styleId="Lista4">
    <w:name w:val="Lista 4"/>
    <w:basedOn w:val="Normal"/>
    <w:rsid w:val="00346abd"/>
    <w:pPr>
      <w:ind w:left="1132" w:hanging="283"/>
    </w:pPr>
    <w:rPr>
      <w:sz w:val="24"/>
      <w:szCs w:val="24"/>
    </w:rPr>
  </w:style>
  <w:style w:type="paragraph" w:styleId="NormalIndent">
    <w:name w:val="Normal Indent"/>
    <w:basedOn w:val="Normal"/>
    <w:qFormat/>
    <w:rsid w:val="00346abd"/>
    <w:pPr>
      <w:ind w:left="708" w:hanging="0"/>
    </w:pPr>
    <w:rPr>
      <w:rFonts w:ascii="Arial" w:hAnsi="Arial"/>
      <w:lang w:val="en-GB" w:eastAsia="en-US"/>
    </w:rPr>
  </w:style>
  <w:style w:type="paragraph" w:styleId="Skrconyadreszwrotny" w:customStyle="1">
    <w:name w:val="Skrócony adres zwrotny"/>
    <w:basedOn w:val="Normal"/>
    <w:qFormat/>
    <w:rsid w:val="00346abd"/>
    <w:pPr/>
    <w:rPr>
      <w:sz w:val="24"/>
      <w:szCs w:val="24"/>
    </w:rPr>
  </w:style>
  <w:style w:type="paragraph" w:styleId="Text" w:customStyle="1">
    <w:name w:val="text"/>
    <w:qFormat/>
    <w:rsid w:val="00346abd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00000A"/>
      <w:sz w:val="24"/>
      <w:szCs w:val="20"/>
      <w:lang w:val="cs-CZ" w:eastAsia="pl-PL" w:bidi="ar-SA"/>
    </w:rPr>
  </w:style>
  <w:style w:type="paragraph" w:styleId="TEKSTnag2" w:customStyle="1">
    <w:name w:val="TEKST-nag2"/>
    <w:basedOn w:val="Normal"/>
    <w:qFormat/>
    <w:rsid w:val="00346abd"/>
    <w:pPr>
      <w:spacing w:before="0" w:after="120"/>
      <w:ind w:left="1418" w:hanging="283"/>
      <w:jc w:val="both"/>
    </w:pPr>
    <w:rPr>
      <w:sz w:val="24"/>
    </w:rPr>
  </w:style>
  <w:style w:type="paragraph" w:styleId="StanTEKST" w:customStyle="1">
    <w:name w:val="Stan-TEKST"/>
    <w:basedOn w:val="Normal"/>
    <w:qFormat/>
    <w:rsid w:val="00346abd"/>
    <w:pPr>
      <w:spacing w:before="0" w:after="120"/>
      <w:ind w:left="709" w:hanging="0"/>
      <w:jc w:val="both"/>
    </w:pPr>
    <w:rPr>
      <w:sz w:val="24"/>
    </w:rPr>
  </w:style>
  <w:style w:type="paragraph" w:styleId="Lista2">
    <w:name w:val="Lista 2"/>
    <w:basedOn w:val="Normal"/>
    <w:rsid w:val="00346abd"/>
    <w:pPr>
      <w:ind w:left="566" w:hanging="283"/>
    </w:pPr>
    <w:rPr>
      <w:sz w:val="24"/>
      <w:szCs w:val="24"/>
    </w:rPr>
  </w:style>
  <w:style w:type="paragraph" w:styleId="ListBullet3">
    <w:name w:val="List Bullet 3"/>
    <w:basedOn w:val="Normal"/>
    <w:qFormat/>
    <w:rsid w:val="00346abd"/>
    <w:pPr/>
    <w:rPr>
      <w:sz w:val="24"/>
      <w:szCs w:val="24"/>
    </w:rPr>
  </w:style>
  <w:style w:type="paragraph" w:styleId="FR1" w:customStyle="1">
    <w:name w:val="FR1"/>
    <w:qFormat/>
    <w:rsid w:val="00346abd"/>
    <w:pPr>
      <w:widowControl w:val="false"/>
      <w:suppressAutoHyphens w:val="true"/>
      <w:bidi w:val="0"/>
      <w:spacing w:lineRule="atLeast" w:line="100" w:before="200" w:after="0"/>
      <w:ind w:left="320" w:hanging="0"/>
      <w:jc w:val="both"/>
    </w:pPr>
    <w:rPr>
      <w:rFonts w:ascii="Arial" w:hAnsi="Arial" w:eastAsia="Times New Roman" w:cs="Times New Roman"/>
      <w:color w:val="00000A"/>
      <w:sz w:val="20"/>
      <w:szCs w:val="20"/>
      <w:lang w:val="pl-PL" w:eastAsia="pl-PL" w:bidi="ar-SA"/>
    </w:rPr>
  </w:style>
  <w:style w:type="paragraph" w:styleId="Caption">
    <w:name w:val="caption"/>
    <w:basedOn w:val="Normal"/>
    <w:qFormat/>
    <w:rsid w:val="00346abd"/>
    <w:pPr/>
    <w:rPr>
      <w:sz w:val="24"/>
    </w:rPr>
  </w:style>
  <w:style w:type="paragraph" w:styleId="ListParagraph">
    <w:name w:val="List Paragraph"/>
    <w:basedOn w:val="Normal"/>
    <w:qFormat/>
    <w:rsid w:val="00346abd"/>
    <w:pPr>
      <w:spacing w:before="0" w:after="0"/>
      <w:ind w:left="720" w:hanging="0"/>
      <w:contextualSpacing/>
    </w:pPr>
    <w:rPr>
      <w:rFonts w:ascii="Calibri" w:hAnsi="Calibri" w:eastAsia="Calibri"/>
      <w:lang w:eastAsia="en-US"/>
    </w:rPr>
  </w:style>
  <w:style w:type="paragraph" w:styleId="NoSpacing">
    <w:name w:val="No Spacing"/>
    <w:qFormat/>
    <w:rsid w:val="00346abd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0"/>
      <w:szCs w:val="22"/>
      <w:lang w:val="pl-PL" w:eastAsia="en-US" w:bidi="ar-SA"/>
    </w:rPr>
  </w:style>
  <w:style w:type="paragraph" w:styleId="NormalWeb">
    <w:name w:val="Normal (Web)"/>
    <w:basedOn w:val="Normal"/>
    <w:qFormat/>
    <w:rsid w:val="00346abd"/>
    <w:pPr>
      <w:spacing w:before="28" w:after="119"/>
    </w:pPr>
    <w:rPr>
      <w:sz w:val="24"/>
      <w:szCs w:val="24"/>
    </w:rPr>
  </w:style>
  <w:style w:type="paragraph" w:styleId="Zawartoramki" w:customStyle="1">
    <w:name w:val="Zawartość ramki"/>
    <w:basedOn w:val="Normal"/>
    <w:qFormat/>
    <w:rsid w:val="00346abd"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-skulsk.pl/" TargetMode="External"/><Relationship Id="rId3" Type="http://schemas.openxmlformats.org/officeDocument/2006/relationships/hyperlink" Target="http://www.gmina-skulsk.pl/" TargetMode="External"/><Relationship Id="rId4" Type="http://schemas.openxmlformats.org/officeDocument/2006/relationships/hyperlink" Target="http://www.gmina-skulsk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mina-skulsk.pl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LibreOffice/5.0.4.2$Windows_x86 LibreOffice_project/2b9802c1994aa0b7dc6079e128979269cf95bc78</Application>
  <Paragraphs>656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2014-04-03T20:48:00Z</dcterms:created>
  <dc:creator>ADAM</dc:creator>
  <dc:language>pl-PL</dc:language>
  <cp:lastPrinted>2016-05-30T13:35:46Z</cp:lastPrinted>
  <dcterms:modified xsi:type="dcterms:W3CDTF">2016-05-30T14:03:02Z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