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8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„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Przebudowa dr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ogi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gminn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ej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 w miejscowości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8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LibreOffice/6.0.3.2$Windows_x86 LibreOffice_project/8f48d515416608e3a835360314dac7e47fd0b821</Application>
  <Pages>2</Pages>
  <Words>220</Words>
  <Characters>1738</Characters>
  <CharactersWithSpaces>1991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2018-05-14T15:25:10Z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