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4B1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6C82E53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usługi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ej  130 000zł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A0CD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A134ED">
        <w:rPr>
          <w:rFonts w:ascii="Times New Roman" w:eastAsia="Calibri" w:hAnsi="Times New Roman" w:cs="Times New Roman"/>
          <w:sz w:val="20"/>
          <w:szCs w:val="20"/>
        </w:rPr>
        <w:t>Ą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57F08D6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14:paraId="426CF265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689BE7F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401E5E9F" w14:textId="5A6505AE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Sprawę prowadzi: </w:t>
      </w:r>
      <w:r w:rsidR="00C968D5">
        <w:rPr>
          <w:rFonts w:ascii="Times New Roman" w:eastAsia="Calibri" w:hAnsi="Times New Roman" w:cs="Times New Roman"/>
          <w:sz w:val="20"/>
          <w:szCs w:val="20"/>
        </w:rPr>
        <w:t>Klaudia Szatybełko</w:t>
      </w:r>
    </w:p>
    <w:p w14:paraId="6820D19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E14F01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144C37BE" w14:textId="0AE6AD6E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ostawa </w:t>
      </w:r>
      <w:r>
        <w:rPr>
          <w:rFonts w:ascii="Times New Roman" w:eastAsia="Calibri" w:hAnsi="Times New Roman" w:cs="Times New Roman"/>
          <w:bCs/>
          <w:sz w:val="20"/>
          <w:szCs w:val="20"/>
        </w:rPr>
        <w:t>środków czystości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 na potrzeby Urzędu Gminy Pniewy i jednostek podległych w 202</w:t>
      </w:r>
      <w:r w:rsidR="00C968D5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 r.</w:t>
      </w:r>
    </w:p>
    <w:p w14:paraId="4B03382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58D4E7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A134ED">
        <w:rPr>
          <w:rFonts w:ascii="Times New Roman" w:eastAsia="Calibri" w:hAnsi="Times New Roman" w:cs="Times New Roman"/>
          <w:sz w:val="20"/>
          <w:szCs w:val="20"/>
        </w:rPr>
        <w:t>ę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2907E41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C68E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14:paraId="1246D2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41F78BB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0B88609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1FADFD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2069E30B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937EFB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11F42DB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5F8A0D4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14:paraId="4E2C7A8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1B65015B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14:paraId="0CF1CD03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3352B479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06E24B45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26E4A3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14:paraId="4C220A01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50E6A307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 (zgodnie z zaproszeniem do składania ofert)</w:t>
      </w:r>
    </w:p>
    <w:p w14:paraId="3B09152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667CD87F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 (minimum 12 miesięcy zgodnie z zaproszeniem do składania ofert)</w:t>
      </w:r>
    </w:p>
    <w:p w14:paraId="5E8A78D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4AE837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750B6105" w14:textId="14CF696A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5096015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25BDC32B" w14:textId="39210704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134ED">
        <w:rPr>
          <w:rFonts w:ascii="Times New Roman" w:eastAsia="Calibri" w:hAnsi="Times New Roman" w:cs="Times New Roman"/>
          <w:sz w:val="20"/>
          <w:szCs w:val="20"/>
        </w:rPr>
        <w:t>w</w:t>
      </w:r>
      <w:r w:rsidR="00C968D5">
        <w:rPr>
          <w:rFonts w:ascii="Times New Roman" w:eastAsia="Calibri" w:hAnsi="Times New Roman" w:cs="Times New Roman"/>
          <w:sz w:val="20"/>
          <w:szCs w:val="20"/>
        </w:rPr>
        <w:t> </w:t>
      </w:r>
      <w:r w:rsidRPr="00A134ED">
        <w:rPr>
          <w:rFonts w:ascii="Times New Roman" w:eastAsia="Calibri" w:hAnsi="Times New Roman" w:cs="Times New Roman"/>
          <w:sz w:val="20"/>
          <w:szCs w:val="20"/>
        </w:rPr>
        <w:t>specyfikacji, w miejscu i terminie określonym przez Zamawiającego.</w:t>
      </w:r>
    </w:p>
    <w:p w14:paraId="7BF4FF5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00F3B73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20C7BA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295908A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57AED05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687C7D7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34ED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0AE692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A9D883F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1880AFC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A134ED">
        <w:rPr>
          <w:rFonts w:ascii="Times New Roman" w:eastAsia="Calibri" w:hAnsi="Times New Roman" w:cs="Times New Roman"/>
          <w:sz w:val="18"/>
          <w:szCs w:val="18"/>
        </w:rPr>
        <w:t>ę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A134ED">
        <w:rPr>
          <w:rFonts w:ascii="Times New Roman" w:eastAsia="Calibri" w:hAnsi="Times New Roman" w:cs="Times New Roman"/>
          <w:sz w:val="18"/>
          <w:szCs w:val="18"/>
        </w:rPr>
        <w:t>ż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1BE540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44E0112D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3FE328E0" w14:textId="77777777" w:rsidR="00C76ED9" w:rsidRDefault="00C76ED9"/>
    <w:sectPr w:rsidR="00C7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D"/>
    <w:rsid w:val="00A134ED"/>
    <w:rsid w:val="00C76ED9"/>
    <w:rsid w:val="00C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532"/>
  <w15:chartTrackingRefBased/>
  <w15:docId w15:val="{E8991EE3-2953-4FBD-8A61-6D508DB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Zabelska</dc:creator>
  <cp:keywords/>
  <dc:description/>
  <cp:lastModifiedBy>Klaudia Szatybełko</cp:lastModifiedBy>
  <cp:revision>3</cp:revision>
  <cp:lastPrinted>2023-12-08T09:30:00Z</cp:lastPrinted>
  <dcterms:created xsi:type="dcterms:W3CDTF">2022-10-25T06:18:00Z</dcterms:created>
  <dcterms:modified xsi:type="dcterms:W3CDTF">2023-12-08T09:32:00Z</dcterms:modified>
</cp:coreProperties>
</file>