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5A" w:rsidRPr="00E95E7F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E95E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PROJEKT</w:t>
      </w:r>
    </w:p>
    <w:p w:rsidR="008B4C5A" w:rsidRPr="00E95E7F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B4C5A" w:rsidRPr="00E95E7F" w:rsidRDefault="008B4C5A" w:rsidP="008B4C5A">
      <w:pPr>
        <w:widowControl w:val="0"/>
        <w:suppressAutoHyphens/>
        <w:spacing w:after="0" w:line="360" w:lineRule="auto"/>
        <w:ind w:left="708" w:firstLine="70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B4C5A" w:rsidRPr="00E95E7F" w:rsidRDefault="008B4C5A" w:rsidP="008B4C5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EE7" w:rsidRPr="00E95E7F" w:rsidRDefault="00FD1EE7" w:rsidP="008B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6624"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</w:t>
      </w:r>
      <w:r w:rsidR="00D86624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</w:t>
      </w:r>
      <w:r w:rsidR="00D86624"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ZAGOSPODAROWANIA PRZESTRZENNEGO</w:t>
      </w:r>
    </w:p>
    <w:p w:rsidR="00674924" w:rsidRPr="00E95E7F" w:rsidRDefault="00623BC0" w:rsidP="006749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d</w:t>
      </w:r>
      <w:r w:rsidR="00D86624" w:rsidRPr="00E95E7F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0B3954" w:rsidRPr="00E95E7F">
        <w:rPr>
          <w:rFonts w:ascii="Times New Roman" w:hAnsi="Times New Roman" w:cs="Times New Roman"/>
          <w:b/>
          <w:sz w:val="24"/>
          <w:szCs w:val="24"/>
        </w:rPr>
        <w:t>działek nr 57, 5</w:t>
      </w:r>
      <w:r w:rsidRPr="00E95E7F">
        <w:rPr>
          <w:rFonts w:ascii="Times New Roman" w:hAnsi="Times New Roman" w:cs="Times New Roman"/>
          <w:b/>
          <w:sz w:val="24"/>
          <w:szCs w:val="24"/>
        </w:rPr>
        <w:t xml:space="preserve">8, 59 położonych </w:t>
      </w:r>
      <w:r w:rsidR="009D721C" w:rsidRPr="00E95E7F">
        <w:rPr>
          <w:rFonts w:ascii="Times New Roman" w:hAnsi="Times New Roman" w:cs="Times New Roman"/>
          <w:b/>
          <w:sz w:val="24"/>
          <w:szCs w:val="24"/>
        </w:rPr>
        <w:t xml:space="preserve">we wsi </w:t>
      </w:r>
      <w:r w:rsidRPr="00E95E7F">
        <w:rPr>
          <w:rFonts w:ascii="Times New Roman" w:hAnsi="Times New Roman" w:cs="Times New Roman"/>
          <w:b/>
          <w:sz w:val="24"/>
          <w:szCs w:val="24"/>
        </w:rPr>
        <w:t>Budki Petrykowskie, g</w:t>
      </w:r>
      <w:r w:rsidR="009D721C" w:rsidRPr="00E95E7F">
        <w:rPr>
          <w:rFonts w:ascii="Times New Roman" w:hAnsi="Times New Roman" w:cs="Times New Roman"/>
          <w:b/>
          <w:sz w:val="24"/>
          <w:szCs w:val="24"/>
        </w:rPr>
        <w:t>mina Pniewy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9D721C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</w:t>
      </w:r>
      <w:r w:rsidR="008B4C5A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003C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5716C0" w:rsidRPr="00E95E7F" w:rsidRDefault="005716C0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6C0" w:rsidRPr="00E95E7F" w:rsidRDefault="005716C0" w:rsidP="008B4C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91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A67" w:rsidRPr="00E95E7F" w:rsidRDefault="00AD4A67" w:rsidP="0091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BCD" w:rsidRPr="00E95E7F" w:rsidRDefault="00912BCD" w:rsidP="0091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05161" w:rsidRPr="00E95E7F" w:rsidRDefault="00A05161" w:rsidP="008B4C5A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HWAŁA 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…………………...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="00071C01"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GMINY </w:t>
      </w:r>
      <w:r w:rsidR="009D721C"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PNIEWY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E95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dn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</w:t>
      </w:r>
      <w:r w:rsidR="0092003C"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…………2022</w:t>
      </w:r>
      <w:r w:rsidR="005529C4"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C01" w:rsidRPr="00E95E7F" w:rsidRDefault="008B4C5A" w:rsidP="00FD1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95E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E95E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E95E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a</w:t>
      </w:r>
      <w:r w:rsidRPr="00E95E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w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 </w:t>
      </w:r>
      <w:r w:rsidR="00F14DBD"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</w:t>
      </w:r>
      <w:r w:rsidRPr="00E95E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m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95E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e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</w:t>
      </w:r>
      <w:r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E95E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w</w:t>
      </w:r>
      <w:r w:rsidR="00071C01"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ego</w:t>
      </w:r>
      <w:r w:rsidR="00C1105D" w:rsidRPr="00E95E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="00071C01"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</w:t>
      </w:r>
      <w:r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zagospodarowania </w:t>
      </w:r>
      <w:r w:rsidR="00071C01" w:rsidRPr="00E95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przestrzennego </w:t>
      </w:r>
    </w:p>
    <w:p w:rsidR="000B3954" w:rsidRPr="00E95E7F" w:rsidRDefault="000B3954" w:rsidP="000B395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dla działek nr 57, 58, 59 położonych we wsi Budki Petrykowskie, gmina Pniewy</w:t>
      </w:r>
    </w:p>
    <w:p w:rsidR="00D3448E" w:rsidRPr="00E95E7F" w:rsidRDefault="00D3448E" w:rsidP="00D3448E">
      <w:pPr>
        <w:widowControl w:val="0"/>
        <w:autoSpaceDE w:val="0"/>
        <w:autoSpaceDN w:val="0"/>
        <w:adjustRightInd w:val="0"/>
        <w:spacing w:after="0" w:line="240" w:lineRule="auto"/>
        <w:ind w:right="31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p w:rsidR="00674924" w:rsidRPr="00E95E7F" w:rsidRDefault="00674924" w:rsidP="009D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pl-PL"/>
        </w:rPr>
      </w:pP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Na podstawie art.18 ust. 2 pkt 5 ustawy z dnia 8 marca 1990 r. o samorządzie 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lastRenderedPageBreak/>
        <w:t xml:space="preserve">gminnym </w:t>
      </w:r>
      <w:r w:rsidRPr="00E95E7F">
        <w:rPr>
          <w:rFonts w:ascii="Times New Roman" w:hAnsi="Times New Roman" w:cs="Times New Roman"/>
          <w:sz w:val="24"/>
          <w:szCs w:val="24"/>
        </w:rPr>
        <w:t>(Dz. U. z 2020 r. poz. 713</w:t>
      </w:r>
      <w:r w:rsidR="00EB7A38" w:rsidRPr="00E95E7F">
        <w:rPr>
          <w:rFonts w:ascii="Times New Roman" w:hAnsi="Times New Roman" w:cs="Times New Roman"/>
          <w:sz w:val="24"/>
          <w:szCs w:val="24"/>
        </w:rPr>
        <w:t xml:space="preserve"> z późń. zm.</w:t>
      </w:r>
      <w:r w:rsidRPr="00E95E7F">
        <w:rPr>
          <w:rFonts w:ascii="Times New Roman" w:hAnsi="Times New Roman" w:cs="Times New Roman"/>
          <w:sz w:val="24"/>
          <w:szCs w:val="24"/>
        </w:rPr>
        <w:t xml:space="preserve">) 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oraz art. 20 ust.1 ustawy z dnia 27 marca 2003 r. o planowaniu i zagospodarowaniu przestrzennym </w:t>
      </w:r>
      <w:r w:rsidR="00E95E7F" w:rsidRPr="00E95E7F">
        <w:rPr>
          <w:rFonts w:ascii="Times New Roman" w:hAnsi="Times New Roman" w:cs="Times New Roman"/>
          <w:sz w:val="24"/>
          <w:szCs w:val="24"/>
        </w:rPr>
        <w:t xml:space="preserve">(t.j. Dz. U. z 2022, poz.503) 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w związku z uchwałą nr </w:t>
      </w:r>
      <w:r w:rsidR="00623BC0" w:rsidRPr="00E95E7F">
        <w:rPr>
          <w:rFonts w:ascii="Times New Roman" w:hAnsi="Times New Roman" w:cs="Times New Roman"/>
          <w:sz w:val="24"/>
          <w:szCs w:val="24"/>
        </w:rPr>
        <w:t>XLIV.253</w:t>
      </w:r>
      <w:r w:rsidR="00F14DBD" w:rsidRPr="00E95E7F">
        <w:rPr>
          <w:rFonts w:ascii="Times New Roman" w:hAnsi="Times New Roman" w:cs="Times New Roman"/>
          <w:sz w:val="24"/>
          <w:szCs w:val="24"/>
        </w:rPr>
        <w:t xml:space="preserve">.21 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Rady Gminy </w:t>
      </w:r>
      <w:r w:rsidR="009D721C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Pniewy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z dnia </w:t>
      </w:r>
      <w:r w:rsidR="00623BC0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14 czerwca</w:t>
      </w:r>
      <w:r w:rsidR="00F14DBD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2021r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w sprawie przystąpienia do sporządzenia </w:t>
      </w:r>
      <w:r w:rsidR="00F14DBD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zmiany 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miejscowego planu zagospodarowania przestrzennego </w:t>
      </w:r>
      <w:r w:rsidR="00F14DBD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dla </w:t>
      </w:r>
      <w:r w:rsidR="00623BC0" w:rsidRPr="00E95E7F">
        <w:rPr>
          <w:rFonts w:ascii="Times New Roman" w:hAnsi="Times New Roman" w:cs="Times New Roman"/>
          <w:sz w:val="24"/>
          <w:szCs w:val="24"/>
        </w:rPr>
        <w:t>działek nr 57, 58, 59, położonych</w:t>
      </w:r>
      <w:r w:rsidR="009D721C" w:rsidRPr="00E95E7F">
        <w:rPr>
          <w:rFonts w:ascii="Times New Roman" w:hAnsi="Times New Roman" w:cs="Times New Roman"/>
          <w:sz w:val="24"/>
          <w:szCs w:val="24"/>
        </w:rPr>
        <w:t xml:space="preserve"> we wsi </w:t>
      </w:r>
      <w:r w:rsidR="00623BC0" w:rsidRPr="00E95E7F">
        <w:rPr>
          <w:rFonts w:ascii="Times New Roman" w:hAnsi="Times New Roman" w:cs="Times New Roman"/>
          <w:sz w:val="24"/>
          <w:szCs w:val="24"/>
        </w:rPr>
        <w:t>Budki Petrykowskie, g</w:t>
      </w:r>
      <w:r w:rsidR="009D721C" w:rsidRPr="00E95E7F">
        <w:rPr>
          <w:rFonts w:ascii="Times New Roman" w:hAnsi="Times New Roman" w:cs="Times New Roman"/>
          <w:sz w:val="24"/>
          <w:szCs w:val="24"/>
        </w:rPr>
        <w:t>mina Pniewy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, stwierdzając, że niniejsza uchwała nie narusza ustaleń Studium uwarunkowań i kierunków zagospodarowania przestrzennego Gminy </w:t>
      </w:r>
      <w:r w:rsidR="00D86624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Pniewy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zatwierdzonego uchwałą </w:t>
      </w:r>
      <w:r w:rsidRPr="00E95E7F">
        <w:rPr>
          <w:rFonts w:ascii="Times New Roman" w:hAnsi="Times New Roman" w:cs="Times New Roman"/>
          <w:sz w:val="24"/>
          <w:szCs w:val="24"/>
        </w:rPr>
        <w:t xml:space="preserve">zatwierdzonego uchwałą Nr </w:t>
      </w:r>
      <w:r w:rsidR="00694227" w:rsidRPr="00E95E7F">
        <w:rPr>
          <w:rFonts w:ascii="Times New Roman" w:hAnsi="Times New Roman" w:cs="Times New Roman"/>
          <w:sz w:val="24"/>
          <w:szCs w:val="24"/>
        </w:rPr>
        <w:t>XXXI</w:t>
      </w:r>
      <w:r w:rsidR="00D86624" w:rsidRPr="00E95E7F">
        <w:rPr>
          <w:rFonts w:ascii="Times New Roman" w:hAnsi="Times New Roman" w:cs="Times New Roman"/>
          <w:sz w:val="24"/>
          <w:szCs w:val="24"/>
        </w:rPr>
        <w:t>X.192.18</w:t>
      </w:r>
      <w:r w:rsidRPr="00E95E7F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9D721C" w:rsidRPr="00E95E7F">
        <w:rPr>
          <w:rFonts w:ascii="Times New Roman" w:hAnsi="Times New Roman" w:cs="Times New Roman"/>
          <w:sz w:val="24"/>
          <w:szCs w:val="24"/>
        </w:rPr>
        <w:t>Pniewy</w:t>
      </w:r>
      <w:r w:rsidRPr="00E95E7F">
        <w:rPr>
          <w:rFonts w:ascii="Times New Roman" w:hAnsi="Times New Roman" w:cs="Times New Roman"/>
          <w:sz w:val="24"/>
          <w:szCs w:val="24"/>
        </w:rPr>
        <w:t xml:space="preserve"> z dnia </w:t>
      </w:r>
      <w:r w:rsidR="00D86624" w:rsidRPr="00E95E7F">
        <w:rPr>
          <w:rFonts w:ascii="Times New Roman" w:hAnsi="Times New Roman" w:cs="Times New Roman"/>
          <w:sz w:val="24"/>
          <w:szCs w:val="24"/>
        </w:rPr>
        <w:t xml:space="preserve">11 </w:t>
      </w:r>
      <w:r w:rsidR="00694227" w:rsidRPr="00E95E7F">
        <w:rPr>
          <w:rFonts w:ascii="Times New Roman" w:hAnsi="Times New Roman" w:cs="Times New Roman"/>
          <w:sz w:val="24"/>
          <w:szCs w:val="24"/>
        </w:rPr>
        <w:t>września</w:t>
      </w:r>
      <w:r w:rsidR="00D86624" w:rsidRPr="00E95E7F">
        <w:rPr>
          <w:rFonts w:ascii="Times New Roman" w:hAnsi="Times New Roman" w:cs="Times New Roman"/>
          <w:sz w:val="24"/>
          <w:szCs w:val="24"/>
        </w:rPr>
        <w:t xml:space="preserve"> 2018 </w:t>
      </w:r>
      <w:r w:rsidRPr="00E95E7F">
        <w:rPr>
          <w:rFonts w:ascii="Times New Roman" w:hAnsi="Times New Roman" w:cs="Times New Roman"/>
          <w:sz w:val="24"/>
          <w:szCs w:val="24"/>
        </w:rPr>
        <w:t>r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Rada Gminy </w:t>
      </w:r>
      <w:r w:rsidR="009D721C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Pniewy</w:t>
      </w:r>
      <w:r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 uchwala, co następuje:</w:t>
      </w:r>
    </w:p>
    <w:p w:rsidR="008B4C5A" w:rsidRPr="00E95E7F" w:rsidRDefault="008B4C5A" w:rsidP="008B4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B4C5A" w:rsidRPr="00E95E7F" w:rsidRDefault="008B4C5A" w:rsidP="00912BC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ogólne</w:t>
      </w:r>
    </w:p>
    <w:p w:rsidR="00912BCD" w:rsidRPr="00E95E7F" w:rsidRDefault="00912BCD" w:rsidP="00912BC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F69" w:rsidRPr="00E95E7F" w:rsidRDefault="008B4C5A" w:rsidP="009D721C">
      <w:pPr>
        <w:widowControl w:val="0"/>
        <w:autoSpaceDE w:val="0"/>
        <w:autoSpaceDN w:val="0"/>
        <w:adjustRightInd w:val="0"/>
        <w:spacing w:after="0" w:line="240" w:lineRule="auto"/>
        <w:ind w:right="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Uchwala się </w:t>
      </w:r>
      <w:r w:rsidR="00D86624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miejscowego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z</w:t>
      </w:r>
      <w:r w:rsidR="00C1105D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agospodarowania przestrzennego </w:t>
      </w:r>
      <w:r w:rsidR="00D86624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623BC0" w:rsidRPr="00E95E7F">
        <w:rPr>
          <w:rFonts w:ascii="Times New Roman" w:hAnsi="Times New Roman" w:cs="Times New Roman"/>
          <w:sz w:val="24"/>
          <w:szCs w:val="24"/>
        </w:rPr>
        <w:t>działek nr 57, 58, 59, położonych we wsi Budki Petrykowskie, gmina Pniewy</w:t>
      </w:r>
      <w:r w:rsidR="00F71B38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 xml:space="preserve">, </w:t>
      </w:r>
      <w:r w:rsidR="00C1105D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990707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</w:t>
      </w:r>
      <w:r w:rsidR="00990707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21C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obejmujący obszar, którego granice wyznaczone </w:t>
      </w:r>
      <w:r w:rsidR="009D721C" w:rsidRPr="00E95E7F">
        <w:rPr>
          <w:rFonts w:ascii="Times New Roman" w:hAnsi="Times New Roman" w:cs="Times New Roman"/>
          <w:sz w:val="24"/>
          <w:szCs w:val="24"/>
        </w:rPr>
        <w:t xml:space="preserve">są zgodnie z załącznikiem graficznym do uchwały Nr </w:t>
      </w:r>
      <w:r w:rsidR="00623BC0" w:rsidRPr="00E95E7F">
        <w:rPr>
          <w:rFonts w:ascii="Times New Roman" w:hAnsi="Times New Roman" w:cs="Times New Roman"/>
          <w:sz w:val="24"/>
          <w:szCs w:val="24"/>
        </w:rPr>
        <w:t xml:space="preserve">XLIV.253.21 </w:t>
      </w:r>
      <w:r w:rsidR="009D721C" w:rsidRPr="00E95E7F">
        <w:rPr>
          <w:rFonts w:ascii="Times New Roman" w:hAnsi="Times New Roman" w:cs="Times New Roman"/>
          <w:sz w:val="24"/>
          <w:szCs w:val="24"/>
        </w:rPr>
        <w:t xml:space="preserve">Rady Gminy Pniew z dnia </w:t>
      </w:r>
      <w:r w:rsidR="00623BC0" w:rsidRPr="00E95E7F">
        <w:rPr>
          <w:rFonts w:ascii="Times New Roman" w:eastAsia="ヒラギノ角ゴ Pro W3" w:hAnsi="Times New Roman" w:cs="Times New Roman"/>
          <w:sz w:val="24"/>
          <w:szCs w:val="24"/>
          <w:lang w:eastAsia="pl-PL"/>
        </w:rPr>
        <w:t>14 czerwca 2021r.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2. Granice obszaru planu, o których mowa w ust. 1, przedstawia sporządzony w skali 1:1000 rysunek planu, będący integralną częścią planu – stanowiący załącznik nr 1 do niniejszej uchwały.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6" w:right="6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3. Załącznikami do niniejszej uchwały i jej integralnymi częściami są również:</w:t>
      </w:r>
    </w:p>
    <w:p w:rsidR="008B4C5A" w:rsidRPr="00E95E7F" w:rsidRDefault="008B4C5A" w:rsidP="008B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</w:t>
      </w:r>
      <w:r w:rsidR="00C1105D" w:rsidRPr="00E95E7F">
        <w:rPr>
          <w:rFonts w:ascii="Times New Roman" w:hAnsi="Times New Roman" w:cs="Times New Roman"/>
          <w:sz w:val="24"/>
          <w:szCs w:val="24"/>
          <w:u w:color="000000"/>
        </w:rPr>
        <w:t xml:space="preserve">o sposobie rozpatrzenia uwag wniesionych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projektu planu stanowiące załącznik nr 2 do niniejszej uchwały;</w:t>
      </w:r>
    </w:p>
    <w:p w:rsidR="008B4C5A" w:rsidRPr="00E95E7F" w:rsidRDefault="008B4C5A" w:rsidP="008B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o sposobie realizacji inwestycji z zakresu infrastruktury technicznej, które należą do zadań własnych gminy oraz zasadach ich finansowania,</w:t>
      </w:r>
      <w:r w:rsidR="00A80F69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o finansach publicznych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załąc</w:t>
      </w:r>
      <w:r w:rsidR="00EB7A38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znik nr 3 do niniejszej uchwały:</w:t>
      </w:r>
    </w:p>
    <w:p w:rsidR="00EB7A38" w:rsidRPr="00E95E7F" w:rsidRDefault="00EB7A38" w:rsidP="00EB7A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przestrzenne miejscowego planu </w:t>
      </w:r>
      <w:r w:rsidR="009D721C" w:rsidRPr="00E95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zagospodarowania przestrzennego </w:t>
      </w:r>
      <w:r w:rsidRPr="00E95E7F">
        <w:rPr>
          <w:rFonts w:ascii="Times New Roman" w:hAnsi="Times New Roman" w:cs="Times New Roman"/>
          <w:sz w:val="24"/>
          <w:szCs w:val="24"/>
          <w:shd w:val="clear" w:color="auto" w:fill="FFFFFF"/>
        </w:rPr>
        <w:t>zapisane w formie elektronicznej.</w:t>
      </w:r>
      <w:r w:rsidRPr="00E95E7F">
        <w:rPr>
          <w:rFonts w:ascii="Times New Roman" w:hAnsi="Times New Roman" w:cs="Times New Roman"/>
          <w:sz w:val="24"/>
          <w:szCs w:val="24"/>
        </w:rPr>
        <w:t xml:space="preserve"> stanowiące załącznik nr 4 do niniejszej uchwały.</w:t>
      </w:r>
    </w:p>
    <w:p w:rsidR="00A80F69" w:rsidRPr="00E95E7F" w:rsidRDefault="00A80F69" w:rsidP="00A05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F69" w:rsidRPr="00E95E7F" w:rsidRDefault="00A80F69" w:rsidP="00A80F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Pr="00E95E7F">
        <w:rPr>
          <w:rFonts w:ascii="Times New Roman" w:eastAsia="Times New Roman" w:hAnsi="Times New Roman" w:cs="Times New Roman"/>
          <w:sz w:val="24"/>
          <w:szCs w:val="24"/>
        </w:rPr>
        <w:t>W planie określa się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 xml:space="preserve">przeznaczenie terenów oraz linie rozgraniczające tereny o różnym przeznaczeniu </w:t>
      </w:r>
      <w:r w:rsidRPr="00E95E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lub różnych zasadach zagospodarowania; 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 xml:space="preserve">zasady ochrony i kształtowania ładu przestrzennego; 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 xml:space="preserve">zasady ochrony środowiska, przyrody i krajobrazu; 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>zasady kształtowania zabudowy oraz wskaźniki zagospodarowania terenu, maksymalną i minimalną intensywność zabudowy,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w tym miejsc przeznaczonych na parkowanie pojazdów zaopatrzonych w kartę parkingową i sposób ich realizacji oraz linie zabudowy i gabaryty obiektów.;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 xml:space="preserve">szczegółowe zasady i warunki scalania i podziału nieruchomości objętych planem miejscowym; 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 xml:space="preserve">szczególne warunki zagospodarowania terenów oraz ograniczenia w ich użytkowaniu, w tym zakaz zabudowy; 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>zasady modernizacji, rozbudowy i budowy systemów infrastruktury technicznej</w:t>
      </w:r>
      <w:r w:rsidR="00A05161" w:rsidRPr="00E95E7F">
        <w:rPr>
          <w:rFonts w:ascii="Times New Roman" w:eastAsia="Times New Roman" w:hAnsi="Times New Roman" w:cs="Times New Roman"/>
          <w:sz w:val="24"/>
          <w:szCs w:val="24"/>
        </w:rPr>
        <w:t xml:space="preserve"> i komunikacyjnej</w:t>
      </w:r>
      <w:r w:rsidRPr="00E95E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80F69" w:rsidRPr="00E95E7F" w:rsidRDefault="00A80F69" w:rsidP="00B47C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>stawki procentowe, na podstawie, których ustala się opłatę, o której mowa w art. 36 ust. 4 ustawy o planowaniu i zagospodarowaniu terenów;</w:t>
      </w:r>
    </w:p>
    <w:p w:rsidR="00A80F69" w:rsidRPr="00E95E7F" w:rsidRDefault="00A80F69" w:rsidP="00B47C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Brak w planie ustaleń wymaganych art. 15 ust. 2 i ust. 3 ustawy z dnia 27 marca 2003 r. o planowaniu i zagospodarowaniu przestrzennym oznacza, że nie występuje potrzeba ich ustalenia, w szczególności dotyczy to:</w:t>
      </w:r>
    </w:p>
    <w:p w:rsidR="00A80F69" w:rsidRPr="00E95E7F" w:rsidRDefault="00A80F69" w:rsidP="00B4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granic i sposobów zagospodarowania terenów lub obiektów podlegających ochronie, ustalonych na podstawie przepisów odrębnych, w tym terenów górniczych, obszarów szczególnego zagrożenia powodzią i obszarów osuwania się mas ziemnych, ze względu na brak występowania ich w granicach planu;</w:t>
      </w:r>
    </w:p>
    <w:p w:rsidR="00A80F69" w:rsidRPr="00E95E7F" w:rsidRDefault="00A80F69" w:rsidP="00B47C2E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zasad ochrony dziedzictwa kulturowego i zabytków, w tym krajobrazów kulturowych, oraz dóbr kultury współczesnej, ze względu na brak występowania w granicach planu obiektów podlegających ochronie w tym zakresie;</w:t>
      </w:r>
    </w:p>
    <w:p w:rsidR="00A80F69" w:rsidRPr="00E95E7F" w:rsidRDefault="00A80F69" w:rsidP="00B47C2E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wymagań wynikających z potrzeb kształtowania przestrzeni publicznych, ze względu na brak w granicach planu obszarów przestrzeni publicznych określonych w studium uwarunkowań i kierunków zagospodarowania przestrzennego gminy Raszyn;</w:t>
      </w:r>
    </w:p>
    <w:p w:rsidR="00A80F69" w:rsidRPr="00E95E7F" w:rsidRDefault="00A80F69" w:rsidP="00B47C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lastRenderedPageBreak/>
        <w:t>sposobu i terminów tymczasowego zagospodarowania, urządzania i użytkowania terenów, ze względu na brak konieczności określania w planie.</w:t>
      </w:r>
    </w:p>
    <w:p w:rsidR="008B4C5A" w:rsidRPr="00E95E7F" w:rsidRDefault="00EB7A38" w:rsidP="008B4C5A">
      <w:pPr>
        <w:suppressAutoHyphens/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8B4C5A"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B4C5A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Ilekroć w dalszych przepisach uchwały jest mowa o:</w:t>
      </w:r>
    </w:p>
    <w:p w:rsidR="009D721C" w:rsidRPr="00E95E7F" w:rsidRDefault="009D721C" w:rsidP="009D721C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nieprzekraczalnych liniach zabudowy – należy przez to rozumieć wyznaczone na rysunku planu linie ograniczające przestrzeń, w obrębie, której możliwa jest lokalizacja </w:t>
      </w:r>
      <w:r w:rsidR="008B6543" w:rsidRPr="00E95E7F">
        <w:rPr>
          <w:rFonts w:ascii="Times New Roman" w:hAnsi="Times New Roman" w:cs="Times New Roman"/>
          <w:sz w:val="24"/>
          <w:szCs w:val="24"/>
        </w:rPr>
        <w:t xml:space="preserve">budynków </w:t>
      </w:r>
      <w:r w:rsidRPr="00E95E7F">
        <w:rPr>
          <w:rFonts w:ascii="Times New Roman" w:hAnsi="Times New Roman" w:cs="Times New Roman"/>
          <w:sz w:val="24"/>
          <w:szCs w:val="24"/>
        </w:rPr>
        <w:t>na zasadach określonych w planie;</w:t>
      </w:r>
    </w:p>
    <w:p w:rsidR="00A478EF" w:rsidRPr="00E95E7F" w:rsidRDefault="00A478EF" w:rsidP="00A478E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przeznaczeniu terenu </w:t>
      </w:r>
      <w:r w:rsidRPr="00E95E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5E7F">
        <w:rPr>
          <w:rFonts w:ascii="Times New Roman" w:hAnsi="Times New Roman" w:cs="Times New Roman"/>
          <w:sz w:val="24"/>
          <w:szCs w:val="24"/>
        </w:rPr>
        <w:t>należy przez to rozumieć ustalone w planie dla terenu lub działki funkcje, których zasady realizacji określono w planie;</w:t>
      </w:r>
    </w:p>
    <w:p w:rsidR="00A478EF" w:rsidRPr="00E95E7F" w:rsidRDefault="00A478EF" w:rsidP="00A478EF">
      <w:pPr>
        <w:pStyle w:val="1PUNKT"/>
        <w:numPr>
          <w:ilvl w:val="0"/>
          <w:numId w:val="4"/>
        </w:numPr>
        <w:tabs>
          <w:tab w:val="left" w:pos="-1701"/>
          <w:tab w:val="right" w:pos="-1560"/>
          <w:tab w:val="left" w:pos="-284"/>
        </w:tabs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E95E7F">
        <w:rPr>
          <w:rFonts w:ascii="Times New Roman" w:hAnsi="Times New Roman"/>
          <w:color w:val="auto"/>
          <w:sz w:val="24"/>
          <w:szCs w:val="24"/>
        </w:rPr>
        <w:t xml:space="preserve">przeznaczeniu podstawowym </w:t>
      </w:r>
      <w:r w:rsidRPr="00E95E7F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Pr="00E95E7F">
        <w:rPr>
          <w:rFonts w:ascii="Times New Roman" w:hAnsi="Times New Roman"/>
          <w:color w:val="auto"/>
          <w:sz w:val="24"/>
          <w:szCs w:val="24"/>
        </w:rPr>
        <w:t>należy przez to rozumieć ustalone w planie funkcje, których udział w zagospodarowaniu terenu lub powierzchni użytkowej zabudowy  wynosi co najmniej 51%, o ile przepisy szczegółowe dla terenów nie stanowią inaczej;</w:t>
      </w:r>
    </w:p>
    <w:p w:rsidR="00A478EF" w:rsidRPr="00E95E7F" w:rsidRDefault="00A478EF" w:rsidP="00A478EF">
      <w:pPr>
        <w:pStyle w:val="1PUNKT"/>
        <w:numPr>
          <w:ilvl w:val="0"/>
          <w:numId w:val="4"/>
        </w:numPr>
        <w:tabs>
          <w:tab w:val="left" w:pos="-1701"/>
          <w:tab w:val="right" w:pos="-1560"/>
        </w:tabs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E95E7F">
        <w:rPr>
          <w:rFonts w:ascii="Times New Roman" w:hAnsi="Times New Roman"/>
          <w:color w:val="auto"/>
          <w:sz w:val="24"/>
          <w:szCs w:val="24"/>
        </w:rPr>
        <w:t xml:space="preserve">przeznaczeniu dopuszczalnym </w:t>
      </w:r>
      <w:r w:rsidRPr="00E95E7F">
        <w:rPr>
          <w:rFonts w:ascii="Times New Roman" w:hAnsi="Times New Roman"/>
          <w:b/>
          <w:color w:val="auto"/>
          <w:sz w:val="24"/>
          <w:szCs w:val="24"/>
        </w:rPr>
        <w:t>-</w:t>
      </w:r>
      <w:r w:rsidRPr="00E95E7F">
        <w:rPr>
          <w:rFonts w:ascii="Times New Roman" w:hAnsi="Times New Roman"/>
          <w:color w:val="auto"/>
          <w:sz w:val="24"/>
          <w:szCs w:val="24"/>
        </w:rPr>
        <w:t xml:space="preserve"> należy przez to rozumieć ustalone w planie możliwe do zrealizowania  funkcje, których udział w zagospodarowaniu terenu lub powierzchni użytkowej zabudowy  wynosi nie więcej niż 49%, o ile przepisy szczegółowe dla terenów nie stanowią inaczej;</w:t>
      </w:r>
    </w:p>
    <w:p w:rsidR="001C0EEC" w:rsidRPr="00E95E7F" w:rsidRDefault="008B4C5A" w:rsidP="00424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</w:t>
      </w: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7471A1" w:rsidRPr="00E95E7F">
        <w:rPr>
          <w:rFonts w:ascii="Times New Roman" w:hAnsi="Times New Roman" w:cs="Times New Roman"/>
          <w:sz w:val="24"/>
          <w:szCs w:val="24"/>
        </w:rPr>
        <w:t>należy przez to rozumieć fragment obszaru planu o określonym przeznaczeniu lub o określonych zasadach zagospodarowania, wydzielony na rysunku planu liniami rozgraniczającymi oraz oznaczony symbolem literowym</w:t>
      </w:r>
      <w:r w:rsidR="002F0514" w:rsidRPr="00E95E7F">
        <w:rPr>
          <w:rFonts w:ascii="Times New Roman" w:hAnsi="Times New Roman" w:cs="Times New Roman"/>
          <w:sz w:val="24"/>
          <w:szCs w:val="24"/>
        </w:rPr>
        <w:t xml:space="preserve"> przeznaczenia terenu</w:t>
      </w:r>
      <w:r w:rsidR="007471A1" w:rsidRPr="00E95E7F">
        <w:rPr>
          <w:rFonts w:ascii="Times New Roman" w:hAnsi="Times New Roman" w:cs="Times New Roman"/>
          <w:sz w:val="24"/>
          <w:szCs w:val="24"/>
        </w:rPr>
        <w:t>;</w:t>
      </w:r>
    </w:p>
    <w:p w:rsidR="006653C4" w:rsidRPr="00E95E7F" w:rsidRDefault="00287A0C" w:rsidP="006653C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zabudowie </w:t>
      </w:r>
      <w:r w:rsidR="006653C4" w:rsidRPr="00E95E7F">
        <w:rPr>
          <w:rFonts w:ascii="Times New Roman" w:hAnsi="Times New Roman" w:cs="Times New Roman"/>
          <w:sz w:val="24"/>
          <w:szCs w:val="24"/>
        </w:rPr>
        <w:t>usług</w:t>
      </w:r>
      <w:r w:rsidRPr="00E95E7F">
        <w:rPr>
          <w:rFonts w:ascii="Times New Roman" w:hAnsi="Times New Roman" w:cs="Times New Roman"/>
          <w:sz w:val="24"/>
          <w:szCs w:val="24"/>
        </w:rPr>
        <w:t>owej</w:t>
      </w:r>
      <w:r w:rsidR="006653C4" w:rsidRPr="00E95E7F">
        <w:rPr>
          <w:rFonts w:ascii="Times New Roman" w:hAnsi="Times New Roman" w:cs="Times New Roman"/>
          <w:sz w:val="24"/>
          <w:szCs w:val="24"/>
        </w:rPr>
        <w:t xml:space="preserve"> o charakterze </w:t>
      </w:r>
      <w:r w:rsidR="009B3EF9" w:rsidRPr="00E95E7F">
        <w:rPr>
          <w:rFonts w:ascii="Times New Roman" w:hAnsi="Times New Roman" w:cs="Times New Roman"/>
          <w:sz w:val="24"/>
          <w:szCs w:val="24"/>
        </w:rPr>
        <w:t xml:space="preserve">aktywności </w:t>
      </w:r>
      <w:r w:rsidR="001B2EE8" w:rsidRPr="00E95E7F">
        <w:rPr>
          <w:rFonts w:ascii="Times New Roman" w:hAnsi="Times New Roman" w:cs="Times New Roman"/>
          <w:sz w:val="24"/>
          <w:szCs w:val="24"/>
        </w:rPr>
        <w:t>gospodarczej</w:t>
      </w:r>
      <w:r w:rsidR="006653C4" w:rsidRPr="00E95E7F">
        <w:rPr>
          <w:rFonts w:ascii="Times New Roman" w:hAnsi="Times New Roman" w:cs="Times New Roman"/>
          <w:sz w:val="24"/>
          <w:szCs w:val="24"/>
        </w:rPr>
        <w:t xml:space="preserve"> – należy przez to rozumieć obiekty budowlane o funkcji produkcyjnej i usługowej</w:t>
      </w:r>
      <w:r w:rsidRPr="00E95E7F">
        <w:rPr>
          <w:rFonts w:ascii="Times New Roman" w:hAnsi="Times New Roman" w:cs="Times New Roman"/>
          <w:sz w:val="24"/>
          <w:szCs w:val="24"/>
        </w:rPr>
        <w:t>,</w:t>
      </w:r>
      <w:r w:rsidR="009B3EF9" w:rsidRPr="00E95E7F">
        <w:rPr>
          <w:rFonts w:ascii="Times New Roman" w:hAnsi="Times New Roman" w:cs="Times New Roman"/>
          <w:sz w:val="24"/>
          <w:szCs w:val="24"/>
        </w:rPr>
        <w:t xml:space="preserve"> magazynowej, </w:t>
      </w:r>
      <w:r w:rsidR="006653C4" w:rsidRPr="00E95E7F">
        <w:rPr>
          <w:rFonts w:ascii="Times New Roman" w:hAnsi="Times New Roman" w:cs="Times New Roman"/>
          <w:sz w:val="24"/>
          <w:szCs w:val="24"/>
        </w:rPr>
        <w:t xml:space="preserve"> składowej, a także parków technologicznych oraz centrów kongresowo-wystawienniczych, inkubatorów przedsiębiorczości w tym obiekty i urządzenia infrastruktury technicznej na potrzeby obsługi w/w funkcji, </w:t>
      </w:r>
    </w:p>
    <w:p w:rsidR="00D3448E" w:rsidRPr="00E95E7F" w:rsidRDefault="00D3448E" w:rsidP="00B47C2E">
      <w:pPr>
        <w:pStyle w:val="Akapitzlist"/>
        <w:widowControl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 xml:space="preserve">Pojęcia występujące w niniejszej uchwale, nie wyjaśnione w ust.1 należy interpretować </w:t>
      </w:r>
      <w:r w:rsidR="00E560ED" w:rsidRPr="00E95E7F">
        <w:rPr>
          <w:rFonts w:ascii="Times New Roman" w:hAnsi="Times New Roman"/>
          <w:sz w:val="24"/>
          <w:szCs w:val="24"/>
        </w:rPr>
        <w:t>z</w:t>
      </w:r>
      <w:r w:rsidRPr="00E95E7F">
        <w:rPr>
          <w:rFonts w:ascii="Times New Roman" w:hAnsi="Times New Roman"/>
          <w:sz w:val="24"/>
          <w:szCs w:val="24"/>
        </w:rPr>
        <w:t>godnie z definicjami przyjętymi w ustawie o planowaniu i zagospodarowaniu przestrzennym oraz z definicjami wynikającymi z Polskich Norm i przepisów odrębnych, a także potocznie stosowanych definicji i znaczeń słów określonymi w słownikach języka polskiego.</w:t>
      </w:r>
    </w:p>
    <w:p w:rsidR="008B4C5A" w:rsidRPr="00E95E7F" w:rsidRDefault="008B4C5A" w:rsidP="008B4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C5A" w:rsidRPr="00E95E7F" w:rsidRDefault="008B4C5A" w:rsidP="00303DC3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03DC3" w:rsidRPr="00E95E7F">
        <w:rPr>
          <w:rFonts w:ascii="Times New Roman" w:hAnsi="Times New Roman" w:cs="Times New Roman"/>
          <w:sz w:val="24"/>
          <w:szCs w:val="24"/>
        </w:rPr>
        <w:t>Następujące oznaczenia graficzne na rysunku planu są obowiązującymi ustaleniami planu:</w:t>
      </w:r>
    </w:p>
    <w:p w:rsidR="008B4C5A" w:rsidRPr="00E95E7F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granica obszaru objętego planem;</w:t>
      </w:r>
    </w:p>
    <w:p w:rsidR="008B4C5A" w:rsidRPr="00E95E7F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linia rozgraniczająca tereny o różnym przeznaczeniu lub różnych zasadach zagospodarowania;</w:t>
      </w:r>
    </w:p>
    <w:p w:rsidR="00D27B95" w:rsidRPr="00E95E7F" w:rsidRDefault="00A05161" w:rsidP="00D27B9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numer i symbol literowy przeznaczenia terenu;</w:t>
      </w:r>
    </w:p>
    <w:p w:rsidR="008B4C5A" w:rsidRPr="00E95E7F" w:rsidRDefault="008B4C5A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nieprzekraczalne linie zabudowy;</w:t>
      </w:r>
    </w:p>
    <w:p w:rsidR="00FA4B43" w:rsidRPr="00E95E7F" w:rsidRDefault="00FA4B43" w:rsidP="00FA4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strefa ograniczeń lokalizowania zabudowy od granic lasów;</w:t>
      </w:r>
    </w:p>
    <w:p w:rsidR="00A05161" w:rsidRPr="00E95E7F" w:rsidRDefault="00A05161" w:rsidP="008B4C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wymiarowanie w metrach;</w:t>
      </w:r>
    </w:p>
    <w:p w:rsidR="008B4C5A" w:rsidRPr="00E95E7F" w:rsidRDefault="008B4C5A" w:rsidP="00451A72">
      <w:pPr>
        <w:widowControl w:val="0"/>
        <w:autoSpaceDE w:val="0"/>
        <w:autoSpaceDN w:val="0"/>
        <w:adjustRightInd w:val="0"/>
        <w:spacing w:after="0" w:line="240" w:lineRule="auto"/>
        <w:ind w:right="61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2. Symbole graficzne występujące na rysunku planu, niewymienione w ust. 1 mają charakter informacyjny.</w:t>
      </w:r>
    </w:p>
    <w:p w:rsidR="008B4C5A" w:rsidRPr="00E95E7F" w:rsidRDefault="008B4C5A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303DC3" w:rsidRPr="00E95E7F" w:rsidRDefault="00303DC3" w:rsidP="00303DC3">
      <w:pPr>
        <w:pStyle w:val="Tekstpodstawowy"/>
        <w:tabs>
          <w:tab w:val="left" w:pos="17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Przeznaczenia terenów </w:t>
      </w: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F36F0F" w:rsidRPr="00E95E7F" w:rsidRDefault="00F36F0F" w:rsidP="00F36F0F">
      <w:pPr>
        <w:widowControl w:val="0"/>
        <w:autoSpaceDE w:val="0"/>
        <w:autoSpaceDN w:val="0"/>
        <w:spacing w:before="1" w:after="0" w:line="232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Określa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każdego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</w:t>
      </w:r>
      <w:r w:rsidRPr="00E95E7F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oznaczenie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porządkowe</w:t>
      </w:r>
      <w:r w:rsidRPr="00E95E7F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składające</w:t>
      </w:r>
      <w:r w:rsidRPr="00E95E7F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</w:t>
      </w:r>
      <w:r w:rsidRPr="00E95E7F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95E7F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numeru</w:t>
      </w:r>
      <w:r w:rsidRPr="00E95E7F">
        <w:rPr>
          <w:rFonts w:ascii="Times New Roman" w:eastAsia="Times New Roman" w:hAnsi="Times New Roman" w:cs="Times New Roman"/>
          <w:spacing w:val="-9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oraz symbolu literowego, przy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czym:</w:t>
      </w:r>
    </w:p>
    <w:p w:rsidR="00F36F0F" w:rsidRPr="00E95E7F" w:rsidRDefault="00F36F0F" w:rsidP="00E4344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numer to cyfra arabska określająca kolejny</w:t>
      </w:r>
      <w:r w:rsidRPr="00E95E7F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teren;</w:t>
      </w:r>
    </w:p>
    <w:p w:rsidR="00F36F0F" w:rsidRPr="00E95E7F" w:rsidRDefault="00F36F0F" w:rsidP="00E4344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symbol literowy to oznaczenie na rysunku planu przeznaczenia</w:t>
      </w:r>
      <w:r w:rsidRPr="00E95E7F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terenu.</w:t>
      </w:r>
    </w:p>
    <w:p w:rsidR="00287A0C" w:rsidRPr="00E95E7F" w:rsidRDefault="00F36F0F" w:rsidP="00CB4D7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 Ustala się następujące symbole literowe:</w:t>
      </w:r>
    </w:p>
    <w:p w:rsidR="00F36F0F" w:rsidRPr="00E95E7F" w:rsidRDefault="00F36F0F" w:rsidP="00E4344B">
      <w:pPr>
        <w:pStyle w:val="Akapitzlist"/>
        <w:widowControl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MU - teren zabudowy mieszkaniowo-usługowej;</w:t>
      </w:r>
    </w:p>
    <w:p w:rsidR="00CB4D7D" w:rsidRPr="00E95E7F" w:rsidRDefault="00CB4D7D" w:rsidP="00CB4D7D">
      <w:pPr>
        <w:pStyle w:val="Akapitzlist"/>
        <w:widowControl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AG – teren zabudowy usługowej o charakterze aktywności gospodarczej;</w:t>
      </w:r>
    </w:p>
    <w:p w:rsidR="00F36F0F" w:rsidRPr="00E95E7F" w:rsidRDefault="00F36F0F" w:rsidP="00E4344B">
      <w:pPr>
        <w:pStyle w:val="Akapitzlist"/>
        <w:widowControl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KD</w:t>
      </w:r>
      <w:r w:rsidR="004A4CEC" w:rsidRPr="00E95E7F">
        <w:rPr>
          <w:rFonts w:ascii="Times New Roman" w:hAnsi="Times New Roman"/>
          <w:sz w:val="24"/>
          <w:szCs w:val="24"/>
        </w:rPr>
        <w:t>-</w:t>
      </w:r>
      <w:r w:rsidRPr="00E95E7F">
        <w:rPr>
          <w:rFonts w:ascii="Times New Roman" w:hAnsi="Times New Roman"/>
          <w:sz w:val="24"/>
          <w:szCs w:val="24"/>
        </w:rPr>
        <w:t>D – teren drogi publicznej klasy dojazdowej;</w:t>
      </w:r>
    </w:p>
    <w:p w:rsidR="00F36F0F" w:rsidRPr="00E95E7F" w:rsidRDefault="00F36F0F" w:rsidP="00F36F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 Dla</w:t>
      </w:r>
      <w:r w:rsidRPr="00E95E7F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terenów:</w:t>
      </w:r>
    </w:p>
    <w:p w:rsidR="00F36F0F" w:rsidRPr="00E95E7F" w:rsidRDefault="00F36F0F" w:rsidP="00E4344B">
      <w:pPr>
        <w:widowControl w:val="0"/>
        <w:numPr>
          <w:ilvl w:val="0"/>
          <w:numId w:val="25"/>
        </w:numPr>
        <w:autoSpaceDE w:val="0"/>
        <w:autoSpaceDN w:val="0"/>
        <w:spacing w:after="0" w:line="235" w:lineRule="auto"/>
        <w:ind w:left="425"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4A4CEC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.M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="001B2EE8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 2.A</w:t>
      </w:r>
      <w:r w:rsidR="00287A0C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przeznaczenie terenu określa się, jako powierzchnię użytkową zabudowy w odniesieniu do działki budowlanej;</w:t>
      </w:r>
    </w:p>
    <w:p w:rsidR="00F36F0F" w:rsidRPr="00E95E7F" w:rsidRDefault="00F36F0F" w:rsidP="00E4344B">
      <w:pPr>
        <w:widowControl w:val="0"/>
        <w:numPr>
          <w:ilvl w:val="0"/>
          <w:numId w:val="25"/>
        </w:numPr>
        <w:autoSpaceDE w:val="0"/>
        <w:autoSpaceDN w:val="0"/>
        <w:spacing w:before="19" w:after="0" w:line="232" w:lineRule="auto"/>
        <w:ind w:left="426" w:right="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</w:t>
      </w:r>
      <w:r w:rsidR="004A4CEC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KD</w:t>
      </w:r>
      <w:r w:rsidR="004A4CEC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 przeznaczenie</w:t>
      </w:r>
      <w:r w:rsidRPr="00E95E7F">
        <w:rPr>
          <w:rFonts w:ascii="Times New Roman" w:eastAsia="Times New Roman" w:hAnsi="Times New Roman" w:cs="Times New Roman"/>
          <w:spacing w:val="-19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 określa się w odniesieniu do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terenu.</w:t>
      </w: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E95E7F">
        <w:rPr>
          <w:rFonts w:ascii="Times New Roman" w:hAnsi="Times New Roman" w:cs="Times New Roman"/>
          <w:sz w:val="24"/>
          <w:szCs w:val="24"/>
        </w:rPr>
        <w:t>.</w:t>
      </w:r>
    </w:p>
    <w:p w:rsidR="00A33E1C" w:rsidRPr="00E95E7F" w:rsidRDefault="00A33E1C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303DC3" w:rsidRPr="00E95E7F" w:rsidRDefault="00303DC3" w:rsidP="00303DC3">
      <w:pPr>
        <w:pStyle w:val="Tekstpodstawowy"/>
        <w:tabs>
          <w:tab w:val="left" w:pos="13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ochrony i kształtowania ładu przestrzennego</w:t>
      </w:r>
    </w:p>
    <w:p w:rsidR="00303DC3" w:rsidRPr="00E95E7F" w:rsidRDefault="00303DC3" w:rsidP="008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303DC3" w:rsidRPr="00E95E7F" w:rsidRDefault="00A4166C" w:rsidP="00303DC3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  <w:r w:rsidR="00303DC3" w:rsidRPr="00E95E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303DC3" w:rsidRPr="00E95E7F">
        <w:rPr>
          <w:rFonts w:ascii="Times New Roman" w:eastAsia="Times New Roman" w:hAnsi="Times New Roman"/>
          <w:sz w:val="24"/>
          <w:szCs w:val="24"/>
          <w:lang w:eastAsia="pl-PL"/>
        </w:rPr>
        <w:t>1. W zakresie kształtowania zabudowy nakazuje się zachowanie i realizację zabudowy:</w:t>
      </w:r>
    </w:p>
    <w:p w:rsidR="00F36F0F" w:rsidRPr="00E95E7F" w:rsidRDefault="00F36F0F" w:rsidP="00E4344B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nakazuje się realizację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zabudowy:</w:t>
      </w:r>
    </w:p>
    <w:p w:rsidR="00F36F0F" w:rsidRPr="00E95E7F" w:rsidRDefault="00F36F0F" w:rsidP="00E4344B">
      <w:pPr>
        <w:widowControl w:val="0"/>
        <w:numPr>
          <w:ilvl w:val="1"/>
          <w:numId w:val="28"/>
        </w:numPr>
        <w:autoSpaceDE w:val="0"/>
        <w:autoSpaceDN w:val="0"/>
        <w:spacing w:before="17" w:after="0" w:line="232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zgodnie z zasadami zagospodarowania terenu oraz parametrami i wskaźnikami kształtowania zabudowy określonymi w przepisach szczegółowych dla</w:t>
      </w:r>
      <w:r w:rsidRPr="00E95E7F">
        <w:rPr>
          <w:rFonts w:ascii="Times New Roman" w:eastAsia="Times New Roman" w:hAnsi="Times New Roman" w:cs="Times New Roman"/>
          <w:spacing w:val="-9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terenów,</w:t>
      </w:r>
    </w:p>
    <w:p w:rsidR="00F36F0F" w:rsidRPr="00E95E7F" w:rsidRDefault="00F36F0F" w:rsidP="00E4344B">
      <w:pPr>
        <w:widowControl w:val="0"/>
        <w:numPr>
          <w:ilvl w:val="1"/>
          <w:numId w:val="28"/>
        </w:numPr>
        <w:autoSpaceDE w:val="0"/>
        <w:autoSpaceDN w:val="0"/>
        <w:spacing w:before="14" w:after="0" w:line="235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ramach linii rozgraniczających wydzielonych na rysunku planu terenów o różnym przeznaczeniu lub różnych zasadach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zagospodarowania;</w:t>
      </w:r>
    </w:p>
    <w:p w:rsidR="00F36F0F" w:rsidRPr="00E95E7F" w:rsidRDefault="00F36F0F" w:rsidP="00E4344B">
      <w:pPr>
        <w:widowControl w:val="0"/>
        <w:numPr>
          <w:ilvl w:val="1"/>
          <w:numId w:val="28"/>
        </w:numPr>
        <w:autoSpaceDE w:val="0"/>
        <w:autoSpaceDN w:val="0"/>
        <w:spacing w:before="7" w:after="0" w:line="237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</w:t>
      </w:r>
      <w:r w:rsidRPr="00E95E7F">
        <w:rPr>
          <w:rFonts w:ascii="Times New Roman" w:eastAsia="Times New Roman" w:hAnsi="Times New Roman" w:cs="Times New Roman"/>
          <w:spacing w:val="-1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wyznaczonymi</w:t>
      </w:r>
      <w:r w:rsidRPr="00E95E7F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</w:t>
      </w:r>
      <w:r w:rsidRPr="00E95E7F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rysunku</w:t>
      </w:r>
      <w:r w:rsidRPr="00E95E7F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planu</w:t>
      </w:r>
      <w:r w:rsidRPr="00E95E7F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nieprzekraczalnymi</w:t>
      </w:r>
      <w:r w:rsidRPr="00E95E7F">
        <w:rPr>
          <w:rFonts w:ascii="Times New Roman" w:eastAsia="Times New Roman" w:hAnsi="Times New Roman" w:cs="Times New Roman"/>
          <w:spacing w:val="3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liniami</w:t>
      </w:r>
      <w:r w:rsidRPr="00E95E7F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zabudowy,</w:t>
      </w:r>
      <w:r w:rsidRPr="00E95E7F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</w:p>
    <w:p w:rsidR="00F36F0F" w:rsidRPr="00E95E7F" w:rsidRDefault="00F36F0F" w:rsidP="00E4344B">
      <w:pPr>
        <w:widowControl w:val="0"/>
        <w:numPr>
          <w:ilvl w:val="0"/>
          <w:numId w:val="28"/>
        </w:numPr>
        <w:autoSpaceDE w:val="0"/>
        <w:autoSpaceDN w:val="0"/>
        <w:spacing w:before="11" w:after="0" w:line="237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dla nieprzekraczalnych linii zabudowy nakazuje się sytuowanie </w:t>
      </w:r>
      <w:r w:rsidR="008B6543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budynków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ramach wyznaczonych linii na rysunku planu, przy czym dopuszcza się wysunięcie poza wyznaczoną nieprzekraczalną linię zabudowy, o nie więcej niż 1,5 m, elementów wejść do </w:t>
      </w:r>
      <w:r w:rsidRPr="00E95E7F">
        <w:rPr>
          <w:rFonts w:ascii="Times New Roman" w:eastAsia="Times New Roman" w:hAnsi="Times New Roman" w:cs="Times New Roman"/>
          <w:spacing w:val="2"/>
          <w:sz w:val="24"/>
          <w:szCs w:val="24"/>
          <w:lang w:eastAsia="pl-PL" w:bidi="pl-PL"/>
        </w:rPr>
        <w:t>bu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dynków w szczególności: schodów, podestów, daszków, pochylni oraz elementów termomodernizacji;</w:t>
      </w:r>
    </w:p>
    <w:p w:rsidR="00F36F0F" w:rsidRPr="00E95E7F" w:rsidRDefault="00F36F0F" w:rsidP="00E4344B">
      <w:pPr>
        <w:numPr>
          <w:ilvl w:val="0"/>
          <w:numId w:val="28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zakazuje się realizacji wysunięć, o których mowa w pkt 2 poza granicę obszaru objętego planem.</w:t>
      </w:r>
    </w:p>
    <w:p w:rsidR="00F36F0F" w:rsidRPr="00E95E7F" w:rsidRDefault="00F36F0F" w:rsidP="00E4344B">
      <w:pPr>
        <w:numPr>
          <w:ilvl w:val="0"/>
          <w:numId w:val="28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dopuszcza się lokalizację zabudowy bezpośrednio przy granicy z sąsiednią działką budowlaną.</w:t>
      </w:r>
    </w:p>
    <w:p w:rsidR="008B6543" w:rsidRPr="00E95E7F" w:rsidRDefault="008B6543" w:rsidP="008B6543">
      <w:pPr>
        <w:numPr>
          <w:ilvl w:val="0"/>
          <w:numId w:val="28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dopuszcza się realizację obiektów budowlanych nie będących budynkami o wysokości do 15,0 m jeżeli ustalenia szczegółowe dla poszczególnych terenów nie stanowią inaczej.</w:t>
      </w:r>
    </w:p>
    <w:p w:rsidR="00303DC3" w:rsidRPr="00E95E7F" w:rsidRDefault="00303DC3" w:rsidP="00303DC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DC3" w:rsidRPr="00E95E7F" w:rsidRDefault="00A4166C" w:rsidP="00303DC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  <w:r w:rsidR="00303DC3" w:rsidRPr="00E95E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303DC3" w:rsidRPr="00E95E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3DC3" w:rsidRPr="00E95E7F">
        <w:rPr>
          <w:rFonts w:ascii="Times New Roman" w:hAnsi="Times New Roman"/>
          <w:sz w:val="24"/>
          <w:szCs w:val="24"/>
        </w:rPr>
        <w:t>W zakresie kolorystyki obiektów budowlanych:</w:t>
      </w:r>
    </w:p>
    <w:p w:rsidR="00303DC3" w:rsidRPr="00E95E7F" w:rsidRDefault="00303DC3" w:rsidP="00E4344B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się stosow</w:t>
      </w:r>
      <w:r w:rsidR="002724EE" w:rsidRPr="00E95E7F">
        <w:rPr>
          <w:rFonts w:ascii="Times New Roman" w:hAnsi="Times New Roman"/>
          <w:sz w:val="24"/>
          <w:szCs w:val="24"/>
        </w:rPr>
        <w:t>anie stonowanej kolorystyki dla</w:t>
      </w:r>
      <w:r w:rsidRPr="00E95E7F">
        <w:rPr>
          <w:rFonts w:ascii="Times New Roman" w:hAnsi="Times New Roman"/>
          <w:sz w:val="24"/>
          <w:szCs w:val="24"/>
        </w:rPr>
        <w:t xml:space="preserve"> elewacji budynków;</w:t>
      </w:r>
    </w:p>
    <w:p w:rsidR="00303DC3" w:rsidRPr="00E95E7F" w:rsidRDefault="00303DC3" w:rsidP="00E4344B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ustalenie pkt 1 nie dotyczy materiałów elewacyjnych i pokryć dachowych w kolorach dla nich naturalnych, w szczególności: drewna, cegły, kamienia i szkła.</w:t>
      </w:r>
    </w:p>
    <w:p w:rsidR="00EE7B6B" w:rsidRPr="00E95E7F" w:rsidRDefault="00EE7B6B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52D19" w:rsidRPr="00E95E7F" w:rsidRDefault="00E52D19" w:rsidP="00E52D1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E95E7F">
        <w:rPr>
          <w:rFonts w:ascii="Times New Roman" w:hAnsi="Times New Roman" w:cs="Times New Roman"/>
          <w:sz w:val="24"/>
          <w:szCs w:val="24"/>
        </w:rPr>
        <w:t>Ustala się, że</w:t>
      </w:r>
      <w:r w:rsidRPr="00E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E7F">
        <w:rPr>
          <w:rFonts w:ascii="Times New Roman" w:hAnsi="Times New Roman" w:cs="Times New Roman"/>
          <w:sz w:val="24"/>
          <w:szCs w:val="24"/>
        </w:rPr>
        <w:t xml:space="preserve">granicami terenów rozmieszczenia inwestycji celu publicznego w ramach obszaru planu jest teren </w:t>
      </w:r>
      <w:r w:rsidRPr="00E95E7F">
        <w:rPr>
          <w:rFonts w:ascii="Times New Roman" w:eastAsia="Times New Roman" w:hAnsi="Times New Roman" w:cs="Times New Roman"/>
          <w:sz w:val="24"/>
          <w:lang w:bidi="pl-PL"/>
        </w:rPr>
        <w:t>1.KD-D.</w:t>
      </w:r>
    </w:p>
    <w:p w:rsidR="00E52D19" w:rsidRPr="00E95E7F" w:rsidRDefault="00E52D19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03DC3" w:rsidRPr="00E95E7F" w:rsidRDefault="00303DC3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/>
          <w:b/>
          <w:bCs/>
          <w:sz w:val="24"/>
          <w:szCs w:val="24"/>
          <w:lang w:eastAsia="pl-PL"/>
        </w:rPr>
        <w:t>Rozdział 4</w:t>
      </w:r>
    </w:p>
    <w:p w:rsidR="00303DC3" w:rsidRPr="00E95E7F" w:rsidRDefault="00303DC3" w:rsidP="00303DC3">
      <w:pPr>
        <w:pStyle w:val="Tekstpodstawowy"/>
        <w:tabs>
          <w:tab w:val="left" w:pos="1353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ochrony środowiska, przyrody i krajobrazu:</w:t>
      </w:r>
    </w:p>
    <w:p w:rsidR="00303DC3" w:rsidRPr="00E95E7F" w:rsidRDefault="00E52D19" w:rsidP="00303DC3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  <w:r w:rsidR="00303DC3" w:rsidRPr="00E95E7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03DC3" w:rsidRPr="00E95E7F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</w:t>
      </w:r>
      <w:r w:rsidR="00303DC3" w:rsidRPr="00E95E7F">
        <w:rPr>
          <w:rFonts w:ascii="Times New Roman" w:hAnsi="Times New Roman"/>
          <w:sz w:val="24"/>
          <w:szCs w:val="24"/>
        </w:rPr>
        <w:t xml:space="preserve">zasad </w:t>
      </w:r>
      <w:r w:rsidR="00303DC3" w:rsidRPr="00E95E7F">
        <w:rPr>
          <w:rFonts w:ascii="Times New Roman" w:hAnsi="Times New Roman"/>
          <w:bCs/>
          <w:sz w:val="24"/>
          <w:szCs w:val="24"/>
        </w:rPr>
        <w:t>ochrony środowiska, przyrody i krajobrazu kulturowego:</w:t>
      </w:r>
    </w:p>
    <w:p w:rsidR="00F14DBD" w:rsidRPr="00E95E7F" w:rsidRDefault="00287A0C" w:rsidP="00F14DBD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się na rysunku planu granicę</w:t>
      </w:r>
      <w:r w:rsidR="00F14DBD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Chronionego Krajobrazu doliny rzeki Jeziorki na którym obowiązują przepisy odrębne;</w:t>
      </w:r>
    </w:p>
    <w:p w:rsidR="008B4C5A" w:rsidRPr="00E95E7F" w:rsidRDefault="008B4C5A" w:rsidP="00F14DBD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zakazuje się przekraczania </w:t>
      </w:r>
      <w:r w:rsidR="00366496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standardów</w:t>
      </w:r>
      <w:r w:rsidR="004D5ACC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6496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 środowiska, przy zachowaniu i zastosowaniu przepisów odrębnych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87A0C" w:rsidRPr="00E95E7F" w:rsidRDefault="00F71090" w:rsidP="00287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lokalizacji</w:t>
      </w:r>
      <w:r w:rsidR="008B4C5A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przedsięwzięć mogących zawsze znacząco oddziaływać na środowisko przy zachowaniu i z</w:t>
      </w:r>
      <w:r w:rsidR="00451A72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astosowaniu przepisów odrębnych, </w:t>
      </w:r>
      <w:r w:rsidR="00451A72" w:rsidRPr="00E95E7F">
        <w:rPr>
          <w:rFonts w:ascii="Times New Roman" w:hAnsi="Times New Roman" w:cs="Times New Roman"/>
          <w:sz w:val="24"/>
          <w:szCs w:val="24"/>
        </w:rPr>
        <w:t>za wyjątkiem obiektów infrastruktury</w:t>
      </w:r>
      <w:r w:rsidR="00451A72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A72" w:rsidRPr="00E95E7F">
        <w:rPr>
          <w:rFonts w:ascii="Times New Roman" w:hAnsi="Times New Roman" w:cs="Times New Roman"/>
          <w:sz w:val="24"/>
          <w:szCs w:val="24"/>
        </w:rPr>
        <w:t>technicznej i komunikacyjnej, służącej obsłudze mi</w:t>
      </w:r>
      <w:r w:rsidR="00287A0C" w:rsidRPr="00E95E7F">
        <w:rPr>
          <w:rFonts w:ascii="Times New Roman" w:hAnsi="Times New Roman" w:cs="Times New Roman"/>
          <w:sz w:val="24"/>
          <w:szCs w:val="24"/>
        </w:rPr>
        <w:t xml:space="preserve">eszkańców i użytkowników terenu oraz </w:t>
      </w:r>
      <w:r w:rsidR="00694227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</w:t>
      </w:r>
      <w:r w:rsidR="00287A0C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ć bezpośrednio związanych z rolnictwem i przemysłem spożywczym.</w:t>
      </w:r>
    </w:p>
    <w:p w:rsidR="00CA142A" w:rsidRPr="00E95E7F" w:rsidRDefault="00CA142A" w:rsidP="001B2EE8">
      <w:pPr>
        <w:widowControl w:val="0"/>
        <w:numPr>
          <w:ilvl w:val="0"/>
          <w:numId w:val="3"/>
        </w:numPr>
        <w:tabs>
          <w:tab w:val="clear" w:pos="936"/>
          <w:tab w:val="left" w:pos="-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Style w:val="ustZnak"/>
          <w:rFonts w:eastAsia="Calibri"/>
          <w:sz w:val="24"/>
          <w:szCs w:val="24"/>
        </w:rPr>
        <w:t xml:space="preserve">W zakresie ochrony przed hałasem </w:t>
      </w:r>
      <w:r w:rsidRPr="00E95E7F">
        <w:rPr>
          <w:rFonts w:ascii="Times New Roman" w:hAnsi="Times New Roman" w:cs="Times New Roman"/>
          <w:sz w:val="24"/>
          <w:szCs w:val="24"/>
        </w:rPr>
        <w:t>nakazuje się zapewnienie standardu akustycznego w zakresie dopuszczalnego poziomu hałasu w środowisku w rozumieniu przepisów odrębnych dla terenu</w:t>
      </w:r>
      <w:r w:rsidR="001B2EE8" w:rsidRPr="00E95E7F">
        <w:rPr>
          <w:rFonts w:ascii="Times New Roman" w:hAnsi="Times New Roman" w:cs="Times New Roman"/>
          <w:sz w:val="24"/>
          <w:szCs w:val="24"/>
        </w:rPr>
        <w:t xml:space="preserve"> </w:t>
      </w:r>
      <w:r w:rsidR="00F36F0F" w:rsidRPr="00E95E7F">
        <w:rPr>
          <w:rFonts w:ascii="Times New Roman" w:hAnsi="Times New Roman" w:cs="Times New Roman"/>
          <w:sz w:val="24"/>
          <w:szCs w:val="24"/>
        </w:rPr>
        <w:t>1</w:t>
      </w:r>
      <w:r w:rsidR="004A4CEC" w:rsidRPr="00E95E7F">
        <w:rPr>
          <w:rFonts w:ascii="Times New Roman" w:hAnsi="Times New Roman" w:cs="Times New Roman"/>
          <w:sz w:val="24"/>
          <w:szCs w:val="24"/>
        </w:rPr>
        <w:t>.</w:t>
      </w:r>
      <w:r w:rsidR="0067353D" w:rsidRPr="00E95E7F">
        <w:rPr>
          <w:rFonts w:ascii="Times New Roman" w:hAnsi="Times New Roman" w:cs="Times New Roman"/>
          <w:sz w:val="24"/>
          <w:szCs w:val="24"/>
        </w:rPr>
        <w:t>M</w:t>
      </w:r>
      <w:r w:rsidRPr="00E95E7F">
        <w:rPr>
          <w:rFonts w:ascii="Times New Roman" w:hAnsi="Times New Roman" w:cs="Times New Roman"/>
          <w:sz w:val="24"/>
          <w:szCs w:val="24"/>
        </w:rPr>
        <w:t>U</w:t>
      </w:r>
      <w:r w:rsidR="001B2EE8" w:rsidRPr="00E95E7F">
        <w:rPr>
          <w:rFonts w:ascii="Times New Roman" w:hAnsi="Times New Roman"/>
          <w:sz w:val="24"/>
          <w:szCs w:val="24"/>
        </w:rPr>
        <w:t xml:space="preserve"> i 2A.G</w:t>
      </w:r>
      <w:r w:rsidRPr="00E95E7F">
        <w:rPr>
          <w:rFonts w:ascii="Times New Roman" w:hAnsi="Times New Roman" w:cs="Times New Roman"/>
          <w:sz w:val="24"/>
          <w:szCs w:val="24"/>
        </w:rPr>
        <w:t xml:space="preserve"> </w:t>
      </w:r>
      <w:r w:rsidR="001B2EE8" w:rsidRPr="00E95E7F">
        <w:rPr>
          <w:rFonts w:ascii="Times New Roman" w:hAnsi="Times New Roman"/>
          <w:sz w:val="24"/>
          <w:szCs w:val="24"/>
        </w:rPr>
        <w:t xml:space="preserve">przypadku realizacji zabudowy mieszkaniowo-usługowej </w:t>
      </w:r>
      <w:r w:rsidRPr="00E95E7F">
        <w:rPr>
          <w:rFonts w:ascii="Times New Roman" w:hAnsi="Times New Roman" w:cs="Times New Roman"/>
          <w:sz w:val="24"/>
          <w:szCs w:val="24"/>
        </w:rPr>
        <w:t>jak dla terenów zabudowy mieszkaniowo-usługowej.</w:t>
      </w:r>
    </w:p>
    <w:p w:rsidR="008B4C5A" w:rsidRPr="00E95E7F" w:rsidRDefault="008B4C5A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5</w:t>
      </w:r>
    </w:p>
    <w:p w:rsidR="00303DC3" w:rsidRPr="00E95E7F" w:rsidRDefault="00303DC3" w:rsidP="00303DC3">
      <w:pPr>
        <w:pStyle w:val="Tekstpodstawowy"/>
        <w:tabs>
          <w:tab w:val="left" w:pos="13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</w:rPr>
        <w:t>Zasady kształtowania krajobrazu</w:t>
      </w:r>
    </w:p>
    <w:p w:rsidR="00303DC3" w:rsidRPr="00E95E7F" w:rsidRDefault="00303DC3" w:rsidP="003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95E7F" w:rsidRDefault="00E52D19" w:rsidP="00E4344B">
      <w:pPr>
        <w:numPr>
          <w:ilvl w:val="1"/>
          <w:numId w:val="20"/>
        </w:numPr>
        <w:tabs>
          <w:tab w:val="left" w:pos="604"/>
        </w:tabs>
        <w:spacing w:after="0" w:line="240" w:lineRule="auto"/>
        <w:ind w:left="604" w:hanging="1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03DC3" w:rsidRPr="00E95E7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03DC3" w:rsidRPr="00E95E7F">
        <w:rPr>
          <w:rFonts w:ascii="Times New Roman" w:eastAsia="Times New Roman" w:hAnsi="Times New Roman" w:cs="Times New Roman"/>
          <w:sz w:val="24"/>
          <w:szCs w:val="24"/>
        </w:rPr>
        <w:t>1.Ustala się zasady kształtowania krajobrazu poprzez:</w:t>
      </w:r>
    </w:p>
    <w:p w:rsidR="00303DC3" w:rsidRPr="00E95E7F" w:rsidRDefault="00303DC3" w:rsidP="00E4344B">
      <w:pPr>
        <w:numPr>
          <w:ilvl w:val="0"/>
          <w:numId w:val="21"/>
        </w:numPr>
        <w:tabs>
          <w:tab w:val="left" w:pos="424"/>
        </w:tabs>
        <w:spacing w:after="0" w:line="240" w:lineRule="auto"/>
        <w:ind w:left="424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>wydzielenie terenu, w ramach którego obowiązują określone zasady kształtowania zabudowy i zagospodarowania zawarte w ustaleniach szczegółowych dla terenu, jako elementy przestrzenne wpływające na walory krajobrazowe i walory estetyczno-widokowe;</w:t>
      </w:r>
    </w:p>
    <w:p w:rsidR="00303DC3" w:rsidRPr="00E95E7F" w:rsidRDefault="00303DC3" w:rsidP="00E4344B">
      <w:pPr>
        <w:numPr>
          <w:ilvl w:val="0"/>
          <w:numId w:val="21"/>
        </w:numPr>
        <w:tabs>
          <w:tab w:val="left" w:pos="424"/>
        </w:tabs>
        <w:spacing w:after="0" w:line="240" w:lineRule="auto"/>
        <w:ind w:left="424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>harmonijne wkomponowanie nowo</w:t>
      </w:r>
      <w:r w:rsidR="00694227" w:rsidRPr="00E95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</w:rPr>
        <w:t>realizowanych budynków w istniejący otaczający krajobraz zgodnie z parametrami i wskaźnikami kształtowania zabudowy zawartymi w ustaleniach szczegółowych dla terenu.</w:t>
      </w:r>
    </w:p>
    <w:p w:rsidR="00303DC3" w:rsidRPr="00E95E7F" w:rsidRDefault="00303DC3" w:rsidP="00E4344B">
      <w:pPr>
        <w:numPr>
          <w:ilvl w:val="3"/>
          <w:numId w:val="21"/>
        </w:numPr>
        <w:tabs>
          <w:tab w:val="left" w:pos="856"/>
        </w:tabs>
        <w:spacing w:after="0" w:line="240" w:lineRule="auto"/>
        <w:ind w:left="4" w:right="20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sz w:val="24"/>
          <w:szCs w:val="24"/>
        </w:rPr>
        <w:t>Nie określa się granic i sposobów zagospodarowania krajobrazów priorytetowych określonych w audycie krajobrazowym, który dla województwa mazowieckiego nie został sporządzony.</w:t>
      </w:r>
    </w:p>
    <w:p w:rsidR="00303DC3" w:rsidRPr="00E95E7F" w:rsidRDefault="00303DC3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6</w:t>
      </w:r>
    </w:p>
    <w:p w:rsidR="00303DC3" w:rsidRPr="00E95E7F" w:rsidRDefault="00303DC3" w:rsidP="00303DC3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zasady i warunki scalania i podziału nieruchomo</w:t>
      </w:r>
      <w:r w:rsidRPr="00E95E7F">
        <w:rPr>
          <w:rFonts w:ascii="Times New Roman" w:hAnsi="Times New Roman" w:cs="Times New Roman"/>
          <w:sz w:val="24"/>
          <w:szCs w:val="24"/>
          <w:lang w:eastAsia="pl-PL"/>
        </w:rPr>
        <w:t>ś</w:t>
      </w: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ci</w:t>
      </w:r>
    </w:p>
    <w:p w:rsidR="00303DC3" w:rsidRPr="00E95E7F" w:rsidRDefault="00303DC3" w:rsidP="008B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DC3" w:rsidRPr="00E95E7F" w:rsidRDefault="00E52D19" w:rsidP="00303DC3">
      <w:pPr>
        <w:spacing w:after="0" w:line="240" w:lineRule="auto"/>
        <w:ind w:right="-45" w:firstLine="425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§ 11</w:t>
      </w:r>
      <w:r w:rsidR="00303DC3" w:rsidRPr="00E95E7F">
        <w:rPr>
          <w:rFonts w:ascii="Times New Roman" w:hAnsi="Times New Roman" w:cs="Times New Roman"/>
          <w:b/>
          <w:sz w:val="24"/>
          <w:szCs w:val="24"/>
        </w:rPr>
        <w:t>.</w:t>
      </w:r>
      <w:r w:rsidR="00303DC3" w:rsidRPr="00E95E7F">
        <w:rPr>
          <w:rFonts w:ascii="Times New Roman" w:hAnsi="Times New Roman" w:cs="Times New Roman"/>
          <w:sz w:val="24"/>
          <w:szCs w:val="24"/>
        </w:rPr>
        <w:t xml:space="preserve"> W zakresie szczegółowych zasad i warunków scalania i podziału nieruchomości objętych planem miejscowym:</w:t>
      </w:r>
    </w:p>
    <w:p w:rsidR="00303DC3" w:rsidRPr="00E95E7F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993"/>
        </w:tabs>
        <w:spacing w:after="0" w:line="240" w:lineRule="auto"/>
        <w:ind w:left="426" w:right="-45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lastRenderedPageBreak/>
        <w:t>ustala się kąt położenia granicy działki w stosunku do pasa drogowego w przedziale od 60º do 120º;</w:t>
      </w:r>
    </w:p>
    <w:p w:rsidR="00303DC3" w:rsidRPr="00E95E7F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 w:line="240" w:lineRule="auto"/>
        <w:ind w:left="426" w:right="-45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się minimalną szerokość fr</w:t>
      </w:r>
      <w:r w:rsidR="00F36F0F" w:rsidRPr="00E95E7F">
        <w:rPr>
          <w:rFonts w:ascii="Times New Roman" w:hAnsi="Times New Roman"/>
          <w:sz w:val="24"/>
          <w:szCs w:val="24"/>
        </w:rPr>
        <w:t xml:space="preserve">ontu działki nie mniejszą niż </w:t>
      </w:r>
      <w:r w:rsidR="004A4CEC" w:rsidRPr="00E95E7F">
        <w:rPr>
          <w:rFonts w:ascii="Times New Roman" w:hAnsi="Times New Roman"/>
          <w:sz w:val="24"/>
          <w:szCs w:val="24"/>
        </w:rPr>
        <w:t>20</w:t>
      </w:r>
      <w:r w:rsidRPr="00E95E7F">
        <w:rPr>
          <w:rFonts w:ascii="Times New Roman" w:hAnsi="Times New Roman"/>
          <w:sz w:val="24"/>
          <w:szCs w:val="24"/>
        </w:rPr>
        <w:t>,0 m;</w:t>
      </w:r>
    </w:p>
    <w:p w:rsidR="00303DC3" w:rsidRPr="00E95E7F" w:rsidRDefault="00303DC3" w:rsidP="00303DC3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 w:line="240" w:lineRule="auto"/>
        <w:ind w:left="426" w:right="-45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się minimalną powierz</w:t>
      </w:r>
      <w:r w:rsidR="00F36F0F" w:rsidRPr="00E95E7F">
        <w:rPr>
          <w:rFonts w:ascii="Times New Roman" w:hAnsi="Times New Roman"/>
          <w:sz w:val="24"/>
          <w:szCs w:val="24"/>
        </w:rPr>
        <w:t xml:space="preserve">chnię działki nie mniejszą niż </w:t>
      </w:r>
      <w:r w:rsidR="004A4CEC" w:rsidRPr="00E95E7F">
        <w:rPr>
          <w:rFonts w:ascii="Times New Roman" w:hAnsi="Times New Roman"/>
          <w:sz w:val="24"/>
          <w:szCs w:val="24"/>
        </w:rPr>
        <w:t>15</w:t>
      </w:r>
      <w:r w:rsidRPr="00E95E7F">
        <w:rPr>
          <w:rFonts w:ascii="Times New Roman" w:hAnsi="Times New Roman"/>
          <w:sz w:val="24"/>
          <w:szCs w:val="24"/>
        </w:rPr>
        <w:t>00 m</w:t>
      </w:r>
      <w:r w:rsidRPr="00E95E7F">
        <w:rPr>
          <w:rFonts w:ascii="Times New Roman" w:hAnsi="Times New Roman"/>
          <w:sz w:val="24"/>
          <w:szCs w:val="24"/>
          <w:vertAlign w:val="superscript"/>
        </w:rPr>
        <w:t>2</w:t>
      </w:r>
      <w:r w:rsidRPr="00E95E7F">
        <w:rPr>
          <w:rFonts w:ascii="Times New Roman" w:hAnsi="Times New Roman"/>
          <w:sz w:val="24"/>
          <w:szCs w:val="24"/>
        </w:rPr>
        <w:t>.</w:t>
      </w:r>
    </w:p>
    <w:p w:rsidR="008B4C5A" w:rsidRPr="00E95E7F" w:rsidRDefault="008B4C5A" w:rsidP="008B4C5A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DC3" w:rsidRPr="00E95E7F" w:rsidRDefault="00303DC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7</w:t>
      </w:r>
    </w:p>
    <w:p w:rsidR="00303DC3" w:rsidRPr="00E95E7F" w:rsidRDefault="00303DC3" w:rsidP="00303DC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Szczególne warunki zagospodarowania terenów oraz ograniczenia w ich użytkowaniu, w tym zakaz zabudowy</w:t>
      </w:r>
    </w:p>
    <w:p w:rsidR="00303DC3" w:rsidRPr="00E95E7F" w:rsidRDefault="00303DC3" w:rsidP="008B4C5A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DC3" w:rsidRPr="00E95E7F" w:rsidRDefault="00E52D19" w:rsidP="006653C4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  <w:r w:rsidR="00303DC3"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03DC3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03DC3" w:rsidRPr="00E95E7F">
        <w:rPr>
          <w:rFonts w:ascii="Times New Roman" w:hAnsi="Times New Roman" w:cs="Times New Roman"/>
          <w:sz w:val="24"/>
          <w:szCs w:val="24"/>
        </w:rPr>
        <w:t>Zakazuje się lokalizowania zakładów stwarzających zagrożenie dla życia lub zdrowia ludzi, a w szczególności zakładów stwarzających zagrożenie wystąpienia poważnych awarii przemysłowych;</w:t>
      </w:r>
    </w:p>
    <w:p w:rsidR="00303DC3" w:rsidRPr="00E95E7F" w:rsidRDefault="00303DC3" w:rsidP="00E4344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5E7F">
        <w:rPr>
          <w:rFonts w:ascii="Times New Roman" w:hAnsi="Times New Roman"/>
          <w:sz w:val="24"/>
          <w:szCs w:val="24"/>
        </w:rPr>
        <w:t>Zakazuje się prowadzenia działalności w zakresie przetwarzania odpadów.</w:t>
      </w:r>
    </w:p>
    <w:p w:rsidR="00FA4B43" w:rsidRPr="00E95E7F" w:rsidRDefault="00FA4B43" w:rsidP="00FA4B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/>
        </w:rPr>
        <w:t>W ramach wyznaczonej na rysunku planu strefy ograniczeń lokalizowania zabudowy od granic lasów dla realizowanych budynków i fragmentów budynków położonych w strefie obowiązują ograniczenia i przepisy odrębne z zakresu prawa budowalnego i warunków technicznych, jakim powinny odpowiadać budynki i ich usytuowanie.</w:t>
      </w:r>
    </w:p>
    <w:p w:rsidR="006653C4" w:rsidRPr="00E95E7F" w:rsidRDefault="006653C4" w:rsidP="006653C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653C4" w:rsidRPr="00E95E7F" w:rsidRDefault="006653C4" w:rsidP="00A5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3D9" w:rsidRPr="00E95E7F" w:rsidRDefault="00FA4B43" w:rsidP="00A5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8</w:t>
      </w:r>
    </w:p>
    <w:p w:rsidR="00A573D9" w:rsidRPr="00E95E7F" w:rsidRDefault="00A573D9" w:rsidP="00A573D9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Zasady modernizacji, rozbudowy i budowy systemów komunikacji:</w:t>
      </w:r>
    </w:p>
    <w:p w:rsidR="00A573D9" w:rsidRPr="00E95E7F" w:rsidRDefault="00A573D9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F36F0F" w:rsidRPr="00E95E7F" w:rsidRDefault="00F36F0F" w:rsidP="00F36F0F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 1</w:t>
      </w:r>
      <w:r w:rsidR="00E52D19"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3</w:t>
      </w: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. </w:t>
      </w:r>
      <w:r w:rsidR="00A573D9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</w:t>
      </w:r>
      <w:r w:rsidR="00A573D9"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A573D9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zasad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modernizacji, rozbudowy i budowy systemów</w:t>
      </w:r>
      <w:r w:rsidRPr="00E95E7F">
        <w:rPr>
          <w:rFonts w:ascii="Times New Roman" w:eastAsia="Times New Roman" w:hAnsi="Times New Roman" w:cs="Times New Roman"/>
          <w:spacing w:val="-1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komunikacji:</w:t>
      </w:r>
    </w:p>
    <w:p w:rsidR="004353D7" w:rsidRPr="00E95E7F" w:rsidRDefault="00F36F0F" w:rsidP="00E4344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układu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drogowo-ulicznego</w:t>
      </w:r>
      <w:r w:rsidR="004353D7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:rsidR="00F36F0F" w:rsidRPr="00E95E7F" w:rsidRDefault="004353D7" w:rsidP="00E4344B">
      <w:pPr>
        <w:pStyle w:val="Akapitzlist"/>
        <w:numPr>
          <w:ilvl w:val="1"/>
          <w:numId w:val="29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ustala się, że </w:t>
      </w:r>
      <w:r w:rsidR="00F36F0F"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układ dróg publicznych na o</w:t>
      </w:r>
      <w:r w:rsidR="00A573D9"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bszarze objętym planem stanowi fragment drogi </w:t>
      </w:r>
      <w:r w:rsidR="00A573D9" w:rsidRPr="00E95E7F">
        <w:rPr>
          <w:rFonts w:ascii="Times New Roman" w:eastAsia="Times New Roman" w:hAnsi="Times New Roman"/>
          <w:sz w:val="24"/>
          <w:szCs w:val="24"/>
          <w:lang w:bidi="pl-PL"/>
        </w:rPr>
        <w:t>1.KD</w:t>
      </w:r>
      <w:r w:rsidR="004A4CEC" w:rsidRPr="00E95E7F">
        <w:rPr>
          <w:rFonts w:ascii="Times New Roman" w:eastAsia="Times New Roman" w:hAnsi="Times New Roman"/>
          <w:sz w:val="24"/>
          <w:szCs w:val="24"/>
          <w:lang w:bidi="pl-PL"/>
        </w:rPr>
        <w:t>-</w:t>
      </w:r>
      <w:r w:rsidR="00A573D9" w:rsidRPr="00E95E7F">
        <w:rPr>
          <w:rFonts w:ascii="Times New Roman" w:eastAsia="Times New Roman" w:hAnsi="Times New Roman"/>
          <w:sz w:val="24"/>
          <w:szCs w:val="24"/>
          <w:lang w:bidi="pl-PL"/>
        </w:rPr>
        <w:t>D</w:t>
      </w:r>
      <w:r w:rsidR="00F36F0F" w:rsidRPr="00E95E7F">
        <w:rPr>
          <w:rFonts w:ascii="Times New Roman" w:eastAsia="Times New Roman" w:hAnsi="Times New Roman"/>
          <w:sz w:val="24"/>
          <w:szCs w:val="24"/>
          <w:lang w:bidi="pl-PL"/>
        </w:rPr>
        <w:t xml:space="preserve"> – droga klasy </w:t>
      </w:r>
      <w:r w:rsidR="00A573D9" w:rsidRPr="00E95E7F">
        <w:rPr>
          <w:rFonts w:ascii="Times New Roman" w:eastAsia="Times New Roman" w:hAnsi="Times New Roman"/>
          <w:sz w:val="24"/>
          <w:szCs w:val="24"/>
          <w:lang w:bidi="pl-PL"/>
        </w:rPr>
        <w:t>dojazdowej</w:t>
      </w:r>
      <w:r w:rsidR="004A4CEC" w:rsidRPr="00E95E7F">
        <w:rPr>
          <w:rFonts w:ascii="Times New Roman" w:eastAsia="Times New Roman" w:hAnsi="Times New Roman"/>
          <w:sz w:val="24"/>
          <w:szCs w:val="24"/>
          <w:lang w:bidi="pl-PL"/>
        </w:rPr>
        <w:t xml:space="preserve"> - projektowana</w:t>
      </w:r>
      <w:r w:rsidR="00A573D9" w:rsidRPr="00E95E7F">
        <w:rPr>
          <w:rFonts w:ascii="Times New Roman" w:eastAsia="Times New Roman" w:hAnsi="Times New Roman"/>
          <w:sz w:val="24"/>
          <w:szCs w:val="24"/>
          <w:lang w:bidi="pl-PL"/>
        </w:rPr>
        <w:t>;</w:t>
      </w:r>
    </w:p>
    <w:p w:rsidR="00A573D9" w:rsidRPr="00E95E7F" w:rsidRDefault="004353D7" w:rsidP="00E4344B">
      <w:pPr>
        <w:pStyle w:val="ALITERA"/>
        <w:numPr>
          <w:ilvl w:val="1"/>
          <w:numId w:val="29"/>
        </w:numPr>
        <w:tabs>
          <w:tab w:val="left" w:pos="-567"/>
          <w:tab w:val="left" w:pos="-284"/>
        </w:tabs>
        <w:ind w:left="709" w:hanging="283"/>
        <w:jc w:val="both"/>
        <w:rPr>
          <w:rFonts w:ascii="Times New Roman" w:hAnsi="Times New Roman" w:cs="Times New Roman"/>
        </w:rPr>
      </w:pPr>
      <w:r w:rsidRPr="00E95E7F">
        <w:rPr>
          <w:rFonts w:ascii="Times New Roman" w:hAnsi="Times New Roman" w:cs="Times New Roman"/>
        </w:rPr>
        <w:t>dopuszcza się wyznaczanie dróg wewnętrznych i ciągów pieszo-jezdnych będących uzupełnieniem obsługi komunikacyjnej istniejącego i nowego zagospodarowania na obszarze objętym planem:</w:t>
      </w:r>
    </w:p>
    <w:p w:rsidR="00F36F0F" w:rsidRPr="00E95E7F" w:rsidRDefault="00F36F0F" w:rsidP="00E4344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parkowania ustala</w:t>
      </w:r>
      <w:r w:rsidRPr="00E95E7F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się:</w:t>
      </w:r>
    </w:p>
    <w:p w:rsidR="00F36F0F" w:rsidRPr="00E95E7F" w:rsidRDefault="00F36F0F" w:rsidP="00E4344B">
      <w:pPr>
        <w:widowControl w:val="0"/>
        <w:numPr>
          <w:ilvl w:val="1"/>
          <w:numId w:val="29"/>
        </w:numPr>
        <w:autoSpaceDE w:val="0"/>
        <w:autoSpaceDN w:val="0"/>
        <w:spacing w:before="14" w:after="0" w:line="235" w:lineRule="auto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realizację miejsc do parkowania dla obiektów nowo realizowanych, istniejących rozbudowywanych lub zmieniających sposób użytkowania, w obrębie działek budowlanych, na których znajdują się te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obiekty;</w:t>
      </w:r>
    </w:p>
    <w:p w:rsidR="00F36F0F" w:rsidRPr="00E95E7F" w:rsidRDefault="00F36F0F" w:rsidP="00E4344B">
      <w:pPr>
        <w:widowControl w:val="0"/>
        <w:numPr>
          <w:ilvl w:val="1"/>
          <w:numId w:val="29"/>
        </w:numPr>
        <w:autoSpaceDE w:val="0"/>
        <w:autoSpaceDN w:val="0"/>
        <w:spacing w:before="1" w:after="0" w:line="251" w:lineRule="exact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minimalne wskaźniki parkingowe dla samochodów</w:t>
      </w:r>
      <w:r w:rsidRPr="00E95E7F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osobowych:</w:t>
      </w:r>
    </w:p>
    <w:p w:rsidR="000B3954" w:rsidRPr="00E95E7F" w:rsidRDefault="000B3954" w:rsidP="00E4344B">
      <w:pPr>
        <w:widowControl w:val="0"/>
        <w:numPr>
          <w:ilvl w:val="2"/>
          <w:numId w:val="29"/>
        </w:numPr>
        <w:autoSpaceDE w:val="0"/>
        <w:autoSpaceDN w:val="0"/>
        <w:spacing w:before="5" w:after="0" w:line="204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hAnsi="Times New Roman" w:cs="Times New Roman"/>
          <w:sz w:val="24"/>
          <w:szCs w:val="24"/>
        </w:rPr>
        <w:t>20 miejsc postojowych / 1 000 m2 powierzchni użytkowej, dla usług , w tym usług handlu,</w:t>
      </w:r>
    </w:p>
    <w:p w:rsidR="000B3954" w:rsidRPr="00E95E7F" w:rsidRDefault="000B3954" w:rsidP="00E4344B">
      <w:pPr>
        <w:widowControl w:val="0"/>
        <w:numPr>
          <w:ilvl w:val="2"/>
          <w:numId w:val="29"/>
        </w:numPr>
        <w:autoSpaceDE w:val="0"/>
        <w:autoSpaceDN w:val="0"/>
        <w:spacing w:before="5" w:after="0" w:line="204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hAnsi="Times New Roman" w:cs="Times New Roman"/>
          <w:sz w:val="24"/>
          <w:szCs w:val="24"/>
        </w:rPr>
        <w:t>25 miejsc postojowych / 1 000 m2 dla usług administracji i biur powierzchni użytkowej;</w:t>
      </w:r>
    </w:p>
    <w:p w:rsidR="000B3954" w:rsidRPr="00E95E7F" w:rsidRDefault="000B3954" w:rsidP="00E4344B">
      <w:pPr>
        <w:widowControl w:val="0"/>
        <w:numPr>
          <w:ilvl w:val="2"/>
          <w:numId w:val="29"/>
        </w:numPr>
        <w:autoSpaceDE w:val="0"/>
        <w:autoSpaceDN w:val="0"/>
        <w:spacing w:before="5" w:after="0" w:line="204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hAnsi="Times New Roman" w:cs="Times New Roman"/>
          <w:sz w:val="24"/>
          <w:szCs w:val="24"/>
        </w:rPr>
        <w:t>20 miejsc postojowych / 100 zatrudnionych dla produkcji i magazynów;</w:t>
      </w:r>
    </w:p>
    <w:p w:rsidR="000B3954" w:rsidRPr="00E95E7F" w:rsidRDefault="000B3954" w:rsidP="000B3954">
      <w:pPr>
        <w:widowControl w:val="0"/>
        <w:numPr>
          <w:ilvl w:val="2"/>
          <w:numId w:val="29"/>
        </w:numPr>
        <w:autoSpaceDE w:val="0"/>
        <w:autoSpaceDN w:val="0"/>
        <w:spacing w:before="5" w:after="0" w:line="204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hAnsi="Times New Roman" w:cs="Times New Roman"/>
          <w:sz w:val="24"/>
          <w:szCs w:val="24"/>
        </w:rPr>
        <w:t>20 miejsc / 100 miejsc konsumpcyjnych dla usług gastronomii;</w:t>
      </w:r>
    </w:p>
    <w:p w:rsidR="00F36F0F" w:rsidRPr="00E95E7F" w:rsidRDefault="00A05161" w:rsidP="00E4344B">
      <w:pPr>
        <w:widowControl w:val="0"/>
        <w:numPr>
          <w:ilvl w:val="2"/>
          <w:numId w:val="29"/>
        </w:numPr>
        <w:autoSpaceDE w:val="0"/>
        <w:autoSpaceDN w:val="0"/>
        <w:spacing w:before="18" w:after="0" w:line="223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 miejsca postojowe na 1</w:t>
      </w:r>
      <w:r w:rsidR="00F36F0F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lokal mieszkalny, dla zabudowy jednorodzinnej przy czym dopuszcza się miejsce postojowe, realizowane w garażu wbudowanym,</w:t>
      </w:r>
    </w:p>
    <w:p w:rsidR="00F36F0F" w:rsidRPr="00E95E7F" w:rsidRDefault="00F36F0F" w:rsidP="00E4344B">
      <w:pPr>
        <w:widowControl w:val="0"/>
        <w:numPr>
          <w:ilvl w:val="1"/>
          <w:numId w:val="29"/>
        </w:numPr>
        <w:autoSpaceDE w:val="0"/>
        <w:autoSpaceDN w:val="0"/>
        <w:spacing w:before="16" w:after="0" w:line="232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określa się realizację miejsc postojowych dla pojazdów zaopatrzonych w kartę parkingową w ilości przewidzianej w przepisach odrębnych z zakresu dróg</w:t>
      </w:r>
      <w:r w:rsidRPr="00E95E7F">
        <w:rPr>
          <w:rFonts w:ascii="Times New Roman" w:eastAsia="Times New Roman" w:hAnsi="Times New Roman" w:cs="Times New Roman"/>
          <w:spacing w:val="-1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publicznych.</w:t>
      </w:r>
    </w:p>
    <w:p w:rsidR="00A4166C" w:rsidRPr="00E95E7F" w:rsidRDefault="00A4166C" w:rsidP="00A4166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3D9" w:rsidRPr="00E95E7F" w:rsidRDefault="00A573D9" w:rsidP="00A573D9">
      <w:pPr>
        <w:widowControl w:val="0"/>
        <w:autoSpaceDE w:val="0"/>
        <w:autoSpaceDN w:val="0"/>
        <w:spacing w:before="95" w:after="0" w:line="232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§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E52D19"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14</w:t>
      </w: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.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 Określa się zasady modernizacji, rozbudowy i budowy systemów infrastruktury technicznej:</w:t>
      </w:r>
    </w:p>
    <w:p w:rsidR="004353D7" w:rsidRPr="00E95E7F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lokalizowanie infrastruktury technicznej w liniach rozgraniczających dróg publicznych w taki sposób, aby ich lokalizacja nie kolidowała z projektowanymi lub istniejącymi urządzeniami drogowymi lub zagospodarowaniem terenu, przy czym dopuszcza się  lokalizowanie infrastruktury technicznej poza liniami rozgraniczającymi dróg publicznych, w taki sposób, aby ich lokalizacja nie kolidowała z projektowanym lub istniejącą zabudową i zagospodarowaniem terenu, zgodnie z przepisami odrębnymi;</w:t>
      </w:r>
    </w:p>
    <w:p w:rsidR="004353D7" w:rsidRPr="00E95E7F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dopuszcza się lokalizowanie urządzeń budowlanych z zakresu infrastruktury technicznej na całym obszarze planu zgodnie z przepisami odrębnymi;</w:t>
      </w:r>
    </w:p>
    <w:p w:rsidR="004353D7" w:rsidRPr="00E95E7F" w:rsidRDefault="004353D7" w:rsidP="004353D7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dopuszcza się zachowanie, budowę i przebudowę infrastruktury technicznej zgodnie </w:t>
      </w:r>
      <w:r w:rsidRPr="00E95E7F">
        <w:rPr>
          <w:rFonts w:ascii="Times New Roman" w:hAnsi="Times New Roman" w:cs="Times New Roman"/>
          <w:sz w:val="24"/>
          <w:szCs w:val="24"/>
        </w:rPr>
        <w:br/>
        <w:t>z ustaleniami planu i wymogami zawartymi w przepisach odrębnych;</w:t>
      </w:r>
    </w:p>
    <w:p w:rsidR="004353D7" w:rsidRPr="00E95E7F" w:rsidRDefault="004353D7" w:rsidP="004353D7">
      <w:pPr>
        <w:pStyle w:val="Akapitzlist"/>
        <w:widowControl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się minimalne parametry dla sieci: wodociągowej </w:t>
      </w:r>
      <w:r w:rsidRPr="00E95E7F">
        <w:rPr>
          <w:rFonts w:ascii="Times New Roman" w:hAnsi="Times New Roman"/>
          <w:b/>
          <w:sz w:val="24"/>
          <w:szCs w:val="24"/>
        </w:rPr>
        <w:t>- </w:t>
      </w:r>
      <w:r w:rsidRPr="00E95E7F">
        <w:rPr>
          <w:rFonts w:ascii="Times New Roman" w:hAnsi="Times New Roman"/>
          <w:sz w:val="24"/>
          <w:szCs w:val="24"/>
        </w:rPr>
        <w:t>DN 100, kanalizacyjnej </w:t>
      </w:r>
      <w:r w:rsidRPr="00E95E7F">
        <w:rPr>
          <w:rFonts w:ascii="Times New Roman" w:hAnsi="Times New Roman"/>
          <w:b/>
          <w:sz w:val="24"/>
          <w:szCs w:val="24"/>
        </w:rPr>
        <w:t>-</w:t>
      </w:r>
      <w:r w:rsidRPr="00E95E7F">
        <w:rPr>
          <w:rFonts w:ascii="Times New Roman" w:hAnsi="Times New Roman"/>
          <w:sz w:val="24"/>
          <w:szCs w:val="24"/>
        </w:rPr>
        <w:t> DN 100, ciepłowniczej </w:t>
      </w:r>
      <w:r w:rsidRPr="00E95E7F">
        <w:rPr>
          <w:rFonts w:ascii="Times New Roman" w:hAnsi="Times New Roman"/>
          <w:b/>
          <w:sz w:val="24"/>
          <w:szCs w:val="24"/>
        </w:rPr>
        <w:t>-</w:t>
      </w:r>
      <w:r w:rsidRPr="00E95E7F">
        <w:rPr>
          <w:rFonts w:ascii="Times New Roman" w:hAnsi="Times New Roman"/>
          <w:sz w:val="24"/>
          <w:szCs w:val="24"/>
        </w:rPr>
        <w:t xml:space="preserve"> DN 20, gazowniczej </w:t>
      </w:r>
      <w:r w:rsidRPr="00E95E7F">
        <w:rPr>
          <w:rFonts w:ascii="Times New Roman" w:hAnsi="Times New Roman"/>
          <w:b/>
          <w:sz w:val="24"/>
          <w:szCs w:val="24"/>
        </w:rPr>
        <w:t>-</w:t>
      </w:r>
      <w:r w:rsidRPr="00E95E7F">
        <w:rPr>
          <w:rFonts w:ascii="Times New Roman" w:hAnsi="Times New Roman"/>
          <w:sz w:val="24"/>
          <w:szCs w:val="24"/>
        </w:rPr>
        <w:t> DN 20, elektroenergetycznej </w:t>
      </w:r>
      <w:r w:rsidRPr="00E95E7F">
        <w:rPr>
          <w:rFonts w:ascii="Times New Roman" w:hAnsi="Times New Roman"/>
          <w:b/>
          <w:sz w:val="24"/>
          <w:szCs w:val="24"/>
        </w:rPr>
        <w:t>-</w:t>
      </w:r>
      <w:r w:rsidRPr="00E95E7F">
        <w:rPr>
          <w:rFonts w:ascii="Times New Roman" w:hAnsi="Times New Roman"/>
          <w:sz w:val="24"/>
          <w:szCs w:val="24"/>
        </w:rPr>
        <w:t> 0,4 kV,</w:t>
      </w:r>
    </w:p>
    <w:p w:rsidR="004353D7" w:rsidRPr="00E95E7F" w:rsidRDefault="004353D7" w:rsidP="004353D7">
      <w:pPr>
        <w:pStyle w:val="Akapitzlist"/>
        <w:widowControl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lastRenderedPageBreak/>
        <w:t>dla urządzeń wykorzystujących energię z odnawialnych źródeł energii, ustala się maksymalną moc określoną w przepisach odrębnych dla mikroinstalacji.</w:t>
      </w:r>
    </w:p>
    <w:p w:rsidR="004353D7" w:rsidRPr="00E95E7F" w:rsidRDefault="004353D7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zaopatrzenia w wodę:</w:t>
      </w:r>
    </w:p>
    <w:p w:rsidR="004353D7" w:rsidRPr="00E95E7F" w:rsidRDefault="004353D7" w:rsidP="00E4344B">
      <w:pPr>
        <w:pStyle w:val="Akapitzlist"/>
        <w:widowControl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się zaopatrzenie w wodę z gminnej sieci wodociągowej;</w:t>
      </w:r>
    </w:p>
    <w:p w:rsidR="004353D7" w:rsidRPr="00E95E7F" w:rsidRDefault="004353D7" w:rsidP="00E4344B">
      <w:pPr>
        <w:pStyle w:val="Akapitzlist"/>
        <w:widowControl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do czasu realizacji sieci wodociągowej dopuszcza się zaopatrzenie w wodę ze studni i studni głębinowych zgodnie z przepisami odrębnymi.</w:t>
      </w:r>
    </w:p>
    <w:p w:rsidR="004353D7" w:rsidRPr="00E95E7F" w:rsidRDefault="004353D7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odprowadzania ścieków:</w:t>
      </w:r>
    </w:p>
    <w:p w:rsidR="004353D7" w:rsidRPr="00E95E7F" w:rsidRDefault="004353D7" w:rsidP="00E4344B">
      <w:pPr>
        <w:pStyle w:val="Akapitzlist"/>
        <w:widowControl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eastAsia="Times New Roman" w:hAnsi="Times New Roman"/>
          <w:sz w:val="24"/>
          <w:szCs w:val="24"/>
        </w:rPr>
        <w:t>ustala się odprowadzanie ścieków sanitarnych gminnej sieci kanalizacyjnej;</w:t>
      </w:r>
    </w:p>
    <w:p w:rsidR="004353D7" w:rsidRPr="00E95E7F" w:rsidRDefault="004353D7" w:rsidP="00E4344B">
      <w:pPr>
        <w:pStyle w:val="Akapitzlist"/>
        <w:widowControl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bCs/>
          <w:sz w:val="24"/>
          <w:szCs w:val="24"/>
        </w:rPr>
        <w:t xml:space="preserve">do czasu realizacji </w:t>
      </w:r>
      <w:r w:rsidRPr="00E95E7F">
        <w:rPr>
          <w:rFonts w:ascii="Times New Roman" w:hAnsi="Times New Roman"/>
          <w:sz w:val="24"/>
          <w:szCs w:val="24"/>
        </w:rPr>
        <w:t xml:space="preserve">sieci kanalizacji </w:t>
      </w:r>
      <w:r w:rsidRPr="00E95E7F">
        <w:rPr>
          <w:rFonts w:ascii="Times New Roman" w:hAnsi="Times New Roman"/>
          <w:bCs/>
          <w:sz w:val="24"/>
          <w:szCs w:val="24"/>
        </w:rPr>
        <w:t>dopuszcza się odprowadzanie ścieków sanitarnych do szczelnych zbiorników bezodpływowych (szamb) lub przydomowych oczyszczalni ścieków zgodnie z przepisami odrębnymi;</w:t>
      </w:r>
    </w:p>
    <w:p w:rsidR="004353D7" w:rsidRPr="00E95E7F" w:rsidRDefault="00A573D9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bidi="pl-PL"/>
        </w:rPr>
        <w:t>W zakresie odprowadzania wód opadowych lub roztopowych:</w:t>
      </w:r>
    </w:p>
    <w:p w:rsidR="00973060" w:rsidRPr="00E95E7F" w:rsidRDefault="00973060" w:rsidP="00E4344B">
      <w:pPr>
        <w:numPr>
          <w:ilvl w:val="0"/>
          <w:numId w:val="37"/>
        </w:numPr>
        <w:tabs>
          <w:tab w:val="left" w:pos="-226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zagospodarowanie wód opadowych lub roztopowych:</w:t>
      </w:r>
    </w:p>
    <w:p w:rsidR="00973060" w:rsidRPr="00E95E7F" w:rsidRDefault="00973060" w:rsidP="00E4344B">
      <w:pPr>
        <w:numPr>
          <w:ilvl w:val="0"/>
          <w:numId w:val="36"/>
        </w:numPr>
        <w:tabs>
          <w:tab w:val="left" w:pos="-1445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eastAsia="Times New Roman" w:hAnsi="Times New Roman" w:cs="Times New Roman"/>
          <w:bCs/>
          <w:sz w:val="24"/>
          <w:szCs w:val="24"/>
        </w:rPr>
        <w:t xml:space="preserve">w miejscu ich powstawania poprzez wprowadzenie do gruntu, jeżeli pozwalają na to warunki gruntowo-wodne lub odprowadzenie do zbiorników retencyjnych w granicach działki, </w:t>
      </w:r>
      <w:r w:rsidRPr="00E95E7F">
        <w:rPr>
          <w:rFonts w:ascii="Times New Roman" w:eastAsia="Times New Roman" w:hAnsi="Times New Roman" w:cs="Times New Roman"/>
          <w:sz w:val="24"/>
          <w:szCs w:val="24"/>
        </w:rPr>
        <w:t>zgodnie z przepisami odrębnymi oraz z</w:t>
      </w:r>
      <w:r w:rsidRPr="00E95E7F">
        <w:rPr>
          <w:rFonts w:ascii="Times New Roman" w:eastAsia="Times New Roman" w:hAnsi="Times New Roman" w:cs="Times New Roman"/>
          <w:bCs/>
          <w:sz w:val="24"/>
          <w:szCs w:val="24"/>
        </w:rPr>
        <w:t xml:space="preserve"> zastrzeżeniem ustaleń lit. b,</w:t>
      </w:r>
    </w:p>
    <w:p w:rsidR="00287A0C" w:rsidRPr="00E95E7F" w:rsidRDefault="001B2EE8" w:rsidP="00E4344B">
      <w:pPr>
        <w:numPr>
          <w:ilvl w:val="0"/>
          <w:numId w:val="36"/>
        </w:numPr>
        <w:tabs>
          <w:tab w:val="left" w:pos="-1445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na terenie 2.A</w:t>
      </w:r>
      <w:r w:rsidR="00973060" w:rsidRPr="00E95E7F">
        <w:rPr>
          <w:rFonts w:ascii="Times New Roman" w:hAnsi="Times New Roman" w:cs="Times New Roman"/>
          <w:sz w:val="24"/>
          <w:szCs w:val="24"/>
        </w:rPr>
        <w:t xml:space="preserve">G pochodzących z zanieczyszczonej powierzchni szczelnej terenów przemysłowych, składowych, baz transportowych, parkingów o powierzchni powyżej 0,1 ha do sieci kanalizacyjnej po ich podczyszczeniu, </w:t>
      </w:r>
      <w:r w:rsidR="00973060" w:rsidRPr="00E95E7F">
        <w:rPr>
          <w:rFonts w:ascii="Times New Roman" w:eastAsia="Times New Roman" w:hAnsi="Times New Roman" w:cs="Times New Roman"/>
          <w:sz w:val="24"/>
          <w:szCs w:val="24"/>
        </w:rPr>
        <w:t>przy zachowaniu i zastosowaniu przepisów odrębnych;</w:t>
      </w:r>
    </w:p>
    <w:p w:rsidR="004353D7" w:rsidRPr="00E95E7F" w:rsidRDefault="004353D7" w:rsidP="00E4344B">
      <w:pPr>
        <w:numPr>
          <w:ilvl w:val="0"/>
          <w:numId w:val="37"/>
        </w:numPr>
        <w:tabs>
          <w:tab w:val="left" w:pos="-226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dopuszcza się, w przypadku braku możliwości realizacji ustaleń pkt 1, odprowadzenie wód opadowych lub roztopowych do sieci kanalizacji deszczowej przy zastosowaniu urządzeń opóźniających ich odpływ do odbiornika;</w:t>
      </w:r>
    </w:p>
    <w:p w:rsidR="004353D7" w:rsidRPr="00E95E7F" w:rsidRDefault="004353D7" w:rsidP="00E4344B">
      <w:pPr>
        <w:numPr>
          <w:ilvl w:val="0"/>
          <w:numId w:val="37"/>
        </w:numPr>
        <w:tabs>
          <w:tab w:val="left" w:pos="-226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dla istniejących obiektów budowlanych dopuszcza się zagospodarowanie wód opadowych lub roztopowych w dotychczasowy sposób, zgodny z przepisami odrębnymi.</w:t>
      </w:r>
    </w:p>
    <w:p w:rsidR="004353D7" w:rsidRPr="00E95E7F" w:rsidRDefault="004353D7" w:rsidP="00E4344B">
      <w:pPr>
        <w:numPr>
          <w:ilvl w:val="0"/>
          <w:numId w:val="37"/>
        </w:numPr>
        <w:tabs>
          <w:tab w:val="left" w:pos="-226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dopuszcza się realizację zbiorników retencyjnych oraz retencyjno - chłonnych na całym obszarze planu w sposób nie kolidujący z projektowanym i istniejącym zagospodarowaniem terenu.</w:t>
      </w:r>
    </w:p>
    <w:p w:rsidR="00A573D9" w:rsidRPr="00E95E7F" w:rsidRDefault="00A573D9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zaopatrzenia w energię elektryczną ustala się zasilanie w energię elektryczną z:</w:t>
      </w:r>
    </w:p>
    <w:p w:rsidR="00A573D9" w:rsidRPr="00E95E7F" w:rsidRDefault="00A573D9" w:rsidP="00E4344B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sieci elektroenergetycznej niskiego lub średniego napięcia,</w:t>
      </w:r>
    </w:p>
    <w:p w:rsidR="00A573D9" w:rsidRPr="00E95E7F" w:rsidRDefault="00A573D9" w:rsidP="00E4344B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urządzeń kogeneracyjnych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lub,</w:t>
      </w:r>
    </w:p>
    <w:p w:rsidR="00A573D9" w:rsidRPr="00E95E7F" w:rsidRDefault="00A573D9" w:rsidP="00E4344B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odnawialnych źródeł energii wykorzystujących energię promieniowania słonecznego lub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geotermalną.</w:t>
      </w:r>
    </w:p>
    <w:p w:rsidR="00A573D9" w:rsidRPr="00E95E7F" w:rsidRDefault="00A573D9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zaopatrzenia w</w:t>
      </w:r>
      <w:r w:rsidRPr="00E95E7F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gaz:</w:t>
      </w:r>
    </w:p>
    <w:p w:rsidR="00A573D9" w:rsidRPr="00E95E7F" w:rsidRDefault="00A573D9" w:rsidP="00E4344B">
      <w:pPr>
        <w:widowControl w:val="0"/>
        <w:numPr>
          <w:ilvl w:val="0"/>
          <w:numId w:val="30"/>
        </w:numPr>
        <w:autoSpaceDE w:val="0"/>
        <w:autoSpaceDN w:val="0"/>
        <w:spacing w:before="15" w:after="0" w:line="23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dopuszcza się zaopatrzenie w gaz z sieci gazowej średniego lub niskiego ciśnienia projektowanych</w:t>
      </w:r>
      <w:r w:rsidRPr="00E95E7F">
        <w:rPr>
          <w:rFonts w:ascii="Times New Roman" w:eastAsia="Times New Roman" w:hAnsi="Times New Roman" w:cs="Times New Roman"/>
          <w:spacing w:val="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gazociągów;</w:t>
      </w:r>
    </w:p>
    <w:p w:rsidR="00A573D9" w:rsidRPr="00E95E7F" w:rsidRDefault="00A573D9" w:rsidP="00E4344B">
      <w:pPr>
        <w:widowControl w:val="0"/>
        <w:numPr>
          <w:ilvl w:val="0"/>
          <w:numId w:val="30"/>
        </w:numPr>
        <w:autoSpaceDE w:val="0"/>
        <w:autoSpaceDN w:val="0"/>
        <w:spacing w:before="16" w:after="0" w:line="23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dopuszcza się wykorzystanie gazu ziemnego w urządzeniach wytwarzających ciepło oraz urządzeniach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kogeneracji.</w:t>
      </w:r>
    </w:p>
    <w:p w:rsidR="00A573D9" w:rsidRPr="00E95E7F" w:rsidRDefault="00A573D9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zakresie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zaopatrzenia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ciepło</w:t>
      </w:r>
      <w:r w:rsidRPr="00E95E7F">
        <w:rPr>
          <w:rFonts w:ascii="Times New Roman" w:eastAsia="Times New Roman" w:hAnsi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</w:t>
      </w:r>
      <w:r w:rsidRPr="00E95E7F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się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ogrzewanie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indywidualnych</w:t>
      </w:r>
      <w:r w:rsidRPr="00E95E7F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źródeł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ciepła z zastosowaniem rodzajów instalacji i paliw konwencjonalnych lub wykorzystujących odnawialne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źródła</w:t>
      </w:r>
      <w:r w:rsidRPr="00E95E7F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energii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lub urządzeń kogeneracyjnych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przepisami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odrębnymi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oraz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uwzględnieniem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ustaleń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ust. 5 pkt 2 i 3.</w:t>
      </w:r>
    </w:p>
    <w:p w:rsidR="00A74636" w:rsidRPr="00E95E7F" w:rsidRDefault="00A74636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obsługi telekomunikacyjnej ustala się zachowanie istniejących i realizację nowych:</w:t>
      </w:r>
    </w:p>
    <w:p w:rsidR="00A74636" w:rsidRPr="00E95E7F" w:rsidRDefault="00A74636" w:rsidP="00E4344B">
      <w:pPr>
        <w:pStyle w:val="Akapitzlist"/>
        <w:widowControl/>
        <w:numPr>
          <w:ilvl w:val="3"/>
          <w:numId w:val="18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sieci kablowych lub,</w:t>
      </w:r>
    </w:p>
    <w:p w:rsidR="00A74636" w:rsidRPr="00E95E7F" w:rsidRDefault="00A74636" w:rsidP="00E4344B">
      <w:pPr>
        <w:pStyle w:val="Akapitzlist"/>
        <w:widowControl/>
        <w:numPr>
          <w:ilvl w:val="3"/>
          <w:numId w:val="1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sieci bezprzewodowych wraz z urządzeniami telekomunikacyjnymi;</w:t>
      </w:r>
    </w:p>
    <w:p w:rsidR="00A573D9" w:rsidRPr="00E95E7F" w:rsidRDefault="00A573D9" w:rsidP="00E4344B">
      <w:pPr>
        <w:numPr>
          <w:ilvl w:val="1"/>
          <w:numId w:val="32"/>
        </w:numPr>
        <w:tabs>
          <w:tab w:val="clear" w:pos="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zakresie gospodarowania odpadami obowiązują przepisy odrębne, w tym dotyczące zasad</w:t>
      </w:r>
      <w:r w:rsidRPr="00E95E7F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segregacji.</w:t>
      </w:r>
    </w:p>
    <w:p w:rsidR="00A573D9" w:rsidRPr="00E95E7F" w:rsidRDefault="00A573D9" w:rsidP="00A573D9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8B4C5A" w:rsidRPr="00E95E7F" w:rsidRDefault="008B4C5A" w:rsidP="00B60FB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DC3" w:rsidRPr="00E95E7F" w:rsidRDefault="00FA4B43" w:rsidP="0030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9</w:t>
      </w:r>
    </w:p>
    <w:p w:rsidR="00303DC3" w:rsidRPr="00E95E7F" w:rsidRDefault="00303DC3" w:rsidP="00303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Stawki procentowe, na podstawie których ustala si</w:t>
      </w:r>
      <w:r w:rsidRPr="00E95E7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ę </w:t>
      </w: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opłat</w:t>
      </w:r>
      <w:r w:rsidRPr="00E95E7F">
        <w:rPr>
          <w:rFonts w:ascii="Times New Roman" w:hAnsi="Times New Roman" w:cs="Times New Roman"/>
          <w:b/>
          <w:sz w:val="24"/>
          <w:szCs w:val="24"/>
          <w:lang w:eastAsia="pl-PL"/>
        </w:rPr>
        <w:t>ę</w:t>
      </w:r>
      <w:r w:rsidRPr="00E95E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o której mowa w art.36 ust. 4 ustawy o planowaniu i zagospodarowaniu przestrzennym</w:t>
      </w:r>
    </w:p>
    <w:p w:rsidR="00A74636" w:rsidRPr="00E95E7F" w:rsidRDefault="00E52D19" w:rsidP="00A746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§ 15</w:t>
      </w:r>
      <w:r w:rsidR="00A74636" w:rsidRPr="00E95E7F">
        <w:rPr>
          <w:rFonts w:ascii="Times New Roman" w:hAnsi="Times New Roman" w:cs="Times New Roman"/>
          <w:sz w:val="24"/>
          <w:szCs w:val="24"/>
        </w:rPr>
        <w:t>. Określa się stawkę procentową służącą naliczeniu jednorazowej opłaty od wzrostu wartości nieruchomości w związku z uchwaleniem planu miejscowego, dla:</w:t>
      </w:r>
    </w:p>
    <w:p w:rsidR="00A74636" w:rsidRPr="00E95E7F" w:rsidRDefault="00A74636" w:rsidP="00E4344B">
      <w:pPr>
        <w:numPr>
          <w:ilvl w:val="2"/>
          <w:numId w:val="34"/>
        </w:numPr>
        <w:tabs>
          <w:tab w:val="clear" w:pos="1080"/>
          <w:tab w:val="num" w:pos="-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terenu 1</w:t>
      </w:r>
      <w:r w:rsidR="0067353D" w:rsidRPr="00E95E7F">
        <w:rPr>
          <w:rFonts w:ascii="Times New Roman" w:hAnsi="Times New Roman" w:cs="Times New Roman"/>
          <w:sz w:val="24"/>
          <w:szCs w:val="24"/>
        </w:rPr>
        <w:t>.</w:t>
      </w:r>
      <w:r w:rsidRPr="00E95E7F">
        <w:rPr>
          <w:rFonts w:ascii="Times New Roman" w:hAnsi="Times New Roman" w:cs="Times New Roman"/>
          <w:sz w:val="24"/>
          <w:szCs w:val="24"/>
        </w:rPr>
        <w:t>MU</w:t>
      </w:r>
      <w:r w:rsidR="001B2EE8" w:rsidRPr="00E95E7F">
        <w:rPr>
          <w:rFonts w:ascii="Times New Roman" w:hAnsi="Times New Roman" w:cs="Times New Roman"/>
          <w:sz w:val="24"/>
          <w:szCs w:val="24"/>
        </w:rPr>
        <w:t xml:space="preserve"> i 2.A</w:t>
      </w:r>
      <w:r w:rsidR="00287A0C" w:rsidRPr="00E95E7F">
        <w:rPr>
          <w:rFonts w:ascii="Times New Roman" w:hAnsi="Times New Roman" w:cs="Times New Roman"/>
          <w:sz w:val="24"/>
          <w:szCs w:val="24"/>
        </w:rPr>
        <w:t>G</w:t>
      </w:r>
      <w:r w:rsidRPr="00E95E7F">
        <w:rPr>
          <w:rFonts w:ascii="Times New Roman" w:hAnsi="Times New Roman" w:cs="Times New Roman"/>
          <w:sz w:val="24"/>
          <w:szCs w:val="24"/>
        </w:rPr>
        <w:t xml:space="preserve">  – 30%;</w:t>
      </w:r>
    </w:p>
    <w:p w:rsidR="00A74636" w:rsidRPr="00E95E7F" w:rsidRDefault="00A74636" w:rsidP="00E4344B">
      <w:pPr>
        <w:numPr>
          <w:ilvl w:val="2"/>
          <w:numId w:val="34"/>
        </w:numPr>
        <w:tabs>
          <w:tab w:val="clear" w:pos="1080"/>
          <w:tab w:val="num" w:pos="-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terenu 1</w:t>
      </w:r>
      <w:r w:rsidR="0067353D" w:rsidRPr="00E95E7F">
        <w:rPr>
          <w:rFonts w:ascii="Times New Roman" w:hAnsi="Times New Roman" w:cs="Times New Roman"/>
          <w:sz w:val="24"/>
          <w:szCs w:val="24"/>
        </w:rPr>
        <w:t>.</w:t>
      </w:r>
      <w:r w:rsidRPr="00E95E7F">
        <w:rPr>
          <w:rFonts w:ascii="Times New Roman" w:hAnsi="Times New Roman" w:cs="Times New Roman"/>
          <w:sz w:val="24"/>
          <w:szCs w:val="24"/>
        </w:rPr>
        <w:t>KD</w:t>
      </w:r>
      <w:r w:rsidR="0067353D" w:rsidRPr="00E95E7F">
        <w:rPr>
          <w:rFonts w:ascii="Times New Roman" w:hAnsi="Times New Roman" w:cs="Times New Roman"/>
          <w:sz w:val="24"/>
          <w:szCs w:val="24"/>
        </w:rPr>
        <w:t>-</w:t>
      </w:r>
      <w:r w:rsidRPr="00E95E7F">
        <w:rPr>
          <w:rFonts w:ascii="Times New Roman" w:hAnsi="Times New Roman" w:cs="Times New Roman"/>
          <w:sz w:val="24"/>
          <w:szCs w:val="24"/>
        </w:rPr>
        <w:t>D -</w:t>
      </w:r>
      <w:r w:rsidRPr="00E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E7F">
        <w:rPr>
          <w:rFonts w:ascii="Times New Roman" w:hAnsi="Times New Roman" w:cs="Times New Roman"/>
          <w:sz w:val="24"/>
          <w:szCs w:val="24"/>
        </w:rPr>
        <w:t>nie określa się;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B95" w:rsidRPr="00E95E7F" w:rsidRDefault="00D27B95" w:rsidP="00644B3B">
      <w:pPr>
        <w:pStyle w:val="TYTDZPRZEDMprzedmiotregulacjitytuulubdziau"/>
        <w:spacing w:before="0" w:line="240" w:lineRule="auto"/>
        <w:rPr>
          <w:rFonts w:ascii="Times New Roman" w:hAnsi="Times New Roman"/>
          <w:szCs w:val="24"/>
        </w:rPr>
      </w:pPr>
    </w:p>
    <w:p w:rsidR="00644B3B" w:rsidRPr="00E95E7F" w:rsidRDefault="00644B3B" w:rsidP="00644B3B">
      <w:pPr>
        <w:pStyle w:val="TYTDZPRZEDMprzedmiotregulacjitytuulubdziau"/>
        <w:spacing w:before="0" w:line="240" w:lineRule="auto"/>
        <w:rPr>
          <w:rFonts w:ascii="Times New Roman" w:hAnsi="Times New Roman"/>
          <w:szCs w:val="24"/>
        </w:rPr>
      </w:pPr>
      <w:r w:rsidRPr="00E95E7F">
        <w:rPr>
          <w:rFonts w:ascii="Times New Roman" w:hAnsi="Times New Roman"/>
          <w:szCs w:val="24"/>
        </w:rPr>
        <w:t xml:space="preserve">Rozdział </w:t>
      </w:r>
      <w:r w:rsidR="00FA4B43" w:rsidRPr="00E95E7F">
        <w:rPr>
          <w:rFonts w:ascii="Times New Roman" w:hAnsi="Times New Roman"/>
          <w:szCs w:val="24"/>
        </w:rPr>
        <w:t>10</w:t>
      </w:r>
    </w:p>
    <w:p w:rsidR="00644B3B" w:rsidRPr="00E95E7F" w:rsidRDefault="00644B3B" w:rsidP="00D27B95">
      <w:pPr>
        <w:pStyle w:val="TYTDZPRZEDMprzedmiotregulacjitytuulubdziau"/>
        <w:spacing w:before="0" w:line="240" w:lineRule="auto"/>
        <w:rPr>
          <w:rFonts w:ascii="Times New Roman" w:hAnsi="Times New Roman"/>
          <w:szCs w:val="24"/>
        </w:rPr>
      </w:pPr>
      <w:r w:rsidRPr="00E95E7F">
        <w:rPr>
          <w:rFonts w:ascii="Times New Roman" w:hAnsi="Times New Roman"/>
          <w:szCs w:val="24"/>
        </w:rPr>
        <w:t>Przepisy szczegółowe</w:t>
      </w:r>
    </w:p>
    <w:p w:rsidR="00D27B95" w:rsidRPr="00E95E7F" w:rsidRDefault="00D27B95" w:rsidP="00D27B9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44B3B" w:rsidRPr="00E95E7F" w:rsidRDefault="00E52D19" w:rsidP="00644B3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§ 16</w:t>
      </w:r>
      <w:r w:rsidR="00644B3B" w:rsidRPr="00E95E7F">
        <w:rPr>
          <w:rFonts w:ascii="Times New Roman" w:hAnsi="Times New Roman" w:cs="Times New Roman"/>
          <w:b/>
          <w:sz w:val="24"/>
          <w:szCs w:val="24"/>
        </w:rPr>
        <w:t>.</w:t>
      </w:r>
      <w:r w:rsidR="00644B3B" w:rsidRPr="00E95E7F">
        <w:rPr>
          <w:rFonts w:ascii="Times New Roman" w:hAnsi="Times New Roman" w:cs="Times New Roman"/>
          <w:sz w:val="24"/>
          <w:szCs w:val="24"/>
        </w:rPr>
        <w:t xml:space="preserve"> Dla terenu </w:t>
      </w:r>
      <w:r w:rsidR="00B60FB5" w:rsidRPr="00E95E7F">
        <w:rPr>
          <w:rFonts w:ascii="Times New Roman" w:hAnsi="Times New Roman" w:cs="Times New Roman"/>
          <w:sz w:val="24"/>
          <w:szCs w:val="24"/>
        </w:rPr>
        <w:t xml:space="preserve">zabudowy </w:t>
      </w:r>
      <w:r w:rsidR="00511DAB" w:rsidRPr="00E95E7F">
        <w:rPr>
          <w:rFonts w:ascii="Times New Roman" w:hAnsi="Times New Roman" w:cs="Times New Roman"/>
          <w:sz w:val="24"/>
          <w:szCs w:val="24"/>
        </w:rPr>
        <w:t xml:space="preserve">mieszkaniowo-usługowej </w:t>
      </w:r>
      <w:r w:rsidR="0067353D" w:rsidRPr="00E95E7F">
        <w:rPr>
          <w:rFonts w:ascii="Times New Roman" w:hAnsi="Times New Roman" w:cs="Times New Roman"/>
          <w:sz w:val="24"/>
          <w:szCs w:val="24"/>
        </w:rPr>
        <w:t>1.</w:t>
      </w:r>
      <w:r w:rsidR="00511DAB" w:rsidRPr="00E95E7F">
        <w:rPr>
          <w:rFonts w:ascii="Times New Roman" w:hAnsi="Times New Roman" w:cs="Times New Roman"/>
          <w:sz w:val="24"/>
          <w:szCs w:val="24"/>
        </w:rPr>
        <w:t>M</w:t>
      </w:r>
      <w:r w:rsidR="00B60FB5" w:rsidRPr="00E95E7F">
        <w:rPr>
          <w:rFonts w:ascii="Times New Roman" w:hAnsi="Times New Roman" w:cs="Times New Roman"/>
          <w:sz w:val="24"/>
          <w:szCs w:val="24"/>
        </w:rPr>
        <w:t>U</w:t>
      </w:r>
      <w:r w:rsidR="00644B3B" w:rsidRPr="00E95E7F">
        <w:rPr>
          <w:rFonts w:ascii="Times New Roman" w:hAnsi="Times New Roman" w:cs="Times New Roman"/>
          <w:sz w:val="24"/>
          <w:szCs w:val="24"/>
        </w:rPr>
        <w:t>:</w:t>
      </w:r>
    </w:p>
    <w:p w:rsidR="00CA142A" w:rsidRPr="00E95E7F" w:rsidRDefault="00B60FB5" w:rsidP="00E4344B">
      <w:pPr>
        <w:pStyle w:val="Akapitzlist"/>
        <w:widowControl/>
        <w:numPr>
          <w:ilvl w:val="0"/>
          <w:numId w:val="19"/>
        </w:numPr>
        <w:spacing w:after="0" w:line="223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</w:t>
      </w:r>
      <w:r w:rsidR="00644B3B" w:rsidRPr="00E95E7F">
        <w:rPr>
          <w:rFonts w:ascii="Times New Roman" w:hAnsi="Times New Roman"/>
          <w:sz w:val="24"/>
          <w:szCs w:val="24"/>
        </w:rPr>
        <w:t>stala się</w:t>
      </w:r>
      <w:r w:rsidRPr="00E95E7F">
        <w:rPr>
          <w:rFonts w:ascii="Times New Roman" w:hAnsi="Times New Roman"/>
          <w:sz w:val="24"/>
          <w:szCs w:val="24"/>
        </w:rPr>
        <w:t xml:space="preserve"> przeznaczenie terenu</w:t>
      </w:r>
      <w:r w:rsidR="00CA142A" w:rsidRPr="00E95E7F">
        <w:rPr>
          <w:rFonts w:ascii="Times New Roman" w:hAnsi="Times New Roman"/>
          <w:sz w:val="24"/>
          <w:szCs w:val="24"/>
        </w:rPr>
        <w:t>:</w:t>
      </w:r>
    </w:p>
    <w:p w:rsidR="00B60FB5" w:rsidRPr="00E95E7F" w:rsidRDefault="00CA142A" w:rsidP="00E4344B">
      <w:pPr>
        <w:pStyle w:val="Akapitzlist"/>
        <w:widowControl/>
        <w:numPr>
          <w:ilvl w:val="2"/>
          <w:numId w:val="11"/>
        </w:numPr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lastRenderedPageBreak/>
        <w:t>zab</w:t>
      </w:r>
      <w:r w:rsidR="00511DAB" w:rsidRPr="00E95E7F">
        <w:rPr>
          <w:rFonts w:ascii="Times New Roman" w:hAnsi="Times New Roman"/>
          <w:sz w:val="24"/>
          <w:szCs w:val="24"/>
        </w:rPr>
        <w:t xml:space="preserve">udowy mieszkaniowa </w:t>
      </w:r>
      <w:r w:rsidRPr="00E95E7F">
        <w:rPr>
          <w:rFonts w:ascii="Times New Roman" w:hAnsi="Times New Roman"/>
          <w:sz w:val="24"/>
          <w:szCs w:val="24"/>
        </w:rPr>
        <w:t>jednorodzinna; lub</w:t>
      </w:r>
    </w:p>
    <w:p w:rsidR="009B3EF9" w:rsidRPr="00E95E7F" w:rsidRDefault="009B3EF9" w:rsidP="00E4344B">
      <w:pPr>
        <w:pStyle w:val="Akapitzlist"/>
        <w:widowControl/>
        <w:numPr>
          <w:ilvl w:val="2"/>
          <w:numId w:val="11"/>
        </w:numPr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zabudowa mieszkaniowa wielorodzinna; lub</w:t>
      </w:r>
    </w:p>
    <w:p w:rsidR="00CA142A" w:rsidRPr="00E95E7F" w:rsidRDefault="00511DAB" w:rsidP="00E4344B">
      <w:pPr>
        <w:pStyle w:val="Akapitzlist"/>
        <w:widowControl/>
        <w:numPr>
          <w:ilvl w:val="2"/>
          <w:numId w:val="11"/>
        </w:numPr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usługi</w:t>
      </w:r>
      <w:r w:rsidR="00CA142A" w:rsidRPr="00E95E7F">
        <w:rPr>
          <w:rFonts w:ascii="Times New Roman" w:hAnsi="Times New Roman"/>
          <w:sz w:val="24"/>
          <w:szCs w:val="24"/>
        </w:rPr>
        <w:t>.</w:t>
      </w:r>
    </w:p>
    <w:p w:rsidR="00644B3B" w:rsidRPr="00E95E7F" w:rsidRDefault="00644B3B" w:rsidP="00E4344B">
      <w:pPr>
        <w:pStyle w:val="Akapitzlist"/>
        <w:widowControl/>
        <w:numPr>
          <w:ilvl w:val="0"/>
          <w:numId w:val="19"/>
        </w:numPr>
        <w:spacing w:after="0" w:line="223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W zakresie zasad kształtowania zabudowy i zagospodarowania terenu:</w:t>
      </w:r>
    </w:p>
    <w:p w:rsidR="00644B3B" w:rsidRPr="00E95E7F" w:rsidRDefault="00644B3B" w:rsidP="00E4344B">
      <w:pPr>
        <w:pStyle w:val="Numerowany"/>
        <w:numPr>
          <w:ilvl w:val="0"/>
          <w:numId w:val="12"/>
        </w:numPr>
        <w:spacing w:line="223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nakazuje się zachowanie i realizację zabudowy zgodnie z parametrami i wskaźnikami kształtowania zabudowy określonymi w ust.3;</w:t>
      </w:r>
    </w:p>
    <w:p w:rsidR="00220FA3" w:rsidRPr="00E95E7F" w:rsidRDefault="00644B3B" w:rsidP="00E4344B">
      <w:pPr>
        <w:numPr>
          <w:ilvl w:val="0"/>
          <w:numId w:val="16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dopuszcza się realizację na </w:t>
      </w:r>
      <w:r w:rsidR="00674924" w:rsidRPr="00E95E7F">
        <w:rPr>
          <w:rFonts w:ascii="Times New Roman" w:hAnsi="Times New Roman" w:cs="Times New Roman"/>
          <w:sz w:val="24"/>
          <w:szCs w:val="24"/>
        </w:rPr>
        <w:t>potrzeby projektowanej zabudowy</w:t>
      </w:r>
      <w:r w:rsidR="00220FA3" w:rsidRPr="00E95E7F">
        <w:rPr>
          <w:rFonts w:ascii="Times New Roman" w:hAnsi="Times New Roman" w:cs="Times New Roman"/>
          <w:sz w:val="24"/>
          <w:szCs w:val="24"/>
        </w:rPr>
        <w:t>:</w:t>
      </w:r>
    </w:p>
    <w:p w:rsidR="00644B3B" w:rsidRPr="00E95E7F" w:rsidRDefault="00644B3B" w:rsidP="00E4344B">
      <w:pPr>
        <w:pStyle w:val="Akapitzlist"/>
        <w:numPr>
          <w:ilvl w:val="2"/>
          <w:numId w:val="16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obiektów i urząd</w:t>
      </w:r>
      <w:r w:rsidR="00220FA3" w:rsidRPr="00E95E7F">
        <w:rPr>
          <w:rFonts w:ascii="Times New Roman" w:hAnsi="Times New Roman"/>
          <w:sz w:val="24"/>
          <w:szCs w:val="24"/>
        </w:rPr>
        <w:t>zeń infrastruktury technicznej,</w:t>
      </w:r>
    </w:p>
    <w:p w:rsidR="00220FA3" w:rsidRPr="00E95E7F" w:rsidRDefault="00220FA3" w:rsidP="00E4344B">
      <w:pPr>
        <w:pStyle w:val="Akapitzlist"/>
        <w:numPr>
          <w:ilvl w:val="2"/>
          <w:numId w:val="16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budynków gospodarczych i garaży;</w:t>
      </w:r>
    </w:p>
    <w:p w:rsidR="00A355F8" w:rsidRPr="00E95E7F" w:rsidRDefault="00A355F8" w:rsidP="00E4344B">
      <w:pPr>
        <w:pStyle w:val="Numerowany"/>
        <w:numPr>
          <w:ilvl w:val="0"/>
          <w:numId w:val="16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ustala się geometrię dachu – jednospadowe, dwuspadowe i wielospadowe o nachyleniu głównych połaci dachu do </w:t>
      </w:r>
      <w:r w:rsidR="00220FA3" w:rsidRPr="00E95E7F">
        <w:rPr>
          <w:rFonts w:ascii="Times New Roman" w:hAnsi="Times New Roman" w:cs="Times New Roman"/>
          <w:sz w:val="24"/>
          <w:szCs w:val="24"/>
        </w:rPr>
        <w:t>12</w:t>
      </w:r>
      <w:r w:rsidR="00220FA3" w:rsidRPr="00E95E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20FA3" w:rsidRPr="00E95E7F">
        <w:rPr>
          <w:rFonts w:ascii="Times New Roman" w:hAnsi="Times New Roman" w:cs="Times New Roman"/>
          <w:sz w:val="24"/>
          <w:szCs w:val="24"/>
        </w:rPr>
        <w:t>-4</w:t>
      </w:r>
      <w:r w:rsidR="001079FF" w:rsidRPr="00E95E7F">
        <w:rPr>
          <w:rFonts w:ascii="Times New Roman" w:hAnsi="Times New Roman" w:cs="Times New Roman"/>
          <w:sz w:val="24"/>
          <w:szCs w:val="24"/>
        </w:rPr>
        <w:t>5</w:t>
      </w:r>
      <w:r w:rsidR="00220FA3" w:rsidRPr="00E95E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95E7F">
        <w:rPr>
          <w:rFonts w:ascii="Times New Roman" w:hAnsi="Times New Roman" w:cs="Times New Roman"/>
          <w:sz w:val="24"/>
          <w:szCs w:val="24"/>
        </w:rPr>
        <w:t>, dachy płaskie lub dachy krzywiznowe oparte na łuku.</w:t>
      </w:r>
    </w:p>
    <w:p w:rsidR="00644B3B" w:rsidRPr="00E95E7F" w:rsidRDefault="00644B3B" w:rsidP="00E4344B">
      <w:pPr>
        <w:numPr>
          <w:ilvl w:val="6"/>
          <w:numId w:val="13"/>
        </w:numPr>
        <w:tabs>
          <w:tab w:val="clear" w:pos="25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parametrów i wskaźników kształtowania zabudowy:</w:t>
      </w:r>
    </w:p>
    <w:p w:rsidR="00220FA3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after="0" w:line="265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minimalną intensywność zabudowy –</w:t>
      </w:r>
      <w:r w:rsidRPr="00E95E7F">
        <w:rPr>
          <w:rFonts w:ascii="Times New Roman" w:eastAsia="Times New Roman" w:hAnsi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0,1;</w:t>
      </w:r>
    </w:p>
    <w:p w:rsidR="00220FA3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after="0" w:line="27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intensywność zabudowy –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="004A4CEC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1,0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9B3EF9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wysokość</w:t>
      </w:r>
      <w:r w:rsidRPr="00E95E7F">
        <w:rPr>
          <w:rFonts w:ascii="Times New Roman" w:eastAsia="Times New Roman" w:hAnsi="Times New Roman" w:cs="Times New Roman"/>
          <w:spacing w:val="-4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zabudowy</w:t>
      </w:r>
      <w:r w:rsidR="009B3EF9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z zastrzeżeniem pkt 4, dla:</w:t>
      </w:r>
    </w:p>
    <w:p w:rsidR="009B3EF9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95E7F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12,0m,</w:t>
      </w:r>
    </w:p>
    <w:p w:rsidR="009B3EF9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wielorodzinnej –</w:t>
      </w:r>
      <w:r w:rsidRPr="00E95E7F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12,0m,</w:t>
      </w:r>
    </w:p>
    <w:p w:rsidR="00220FA3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usług – 15,0m,</w:t>
      </w:r>
    </w:p>
    <w:p w:rsidR="00220FA3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wysokość dla bud</w:t>
      </w:r>
      <w:r w:rsidR="004A4CEC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ynków gospodarczych i garaży – 6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,0m;</w:t>
      </w:r>
    </w:p>
    <w:p w:rsidR="00220FA3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after="0" w:line="26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minimalny procentowy udział powierzchni biologicznie czynnej</w:t>
      </w:r>
      <w:r w:rsidR="009B3EF9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dla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:rsidR="00220FA3" w:rsidRPr="00E95E7F" w:rsidRDefault="00220FA3" w:rsidP="00E4344B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</w:t>
      </w:r>
      <w:r w:rsidR="009B3EF9"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lub wielorodzinnej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–</w:t>
      </w:r>
      <w:r w:rsidRPr="00E95E7F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40%,</w:t>
      </w:r>
    </w:p>
    <w:p w:rsidR="009B3EF9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95E7F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40%,</w:t>
      </w:r>
    </w:p>
    <w:p w:rsidR="00220FA3" w:rsidRPr="00E95E7F" w:rsidRDefault="00220FA3" w:rsidP="00E4344B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usług 30%;</w:t>
      </w:r>
    </w:p>
    <w:p w:rsidR="009B3EF9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before="9" w:after="0" w:line="22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 się maksymalną procentową powierzchnię zabudowy w stosunku do działki budowlanej</w:t>
      </w:r>
      <w:r w:rsidR="009B3EF9"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dla:</w:t>
      </w:r>
    </w:p>
    <w:p w:rsidR="009B3EF9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95E7F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60%,</w:t>
      </w:r>
    </w:p>
    <w:p w:rsidR="009B3EF9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zabudowy mieszkaniowej jednorodzinnej lub wielorodzinnej –</w:t>
      </w:r>
      <w:r w:rsidRPr="00E95E7F">
        <w:rPr>
          <w:rFonts w:ascii="Times New Roman" w:eastAsia="Times New Roman" w:hAnsi="Times New Roman"/>
          <w:spacing w:val="-7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60%,</w:t>
      </w:r>
    </w:p>
    <w:p w:rsidR="009B3EF9" w:rsidRPr="00E95E7F" w:rsidRDefault="009B3EF9" w:rsidP="009B3EF9">
      <w:pPr>
        <w:pStyle w:val="Akapitzlist"/>
        <w:numPr>
          <w:ilvl w:val="1"/>
          <w:numId w:val="24"/>
        </w:numPr>
        <w:autoSpaceDE w:val="0"/>
        <w:autoSpaceDN w:val="0"/>
        <w:spacing w:after="0" w:line="262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/>
          <w:sz w:val="24"/>
          <w:szCs w:val="24"/>
          <w:lang w:eastAsia="pl-PL" w:bidi="pl-PL"/>
        </w:rPr>
        <w:t>usług 70%;</w:t>
      </w:r>
    </w:p>
    <w:p w:rsidR="00220FA3" w:rsidRPr="00E95E7F" w:rsidRDefault="00220FA3" w:rsidP="00E4344B">
      <w:pPr>
        <w:widowControl w:val="0"/>
        <w:numPr>
          <w:ilvl w:val="0"/>
          <w:numId w:val="24"/>
        </w:numPr>
        <w:autoSpaceDE w:val="0"/>
        <w:autoSpaceDN w:val="0"/>
        <w:spacing w:after="0" w:line="252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ustala się minimalną powierzchnię nowo wydzielonych działek budowlanych </w:t>
      </w: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-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1500</w:t>
      </w:r>
      <w:r w:rsidRPr="00E95E7F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E95E7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m².</w:t>
      </w:r>
    </w:p>
    <w:p w:rsidR="00644B3B" w:rsidRPr="00E95E7F" w:rsidRDefault="00644B3B" w:rsidP="00E4344B">
      <w:pPr>
        <w:numPr>
          <w:ilvl w:val="0"/>
          <w:numId w:val="14"/>
        </w:numPr>
        <w:spacing w:after="0" w:line="223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zasad obsługi komunikacyjnej:</w:t>
      </w:r>
    </w:p>
    <w:p w:rsidR="00644B3B" w:rsidRPr="00E95E7F" w:rsidRDefault="00644B3B" w:rsidP="00E4344B">
      <w:pPr>
        <w:numPr>
          <w:ilvl w:val="0"/>
          <w:numId w:val="15"/>
        </w:numPr>
        <w:spacing w:after="0" w:line="223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623BC0" w:rsidRPr="00E95E7F">
        <w:rPr>
          <w:rFonts w:ascii="Times New Roman" w:hAnsi="Times New Roman" w:cs="Times New Roman"/>
          <w:sz w:val="24"/>
          <w:szCs w:val="24"/>
        </w:rPr>
        <w:t>obsługę komunikacyjną terenu z dróg przylegających do obszaru planu</w:t>
      </w:r>
      <w:r w:rsidR="00A74636" w:rsidRPr="00E95E7F">
        <w:rPr>
          <w:rFonts w:ascii="Times New Roman" w:hAnsi="Times New Roman" w:cs="Times New Roman"/>
          <w:sz w:val="24"/>
          <w:szCs w:val="24"/>
        </w:rPr>
        <w:t>;</w:t>
      </w:r>
    </w:p>
    <w:p w:rsidR="00A74636" w:rsidRPr="00E95E7F" w:rsidRDefault="00A74636" w:rsidP="00E4344B">
      <w:pPr>
        <w:numPr>
          <w:ilvl w:val="0"/>
          <w:numId w:val="15"/>
        </w:numPr>
        <w:spacing w:after="0" w:line="223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lastRenderedPageBreak/>
        <w:t>zakresie parkowania obowiązują przepisy</w:t>
      </w:r>
      <w:r w:rsidR="00E52D19" w:rsidRPr="00E95E7F">
        <w:rPr>
          <w:rFonts w:ascii="Times New Roman" w:hAnsi="Times New Roman" w:cs="Times New Roman"/>
          <w:sz w:val="24"/>
          <w:szCs w:val="24"/>
        </w:rPr>
        <w:t xml:space="preserve"> §13</w:t>
      </w:r>
      <w:r w:rsidRPr="00E95E7F">
        <w:rPr>
          <w:rFonts w:ascii="Times New Roman" w:hAnsi="Times New Roman" w:cs="Times New Roman"/>
          <w:sz w:val="24"/>
          <w:szCs w:val="24"/>
        </w:rPr>
        <w:t xml:space="preserve"> pkt 3</w:t>
      </w:r>
      <w:r w:rsidR="0067353D" w:rsidRPr="00E95E7F">
        <w:rPr>
          <w:rFonts w:ascii="Times New Roman" w:hAnsi="Times New Roman" w:cs="Times New Roman"/>
          <w:sz w:val="24"/>
          <w:szCs w:val="24"/>
        </w:rPr>
        <w:t>.</w:t>
      </w:r>
    </w:p>
    <w:p w:rsidR="00644B3B" w:rsidRPr="00E95E7F" w:rsidRDefault="00C30CBD" w:rsidP="00E4344B">
      <w:pPr>
        <w:pStyle w:val="Numerowany"/>
        <w:numPr>
          <w:ilvl w:val="0"/>
          <w:numId w:val="14"/>
        </w:numPr>
        <w:spacing w:line="223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</w:t>
      </w:r>
      <w:r w:rsidR="00644B3B" w:rsidRPr="00E95E7F">
        <w:rPr>
          <w:rFonts w:ascii="Times New Roman" w:hAnsi="Times New Roman" w:cs="Times New Roman"/>
          <w:sz w:val="24"/>
          <w:szCs w:val="24"/>
        </w:rPr>
        <w:t xml:space="preserve"> zakresie nieuregulowanym powyżej, obowiązują przepisy ogólne, dotyczące w szczególności nakazów, zakazów, dopuszczeń i ograniczeń w zagospodarowaniu terenów.</w:t>
      </w:r>
    </w:p>
    <w:p w:rsidR="004A4CEC" w:rsidRPr="00E95E7F" w:rsidRDefault="004A4CEC" w:rsidP="004A4CE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A0C" w:rsidRPr="00E95E7F" w:rsidRDefault="00287A0C" w:rsidP="0097306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060" w:rsidRPr="00E95E7F" w:rsidRDefault="00FA4B43" w:rsidP="009730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§ 17</w:t>
      </w:r>
      <w:r w:rsidR="00973060" w:rsidRPr="00E95E7F">
        <w:rPr>
          <w:rFonts w:ascii="Times New Roman" w:hAnsi="Times New Roman" w:cs="Times New Roman"/>
          <w:b/>
          <w:sz w:val="24"/>
          <w:szCs w:val="24"/>
        </w:rPr>
        <w:t>.</w:t>
      </w:r>
      <w:r w:rsidR="00973060" w:rsidRPr="00E95E7F">
        <w:rPr>
          <w:rFonts w:ascii="Times New Roman" w:hAnsi="Times New Roman" w:cs="Times New Roman"/>
          <w:sz w:val="24"/>
          <w:szCs w:val="24"/>
        </w:rPr>
        <w:t xml:space="preserve"> Dla terenu zabudowy usługowej o charakterze </w:t>
      </w:r>
      <w:r w:rsidR="001B2EE8" w:rsidRPr="00E95E7F">
        <w:rPr>
          <w:rFonts w:ascii="Times New Roman" w:hAnsi="Times New Roman" w:cs="Times New Roman"/>
          <w:sz w:val="24"/>
          <w:szCs w:val="24"/>
        </w:rPr>
        <w:t>aktywności gospodarczej</w:t>
      </w:r>
      <w:r w:rsidR="00973060" w:rsidRPr="00E95E7F">
        <w:rPr>
          <w:rFonts w:ascii="Times New Roman" w:hAnsi="Times New Roman" w:cs="Times New Roman"/>
          <w:sz w:val="24"/>
          <w:szCs w:val="24"/>
        </w:rPr>
        <w:t xml:space="preserve"> </w:t>
      </w:r>
      <w:r w:rsidR="001B2EE8" w:rsidRPr="00E95E7F">
        <w:rPr>
          <w:rFonts w:ascii="Times New Roman" w:hAnsi="Times New Roman" w:cs="Times New Roman"/>
          <w:sz w:val="24"/>
          <w:szCs w:val="24"/>
        </w:rPr>
        <w:t>2.A</w:t>
      </w:r>
      <w:r w:rsidR="00973060" w:rsidRPr="00E95E7F">
        <w:rPr>
          <w:rFonts w:ascii="Times New Roman" w:hAnsi="Times New Roman" w:cs="Times New Roman"/>
          <w:sz w:val="24"/>
          <w:szCs w:val="24"/>
        </w:rPr>
        <w:t>G:</w:t>
      </w:r>
    </w:p>
    <w:p w:rsidR="00973060" w:rsidRPr="00E95E7F" w:rsidRDefault="00973060" w:rsidP="00E4344B">
      <w:pPr>
        <w:pStyle w:val="Akapitzlist"/>
        <w:widowControl/>
        <w:numPr>
          <w:ilvl w:val="6"/>
          <w:numId w:val="39"/>
        </w:numPr>
        <w:tabs>
          <w:tab w:val="clear" w:pos="25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 xml:space="preserve">W zakresie przeznaczenia </w:t>
      </w:r>
      <w:r w:rsidR="00BF2017" w:rsidRPr="00E95E7F">
        <w:rPr>
          <w:rFonts w:ascii="Times New Roman" w:hAnsi="Times New Roman"/>
          <w:sz w:val="24"/>
          <w:szCs w:val="24"/>
        </w:rPr>
        <w:t>terenu ustala się</w:t>
      </w:r>
      <w:r w:rsidRPr="00E95E7F">
        <w:rPr>
          <w:rFonts w:ascii="Times New Roman" w:hAnsi="Times New Roman"/>
          <w:sz w:val="24"/>
          <w:szCs w:val="24"/>
        </w:rPr>
        <w:t>: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przeznaczenie podstawowe – zabudowa usługowa o charakterze gospodarczym;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przeznaczenie dopus</w:t>
      </w:r>
      <w:r w:rsidR="00BF2017" w:rsidRPr="00E95E7F">
        <w:rPr>
          <w:rFonts w:ascii="Times New Roman" w:hAnsi="Times New Roman"/>
          <w:sz w:val="24"/>
          <w:szCs w:val="24"/>
        </w:rPr>
        <w:t>z</w:t>
      </w:r>
      <w:r w:rsidRPr="00E95E7F">
        <w:rPr>
          <w:rFonts w:ascii="Times New Roman" w:hAnsi="Times New Roman"/>
          <w:sz w:val="24"/>
          <w:szCs w:val="24"/>
        </w:rPr>
        <w:t>czalne:</w:t>
      </w:r>
    </w:p>
    <w:p w:rsidR="001B2EE8" w:rsidRPr="00E95E7F" w:rsidRDefault="00973060" w:rsidP="00E4344B">
      <w:pPr>
        <w:pStyle w:val="Akapitzlist"/>
        <w:widowControl/>
        <w:numPr>
          <w:ilvl w:val="2"/>
          <w:numId w:val="38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zabudowa mieszkaniowa,</w:t>
      </w:r>
    </w:p>
    <w:p w:rsidR="00973060" w:rsidRPr="00E95E7F" w:rsidRDefault="001B2EE8" w:rsidP="00E4344B">
      <w:pPr>
        <w:pStyle w:val="Akapitzlist"/>
        <w:widowControl/>
        <w:numPr>
          <w:ilvl w:val="2"/>
          <w:numId w:val="38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zabudowa mieszkaniowo-usługowa</w:t>
      </w:r>
      <w:r w:rsidR="00973060" w:rsidRPr="00E95E7F">
        <w:rPr>
          <w:rFonts w:ascii="Times New Roman" w:hAnsi="Times New Roman"/>
          <w:sz w:val="24"/>
          <w:szCs w:val="24"/>
        </w:rPr>
        <w:t xml:space="preserve">, </w:t>
      </w:r>
    </w:p>
    <w:p w:rsidR="00973060" w:rsidRPr="00E95E7F" w:rsidRDefault="00973060" w:rsidP="00E4344B">
      <w:pPr>
        <w:pStyle w:val="Akapitzlist"/>
        <w:widowControl/>
        <w:numPr>
          <w:ilvl w:val="2"/>
          <w:numId w:val="38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obiekty usług handlu prowadzącą sprzedaż hurtową lub półhurtową oraz sprzedaż detaliczną towarów wyspecjalizowanych, wielkogabarytowych.</w:t>
      </w:r>
    </w:p>
    <w:p w:rsidR="00973060" w:rsidRPr="00E95E7F" w:rsidRDefault="00973060" w:rsidP="00E4344B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zasad kształtowania zabudowy i zagospodarowania terenu:</w:t>
      </w:r>
    </w:p>
    <w:p w:rsidR="00973060" w:rsidRPr="00E95E7F" w:rsidRDefault="00973060" w:rsidP="00E4344B">
      <w:pPr>
        <w:pStyle w:val="Numerowany"/>
        <w:numPr>
          <w:ilvl w:val="0"/>
          <w:numId w:val="41"/>
        </w:numPr>
        <w:spacing w:line="223" w:lineRule="auto"/>
        <w:ind w:left="426" w:hanging="426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nakazuje się zachowanie i realizację zabudowy zgodnie z parametrami i wskaźnikami kształtowania zabudowy</w:t>
      </w:r>
      <w:r w:rsidRPr="00E95E7F">
        <w:rPr>
          <w:rFonts w:ascii="Times New Roman" w:hAnsi="Times New Roman"/>
          <w:sz w:val="24"/>
          <w:szCs w:val="24"/>
        </w:rPr>
        <w:t xml:space="preserve"> określonymi w ust.3;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4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dopuszcza się realizację na potrzeby istniejącej i projektowanej zabudowy: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4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 xml:space="preserve">obiektów i urządzeń infrastruktury technicznej, 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budynków gospodarczych i garaży;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4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się geometrię dachu - dachy płaskie, dwuspadowe i wielospadowe, o nachyleniu głównych połaci do 45</w:t>
      </w:r>
      <w:r w:rsidRPr="00E95E7F">
        <w:rPr>
          <w:rFonts w:ascii="Times New Roman" w:hAnsi="Times New Roman"/>
          <w:sz w:val="24"/>
          <w:szCs w:val="24"/>
          <w:vertAlign w:val="superscript"/>
        </w:rPr>
        <w:t>o</w:t>
      </w:r>
      <w:r w:rsidRPr="00E95E7F">
        <w:rPr>
          <w:rFonts w:ascii="Times New Roman" w:hAnsi="Times New Roman"/>
          <w:sz w:val="24"/>
          <w:szCs w:val="24"/>
        </w:rPr>
        <w:t>, przy czym dopuszcza się przekrycie do 20% powierzchni dachu w inny sposób.</w:t>
      </w:r>
    </w:p>
    <w:p w:rsidR="00A478EF" w:rsidRPr="00E95E7F" w:rsidRDefault="00A478EF" w:rsidP="00E4344B">
      <w:pPr>
        <w:pStyle w:val="Numerowany"/>
        <w:numPr>
          <w:ilvl w:val="0"/>
          <w:numId w:val="41"/>
        </w:numPr>
        <w:spacing w:line="223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geometrię dachu – jednospadowe, dwuspadowe i wielospadowe o nachyleniu głównych połaci dachu do 12</w:t>
      </w:r>
      <w:r w:rsidRPr="00E95E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95E7F">
        <w:rPr>
          <w:rFonts w:ascii="Times New Roman" w:hAnsi="Times New Roman" w:cs="Times New Roman"/>
          <w:sz w:val="24"/>
          <w:szCs w:val="24"/>
        </w:rPr>
        <w:t>-45</w:t>
      </w:r>
      <w:r w:rsidRPr="00E95E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95E7F">
        <w:rPr>
          <w:rFonts w:ascii="Times New Roman" w:hAnsi="Times New Roman" w:cs="Times New Roman"/>
          <w:sz w:val="24"/>
          <w:szCs w:val="24"/>
        </w:rPr>
        <w:t>, dachy płaskie lub dachy krzywiznowe oparte na łuku.</w:t>
      </w:r>
    </w:p>
    <w:p w:rsidR="00973060" w:rsidRPr="00E95E7F" w:rsidRDefault="00973060" w:rsidP="00E4344B">
      <w:pPr>
        <w:numPr>
          <w:ilvl w:val="6"/>
          <w:numId w:val="43"/>
        </w:numPr>
        <w:tabs>
          <w:tab w:val="clear" w:pos="25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parametrów i wskaźników kształtowania zabudowy:</w:t>
      </w:r>
    </w:p>
    <w:p w:rsidR="00973060" w:rsidRPr="00E95E7F" w:rsidRDefault="00973060" w:rsidP="00E4344B">
      <w:pPr>
        <w:numPr>
          <w:ilvl w:val="0"/>
          <w:numId w:val="44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minimalną intensywność zabudowy  – 0,01 dla działki budowlanej;</w:t>
      </w:r>
    </w:p>
    <w:p w:rsidR="00973060" w:rsidRPr="00E95E7F" w:rsidRDefault="00973060" w:rsidP="00E4344B">
      <w:pPr>
        <w:numPr>
          <w:ilvl w:val="0"/>
          <w:numId w:val="44"/>
        </w:numPr>
        <w:tabs>
          <w:tab w:val="left" w:pos="-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maks</w:t>
      </w:r>
      <w:r w:rsidR="00A478EF" w:rsidRPr="00E95E7F">
        <w:rPr>
          <w:rFonts w:ascii="Times New Roman" w:hAnsi="Times New Roman" w:cs="Times New Roman"/>
          <w:sz w:val="24"/>
          <w:szCs w:val="24"/>
        </w:rPr>
        <w:t>ymalną intensywność zabudowy – 2</w:t>
      </w:r>
      <w:r w:rsidRPr="00E95E7F">
        <w:rPr>
          <w:rFonts w:ascii="Times New Roman" w:hAnsi="Times New Roman" w:cs="Times New Roman"/>
          <w:sz w:val="24"/>
          <w:szCs w:val="24"/>
        </w:rPr>
        <w:t>,0 dla działki budowlanej;</w:t>
      </w:r>
    </w:p>
    <w:p w:rsidR="00973060" w:rsidRPr="00E95E7F" w:rsidRDefault="00973060" w:rsidP="00E4344B">
      <w:pPr>
        <w:numPr>
          <w:ilvl w:val="0"/>
          <w:numId w:val="44"/>
        </w:numPr>
        <w:tabs>
          <w:tab w:val="left" w:pos="-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m</w:t>
      </w:r>
      <w:r w:rsidR="001B2EE8" w:rsidRPr="00E95E7F">
        <w:rPr>
          <w:rFonts w:ascii="Times New Roman" w:hAnsi="Times New Roman" w:cs="Times New Roman"/>
          <w:sz w:val="24"/>
          <w:szCs w:val="24"/>
        </w:rPr>
        <w:t>aksymalną wysokość zabudowy – 3</w:t>
      </w:r>
      <w:r w:rsidR="00A478EF" w:rsidRPr="00E95E7F">
        <w:rPr>
          <w:rFonts w:ascii="Times New Roman" w:hAnsi="Times New Roman" w:cs="Times New Roman"/>
          <w:sz w:val="24"/>
          <w:szCs w:val="24"/>
        </w:rPr>
        <w:t>0</w:t>
      </w:r>
      <w:r w:rsidRPr="00E95E7F">
        <w:rPr>
          <w:rFonts w:ascii="Times New Roman" w:hAnsi="Times New Roman" w:cs="Times New Roman"/>
          <w:sz w:val="24"/>
          <w:szCs w:val="24"/>
        </w:rPr>
        <w:t>,0 m,</w:t>
      </w:r>
    </w:p>
    <w:p w:rsidR="00973060" w:rsidRPr="00E95E7F" w:rsidRDefault="00973060" w:rsidP="00E4344B">
      <w:pPr>
        <w:pStyle w:val="Numerowany"/>
        <w:numPr>
          <w:ilvl w:val="0"/>
          <w:numId w:val="44"/>
        </w:numPr>
        <w:tabs>
          <w:tab w:val="left" w:pos="-709"/>
        </w:tabs>
        <w:spacing w:line="223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wskaźnik minimalnego udziału powierzchni biologicznie czynnej dla działki budowlanej – 20%;</w:t>
      </w:r>
    </w:p>
    <w:p w:rsidR="00973060" w:rsidRPr="00E95E7F" w:rsidRDefault="00973060" w:rsidP="00E4344B">
      <w:pPr>
        <w:pStyle w:val="Numerowany"/>
        <w:numPr>
          <w:ilvl w:val="0"/>
          <w:numId w:val="44"/>
        </w:numPr>
        <w:tabs>
          <w:tab w:val="left" w:pos="-709"/>
        </w:tabs>
        <w:spacing w:line="223" w:lineRule="auto"/>
        <w:ind w:left="426" w:hanging="426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ustala się maksymalna</w:t>
      </w:r>
      <w:r w:rsidRPr="00E95E7F">
        <w:rPr>
          <w:rFonts w:ascii="Times New Roman" w:hAnsi="Times New Roman"/>
          <w:sz w:val="24"/>
          <w:szCs w:val="24"/>
        </w:rPr>
        <w:t xml:space="preserve"> wielkość powi</w:t>
      </w:r>
      <w:r w:rsidR="001B2EE8" w:rsidRPr="00E95E7F">
        <w:rPr>
          <w:rFonts w:ascii="Times New Roman" w:hAnsi="Times New Roman"/>
          <w:sz w:val="24"/>
          <w:szCs w:val="24"/>
        </w:rPr>
        <w:t>erzchni zabudowy – 8</w:t>
      </w:r>
      <w:r w:rsidRPr="00E95E7F">
        <w:rPr>
          <w:rFonts w:ascii="Times New Roman" w:hAnsi="Times New Roman"/>
          <w:sz w:val="24"/>
          <w:szCs w:val="24"/>
        </w:rPr>
        <w:t>0%;</w:t>
      </w:r>
    </w:p>
    <w:p w:rsidR="00973060" w:rsidRPr="00E95E7F" w:rsidRDefault="00973060" w:rsidP="00E4344B">
      <w:pPr>
        <w:pStyle w:val="Numerowany"/>
        <w:numPr>
          <w:ilvl w:val="0"/>
          <w:numId w:val="44"/>
        </w:numPr>
        <w:tabs>
          <w:tab w:val="left" w:pos="-709"/>
        </w:tabs>
        <w:spacing w:line="223" w:lineRule="auto"/>
        <w:ind w:left="426" w:hanging="426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lastRenderedPageBreak/>
        <w:t xml:space="preserve">ustala się minimalną powierzchnię nowo wydzielonych działek budowlanych – </w:t>
      </w:r>
      <w:r w:rsidR="00A478EF" w:rsidRPr="00E95E7F">
        <w:rPr>
          <w:rFonts w:ascii="Times New Roman" w:hAnsi="Times New Roman"/>
          <w:sz w:val="24"/>
          <w:szCs w:val="24"/>
        </w:rPr>
        <w:t>150</w:t>
      </w:r>
      <w:r w:rsidRPr="00E95E7F">
        <w:rPr>
          <w:rFonts w:ascii="Times New Roman" w:hAnsi="Times New Roman"/>
          <w:sz w:val="24"/>
          <w:szCs w:val="24"/>
        </w:rPr>
        <w:t xml:space="preserve"> m²;</w:t>
      </w:r>
    </w:p>
    <w:p w:rsidR="00973060" w:rsidRPr="00E95E7F" w:rsidRDefault="00973060" w:rsidP="00E4344B">
      <w:pPr>
        <w:numPr>
          <w:ilvl w:val="0"/>
          <w:numId w:val="45"/>
        </w:numPr>
        <w:spacing w:after="0" w:line="223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zasad obsługi komunikacyjnej: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46"/>
        </w:numPr>
        <w:spacing w:after="0" w:line="223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ustala s</w:t>
      </w:r>
      <w:r w:rsidR="00A478EF" w:rsidRPr="00E95E7F">
        <w:rPr>
          <w:rFonts w:ascii="Times New Roman" w:hAnsi="Times New Roman"/>
          <w:sz w:val="24"/>
          <w:szCs w:val="24"/>
        </w:rPr>
        <w:t>ię obsługę komunikacyjną od drogi</w:t>
      </w:r>
      <w:r w:rsidRPr="00E95E7F">
        <w:rPr>
          <w:rFonts w:ascii="Times New Roman" w:hAnsi="Times New Roman"/>
          <w:sz w:val="24"/>
          <w:szCs w:val="24"/>
        </w:rPr>
        <w:t xml:space="preserve"> </w:t>
      </w:r>
      <w:r w:rsidR="00A478EF" w:rsidRPr="00E95E7F">
        <w:rPr>
          <w:rFonts w:ascii="Times New Roman" w:hAnsi="Times New Roman"/>
          <w:sz w:val="24"/>
          <w:szCs w:val="24"/>
        </w:rPr>
        <w:t>1.KD-D i dróg przylegających do obszaru planu</w:t>
      </w:r>
      <w:r w:rsidRPr="00E95E7F">
        <w:rPr>
          <w:rFonts w:ascii="Times New Roman" w:hAnsi="Times New Roman"/>
          <w:sz w:val="24"/>
          <w:szCs w:val="24"/>
        </w:rPr>
        <w:t>;</w:t>
      </w:r>
    </w:p>
    <w:p w:rsidR="00973060" w:rsidRPr="00E95E7F" w:rsidRDefault="00973060" w:rsidP="00E4344B">
      <w:pPr>
        <w:pStyle w:val="Akapitzlist"/>
        <w:widowControl/>
        <w:numPr>
          <w:ilvl w:val="0"/>
          <w:numId w:val="46"/>
        </w:numPr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w zakresie zasad realizacji miejsc pos</w:t>
      </w:r>
      <w:r w:rsidR="00A478EF" w:rsidRPr="00E95E7F">
        <w:rPr>
          <w:rFonts w:ascii="Times New Roman" w:hAnsi="Times New Roman"/>
          <w:sz w:val="24"/>
          <w:szCs w:val="24"/>
        </w:rPr>
        <w:t>tojowych obowiązują przepisy §13 pkt 3</w:t>
      </w:r>
      <w:r w:rsidRPr="00E95E7F">
        <w:rPr>
          <w:rFonts w:ascii="Times New Roman" w:hAnsi="Times New Roman"/>
          <w:sz w:val="24"/>
          <w:szCs w:val="24"/>
        </w:rPr>
        <w:t>.</w:t>
      </w:r>
    </w:p>
    <w:p w:rsidR="00973060" w:rsidRPr="00E95E7F" w:rsidRDefault="00973060" w:rsidP="00E4344B">
      <w:pPr>
        <w:pStyle w:val="Numerowany"/>
        <w:numPr>
          <w:ilvl w:val="0"/>
          <w:numId w:val="45"/>
        </w:numPr>
        <w:spacing w:line="223" w:lineRule="auto"/>
        <w:ind w:left="0" w:firstLine="426"/>
        <w:rPr>
          <w:rFonts w:ascii="Times New Roman" w:hAnsi="Times New Roman"/>
          <w:sz w:val="24"/>
          <w:szCs w:val="24"/>
        </w:rPr>
      </w:pPr>
      <w:r w:rsidRPr="00E95E7F">
        <w:rPr>
          <w:rFonts w:ascii="Times New Roman" w:hAnsi="Times New Roman"/>
          <w:sz w:val="24"/>
          <w:szCs w:val="24"/>
        </w:rPr>
        <w:t>w zakresie nieuregulowanym powyżej, obowiązują przepisy ogólne dotyczące, w szczególności nakazów, zakazów, dopuszczeń i ograniczeń w zagospodarowaniu terenów.</w:t>
      </w:r>
    </w:p>
    <w:p w:rsidR="00287A0C" w:rsidRPr="00E95E7F" w:rsidRDefault="00287A0C" w:rsidP="00FA4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EC" w:rsidRPr="00E95E7F" w:rsidRDefault="00FA4B43" w:rsidP="004A4CE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b/>
          <w:sz w:val="24"/>
          <w:szCs w:val="24"/>
        </w:rPr>
        <w:t>§ 18</w:t>
      </w:r>
      <w:r w:rsidR="004A4CEC" w:rsidRPr="00E95E7F">
        <w:rPr>
          <w:rFonts w:ascii="Times New Roman" w:hAnsi="Times New Roman" w:cs="Times New Roman"/>
          <w:b/>
          <w:sz w:val="24"/>
          <w:szCs w:val="24"/>
        </w:rPr>
        <w:t>.</w:t>
      </w:r>
      <w:r w:rsidR="004A4CEC" w:rsidRPr="00E95E7F">
        <w:rPr>
          <w:rFonts w:ascii="Times New Roman" w:hAnsi="Times New Roman" w:cs="Times New Roman"/>
          <w:sz w:val="24"/>
          <w:szCs w:val="24"/>
        </w:rPr>
        <w:t xml:space="preserve"> Dla terenu drogi publicznej klasy dojazdowej 1.KD-D:</w:t>
      </w:r>
    </w:p>
    <w:p w:rsidR="004A4CEC" w:rsidRPr="00E95E7F" w:rsidRDefault="004A4CEC" w:rsidP="00E4344B">
      <w:pPr>
        <w:numPr>
          <w:ilvl w:val="6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przeznaczenia terenu ustala się przeznaczenie podstawowe – teren drogi publicznej klasy dojazdowej;</w:t>
      </w:r>
      <w:r w:rsidRPr="00E95E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CEC" w:rsidRPr="00E95E7F" w:rsidRDefault="004A4CEC" w:rsidP="00E4344B">
      <w:pPr>
        <w:numPr>
          <w:ilvl w:val="6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>W zakresie zasad zagospodarowania terenu ustala się realizację fragmentu pasa drogowego zgodnie z rysunkiem planu.</w:t>
      </w:r>
    </w:p>
    <w:p w:rsidR="004A4CEC" w:rsidRPr="00E95E7F" w:rsidRDefault="004A4CEC" w:rsidP="00E4344B">
      <w:pPr>
        <w:numPr>
          <w:ilvl w:val="6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5E7F">
        <w:rPr>
          <w:rFonts w:ascii="Times New Roman" w:hAnsi="Times New Roman" w:cs="Times New Roman"/>
          <w:sz w:val="24"/>
          <w:szCs w:val="24"/>
        </w:rPr>
        <w:t xml:space="preserve">W zakresie nieuregulowanym powyżej, obowiązują przepisy ogólne dotyczące, </w:t>
      </w:r>
      <w:r w:rsidRPr="00E95E7F">
        <w:rPr>
          <w:rFonts w:ascii="Times New Roman" w:hAnsi="Times New Roman" w:cs="Times New Roman"/>
          <w:sz w:val="24"/>
          <w:szCs w:val="24"/>
        </w:rPr>
        <w:br/>
        <w:t>w szczególności nakazów, zakazów, dopuszczeń i ograniczeń w zagospodarowaniu terenów</w:t>
      </w:r>
    </w:p>
    <w:p w:rsidR="00A84A82" w:rsidRPr="00E95E7F" w:rsidRDefault="00A84A82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page14"/>
      <w:bookmarkEnd w:id="1"/>
    </w:p>
    <w:p w:rsidR="008B4C5A" w:rsidRPr="00E95E7F" w:rsidRDefault="00FA4B43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11</w:t>
      </w:r>
    </w:p>
    <w:p w:rsidR="008B4C5A" w:rsidRPr="00E95E7F" w:rsidRDefault="008B4C5A" w:rsidP="00D55E49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końcowe</w:t>
      </w:r>
    </w:p>
    <w:p w:rsidR="00E64BB1" w:rsidRPr="00E95E7F" w:rsidRDefault="00E64BB1" w:rsidP="009D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35C93" w:rsidRPr="00E95E7F" w:rsidRDefault="00FA4B43" w:rsidP="007D7C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  <w:r w:rsidR="00035C93"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35C93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</w:t>
      </w:r>
      <w:r w:rsidR="00A355F8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</w:t>
      </w:r>
      <w:r w:rsidR="00035C93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9D721C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</w:t>
      </w:r>
      <w:r w:rsidR="00035C93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C5A" w:rsidRPr="00E95E7F" w:rsidRDefault="008B4C5A" w:rsidP="00424B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FA4B43" w:rsidP="007D7C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  <w:r w:rsidR="008B4C5A" w:rsidRPr="00E95E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B4C5A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</w:t>
      </w:r>
      <w:r w:rsidR="00424BED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jej ogłoszenia w Dzienniku </w:t>
      </w:r>
      <w:r w:rsidR="008B4C5A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Urzędowym Województwa </w:t>
      </w:r>
      <w:r w:rsidR="00BB57BE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Mazowieckiego.</w:t>
      </w:r>
    </w:p>
    <w:p w:rsidR="008B4C5A" w:rsidRPr="00E95E7F" w:rsidRDefault="008B4C5A" w:rsidP="00865713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E49" w:rsidRPr="00E95E7F" w:rsidRDefault="00D55E49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B4C5A" w:rsidRPr="00E95E7F" w:rsidRDefault="008B4C5A" w:rsidP="008B4C5A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right"/>
        <w:outlineLvl w:val="0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7D7C57" w:rsidRPr="00E95E7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</w:p>
    <w:p w:rsidR="00E63336" w:rsidRPr="00E95E7F" w:rsidRDefault="00E63336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E63336" w:rsidRPr="00E95E7F" w:rsidSect="00E324C3">
      <w:foot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08" w:rsidRDefault="006D7708">
      <w:pPr>
        <w:spacing w:after="0" w:line="240" w:lineRule="auto"/>
      </w:pPr>
      <w:r>
        <w:separator/>
      </w:r>
    </w:p>
  </w:endnote>
  <w:endnote w:type="continuationSeparator" w:id="0">
    <w:p w:rsidR="006D7708" w:rsidRDefault="006D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8C" w:rsidRPr="00800011" w:rsidRDefault="006D7708">
    <w:pPr>
      <w:pStyle w:val="Stopka"/>
      <w:jc w:val="center"/>
      <w:rPr>
        <w:rFonts w:ascii="Times New Roman" w:hAnsi="Times New Roman"/>
      </w:rPr>
    </w:pPr>
    <w:sdt>
      <w:sdtPr>
        <w:id w:val="1827985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3A4E07" w:rsidRPr="00800011">
          <w:rPr>
            <w:rFonts w:ascii="Times New Roman" w:hAnsi="Times New Roman"/>
          </w:rPr>
          <w:fldChar w:fldCharType="begin"/>
        </w:r>
        <w:r w:rsidR="008B4C5A" w:rsidRPr="00800011">
          <w:rPr>
            <w:rFonts w:ascii="Times New Roman" w:hAnsi="Times New Roman"/>
          </w:rPr>
          <w:instrText xml:space="preserve"> PAGE   \* MERGEFORMAT </w:instrText>
        </w:r>
        <w:r w:rsidR="003A4E07" w:rsidRPr="00800011">
          <w:rPr>
            <w:rFonts w:ascii="Times New Roman" w:hAnsi="Times New Roman"/>
          </w:rPr>
          <w:fldChar w:fldCharType="separate"/>
        </w:r>
        <w:r w:rsidR="008762E7">
          <w:rPr>
            <w:rFonts w:ascii="Times New Roman" w:hAnsi="Times New Roman"/>
            <w:noProof/>
          </w:rPr>
          <w:t>1</w:t>
        </w:r>
        <w:r w:rsidR="003A4E07" w:rsidRPr="00800011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08" w:rsidRDefault="006D7708">
      <w:pPr>
        <w:spacing w:after="0" w:line="240" w:lineRule="auto"/>
      </w:pPr>
      <w:r>
        <w:separator/>
      </w:r>
    </w:p>
  </w:footnote>
  <w:footnote w:type="continuationSeparator" w:id="0">
    <w:p w:rsidR="006D7708" w:rsidRDefault="006D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51EAD36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25149"/>
    <w:multiLevelType w:val="multilevel"/>
    <w:tmpl w:val="2B8ACFDE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" w15:restartNumberingAfterBreak="0">
    <w:nsid w:val="04CE0247"/>
    <w:multiLevelType w:val="hybridMultilevel"/>
    <w:tmpl w:val="C95A3456"/>
    <w:lvl w:ilvl="0" w:tplc="C46AB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1DF"/>
    <w:multiLevelType w:val="hybridMultilevel"/>
    <w:tmpl w:val="1A9AFFE2"/>
    <w:lvl w:ilvl="0" w:tplc="197617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869"/>
    <w:multiLevelType w:val="multilevel"/>
    <w:tmpl w:val="DDE4FBF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D70B39"/>
    <w:multiLevelType w:val="multilevel"/>
    <w:tmpl w:val="AD1A47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AC3480"/>
    <w:multiLevelType w:val="hybridMultilevel"/>
    <w:tmpl w:val="DD525538"/>
    <w:lvl w:ilvl="0" w:tplc="5142E12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C46FAD"/>
    <w:multiLevelType w:val="multilevel"/>
    <w:tmpl w:val="A404C5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FE6DF3"/>
    <w:multiLevelType w:val="multilevel"/>
    <w:tmpl w:val="634CD2E0"/>
    <w:lvl w:ilvl="0">
      <w:start w:val="6"/>
      <w:numFmt w:val="ordinal"/>
      <w:lvlText w:val="§ %1"/>
      <w:lvlJc w:val="left"/>
      <w:pPr>
        <w:tabs>
          <w:tab w:val="num" w:pos="930"/>
        </w:tabs>
        <w:ind w:left="210" w:firstLine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ust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pkt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0" w15:restartNumberingAfterBreak="0">
    <w:nsid w:val="1A9E57C9"/>
    <w:multiLevelType w:val="hybridMultilevel"/>
    <w:tmpl w:val="B0D0C6EC"/>
    <w:lvl w:ilvl="0" w:tplc="405A3C9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5AA"/>
    <w:multiLevelType w:val="multilevel"/>
    <w:tmpl w:val="C0FAC00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2" w15:restartNumberingAfterBreak="0">
    <w:nsid w:val="1B1D6002"/>
    <w:multiLevelType w:val="hybridMultilevel"/>
    <w:tmpl w:val="F26A979A"/>
    <w:lvl w:ilvl="0" w:tplc="99361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394"/>
    <w:multiLevelType w:val="hybridMultilevel"/>
    <w:tmpl w:val="ADD4397C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1FC67AFA">
      <w:start w:val="1"/>
      <w:numFmt w:val="lowerLetter"/>
      <w:lvlText w:val="%2)"/>
      <w:lvlJc w:val="left"/>
      <w:pPr>
        <w:ind w:left="836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2" w:tplc="62282190">
      <w:numFmt w:val="bullet"/>
      <w:lvlText w:val="-"/>
      <w:lvlJc w:val="left"/>
      <w:pPr>
        <w:ind w:left="1110" w:hanging="274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14" w15:restartNumberingAfterBreak="0">
    <w:nsid w:val="21B41F29"/>
    <w:multiLevelType w:val="hybridMultilevel"/>
    <w:tmpl w:val="518601E0"/>
    <w:lvl w:ilvl="0" w:tplc="0B92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70D86"/>
    <w:multiLevelType w:val="hybridMultilevel"/>
    <w:tmpl w:val="5A40A838"/>
    <w:lvl w:ilvl="0" w:tplc="A94676C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1FB6"/>
    <w:multiLevelType w:val="hybridMultilevel"/>
    <w:tmpl w:val="B0AC3C8E"/>
    <w:lvl w:ilvl="0" w:tplc="55028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06B4D"/>
    <w:multiLevelType w:val="hybridMultilevel"/>
    <w:tmpl w:val="D1D6BC6E"/>
    <w:lvl w:ilvl="0" w:tplc="DE54F2DE">
      <w:start w:val="4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60556"/>
    <w:multiLevelType w:val="hybridMultilevel"/>
    <w:tmpl w:val="A840532C"/>
    <w:lvl w:ilvl="0" w:tplc="9D30AC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C5B7C"/>
    <w:multiLevelType w:val="hybridMultilevel"/>
    <w:tmpl w:val="B20C04FC"/>
    <w:lvl w:ilvl="0" w:tplc="6E042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3421DA7"/>
    <w:multiLevelType w:val="multilevel"/>
    <w:tmpl w:val="411C5E0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875203F"/>
    <w:multiLevelType w:val="hybridMultilevel"/>
    <w:tmpl w:val="ED8A5E42"/>
    <w:lvl w:ilvl="0" w:tplc="C788560E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011C"/>
    <w:multiLevelType w:val="multilevel"/>
    <w:tmpl w:val="411C5E0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703F29"/>
    <w:multiLevelType w:val="hybridMultilevel"/>
    <w:tmpl w:val="9AC854F8"/>
    <w:lvl w:ilvl="0" w:tplc="32B004BA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D5D28822">
      <w:start w:val="1"/>
      <w:numFmt w:val="lowerLetter"/>
      <w:lvlText w:val="%2)"/>
      <w:lvlJc w:val="left"/>
      <w:pPr>
        <w:ind w:left="819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1F94C9D0">
      <w:numFmt w:val="bullet"/>
      <w:lvlText w:val="•"/>
      <w:lvlJc w:val="left"/>
      <w:pPr>
        <w:ind w:left="1768" w:hanging="243"/>
      </w:pPr>
      <w:rPr>
        <w:rFonts w:hint="default"/>
        <w:lang w:val="pl-PL" w:eastAsia="pl-PL" w:bidi="pl-PL"/>
      </w:rPr>
    </w:lvl>
    <w:lvl w:ilvl="3" w:tplc="A69E9E98">
      <w:numFmt w:val="bullet"/>
      <w:lvlText w:val="•"/>
      <w:lvlJc w:val="left"/>
      <w:pPr>
        <w:ind w:left="2717" w:hanging="243"/>
      </w:pPr>
      <w:rPr>
        <w:rFonts w:hint="default"/>
        <w:lang w:val="pl-PL" w:eastAsia="pl-PL" w:bidi="pl-PL"/>
      </w:rPr>
    </w:lvl>
    <w:lvl w:ilvl="4" w:tplc="A934E20C">
      <w:numFmt w:val="bullet"/>
      <w:lvlText w:val="•"/>
      <w:lvlJc w:val="left"/>
      <w:pPr>
        <w:ind w:left="3666" w:hanging="243"/>
      </w:pPr>
      <w:rPr>
        <w:rFonts w:hint="default"/>
        <w:lang w:val="pl-PL" w:eastAsia="pl-PL" w:bidi="pl-PL"/>
      </w:rPr>
    </w:lvl>
    <w:lvl w:ilvl="5" w:tplc="7FBAA600">
      <w:numFmt w:val="bullet"/>
      <w:lvlText w:val="•"/>
      <w:lvlJc w:val="left"/>
      <w:pPr>
        <w:ind w:left="4615" w:hanging="243"/>
      </w:pPr>
      <w:rPr>
        <w:rFonts w:hint="default"/>
        <w:lang w:val="pl-PL" w:eastAsia="pl-PL" w:bidi="pl-PL"/>
      </w:rPr>
    </w:lvl>
    <w:lvl w:ilvl="6" w:tplc="C9B24544">
      <w:numFmt w:val="bullet"/>
      <w:lvlText w:val="•"/>
      <w:lvlJc w:val="left"/>
      <w:pPr>
        <w:ind w:left="5564" w:hanging="243"/>
      </w:pPr>
      <w:rPr>
        <w:rFonts w:hint="default"/>
        <w:lang w:val="pl-PL" w:eastAsia="pl-PL" w:bidi="pl-PL"/>
      </w:rPr>
    </w:lvl>
    <w:lvl w:ilvl="7" w:tplc="AEE63CC2">
      <w:numFmt w:val="bullet"/>
      <w:lvlText w:val="•"/>
      <w:lvlJc w:val="left"/>
      <w:pPr>
        <w:ind w:left="6512" w:hanging="243"/>
      </w:pPr>
      <w:rPr>
        <w:rFonts w:hint="default"/>
        <w:lang w:val="pl-PL" w:eastAsia="pl-PL" w:bidi="pl-PL"/>
      </w:rPr>
    </w:lvl>
    <w:lvl w:ilvl="8" w:tplc="62667046">
      <w:numFmt w:val="bullet"/>
      <w:lvlText w:val="•"/>
      <w:lvlJc w:val="left"/>
      <w:pPr>
        <w:ind w:left="7461" w:hanging="243"/>
      </w:pPr>
      <w:rPr>
        <w:rFonts w:hint="default"/>
        <w:lang w:val="pl-PL" w:eastAsia="pl-PL" w:bidi="pl-PL"/>
      </w:rPr>
    </w:lvl>
  </w:abstractNum>
  <w:abstractNum w:abstractNumId="24" w15:restartNumberingAfterBreak="0">
    <w:nsid w:val="407A434D"/>
    <w:multiLevelType w:val="hybridMultilevel"/>
    <w:tmpl w:val="46E888E0"/>
    <w:lvl w:ilvl="0" w:tplc="054EE4C8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F0302"/>
    <w:multiLevelType w:val="hybridMultilevel"/>
    <w:tmpl w:val="2D8CB4EE"/>
    <w:lvl w:ilvl="0" w:tplc="8FE4B66C">
      <w:start w:val="1"/>
      <w:numFmt w:val="decimal"/>
      <w:lvlText w:val="%1)"/>
      <w:lvlJc w:val="left"/>
      <w:pPr>
        <w:ind w:left="560" w:hanging="4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4907CCE">
      <w:start w:val="1"/>
      <w:numFmt w:val="lowerLetter"/>
      <w:lvlText w:val="%2)"/>
      <w:lvlJc w:val="left"/>
      <w:pPr>
        <w:ind w:left="819" w:hanging="2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2" w:tplc="55761E80">
      <w:numFmt w:val="bullet"/>
      <w:lvlText w:val="•"/>
      <w:lvlJc w:val="left"/>
      <w:pPr>
        <w:ind w:left="1768" w:hanging="276"/>
      </w:pPr>
      <w:rPr>
        <w:rFonts w:hint="default"/>
        <w:lang w:val="pl-PL" w:eastAsia="pl-PL" w:bidi="pl-PL"/>
      </w:rPr>
    </w:lvl>
    <w:lvl w:ilvl="3" w:tplc="8480A1F8">
      <w:numFmt w:val="bullet"/>
      <w:lvlText w:val="•"/>
      <w:lvlJc w:val="left"/>
      <w:pPr>
        <w:ind w:left="2717" w:hanging="276"/>
      </w:pPr>
      <w:rPr>
        <w:rFonts w:hint="default"/>
        <w:lang w:val="pl-PL" w:eastAsia="pl-PL" w:bidi="pl-PL"/>
      </w:rPr>
    </w:lvl>
    <w:lvl w:ilvl="4" w:tplc="459CE670">
      <w:numFmt w:val="bullet"/>
      <w:lvlText w:val="•"/>
      <w:lvlJc w:val="left"/>
      <w:pPr>
        <w:ind w:left="3666" w:hanging="276"/>
      </w:pPr>
      <w:rPr>
        <w:rFonts w:hint="default"/>
        <w:lang w:val="pl-PL" w:eastAsia="pl-PL" w:bidi="pl-PL"/>
      </w:rPr>
    </w:lvl>
    <w:lvl w:ilvl="5" w:tplc="15049438">
      <w:numFmt w:val="bullet"/>
      <w:lvlText w:val="•"/>
      <w:lvlJc w:val="left"/>
      <w:pPr>
        <w:ind w:left="4615" w:hanging="276"/>
      </w:pPr>
      <w:rPr>
        <w:rFonts w:hint="default"/>
        <w:lang w:val="pl-PL" w:eastAsia="pl-PL" w:bidi="pl-PL"/>
      </w:rPr>
    </w:lvl>
    <w:lvl w:ilvl="6" w:tplc="A1FEF720">
      <w:numFmt w:val="bullet"/>
      <w:lvlText w:val="•"/>
      <w:lvlJc w:val="left"/>
      <w:pPr>
        <w:ind w:left="5564" w:hanging="276"/>
      </w:pPr>
      <w:rPr>
        <w:rFonts w:hint="default"/>
        <w:lang w:val="pl-PL" w:eastAsia="pl-PL" w:bidi="pl-PL"/>
      </w:rPr>
    </w:lvl>
    <w:lvl w:ilvl="7" w:tplc="4C0A9676">
      <w:numFmt w:val="bullet"/>
      <w:lvlText w:val="•"/>
      <w:lvlJc w:val="left"/>
      <w:pPr>
        <w:ind w:left="6512" w:hanging="276"/>
      </w:pPr>
      <w:rPr>
        <w:rFonts w:hint="default"/>
        <w:lang w:val="pl-PL" w:eastAsia="pl-PL" w:bidi="pl-PL"/>
      </w:rPr>
    </w:lvl>
    <w:lvl w:ilvl="8" w:tplc="D8AA9210">
      <w:numFmt w:val="bullet"/>
      <w:lvlText w:val="•"/>
      <w:lvlJc w:val="left"/>
      <w:pPr>
        <w:ind w:left="7461" w:hanging="276"/>
      </w:pPr>
      <w:rPr>
        <w:rFonts w:hint="default"/>
        <w:lang w:val="pl-PL" w:eastAsia="pl-PL" w:bidi="pl-PL"/>
      </w:rPr>
    </w:lvl>
  </w:abstractNum>
  <w:abstractNum w:abstractNumId="26" w15:restartNumberingAfterBreak="0">
    <w:nsid w:val="48842D04"/>
    <w:multiLevelType w:val="hybridMultilevel"/>
    <w:tmpl w:val="42E48C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F66816"/>
    <w:multiLevelType w:val="multilevel"/>
    <w:tmpl w:val="D422D162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ascii="Times New Roman" w:hAnsi="Times New Roman" w:hint="default"/>
        <w:b w:val="0"/>
        <w:i w:val="0"/>
        <w:sz w:val="24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8" w15:restartNumberingAfterBreak="0">
    <w:nsid w:val="540C27BA"/>
    <w:multiLevelType w:val="hybridMultilevel"/>
    <w:tmpl w:val="9FCCFDAA"/>
    <w:lvl w:ilvl="0" w:tplc="D7A432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71154"/>
    <w:multiLevelType w:val="multilevel"/>
    <w:tmpl w:val="F0D6FFC6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pacing w:val="-1"/>
        <w:w w:val="99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0" w15:restartNumberingAfterBreak="0">
    <w:nsid w:val="57D55881"/>
    <w:multiLevelType w:val="hybridMultilevel"/>
    <w:tmpl w:val="BCF6A856"/>
    <w:lvl w:ilvl="0" w:tplc="F796D900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ED5E8C"/>
    <w:multiLevelType w:val="multilevel"/>
    <w:tmpl w:val="7898B9C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6C2160"/>
    <w:multiLevelType w:val="hybridMultilevel"/>
    <w:tmpl w:val="32600068"/>
    <w:lvl w:ilvl="0" w:tplc="1466CB3C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65666CB0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2E6C7366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6B88AE58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D166AD56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2C14417C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BFF838DE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104EE930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9AC4F848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33" w15:restartNumberingAfterBreak="0">
    <w:nsid w:val="5DEC6A32"/>
    <w:multiLevelType w:val="hybridMultilevel"/>
    <w:tmpl w:val="9CD4EB38"/>
    <w:lvl w:ilvl="0" w:tplc="088AF9AA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B0084"/>
    <w:multiLevelType w:val="hybridMultilevel"/>
    <w:tmpl w:val="EB0EFF10"/>
    <w:lvl w:ilvl="0" w:tplc="F1608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53E8"/>
    <w:multiLevelType w:val="hybridMultilevel"/>
    <w:tmpl w:val="6BC27A16"/>
    <w:lvl w:ilvl="0" w:tplc="84F4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26B7"/>
    <w:multiLevelType w:val="hybridMultilevel"/>
    <w:tmpl w:val="D1D6BC6E"/>
    <w:lvl w:ilvl="0" w:tplc="DE54F2DE">
      <w:start w:val="4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00764"/>
    <w:multiLevelType w:val="hybridMultilevel"/>
    <w:tmpl w:val="125491D0"/>
    <w:lvl w:ilvl="0" w:tplc="DA20B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81874"/>
    <w:multiLevelType w:val="multilevel"/>
    <w:tmpl w:val="91FE608E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9" w15:restartNumberingAfterBreak="0">
    <w:nsid w:val="6CEA2A7F"/>
    <w:multiLevelType w:val="multilevel"/>
    <w:tmpl w:val="38E4E4D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40" w15:restartNumberingAfterBreak="0">
    <w:nsid w:val="6D552FC0"/>
    <w:multiLevelType w:val="hybridMultilevel"/>
    <w:tmpl w:val="67EE8F0E"/>
    <w:lvl w:ilvl="0" w:tplc="A92CA92C">
      <w:start w:val="2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EEE5EF6"/>
    <w:multiLevelType w:val="hybridMultilevel"/>
    <w:tmpl w:val="A96AFB3E"/>
    <w:lvl w:ilvl="0" w:tplc="41AAAA9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1" w:tplc="1D3A8402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A328D064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42D659D4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9C005CDC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B776DD7C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699AB03C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63F8A158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3DC4DD10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42" w15:restartNumberingAfterBreak="0">
    <w:nsid w:val="75267448"/>
    <w:multiLevelType w:val="hybridMultilevel"/>
    <w:tmpl w:val="9C469116"/>
    <w:lvl w:ilvl="0" w:tplc="6F268286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CFA2BDC">
      <w:numFmt w:val="bullet"/>
      <w:lvlText w:val="•"/>
      <w:lvlJc w:val="left"/>
      <w:pPr>
        <w:ind w:left="1421" w:hanging="428"/>
      </w:pPr>
      <w:rPr>
        <w:rFonts w:hint="default"/>
        <w:lang w:val="pl-PL" w:eastAsia="pl-PL" w:bidi="pl-PL"/>
      </w:rPr>
    </w:lvl>
    <w:lvl w:ilvl="2" w:tplc="FA3C9322">
      <w:numFmt w:val="bullet"/>
      <w:lvlText w:val="•"/>
      <w:lvlJc w:val="left"/>
      <w:pPr>
        <w:ind w:left="2303" w:hanging="428"/>
      </w:pPr>
      <w:rPr>
        <w:rFonts w:hint="default"/>
        <w:lang w:val="pl-PL" w:eastAsia="pl-PL" w:bidi="pl-PL"/>
      </w:rPr>
    </w:lvl>
    <w:lvl w:ilvl="3" w:tplc="005050C2">
      <w:numFmt w:val="bullet"/>
      <w:lvlText w:val="•"/>
      <w:lvlJc w:val="left"/>
      <w:pPr>
        <w:ind w:left="3185" w:hanging="428"/>
      </w:pPr>
      <w:rPr>
        <w:rFonts w:hint="default"/>
        <w:lang w:val="pl-PL" w:eastAsia="pl-PL" w:bidi="pl-PL"/>
      </w:rPr>
    </w:lvl>
    <w:lvl w:ilvl="4" w:tplc="A238C200">
      <w:numFmt w:val="bullet"/>
      <w:lvlText w:val="•"/>
      <w:lvlJc w:val="left"/>
      <w:pPr>
        <w:ind w:left="4067" w:hanging="428"/>
      </w:pPr>
      <w:rPr>
        <w:rFonts w:hint="default"/>
        <w:lang w:val="pl-PL" w:eastAsia="pl-PL" w:bidi="pl-PL"/>
      </w:rPr>
    </w:lvl>
    <w:lvl w:ilvl="5" w:tplc="F866295E">
      <w:numFmt w:val="bullet"/>
      <w:lvlText w:val="•"/>
      <w:lvlJc w:val="left"/>
      <w:pPr>
        <w:ind w:left="4949" w:hanging="428"/>
      </w:pPr>
      <w:rPr>
        <w:rFonts w:hint="default"/>
        <w:lang w:val="pl-PL" w:eastAsia="pl-PL" w:bidi="pl-PL"/>
      </w:rPr>
    </w:lvl>
    <w:lvl w:ilvl="6" w:tplc="7B22297E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1A5EEF40">
      <w:numFmt w:val="bullet"/>
      <w:lvlText w:val="•"/>
      <w:lvlJc w:val="left"/>
      <w:pPr>
        <w:ind w:left="6713" w:hanging="428"/>
      </w:pPr>
      <w:rPr>
        <w:rFonts w:hint="default"/>
        <w:lang w:val="pl-PL" w:eastAsia="pl-PL" w:bidi="pl-PL"/>
      </w:rPr>
    </w:lvl>
    <w:lvl w:ilvl="8" w:tplc="F6E65FE8">
      <w:numFmt w:val="bullet"/>
      <w:lvlText w:val="•"/>
      <w:lvlJc w:val="left"/>
      <w:pPr>
        <w:ind w:left="7595" w:hanging="428"/>
      </w:pPr>
      <w:rPr>
        <w:rFonts w:hint="default"/>
        <w:lang w:val="pl-PL" w:eastAsia="pl-PL" w:bidi="pl-PL"/>
      </w:rPr>
    </w:lvl>
  </w:abstractNum>
  <w:abstractNum w:abstractNumId="43" w15:restartNumberingAfterBreak="0">
    <w:nsid w:val="78AA534F"/>
    <w:multiLevelType w:val="hybridMultilevel"/>
    <w:tmpl w:val="AC640010"/>
    <w:lvl w:ilvl="0" w:tplc="B84E1882">
      <w:start w:val="1"/>
      <w:numFmt w:val="decimal"/>
      <w:lvlText w:val="%1)"/>
      <w:lvlJc w:val="left"/>
      <w:pPr>
        <w:ind w:left="48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506B4CE">
      <w:numFmt w:val="bullet"/>
      <w:lvlText w:val="•"/>
      <w:lvlJc w:val="left"/>
      <w:pPr>
        <w:ind w:left="1367" w:hanging="365"/>
      </w:pPr>
      <w:rPr>
        <w:rFonts w:hint="default"/>
        <w:lang w:val="pl-PL" w:eastAsia="pl-PL" w:bidi="pl-PL"/>
      </w:rPr>
    </w:lvl>
    <w:lvl w:ilvl="2" w:tplc="F9FCE80A">
      <w:numFmt w:val="bullet"/>
      <w:lvlText w:val="•"/>
      <w:lvlJc w:val="left"/>
      <w:pPr>
        <w:ind w:left="2255" w:hanging="365"/>
      </w:pPr>
      <w:rPr>
        <w:rFonts w:hint="default"/>
        <w:lang w:val="pl-PL" w:eastAsia="pl-PL" w:bidi="pl-PL"/>
      </w:rPr>
    </w:lvl>
    <w:lvl w:ilvl="3" w:tplc="8ED40110">
      <w:numFmt w:val="bullet"/>
      <w:lvlText w:val="•"/>
      <w:lvlJc w:val="left"/>
      <w:pPr>
        <w:ind w:left="3143" w:hanging="365"/>
      </w:pPr>
      <w:rPr>
        <w:rFonts w:hint="default"/>
        <w:lang w:val="pl-PL" w:eastAsia="pl-PL" w:bidi="pl-PL"/>
      </w:rPr>
    </w:lvl>
    <w:lvl w:ilvl="4" w:tplc="185CC09E">
      <w:numFmt w:val="bullet"/>
      <w:lvlText w:val="•"/>
      <w:lvlJc w:val="left"/>
      <w:pPr>
        <w:ind w:left="4031" w:hanging="365"/>
      </w:pPr>
      <w:rPr>
        <w:rFonts w:hint="default"/>
        <w:lang w:val="pl-PL" w:eastAsia="pl-PL" w:bidi="pl-PL"/>
      </w:rPr>
    </w:lvl>
    <w:lvl w:ilvl="5" w:tplc="E8B2B448">
      <w:numFmt w:val="bullet"/>
      <w:lvlText w:val="•"/>
      <w:lvlJc w:val="left"/>
      <w:pPr>
        <w:ind w:left="4919" w:hanging="365"/>
      </w:pPr>
      <w:rPr>
        <w:rFonts w:hint="default"/>
        <w:lang w:val="pl-PL" w:eastAsia="pl-PL" w:bidi="pl-PL"/>
      </w:rPr>
    </w:lvl>
    <w:lvl w:ilvl="6" w:tplc="B60C67BA">
      <w:numFmt w:val="bullet"/>
      <w:lvlText w:val="•"/>
      <w:lvlJc w:val="left"/>
      <w:pPr>
        <w:ind w:left="5807" w:hanging="365"/>
      </w:pPr>
      <w:rPr>
        <w:rFonts w:hint="default"/>
        <w:lang w:val="pl-PL" w:eastAsia="pl-PL" w:bidi="pl-PL"/>
      </w:rPr>
    </w:lvl>
    <w:lvl w:ilvl="7" w:tplc="ABFE9DAE">
      <w:numFmt w:val="bullet"/>
      <w:lvlText w:val="•"/>
      <w:lvlJc w:val="left"/>
      <w:pPr>
        <w:ind w:left="6695" w:hanging="365"/>
      </w:pPr>
      <w:rPr>
        <w:rFonts w:hint="default"/>
        <w:lang w:val="pl-PL" w:eastAsia="pl-PL" w:bidi="pl-PL"/>
      </w:rPr>
    </w:lvl>
    <w:lvl w:ilvl="8" w:tplc="C1B6F7DA">
      <w:numFmt w:val="bullet"/>
      <w:lvlText w:val="•"/>
      <w:lvlJc w:val="left"/>
      <w:pPr>
        <w:ind w:left="7583" w:hanging="365"/>
      </w:pPr>
      <w:rPr>
        <w:rFonts w:hint="default"/>
        <w:lang w:val="pl-PL" w:eastAsia="pl-PL" w:bidi="pl-PL"/>
      </w:rPr>
    </w:lvl>
  </w:abstractNum>
  <w:abstractNum w:abstractNumId="44" w15:restartNumberingAfterBreak="0">
    <w:nsid w:val="79E7643A"/>
    <w:multiLevelType w:val="multilevel"/>
    <w:tmpl w:val="CFEE839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EF973BF"/>
    <w:multiLevelType w:val="hybridMultilevel"/>
    <w:tmpl w:val="09929956"/>
    <w:lvl w:ilvl="0" w:tplc="26D04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14"/>
  </w:num>
  <w:num w:numId="3">
    <w:abstractNumId w:val="33"/>
  </w:num>
  <w:num w:numId="4">
    <w:abstractNumId w:val="37"/>
  </w:num>
  <w:num w:numId="5">
    <w:abstractNumId w:val="12"/>
  </w:num>
  <w:num w:numId="6">
    <w:abstractNumId w:val="39"/>
  </w:num>
  <w:num w:numId="7">
    <w:abstractNumId w:val="28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4"/>
  </w:num>
  <w:num w:numId="13">
    <w:abstractNumId w:val="20"/>
  </w:num>
  <w:num w:numId="14">
    <w:abstractNumId w:val="36"/>
  </w:num>
  <w:num w:numId="15">
    <w:abstractNumId w:val="18"/>
  </w:num>
  <w:num w:numId="16">
    <w:abstractNumId w:val="5"/>
  </w:num>
  <w:num w:numId="17">
    <w:abstractNumId w:val="11"/>
  </w:num>
  <w:num w:numId="18">
    <w:abstractNumId w:val="29"/>
  </w:num>
  <w:num w:numId="19">
    <w:abstractNumId w:val="35"/>
  </w:num>
  <w:num w:numId="20">
    <w:abstractNumId w:val="0"/>
  </w:num>
  <w:num w:numId="21">
    <w:abstractNumId w:val="1"/>
  </w:num>
  <w:num w:numId="22">
    <w:abstractNumId w:val="40"/>
  </w:num>
  <w:num w:numId="23">
    <w:abstractNumId w:val="9"/>
  </w:num>
  <w:num w:numId="24">
    <w:abstractNumId w:val="23"/>
  </w:num>
  <w:num w:numId="25">
    <w:abstractNumId w:val="41"/>
  </w:num>
  <w:num w:numId="26">
    <w:abstractNumId w:val="32"/>
  </w:num>
  <w:num w:numId="27">
    <w:abstractNumId w:val="45"/>
  </w:num>
  <w:num w:numId="28">
    <w:abstractNumId w:val="25"/>
  </w:num>
  <w:num w:numId="29">
    <w:abstractNumId w:val="13"/>
  </w:num>
  <w:num w:numId="30">
    <w:abstractNumId w:val="43"/>
  </w:num>
  <w:num w:numId="31">
    <w:abstractNumId w:val="42"/>
  </w:num>
  <w:num w:numId="32">
    <w:abstractNumId w:val="27"/>
  </w:num>
  <w:num w:numId="33">
    <w:abstractNumId w:val="38"/>
  </w:num>
  <w:num w:numId="34">
    <w:abstractNumId w:val="31"/>
  </w:num>
  <w:num w:numId="35">
    <w:abstractNumId w:val="19"/>
  </w:num>
  <w:num w:numId="36">
    <w:abstractNumId w:val="30"/>
  </w:num>
  <w:num w:numId="37">
    <w:abstractNumId w:val="7"/>
  </w:num>
  <w:num w:numId="38">
    <w:abstractNumId w:val="6"/>
  </w:num>
  <w:num w:numId="39">
    <w:abstractNumId w:val="44"/>
  </w:num>
  <w:num w:numId="40">
    <w:abstractNumId w:val="24"/>
  </w:num>
  <w:num w:numId="41">
    <w:abstractNumId w:val="15"/>
  </w:num>
  <w:num w:numId="42">
    <w:abstractNumId w:val="21"/>
  </w:num>
  <w:num w:numId="43">
    <w:abstractNumId w:val="22"/>
  </w:num>
  <w:num w:numId="44">
    <w:abstractNumId w:val="8"/>
  </w:num>
  <w:num w:numId="45">
    <w:abstractNumId w:val="17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C"/>
    <w:rsid w:val="0000147B"/>
    <w:rsid w:val="00002069"/>
    <w:rsid w:val="00004D69"/>
    <w:rsid w:val="00006D14"/>
    <w:rsid w:val="00006E13"/>
    <w:rsid w:val="0000790D"/>
    <w:rsid w:val="00016A75"/>
    <w:rsid w:val="000324E3"/>
    <w:rsid w:val="00032A35"/>
    <w:rsid w:val="00035C93"/>
    <w:rsid w:val="00036107"/>
    <w:rsid w:val="00057C42"/>
    <w:rsid w:val="00061682"/>
    <w:rsid w:val="00065CF2"/>
    <w:rsid w:val="00071C01"/>
    <w:rsid w:val="000749ED"/>
    <w:rsid w:val="00083BF3"/>
    <w:rsid w:val="00096C9C"/>
    <w:rsid w:val="000A79D4"/>
    <w:rsid w:val="000B3954"/>
    <w:rsid w:val="000B481E"/>
    <w:rsid w:val="000B4FCD"/>
    <w:rsid w:val="000C577F"/>
    <w:rsid w:val="000E5096"/>
    <w:rsid w:val="000F6B4E"/>
    <w:rsid w:val="001079FF"/>
    <w:rsid w:val="00190139"/>
    <w:rsid w:val="00190892"/>
    <w:rsid w:val="001B2EE8"/>
    <w:rsid w:val="001B5520"/>
    <w:rsid w:val="001C0EEC"/>
    <w:rsid w:val="001C4AAD"/>
    <w:rsid w:val="001C5BF8"/>
    <w:rsid w:val="001F27FD"/>
    <w:rsid w:val="001F59E2"/>
    <w:rsid w:val="00220038"/>
    <w:rsid w:val="00220FA3"/>
    <w:rsid w:val="0023327A"/>
    <w:rsid w:val="00235C5E"/>
    <w:rsid w:val="0025263C"/>
    <w:rsid w:val="00255FDD"/>
    <w:rsid w:val="00256B7F"/>
    <w:rsid w:val="00257D36"/>
    <w:rsid w:val="002724EE"/>
    <w:rsid w:val="00287A0C"/>
    <w:rsid w:val="002961B7"/>
    <w:rsid w:val="002A15D0"/>
    <w:rsid w:val="002B1073"/>
    <w:rsid w:val="002B341C"/>
    <w:rsid w:val="002C02F2"/>
    <w:rsid w:val="002C2B3A"/>
    <w:rsid w:val="002C5288"/>
    <w:rsid w:val="002F0514"/>
    <w:rsid w:val="00303DC3"/>
    <w:rsid w:val="003072AB"/>
    <w:rsid w:val="00313010"/>
    <w:rsid w:val="003367BF"/>
    <w:rsid w:val="00366496"/>
    <w:rsid w:val="003A04B7"/>
    <w:rsid w:val="003A4E07"/>
    <w:rsid w:val="003B25C2"/>
    <w:rsid w:val="003F6E28"/>
    <w:rsid w:val="004017CB"/>
    <w:rsid w:val="00414CE1"/>
    <w:rsid w:val="00424BED"/>
    <w:rsid w:val="004275AB"/>
    <w:rsid w:val="004353D7"/>
    <w:rsid w:val="00451A72"/>
    <w:rsid w:val="0045441D"/>
    <w:rsid w:val="00460874"/>
    <w:rsid w:val="004A190A"/>
    <w:rsid w:val="004A4CEC"/>
    <w:rsid w:val="004D5ACC"/>
    <w:rsid w:val="00511DAB"/>
    <w:rsid w:val="005327D7"/>
    <w:rsid w:val="00550D59"/>
    <w:rsid w:val="005529C4"/>
    <w:rsid w:val="00554076"/>
    <w:rsid w:val="0056475F"/>
    <w:rsid w:val="0057061F"/>
    <w:rsid w:val="005716C0"/>
    <w:rsid w:val="005777B4"/>
    <w:rsid w:val="00585BC2"/>
    <w:rsid w:val="00590580"/>
    <w:rsid w:val="00597DF9"/>
    <w:rsid w:val="005E27F0"/>
    <w:rsid w:val="005E7C03"/>
    <w:rsid w:val="005F31E7"/>
    <w:rsid w:val="00623BC0"/>
    <w:rsid w:val="00624B09"/>
    <w:rsid w:val="006429A0"/>
    <w:rsid w:val="00644B3B"/>
    <w:rsid w:val="006653C4"/>
    <w:rsid w:val="00671615"/>
    <w:rsid w:val="0067353D"/>
    <w:rsid w:val="00674924"/>
    <w:rsid w:val="00682D87"/>
    <w:rsid w:val="00694227"/>
    <w:rsid w:val="006A5E89"/>
    <w:rsid w:val="006C2D7D"/>
    <w:rsid w:val="006D7708"/>
    <w:rsid w:val="006E4175"/>
    <w:rsid w:val="006E7360"/>
    <w:rsid w:val="007263F4"/>
    <w:rsid w:val="00732C4D"/>
    <w:rsid w:val="007471A1"/>
    <w:rsid w:val="00785941"/>
    <w:rsid w:val="00790045"/>
    <w:rsid w:val="00791539"/>
    <w:rsid w:val="00792452"/>
    <w:rsid w:val="007A47C6"/>
    <w:rsid w:val="007A4A71"/>
    <w:rsid w:val="007A5004"/>
    <w:rsid w:val="007D061B"/>
    <w:rsid w:val="007D7C57"/>
    <w:rsid w:val="007F0A6D"/>
    <w:rsid w:val="00804EB8"/>
    <w:rsid w:val="008068F4"/>
    <w:rsid w:val="00807AD9"/>
    <w:rsid w:val="008342F9"/>
    <w:rsid w:val="00850671"/>
    <w:rsid w:val="00864733"/>
    <w:rsid w:val="00865713"/>
    <w:rsid w:val="008762E7"/>
    <w:rsid w:val="0088075E"/>
    <w:rsid w:val="008B4C5A"/>
    <w:rsid w:val="008B6543"/>
    <w:rsid w:val="008D6885"/>
    <w:rsid w:val="008E12E7"/>
    <w:rsid w:val="009054F6"/>
    <w:rsid w:val="00912BCD"/>
    <w:rsid w:val="0092003C"/>
    <w:rsid w:val="00927F0C"/>
    <w:rsid w:val="00947194"/>
    <w:rsid w:val="009613BF"/>
    <w:rsid w:val="00973060"/>
    <w:rsid w:val="009809CF"/>
    <w:rsid w:val="00990707"/>
    <w:rsid w:val="00997E58"/>
    <w:rsid w:val="009B3EF9"/>
    <w:rsid w:val="009C0D5D"/>
    <w:rsid w:val="009D721C"/>
    <w:rsid w:val="00A05161"/>
    <w:rsid w:val="00A0659E"/>
    <w:rsid w:val="00A10BF9"/>
    <w:rsid w:val="00A249B8"/>
    <w:rsid w:val="00A33E1C"/>
    <w:rsid w:val="00A355F8"/>
    <w:rsid w:val="00A4166C"/>
    <w:rsid w:val="00A478EF"/>
    <w:rsid w:val="00A56079"/>
    <w:rsid w:val="00A573D9"/>
    <w:rsid w:val="00A74636"/>
    <w:rsid w:val="00A8056F"/>
    <w:rsid w:val="00A80F69"/>
    <w:rsid w:val="00A84A82"/>
    <w:rsid w:val="00A870D8"/>
    <w:rsid w:val="00A9432D"/>
    <w:rsid w:val="00A94390"/>
    <w:rsid w:val="00A96E53"/>
    <w:rsid w:val="00AD4A67"/>
    <w:rsid w:val="00AD71F3"/>
    <w:rsid w:val="00AE031E"/>
    <w:rsid w:val="00AE717A"/>
    <w:rsid w:val="00B00A5E"/>
    <w:rsid w:val="00B17F0E"/>
    <w:rsid w:val="00B3280A"/>
    <w:rsid w:val="00B36045"/>
    <w:rsid w:val="00B447EC"/>
    <w:rsid w:val="00B47C2E"/>
    <w:rsid w:val="00B57ABA"/>
    <w:rsid w:val="00B60FB5"/>
    <w:rsid w:val="00B61C8E"/>
    <w:rsid w:val="00B93500"/>
    <w:rsid w:val="00B9432D"/>
    <w:rsid w:val="00BB57BE"/>
    <w:rsid w:val="00BD551C"/>
    <w:rsid w:val="00BE7F2C"/>
    <w:rsid w:val="00BF2017"/>
    <w:rsid w:val="00C01D5C"/>
    <w:rsid w:val="00C1105D"/>
    <w:rsid w:val="00C276D1"/>
    <w:rsid w:val="00C30CBD"/>
    <w:rsid w:val="00C41EA1"/>
    <w:rsid w:val="00C4361C"/>
    <w:rsid w:val="00C653CB"/>
    <w:rsid w:val="00C75FF8"/>
    <w:rsid w:val="00C86FEE"/>
    <w:rsid w:val="00C8798D"/>
    <w:rsid w:val="00CA142A"/>
    <w:rsid w:val="00CB4D7D"/>
    <w:rsid w:val="00CC0D5D"/>
    <w:rsid w:val="00CF0BDC"/>
    <w:rsid w:val="00CF3C19"/>
    <w:rsid w:val="00D0486C"/>
    <w:rsid w:val="00D14A4D"/>
    <w:rsid w:val="00D24745"/>
    <w:rsid w:val="00D27B95"/>
    <w:rsid w:val="00D3448E"/>
    <w:rsid w:val="00D55E49"/>
    <w:rsid w:val="00D65A78"/>
    <w:rsid w:val="00D67C57"/>
    <w:rsid w:val="00D70699"/>
    <w:rsid w:val="00D808F2"/>
    <w:rsid w:val="00D86624"/>
    <w:rsid w:val="00DA5FCF"/>
    <w:rsid w:val="00DB1E1C"/>
    <w:rsid w:val="00DD012A"/>
    <w:rsid w:val="00E037AB"/>
    <w:rsid w:val="00E07477"/>
    <w:rsid w:val="00E14B3D"/>
    <w:rsid w:val="00E4344B"/>
    <w:rsid w:val="00E50CFD"/>
    <w:rsid w:val="00E52D19"/>
    <w:rsid w:val="00E5327B"/>
    <w:rsid w:val="00E54822"/>
    <w:rsid w:val="00E560ED"/>
    <w:rsid w:val="00E61072"/>
    <w:rsid w:val="00E63336"/>
    <w:rsid w:val="00E63466"/>
    <w:rsid w:val="00E64BB1"/>
    <w:rsid w:val="00E755FC"/>
    <w:rsid w:val="00E86E04"/>
    <w:rsid w:val="00E95E7F"/>
    <w:rsid w:val="00EA3455"/>
    <w:rsid w:val="00EB7A38"/>
    <w:rsid w:val="00EC4852"/>
    <w:rsid w:val="00EC6545"/>
    <w:rsid w:val="00EE7B6B"/>
    <w:rsid w:val="00EF18D1"/>
    <w:rsid w:val="00EF4C66"/>
    <w:rsid w:val="00F0046B"/>
    <w:rsid w:val="00F14DBD"/>
    <w:rsid w:val="00F16C63"/>
    <w:rsid w:val="00F36F0F"/>
    <w:rsid w:val="00F71090"/>
    <w:rsid w:val="00F71B38"/>
    <w:rsid w:val="00F732C0"/>
    <w:rsid w:val="00F77DAB"/>
    <w:rsid w:val="00F904A4"/>
    <w:rsid w:val="00F91F51"/>
    <w:rsid w:val="00FA4A2A"/>
    <w:rsid w:val="00FA4B43"/>
    <w:rsid w:val="00FD01B1"/>
    <w:rsid w:val="00FD1754"/>
    <w:rsid w:val="00FD1EE7"/>
    <w:rsid w:val="00FE323B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0034-7203-42B8-A9C9-77BBC76C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5A"/>
  </w:style>
  <w:style w:type="paragraph" w:styleId="Tekstpodstawowy2">
    <w:name w:val="Body Text 2"/>
    <w:basedOn w:val="Normalny"/>
    <w:link w:val="Tekstpodstawowy2Znak"/>
    <w:uiPriority w:val="99"/>
    <w:unhideWhenUsed/>
    <w:rsid w:val="0094719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719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904A4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D344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3448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448E"/>
    <w:rPr>
      <w:rFonts w:ascii="Times" w:eastAsia="Times New Roman" w:hAnsi="Times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48E"/>
  </w:style>
  <w:style w:type="paragraph" w:customStyle="1" w:styleId="Numerowany">
    <w:name w:val="Numerowany"/>
    <w:basedOn w:val="Normalny"/>
    <w:rsid w:val="002C2B3A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TERA">
    <w:name w:val="A_LITERA"/>
    <w:basedOn w:val="Normalny"/>
    <w:qFormat/>
    <w:rsid w:val="00065CF2"/>
    <w:pPr>
      <w:widowControl w:val="0"/>
      <w:autoSpaceDE w:val="0"/>
      <w:autoSpaceDN w:val="0"/>
      <w:spacing w:after="0" w:line="240" w:lineRule="auto"/>
      <w:ind w:left="1134"/>
    </w:pPr>
    <w:rPr>
      <w:rFonts w:ascii="Arial Narrow" w:eastAsia="Times New Roman" w:hAnsi="Arial Narrow" w:cs="Arial"/>
      <w:kern w:val="28"/>
      <w:sz w:val="24"/>
      <w:szCs w:val="24"/>
      <w:lang w:eastAsia="pl-PL"/>
    </w:rPr>
  </w:style>
  <w:style w:type="paragraph" w:customStyle="1" w:styleId="Default">
    <w:name w:val="Default"/>
    <w:rsid w:val="00A9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91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51"/>
    <w:rPr>
      <w:rFonts w:ascii="Segoe UI" w:hAnsi="Segoe UI" w:cs="Segoe UI"/>
      <w:sz w:val="18"/>
      <w:szCs w:val="18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644B3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AkapitzlistZnak">
    <w:name w:val="Akapit z listą Znak"/>
    <w:link w:val="Akapitzlist"/>
    <w:uiPriority w:val="99"/>
    <w:rsid w:val="005327D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16C6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71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01"/>
  </w:style>
  <w:style w:type="character" w:customStyle="1" w:styleId="gwp2dd46d7efont">
    <w:name w:val="gwp2dd46d7e_font"/>
    <w:basedOn w:val="Domylnaczcionkaakapitu"/>
    <w:rsid w:val="00057C42"/>
  </w:style>
  <w:style w:type="paragraph" w:styleId="Tekstpodstawowywcity">
    <w:name w:val="Body Text Indent"/>
    <w:basedOn w:val="Normalny"/>
    <w:link w:val="TekstpodstawowywcityZnak"/>
    <w:rsid w:val="00A80F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0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A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."/>
    <w:basedOn w:val="Normalny"/>
    <w:link w:val="ustZnak"/>
    <w:qFormat/>
    <w:rsid w:val="00CA142A"/>
    <w:pPr>
      <w:numPr>
        <w:ilvl w:val="1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qFormat/>
    <w:rsid w:val="00CA142A"/>
    <w:pPr>
      <w:numPr>
        <w:ilvl w:val="2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ustZnak">
    <w:name w:val="ust. Znak"/>
    <w:link w:val="ust"/>
    <w:rsid w:val="00CA142A"/>
    <w:rPr>
      <w:rFonts w:ascii="Times New Roman" w:eastAsia="Times New Roman" w:hAnsi="Times New Roman" w:cs="Times New Roman"/>
      <w:lang w:eastAsia="pl-PL"/>
    </w:rPr>
  </w:style>
  <w:style w:type="paragraph" w:customStyle="1" w:styleId="1PUNKT">
    <w:name w:val="1_PUNKT"/>
    <w:basedOn w:val="Normalny"/>
    <w:link w:val="1PUNKTZnak"/>
    <w:qFormat/>
    <w:rsid w:val="00A478EF"/>
    <w:pPr>
      <w:spacing w:after="0" w:line="240" w:lineRule="auto"/>
      <w:ind w:left="851" w:hanging="284"/>
    </w:pPr>
    <w:rPr>
      <w:rFonts w:ascii="Arial" w:eastAsia="Times New Roman" w:hAnsi="Arial" w:cs="Times New Roman"/>
      <w:color w:val="000080"/>
      <w:szCs w:val="26"/>
      <w:lang w:eastAsia="pl-PL"/>
    </w:rPr>
  </w:style>
  <w:style w:type="character" w:customStyle="1" w:styleId="1PUNKTZnak">
    <w:name w:val="1_PUNKT Znak"/>
    <w:link w:val="1PUNKT"/>
    <w:rsid w:val="00A478EF"/>
    <w:rPr>
      <w:rFonts w:ascii="Arial" w:eastAsia="Times New Roman" w:hAnsi="Arial" w:cs="Times New Roman"/>
      <w:color w:val="00008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4012-26D5-4C6C-965B-FEB3D2F3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3233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Marzena Kołacz-Rosołowska</cp:lastModifiedBy>
  <cp:revision>2</cp:revision>
  <cp:lastPrinted>2019-08-07T09:30:00Z</cp:lastPrinted>
  <dcterms:created xsi:type="dcterms:W3CDTF">2022-03-18T06:44:00Z</dcterms:created>
  <dcterms:modified xsi:type="dcterms:W3CDTF">2022-03-18T06:44:00Z</dcterms:modified>
</cp:coreProperties>
</file>