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FC" w:rsidRDefault="00B379FC" w:rsidP="00B379FC">
      <w:pPr>
        <w:spacing w:after="120" w:line="360" w:lineRule="auto"/>
        <w:jc w:val="center"/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</w:pPr>
    </w:p>
    <w:p w:rsidR="00B379FC" w:rsidRDefault="00B379FC" w:rsidP="00B379FC">
      <w:pPr>
        <w:spacing w:after="120" w:line="360" w:lineRule="auto"/>
        <w:jc w:val="center"/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</w:pPr>
      <w:r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  <w:t>informacja dotycząca planu bioz</w:t>
      </w:r>
    </w:p>
    <w:p w:rsidR="00B379FC" w:rsidRPr="00BA1EB1" w:rsidRDefault="00B379FC" w:rsidP="00B379FC">
      <w:pPr>
        <w:spacing w:after="120" w:line="360" w:lineRule="auto"/>
        <w:jc w:val="center"/>
        <w:rPr>
          <w:rFonts w:ascii="Calibri" w:eastAsia="Times New Roman" w:hAnsi="Calibri" w:cs="Calibri"/>
          <w:b/>
          <w:bCs/>
          <w:caps/>
          <w:spacing w:val="4"/>
          <w:sz w:val="40"/>
          <w:szCs w:val="40"/>
          <w:u w:val="single"/>
          <w:lang w:eastAsia="pl-PL"/>
        </w:rPr>
      </w:pPr>
    </w:p>
    <w:p w:rsidR="00B379FC" w:rsidRPr="00694F07" w:rsidRDefault="00B379FC" w:rsidP="00B379FC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8"/>
          <w:szCs w:val="24"/>
          <w:lang w:eastAsia="pl-PL"/>
        </w:rPr>
      </w:pPr>
      <w:r w:rsidRPr="00694F07">
        <w:rPr>
          <w:rFonts w:ascii="Calibri" w:eastAsia="Times New Roman" w:hAnsi="Calibri" w:cs="Calibri"/>
          <w:bCs/>
          <w:caps/>
          <w:sz w:val="28"/>
          <w:szCs w:val="24"/>
          <w:lang w:eastAsia="pl-PL"/>
        </w:rPr>
        <w:t>ZMIANA KONSTRUKCJI DACHU BUDYNKU STRAŻNICY OSP W KONIACH</w:t>
      </w:r>
    </w:p>
    <w:p w:rsidR="00B379FC" w:rsidRDefault="00B379FC" w:rsidP="00B379FC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0"/>
          <w:szCs w:val="20"/>
          <w:lang w:eastAsia="pl-PL"/>
        </w:rPr>
      </w:pPr>
    </w:p>
    <w:p w:rsidR="00B379FC" w:rsidRPr="00BA1EB1" w:rsidRDefault="00B379FC" w:rsidP="00B379FC">
      <w:pPr>
        <w:spacing w:after="0" w:line="240" w:lineRule="auto"/>
        <w:jc w:val="center"/>
        <w:rPr>
          <w:rFonts w:ascii="Calibri" w:eastAsia="Times New Roman" w:hAnsi="Calibri" w:cs="Calibri"/>
          <w:bCs/>
          <w:caps/>
          <w:sz w:val="20"/>
          <w:szCs w:val="20"/>
          <w:lang w:eastAsia="pl-PL"/>
        </w:rPr>
      </w:pPr>
    </w:p>
    <w:p w:rsidR="00B379FC" w:rsidRPr="00BA1EB1" w:rsidRDefault="00B379FC" w:rsidP="00B379FC">
      <w:pPr>
        <w:spacing w:after="0" w:line="240" w:lineRule="auto"/>
        <w:jc w:val="center"/>
        <w:rPr>
          <w:rFonts w:ascii="Calibri" w:eastAsia="Times New Roman" w:hAnsi="Calibri" w:cs="Calibri"/>
          <w:spacing w:val="6"/>
          <w:szCs w:val="20"/>
          <w:lang w:eastAsia="pl-PL"/>
        </w:rPr>
      </w:pPr>
      <w:r w:rsidRPr="00BA1EB1">
        <w:rPr>
          <w:rFonts w:ascii="Calibri" w:eastAsia="Times New Roman" w:hAnsi="Calibri" w:cs="Calibri"/>
          <w:spacing w:val="6"/>
          <w:szCs w:val="20"/>
          <w:lang w:eastAsia="pl-PL"/>
        </w:rPr>
        <w:t xml:space="preserve">BUDYNEK – KATEGORIA </w:t>
      </w:r>
      <w:r w:rsidRPr="00BA1EB1">
        <w:rPr>
          <w:rFonts w:ascii="Calibri" w:eastAsia="Times New Roman" w:hAnsi="Calibri" w:cs="Calibri"/>
          <w:b/>
          <w:spacing w:val="6"/>
          <w:szCs w:val="20"/>
          <w:lang w:eastAsia="pl-PL"/>
        </w:rPr>
        <w:t>X</w:t>
      </w:r>
      <w:r>
        <w:rPr>
          <w:rFonts w:ascii="Calibri" w:eastAsia="Times New Roman" w:hAnsi="Calibri" w:cs="Calibri"/>
          <w:b/>
          <w:spacing w:val="6"/>
          <w:szCs w:val="20"/>
          <w:lang w:eastAsia="pl-PL"/>
        </w:rPr>
        <w:t>VII</w:t>
      </w:r>
      <w:r w:rsidRPr="00BA1EB1">
        <w:rPr>
          <w:rFonts w:ascii="Calibri" w:eastAsia="Times New Roman" w:hAnsi="Calibri" w:cs="Calibri"/>
          <w:spacing w:val="6"/>
          <w:szCs w:val="20"/>
          <w:lang w:eastAsia="pl-PL"/>
        </w:rPr>
        <w:t xml:space="preserve"> (</w:t>
      </w:r>
      <w:r>
        <w:rPr>
          <w:rFonts w:ascii="Calibri" w:eastAsia="Times New Roman" w:hAnsi="Calibri" w:cs="Calibri"/>
          <w:spacing w:val="6"/>
          <w:szCs w:val="20"/>
          <w:lang w:eastAsia="pl-PL"/>
        </w:rPr>
        <w:t>siedemnasta</w:t>
      </w:r>
      <w:r w:rsidRPr="00BA1EB1">
        <w:rPr>
          <w:rFonts w:ascii="Calibri" w:eastAsia="Times New Roman" w:hAnsi="Calibri" w:cs="Calibri"/>
          <w:spacing w:val="6"/>
          <w:szCs w:val="20"/>
          <w:lang w:eastAsia="pl-PL"/>
        </w:rPr>
        <w:t>)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</w:pP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  <w:r w:rsidRPr="00BA1EB1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 xml:space="preserve">dz. nr </w:t>
      </w:r>
      <w:r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>48</w:t>
      </w:r>
      <w:r w:rsidRPr="00BA1EB1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,  </w:t>
      </w:r>
      <w:r w:rsidRPr="00BA1EB1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>z obrębu</w:t>
      </w:r>
      <w:r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0018</w:t>
      </w:r>
      <w:r w:rsidRPr="00BA1EB1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>Konie</w:t>
      </w:r>
      <w:r w:rsidRPr="00BA1EB1"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  <w:t>, jednostka ewidencyjna</w:t>
      </w:r>
      <w:r w:rsidRPr="00BA1EB1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</w:t>
      </w:r>
      <w:r w:rsidRPr="00BA1EB1">
        <w:rPr>
          <w:rFonts w:ascii="Calibri" w:eastAsia="Times New Roman" w:hAnsi="Calibri" w:cs="Arial"/>
          <w:b/>
          <w:sz w:val="20"/>
          <w:szCs w:val="20"/>
          <w:lang w:eastAsia="pl-PL"/>
        </w:rPr>
        <w:t>140609_2</w:t>
      </w:r>
      <w:r w:rsidRPr="00BA1EB1"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  <w:t xml:space="preserve"> Pniewy</w:t>
      </w: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pacing w:val="6"/>
          <w:sz w:val="20"/>
          <w:szCs w:val="20"/>
          <w:lang w:eastAsia="pl-PL"/>
        </w:rPr>
      </w:pP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Cs/>
          <w:spacing w:val="6"/>
          <w:sz w:val="20"/>
          <w:szCs w:val="20"/>
          <w:lang w:eastAsia="pl-PL"/>
        </w:rPr>
      </w:pPr>
    </w:p>
    <w:p w:rsidR="00B379FC" w:rsidRPr="00BA1EB1" w:rsidRDefault="00B379FC" w:rsidP="00B379F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aps/>
          <w:sz w:val="20"/>
          <w:szCs w:val="20"/>
          <w:lang w:eastAsia="pl-PL"/>
        </w:rPr>
      </w:pPr>
    </w:p>
    <w:p w:rsidR="00B379FC" w:rsidRPr="00BA1EB1" w:rsidRDefault="00B379FC" w:rsidP="00B379F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BA1EB1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Inwestor: 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  <w:r w:rsidRPr="00BA1EB1">
        <w:rPr>
          <w:rFonts w:ascii="Calibri" w:eastAsia="Times New Roman" w:hAnsi="Calibri" w:cs="Calibri"/>
          <w:b/>
          <w:bCs/>
          <w:sz w:val="20"/>
          <w:szCs w:val="20"/>
          <w:lang w:val="pt-PT" w:eastAsia="pl-PL"/>
        </w:rPr>
        <w:t>GMINA PNIEWY</w:t>
      </w:r>
      <w:r w:rsidRPr="00BA1EB1">
        <w:rPr>
          <w:rFonts w:ascii="Calibri" w:eastAsia="Times New Roman" w:hAnsi="Calibri" w:cs="Calibri"/>
          <w:sz w:val="18"/>
          <w:szCs w:val="18"/>
          <w:lang w:val="pt-PT" w:eastAsia="pl-PL"/>
        </w:rPr>
        <w:t>,</w:t>
      </w: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  <w:r w:rsidRPr="00BA1EB1">
        <w:rPr>
          <w:rFonts w:ascii="Calibri" w:eastAsia="Times New Roman" w:hAnsi="Calibri" w:cs="Calibri"/>
          <w:sz w:val="18"/>
          <w:szCs w:val="18"/>
          <w:lang w:val="pt-PT" w:eastAsia="pl-PL"/>
        </w:rPr>
        <w:t xml:space="preserve"> Pniewy 2, 05-652 Pniewy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val="pt-PT" w:eastAsia="pl-PL"/>
        </w:rPr>
      </w:pP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8"/>
          <w:szCs w:val="8"/>
          <w:lang w:val="pt-PT" w:eastAsia="pl-PL"/>
        </w:rPr>
      </w:pPr>
    </w:p>
    <w:p w:rsidR="00B379FC" w:rsidRPr="00BA1EB1" w:rsidRDefault="00C23236" w:rsidP="00B379F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FCD8B67" wp14:editId="0B69DC7E">
            <wp:simplePos x="0" y="0"/>
            <wp:positionH relativeFrom="column">
              <wp:posOffset>2922905</wp:posOffset>
            </wp:positionH>
            <wp:positionV relativeFrom="paragraph">
              <wp:posOffset>113665</wp:posOffset>
            </wp:positionV>
            <wp:extent cx="532130" cy="436880"/>
            <wp:effectExtent l="0" t="0" r="1270" b="1270"/>
            <wp:wrapNone/>
            <wp:docPr id="3" name="Obraz 1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43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379FC" w:rsidRPr="00BA1EB1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Jednostka projektowa: 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1EB1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Studio Architektury Nowoczesnej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>Sp. z o. o.</w:t>
      </w:r>
      <w:r w:rsidR="00C23236" w:rsidRPr="00C23236">
        <w:rPr>
          <w:noProof/>
        </w:rPr>
        <w:t xml:space="preserve"> </w:t>
      </w: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1EB1">
        <w:rPr>
          <w:rFonts w:ascii="Calibri" w:eastAsia="Times New Roman" w:hAnsi="Calibri" w:cs="Calibri"/>
          <w:b/>
          <w:sz w:val="20"/>
          <w:szCs w:val="20"/>
          <w:lang w:eastAsia="pl-PL"/>
        </w:rPr>
        <w:t>Ul. Sarmacka 22/125, 02-972 Warszawa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B379FC" w:rsidRDefault="00B379FC" w:rsidP="00B379F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</w:p>
    <w:p w:rsidR="00B379FC" w:rsidRPr="00BA1EB1" w:rsidRDefault="00B379FC" w:rsidP="00B379F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sz w:val="16"/>
          <w:szCs w:val="16"/>
          <w:lang w:eastAsia="pl-PL"/>
        </w:rPr>
      </w:pPr>
      <w:r w:rsidRPr="00BA1EB1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Projektanci:</w:t>
      </w:r>
    </w:p>
    <w:p w:rsidR="00B379FC" w:rsidRPr="00BA1EB1" w:rsidRDefault="00B379FC" w:rsidP="00B379FC">
      <w:pPr>
        <w:spacing w:after="6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>
        <w:rPr>
          <w:rFonts w:ascii="Calibri" w:eastAsia="Times New Roman" w:hAnsi="Calibri" w:cs="Calibri"/>
          <w:b/>
          <w:sz w:val="16"/>
          <w:szCs w:val="16"/>
          <w:lang w:eastAsia="pl-PL"/>
        </w:rPr>
        <w:t>I</w:t>
      </w:r>
      <w:r w:rsidRPr="00BA1EB1">
        <w:rPr>
          <w:rFonts w:ascii="Calibri" w:eastAsia="Times New Roman" w:hAnsi="Calibri" w:cs="Calibri"/>
          <w:b/>
          <w:sz w:val="16"/>
          <w:szCs w:val="16"/>
          <w:lang w:eastAsia="pl-PL"/>
        </w:rPr>
        <w:t>nformacja  BIOZ:</w:t>
      </w:r>
    </w:p>
    <w:tbl>
      <w:tblPr>
        <w:tblStyle w:val="Tabela-Siatka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42"/>
        <w:gridCol w:w="2694"/>
        <w:gridCol w:w="2433"/>
        <w:gridCol w:w="2433"/>
      </w:tblGrid>
      <w:tr w:rsidR="00B379FC" w:rsidRPr="00BA1EB1" w:rsidTr="005F78EF">
        <w:trPr>
          <w:trHeight w:val="1228"/>
        </w:trPr>
        <w:tc>
          <w:tcPr>
            <w:tcW w:w="1242" w:type="dxa"/>
            <w:vAlign w:val="center"/>
          </w:tcPr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  <w:r w:rsidRPr="00BA1EB1">
              <w:rPr>
                <w:sz w:val="16"/>
                <w:szCs w:val="16"/>
              </w:rPr>
              <w:t>Projektant:</w:t>
            </w:r>
          </w:p>
        </w:tc>
        <w:tc>
          <w:tcPr>
            <w:tcW w:w="2694" w:type="dxa"/>
            <w:vAlign w:val="center"/>
          </w:tcPr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  <w:r w:rsidRPr="00BA1EB1">
              <w:rPr>
                <w:b/>
                <w:bCs/>
                <w:sz w:val="16"/>
                <w:szCs w:val="16"/>
              </w:rPr>
              <w:t>mgr inż. arch. TOMASZ GŁOWIŃSKI</w:t>
            </w:r>
          </w:p>
        </w:tc>
        <w:tc>
          <w:tcPr>
            <w:tcW w:w="2433" w:type="dxa"/>
            <w:vAlign w:val="center"/>
          </w:tcPr>
          <w:p w:rsidR="00B379FC" w:rsidRPr="00BA1EB1" w:rsidRDefault="00B379FC" w:rsidP="005F78EF">
            <w:pPr>
              <w:jc w:val="center"/>
              <w:rPr>
                <w:rFonts w:cs="Arial"/>
                <w:sz w:val="16"/>
                <w:szCs w:val="16"/>
              </w:rPr>
            </w:pPr>
            <w:r w:rsidRPr="00BA1EB1">
              <w:rPr>
                <w:sz w:val="16"/>
                <w:szCs w:val="16"/>
              </w:rPr>
              <w:t xml:space="preserve">nr </w:t>
            </w:r>
            <w:proofErr w:type="spellStart"/>
            <w:r w:rsidRPr="00BA1EB1">
              <w:rPr>
                <w:sz w:val="16"/>
                <w:szCs w:val="16"/>
              </w:rPr>
              <w:t>upr</w:t>
            </w:r>
            <w:proofErr w:type="spellEnd"/>
            <w:r w:rsidRPr="00BA1EB1">
              <w:rPr>
                <w:sz w:val="16"/>
                <w:szCs w:val="16"/>
              </w:rPr>
              <w:t xml:space="preserve">.  </w:t>
            </w:r>
            <w:r w:rsidRPr="00BA1EB1">
              <w:rPr>
                <w:b/>
                <w:sz w:val="16"/>
                <w:szCs w:val="16"/>
              </w:rPr>
              <w:t xml:space="preserve">MA/004/14 - </w:t>
            </w:r>
            <w:r w:rsidRPr="00BA1EB1">
              <w:rPr>
                <w:sz w:val="16"/>
                <w:szCs w:val="16"/>
              </w:rPr>
              <w:t xml:space="preserve"> </w:t>
            </w:r>
            <w:proofErr w:type="spellStart"/>
            <w:r w:rsidRPr="00BA1EB1">
              <w:rPr>
                <w:sz w:val="16"/>
                <w:szCs w:val="16"/>
              </w:rPr>
              <w:t>upr</w:t>
            </w:r>
            <w:proofErr w:type="spellEnd"/>
            <w:r w:rsidRPr="00BA1EB1">
              <w:rPr>
                <w:sz w:val="16"/>
                <w:szCs w:val="16"/>
              </w:rPr>
              <w:t xml:space="preserve">. bud. do projektowania bez ograniczeń w specjalności </w:t>
            </w:r>
            <w:r w:rsidRPr="00BA1EB1">
              <w:rPr>
                <w:b/>
                <w:sz w:val="16"/>
                <w:szCs w:val="16"/>
              </w:rPr>
              <w:t>architektonicznej</w:t>
            </w:r>
          </w:p>
        </w:tc>
        <w:tc>
          <w:tcPr>
            <w:tcW w:w="2433" w:type="dxa"/>
            <w:vAlign w:val="center"/>
          </w:tcPr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</w:p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</w:p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</w:p>
          <w:p w:rsidR="00B379FC" w:rsidRPr="00BA1EB1" w:rsidRDefault="00B379FC" w:rsidP="005F78EF">
            <w:pPr>
              <w:jc w:val="center"/>
              <w:rPr>
                <w:sz w:val="16"/>
                <w:szCs w:val="16"/>
              </w:rPr>
            </w:pPr>
          </w:p>
        </w:tc>
      </w:tr>
    </w:tbl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B379FC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</w:p>
    <w:p w:rsidR="00B379FC" w:rsidRPr="00BA1EB1" w:rsidRDefault="00B379FC" w:rsidP="00B379F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BA1EB1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Data opracowania: </w:t>
      </w:r>
    </w:p>
    <w:p w:rsidR="00B379FC" w:rsidRPr="00BA1EB1" w:rsidRDefault="00B379FC" w:rsidP="00B379F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28 maja 2020 r. </w:t>
      </w:r>
    </w:p>
    <w:p w:rsidR="00694F07" w:rsidRPr="00694F07" w:rsidRDefault="00694F07" w:rsidP="00694F0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0"/>
          <w:lang w:eastAsia="pl-PL"/>
        </w:rPr>
      </w:pPr>
      <w:bookmarkStart w:id="1" w:name="_Toc266865301"/>
      <w:bookmarkStart w:id="2" w:name="_Toc268679488"/>
      <w:bookmarkStart w:id="3" w:name="_Toc288117605"/>
      <w:bookmarkStart w:id="4" w:name="_Toc324416036"/>
      <w:r w:rsidRPr="00694F07">
        <w:rPr>
          <w:rFonts w:ascii="Calibri" w:eastAsia="Times New Roman" w:hAnsi="Calibri" w:cs="Calibri"/>
          <w:sz w:val="24"/>
          <w:szCs w:val="20"/>
          <w:lang w:eastAsia="pl-PL"/>
        </w:rPr>
        <w:t>„Informacja dotycząca bezpieczeństwa i ochrony zdrowia”</w:t>
      </w:r>
    </w:p>
    <w:p w:rsidR="00694F07" w:rsidRPr="00694F07" w:rsidRDefault="00694F07" w:rsidP="00694F07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Adres autora informacji BIOZ: ul. Sarmacka 22/125, 02-962 Warszawa</w:t>
      </w: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5" w:name="_Toc500279750"/>
      <w:bookmarkStart w:id="6" w:name="_Toc40655329"/>
      <w:r w:rsidRPr="00694F07">
        <w:rPr>
          <w:rFonts w:ascii="Calibri" w:eastAsia="Times New Roman" w:hAnsi="Calibri" w:cs="Calibri"/>
          <w:b/>
          <w:bCs/>
          <w:caps/>
          <w:lang w:eastAsia="pl-PL"/>
        </w:rPr>
        <w:lastRenderedPageBreak/>
        <w:t>WSTĘP</w:t>
      </w:r>
      <w:bookmarkEnd w:id="5"/>
      <w:bookmarkEnd w:id="6"/>
    </w:p>
    <w:p w:rsidR="00694F07" w:rsidRPr="00694F07" w:rsidRDefault="00694F07" w:rsidP="00694F0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7" w:name="_Toc292748039"/>
      <w:bookmarkStart w:id="8" w:name="_Toc311323494"/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 xml:space="preserve">Przedmiotem opracowania jest Informacja Dotycząca Bezpieczeństwa I Ochrony zdrowia dla inwestycji polegającej na zmianie konstrukcji dachu budynku Strażnicy OSP w Koniach. Obiekt znajduje się na dz. ewid. nr 48 z obrębu 0018-Konie. </w:t>
      </w:r>
    </w:p>
    <w:p w:rsidR="00694F07" w:rsidRPr="00694F07" w:rsidRDefault="00694F07" w:rsidP="00694F0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 xml:space="preserve">Podstawę prawną niniejszego opracowania stanowi: </w:t>
      </w:r>
    </w:p>
    <w:p w:rsidR="00694F07" w:rsidRPr="00694F07" w:rsidRDefault="00694F07" w:rsidP="00694F0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Rozporządzenie Ministra Infrastruktury z dnia 23 czerwca 2003 r. w sprawie informacji dotyczącej bezpieczeństwa i ochrony zdrowia oraz planu bezpieczeństwa i ochrony zdrowia (Dz.U.2003r. nr 120 poz. 1125 i 1126) </w:t>
      </w: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9" w:name="_Toc500279751"/>
      <w:bookmarkStart w:id="10" w:name="_Toc40655330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Zakres robót dla całego zamierzenia budowlanego oraz kolejność realizacji poszczególnych obiektów</w:t>
      </w:r>
      <w:bookmarkEnd w:id="7"/>
      <w:bookmarkEnd w:id="8"/>
      <w:bookmarkEnd w:id="9"/>
      <w:bookmarkEnd w:id="10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Zakres robót dla całego zamierzenia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Przewidywany zakres robót budowlanych dla całego zamierzenia budowlanego: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Wzniesienie ogrodzenia terenu budowy, wywieszenie tablicy informacyjnej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Zabezpieczenie posadzki piętra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Demontaż sufitu podwieszanego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Demontaż połaci i konstrukcji dachowej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Rozbiórka muru zewnętrznego do wysokości wierzchu nadproży okiennych piętra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Wykonanie nowego muru zewnętrznego wraz wieńcami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Wykonanie konstrukcji dachu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Wykonanie połaci dachu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Wykonanie sufity podwieszanego</w:t>
      </w:r>
    </w:p>
    <w:p w:rsidR="00694F07" w:rsidRPr="00694F07" w:rsidRDefault="00694F07" w:rsidP="00694F07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Wykonanie tynków wewnętrznych i zewnętrznych</w:t>
      </w:r>
    </w:p>
    <w:p w:rsidR="00694F07" w:rsidRPr="00694F07" w:rsidRDefault="00694F07" w:rsidP="00694F07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Kolejność realizacji poszczególnych obiektów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Przewiduje się następującą kolejność realizacji poszczególnych etapów robót:</w:t>
      </w:r>
    </w:p>
    <w:p w:rsidR="00694F07" w:rsidRPr="00694F07" w:rsidRDefault="00694F07" w:rsidP="00694F07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 xml:space="preserve">Przygotowanie placu budowy </w:t>
      </w:r>
    </w:p>
    <w:p w:rsidR="00694F07" w:rsidRPr="00694F07" w:rsidRDefault="00694F07" w:rsidP="00694F07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Wykonanie właściwych robót budowlanych</w:t>
      </w:r>
    </w:p>
    <w:p w:rsidR="00694F07" w:rsidRPr="00694F07" w:rsidRDefault="00694F07" w:rsidP="00694F07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Uprzątnięcie placu budowy</w:t>
      </w:r>
    </w:p>
    <w:p w:rsidR="00694F07" w:rsidRPr="00694F07" w:rsidRDefault="00694F07" w:rsidP="00694F07">
      <w:pPr>
        <w:spacing w:after="0" w:line="240" w:lineRule="auto"/>
        <w:ind w:left="720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ind w:left="357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11" w:name="_Toc292748040"/>
      <w:bookmarkStart w:id="12" w:name="_Toc311323495"/>
      <w:bookmarkStart w:id="13" w:name="_Toc500279752"/>
      <w:bookmarkStart w:id="14" w:name="_Toc40655331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Wykaz istniejących obiektów budowlanych</w:t>
      </w:r>
      <w:bookmarkEnd w:id="11"/>
      <w:bookmarkEnd w:id="12"/>
      <w:bookmarkEnd w:id="13"/>
      <w:bookmarkEnd w:id="14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Na terenie nieruchomości znajduje się budynek strażnicy OSP w Koniach. Obiekt pozostaje w ciąg</w:t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>łym użytkowaniu.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15" w:name="_Toc292748041"/>
      <w:bookmarkStart w:id="16" w:name="_Toc311323496"/>
      <w:bookmarkStart w:id="17" w:name="_Toc500279753"/>
      <w:bookmarkStart w:id="18" w:name="_Toc40655332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Wskazanie elementów zagospodarowania działki lub terenu, które mogą stwarzać zagrożenie bezpieczeństwa i zdrowia ludzi</w:t>
      </w:r>
      <w:bookmarkEnd w:id="15"/>
      <w:bookmarkEnd w:id="16"/>
      <w:bookmarkEnd w:id="17"/>
      <w:bookmarkEnd w:id="18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bookmarkStart w:id="19" w:name="_Toc292748042"/>
      <w:bookmarkStart w:id="20" w:name="_Toc311323497"/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 xml:space="preserve">W najbliższym sąsiedztwie nieruchomości znajduje się Droga Krakowa nr 50, o bardzo dużym natężeniu ruchu. Ruch ten może stwarzać zagrożenie bezpieczeństwa i zdrowia ludzi.  </w:t>
      </w:r>
    </w:p>
    <w:p w:rsidR="00694F07" w:rsidRPr="00694F07" w:rsidRDefault="00694F07" w:rsidP="00694F07">
      <w:pPr>
        <w:keepNext/>
        <w:pageBreakBefore/>
        <w:numPr>
          <w:ilvl w:val="0"/>
          <w:numId w:val="7"/>
        </w:numPr>
        <w:spacing w:before="120" w:after="60" w:line="240" w:lineRule="auto"/>
        <w:ind w:left="284" w:hanging="284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21" w:name="_Toc500279754"/>
      <w:bookmarkStart w:id="22" w:name="_Toc40655333"/>
      <w:r w:rsidRPr="00694F07">
        <w:rPr>
          <w:rFonts w:ascii="Calibri" w:eastAsia="Times New Roman" w:hAnsi="Calibri" w:cs="Calibri"/>
          <w:b/>
          <w:bCs/>
          <w:caps/>
          <w:lang w:eastAsia="pl-PL"/>
        </w:rPr>
        <w:lastRenderedPageBreak/>
        <w:t>Wskazanie dotyczące przewidywanych zagrożeń występujących podczas realizacji robót budowlanych, określające skalę i rodzaje zagrożeń oraz miejsce i czas ich wystąpienia</w:t>
      </w:r>
      <w:bookmarkEnd w:id="19"/>
      <w:bookmarkEnd w:id="20"/>
      <w:bookmarkEnd w:id="21"/>
      <w:bookmarkEnd w:id="22"/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Zestawienie przewidywanych zagrożeń występujących podczas realizacji robót budowlanych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 xml:space="preserve">Do robót budowlanych, przy których realizacji mogą wystąpić potencjalne zagrożenia bezpieczeństwa i zdrowia ludzi należą: 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694F07" w:rsidRPr="00694F07" w:rsidRDefault="00694F07" w:rsidP="00694F07">
      <w:pPr>
        <w:numPr>
          <w:ilvl w:val="0"/>
          <w:numId w:val="2"/>
        </w:numPr>
        <w:spacing w:after="6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Roboty budowlane związane z rozbiórką dachu, praca na wysokości powyżej 6,00 m nad poziomem terenu. Skala zagrożenia: duże</w:t>
      </w:r>
    </w:p>
    <w:p w:rsidR="00694F07" w:rsidRPr="00694F07" w:rsidRDefault="00694F07" w:rsidP="00694F07">
      <w:pPr>
        <w:numPr>
          <w:ilvl w:val="0"/>
          <w:numId w:val="2"/>
        </w:numPr>
        <w:spacing w:after="6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Roboty budowlane związane z wykonaniem nowego dachu, praca na wysokości powyżej 6,00 m nad poziomem terenu. Skala zagrożenia: duże</w:t>
      </w:r>
    </w:p>
    <w:p w:rsidR="00694F07" w:rsidRPr="00694F07" w:rsidRDefault="00694F07" w:rsidP="00694F07">
      <w:pPr>
        <w:numPr>
          <w:ilvl w:val="0"/>
          <w:numId w:val="2"/>
        </w:numPr>
        <w:spacing w:after="60" w:line="240" w:lineRule="auto"/>
        <w:ind w:left="1418" w:hanging="567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Roboty wykończeniowe, sufity podwieszane, malowanie etc. praca na wysokości powyżej 3,00 m nad poziomem posadzki wewnątrz budynku. Skala zagrożenia: średnie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8"/>
          <w:szCs w:val="8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16"/>
          <w:lang w:eastAsia="pl-PL"/>
        </w:rPr>
        <w:t>Wszelkie prace i roboty budowlane prowadzić zgodnie z zasadami bezpieczeństwa i higieny pracy.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Prace związane z rozbiórkami elementów obiektów z materiałami posiadającymi azbest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Nie występują</w:t>
      </w:r>
    </w:p>
    <w:p w:rsidR="00694F07" w:rsidRPr="00694F07" w:rsidRDefault="00694F07" w:rsidP="00694F07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23" w:name="_Toc292748043"/>
      <w:bookmarkStart w:id="24" w:name="_Toc311323498"/>
      <w:bookmarkStart w:id="25" w:name="_Toc500279755"/>
      <w:bookmarkStart w:id="26" w:name="_Toc40655334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Wskazanie sposobu prowadzenia instruktażu pracowników przed przystąpieniem do realizacji robót szczególnie niebezpiecznych</w:t>
      </w:r>
      <w:bookmarkEnd w:id="23"/>
      <w:bookmarkEnd w:id="24"/>
      <w:bookmarkEnd w:id="25"/>
      <w:bookmarkEnd w:id="26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Instruktaż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Pracownik przeszkolony będzie w zakresie: pierwsza pomoc, ogólne warunki higieny i bezpieczeństwa pracy, szczegółowe warunki higieny i bezpieczeństwa pracy zależne od wykonywanych robót, dokumentacji techniczno-rozruchowej obsługiwanego urządzenia. Ponadto prowadzenie instruktażu powinno być powierzone osobie o odpowiednich kwalifikacjach zawodowych oraz posiadającej stosowną wiedzę techniczną. Instruktaż przed przystąpieniem do realizacji robót szczególnie niebezpiecznych, jak również powierzenie czynności związanych z ich wykonywaniem powinny być prowadzone w stosunku do osób o odpowiednich kwalifikacjach zawodowych. Instruktaż należy prowadzić, co najmniej dzień przed rozpoczęciem robót. Podczas instruktażu powinny być poruszone tematy dotyczące:</w:t>
      </w: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zakresu prowadzenia robót,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sposobu i technologii prowadzenia robót,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stanu istniejącego – przed rozpoczęciem robót,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efektu końcowego wykonywania prac,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wymaganych warunków atmosferycznych,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przydzielenia obowiązków i zadań poszczególnym pracownikom,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zasad udzielenia pierwszej pomocy,</w:t>
      </w:r>
    </w:p>
    <w:p w:rsidR="00694F07" w:rsidRPr="00694F07" w:rsidRDefault="00694F07" w:rsidP="00694F07">
      <w:pPr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inne niezbędne dla prawidłowego i bezpiecznego wykonania robót.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Przed przystąpieniem do robót powinna odbyć się odprawa, z przypomnieniem tematów poruszanych podczas instruktażu.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Ochrona osobista pracowników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Przed dopuszczeniem pracownika do pracy zakład obowiązany będzie zaopatrzyć go w odzież roboczą i ochronną zgodnie z obowiązującymi w tym zakresie przepisami. Pracownicy narażeni na urazy mechaniczne, porażenia prądem, upadki z wysokości, oparzenia, zatrucia, promieniowanie, wibracje oraz inne szkodliwe czynniki i zagrożenia związane z wykonywaną pracą będą zaopatrzeni w sprzęt ochrony osobistej, dotyczy to również innych osób przebywających na terenie zakładu pracy. Sprzęt ochrony osobistej pracowników będzie posiadać atesty oraz instrukcje określające sposób jego użytkowania, konserwacji i przechowywania.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Pierwsza pomoc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Na terenie budowy będą urządzone punkty pierwszej pomocy obsługiwane przez wyszkolonych w tym zakresie pracowników. Jeżeli roboty będą wykonywane w odległości większej niż 500 m od punktu pierwszej pomocy, w miejscu pracy będzie znajdować się przenośna apteczka. Jeżeli w razie wypadku </w:t>
      </w: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lastRenderedPageBreak/>
        <w:t>publiczne środki transportowe służby zdrowia nie mogą zapewnić szybkiego przewozu poszkodowanych, kierownictwo budowy dostarczy dostępne mu środki lokomocji.</w:t>
      </w: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27" w:name="_Toc292748044"/>
      <w:bookmarkStart w:id="28" w:name="_Toc311323499"/>
      <w:bookmarkStart w:id="29" w:name="_Toc500279756"/>
      <w:bookmarkStart w:id="30" w:name="_Toc40655335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  <w:bookmarkEnd w:id="27"/>
      <w:bookmarkEnd w:id="28"/>
      <w:bookmarkEnd w:id="29"/>
      <w:bookmarkEnd w:id="30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Do podstawowych środków technicznych i organizacyjnych zapobiegających niebezpieczeństwom wynikającym z wykonywania robót budowlanych należą: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Zagospodarowanie placu budowy, 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Zapewnienie właściwych stref stanowisk pracy w zależności od rodzaju wykonywanych przez pracowników robót budowlanych, 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Okresowa kontrola stanu stacjonarnych urządzeń elektrycznych pod względem bezpieczeństwa </w:t>
      </w: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br/>
        <w:t>i oporności izolacji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Właściwy montaż, eksploatację zgodnie z instrukcją producenta maszyn i innych urządzeń technicznych, 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Właściwy montaż i eksploatację oraz zabezpieczenia rusztowań i ruchomych podestów roboczych oraz innych urządzeń służących do pracy na wysokości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Właściwe zabezpieczenia przy robotach ziemnych oraz zapoznanie się z infrastrukturą techniczną na terenie inwestycji</w:t>
      </w:r>
    </w:p>
    <w:p w:rsidR="00694F07" w:rsidRPr="00694F07" w:rsidRDefault="00694F07" w:rsidP="00694F07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Umieszczenie stosownych tablic informacyjnych, w tym „Tablicę informacyjną oraz ogłoszenie zawierające dane dotyczące bezpieczeństwa i ochrony zdrowia”. Tablicę należy ustawić od strony drogi DK50 w miejscu wskazanym przez kierownika budowy. </w:t>
      </w: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16"/>
          <w:lang w:eastAsia="pl-PL"/>
        </w:rPr>
      </w:pPr>
    </w:p>
    <w:p w:rsidR="00694F07" w:rsidRPr="00694F07" w:rsidRDefault="00694F07" w:rsidP="00694F07">
      <w:pPr>
        <w:keepNext/>
        <w:numPr>
          <w:ilvl w:val="0"/>
          <w:numId w:val="7"/>
        </w:numPr>
        <w:spacing w:before="120" w:after="60" w:line="240" w:lineRule="auto"/>
        <w:jc w:val="both"/>
        <w:outlineLvl w:val="1"/>
        <w:rPr>
          <w:rFonts w:ascii="Calibri" w:eastAsia="Times New Roman" w:hAnsi="Calibri" w:cs="Calibri"/>
          <w:b/>
          <w:bCs/>
          <w:caps/>
          <w:lang w:eastAsia="pl-PL"/>
        </w:rPr>
      </w:pPr>
      <w:bookmarkStart w:id="31" w:name="_Toc292748045"/>
      <w:bookmarkStart w:id="32" w:name="_Toc311323500"/>
      <w:bookmarkStart w:id="33" w:name="_Toc500279757"/>
      <w:bookmarkStart w:id="34" w:name="_Toc40655336"/>
      <w:r w:rsidRPr="00694F07">
        <w:rPr>
          <w:rFonts w:ascii="Calibri" w:eastAsia="Times New Roman" w:hAnsi="Calibri" w:cs="Calibri"/>
          <w:b/>
          <w:bCs/>
          <w:caps/>
          <w:lang w:eastAsia="pl-PL"/>
        </w:rPr>
        <w:t>Warunki przygotowania i prowadzenia robót budowlanych</w:t>
      </w:r>
      <w:bookmarkEnd w:id="31"/>
      <w:bookmarkEnd w:id="32"/>
      <w:bookmarkEnd w:id="33"/>
      <w:bookmarkEnd w:id="34"/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Obowiązki Inwestora 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Inwestor jest obowiązany zawiadomić o zamiarze rozpoczęcia robót budowlanych właściwego inspektora pracy, na 7 dni przed rozpoczęciem budowy lub rozbiórki, na której przewiduje się wykonywanie robót budowlanych trwających dłużej niż 30 dni roboczych i jednoczesne zatrudnienie co najmniej 20 osób albo, na której planowany zakres robót przekracza 500 osobodni.</w:t>
      </w:r>
    </w:p>
    <w:p w:rsidR="00694F07" w:rsidRPr="00694F07" w:rsidRDefault="00694F07" w:rsidP="00694F0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Obowiązki Kierownika budowy 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Zgodnie z Rozporządzeniem Ministra Infrastruktury z dnia 6 lutego 2003 r. w sprawie bezpieczeństwa i higieny pracy podczas wykonywania robót budowlanych (Dz. U. Nr 47, poz. 401) na podstawie </w:t>
      </w:r>
      <w:hyperlink r:id="rId7" w:history="1">
        <w:r w:rsidRPr="00694F07">
          <w:rPr>
            <w:rFonts w:ascii="Calibri" w:eastAsia="Times New Roman" w:hAnsi="Calibri" w:cs="Calibri"/>
            <w:color w:val="000000"/>
            <w:sz w:val="20"/>
            <w:szCs w:val="16"/>
            <w:lang w:eastAsia="pl-PL"/>
          </w:rPr>
          <w:t>art. 23715</w:t>
        </w:r>
      </w:hyperlink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 § 2 Ustawy z dnia 26 czerwca 1974 r. - Kodeks Pracy (Dz. U. z 1998 r. Nr 21, poz. 94 z późniejszymi zmianami), przed rozpoczęciem budowy kierownik budowy sporządzi lub zapewnieni sporządzenie planu bezpieczeństwa i ochrony zdrowia. 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  <w:t xml:space="preserve">Warunki przygotowania i prowadzenia robót budowlanych 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Uczestnicy procesu budowlanego współdziałają ze sobą w zakresie bezpieczeństwa i higieny pracy w procesie przygotowania i realizacji budowy. Stosowanie niezbędnych środków ochrony indywidualnej obowiązuje wszystkie osoby przebywające na terenie budowy. Bezpośredni nadzór nad bezpieczeństwem i higieną pracy na stanowiskach pracy sprawują odpowiednio kierownik robót oraz mistrz budowlany, stosownie do zakresu obowiązków. Należy przygotować „Tablicę informacyjną” oraz „Ogłoszenie zawierające dane dotyczące bezpieczeństwa i ochrony zdrowia”. 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Tablica informacyjna zawiera: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określenie rodzaju robót budowlanych oraz adres prowadzenia tych robót,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 pozwolenia na budowę oraz nazwę, adres i numer telefonu właściwego organu nadzoru budowlanego,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imię i nazwisko lub nazwę (firmę), adres oraz numer telefonu inwestora,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lastRenderedPageBreak/>
        <w:t>imię i nazwisko lub nazwę (firmę), adres i numer telefonu wykonawcy lub wykonawców robót budowlanych,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imiona, nazwiska, adresy i numery telefonów:</w:t>
      </w:r>
    </w:p>
    <w:p w:rsidR="00694F07" w:rsidRPr="00694F07" w:rsidRDefault="00694F07" w:rsidP="00694F07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 xml:space="preserve">kierownika budowy </w:t>
      </w:r>
    </w:p>
    <w:p w:rsidR="00694F07" w:rsidRPr="00694F07" w:rsidRDefault="00694F07" w:rsidP="00694F07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kierowników robót</w:t>
      </w:r>
    </w:p>
    <w:p w:rsidR="00694F07" w:rsidRPr="00694F07" w:rsidRDefault="00694F07" w:rsidP="00694F07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inspektora nadzoru inwestorskiego</w:t>
      </w:r>
    </w:p>
    <w:p w:rsidR="00694F07" w:rsidRPr="00694F07" w:rsidRDefault="00694F07" w:rsidP="00694F07">
      <w:pPr>
        <w:numPr>
          <w:ilvl w:val="2"/>
          <w:numId w:val="3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projektantów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numery telefonów alarmowych Policji, straży pożarnej, pogotowia,</w:t>
      </w:r>
    </w:p>
    <w:p w:rsidR="00694F07" w:rsidRPr="00694F07" w:rsidRDefault="00694F07" w:rsidP="00694F07">
      <w:pPr>
        <w:numPr>
          <w:ilvl w:val="0"/>
          <w:numId w:val="6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numer telefonu okręgowego inspektora pracy.</w:t>
      </w:r>
    </w:p>
    <w:p w:rsidR="00694F07" w:rsidRPr="00694F07" w:rsidRDefault="00694F07" w:rsidP="00694F07">
      <w:pPr>
        <w:tabs>
          <w:tab w:val="num" w:pos="1134"/>
        </w:tabs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sz w:val="10"/>
          <w:szCs w:val="10"/>
          <w:lang w:eastAsia="pl-PL"/>
        </w:rPr>
      </w:pP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Tablica informacyjna ma mieć kształt prostokąta o wymiarach 90x70cm. Napisy na tablicy informacyjnej wykonać w sposób czytelny i trwały, na sztywnej płycie koloru żółtego, literami i cyframi koloru czarnego, o wysokości co najmniej 4cm. Tablica informacyjna znajdować się powinna w miejscu widocznym od strony drogi publicznej lub dojazdu do takiej drogi, na wysokości nie mniejszej niż 2 m.</w:t>
      </w:r>
    </w:p>
    <w:p w:rsidR="00694F07" w:rsidRPr="00694F07" w:rsidRDefault="00694F07" w:rsidP="00694F07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Ogłoszenie, o którym mowa w art. 42 ust. 2 pkt 2 ustawy z dnia 7 lipca 1994 r. - Prawo budowlane (zawierające dane dotyczące bezpieczeństwa pracy i ochrony zdrowia), należy umieścić na terenie budowy, w sposób trwały i zabezpieczony przed zniszczeniem. Ogłoszenie zawiera:</w:t>
      </w:r>
    </w:p>
    <w:p w:rsidR="00694F07" w:rsidRPr="00694F07" w:rsidRDefault="00694F07" w:rsidP="00694F07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przewidywane terminy rozpoczęcia i zakończenia wykonywania robót budowlanych,</w:t>
      </w:r>
    </w:p>
    <w:p w:rsidR="00694F07" w:rsidRPr="00694F07" w:rsidRDefault="00694F07" w:rsidP="00694F07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maksymalną liczbę pracowników zatrudnionych na budowie w poszczególnych okresach,</w:t>
      </w:r>
    </w:p>
    <w:p w:rsidR="00694F07" w:rsidRPr="00694F07" w:rsidRDefault="00694F07" w:rsidP="00694F07">
      <w:pPr>
        <w:numPr>
          <w:ilvl w:val="0"/>
          <w:numId w:val="5"/>
        </w:numPr>
        <w:tabs>
          <w:tab w:val="num" w:pos="113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16"/>
          <w:lang w:eastAsia="pl-PL"/>
        </w:rPr>
      </w:pPr>
      <w:r w:rsidRPr="00694F07">
        <w:rPr>
          <w:rFonts w:ascii="Calibri" w:eastAsia="Times New Roman" w:hAnsi="Calibri" w:cs="Calibri"/>
          <w:color w:val="000000"/>
          <w:sz w:val="20"/>
          <w:szCs w:val="16"/>
          <w:lang w:eastAsia="pl-PL"/>
        </w:rPr>
        <w:t>informacje dotyczące planu bezpieczeństwa i ochrony zdrowia.</w:t>
      </w:r>
    </w:p>
    <w:bookmarkEnd w:id="1"/>
    <w:bookmarkEnd w:id="2"/>
    <w:bookmarkEnd w:id="3"/>
    <w:bookmarkEnd w:id="4"/>
    <w:p w:rsidR="00694F07" w:rsidRPr="00694F07" w:rsidRDefault="00694F07" w:rsidP="00694F07">
      <w:pPr>
        <w:spacing w:after="0" w:line="240" w:lineRule="auto"/>
        <w:ind w:firstLine="360"/>
        <w:jc w:val="both"/>
        <w:rPr>
          <w:rFonts w:ascii="Calibri" w:eastAsia="Times New Roman" w:hAnsi="Calibri" w:cs="Calibri"/>
          <w:color w:val="FF0000"/>
          <w:sz w:val="10"/>
          <w:szCs w:val="10"/>
          <w:lang w:eastAsia="pl-PL"/>
        </w:rPr>
      </w:pPr>
      <w:r w:rsidRPr="00694F07">
        <w:rPr>
          <w:rFonts w:ascii="Calibri" w:eastAsia="Times New Roman" w:hAnsi="Calibri" w:cs="Calibri"/>
          <w:color w:val="FF0000"/>
          <w:sz w:val="20"/>
          <w:szCs w:val="20"/>
          <w:lang w:eastAsia="pl-PL"/>
        </w:rPr>
        <w:t xml:space="preserve"> </w:t>
      </w:r>
    </w:p>
    <w:p w:rsidR="00694F07" w:rsidRPr="00694F07" w:rsidRDefault="00694F07" w:rsidP="00694F07">
      <w:pPr>
        <w:spacing w:after="0" w:line="240" w:lineRule="auto"/>
        <w:ind w:left="3828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 xml:space="preserve">opracował: </w:t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694F07" w:rsidRPr="00694F07" w:rsidRDefault="00694F07" w:rsidP="00694F07">
      <w:pPr>
        <w:spacing w:after="0" w:line="240" w:lineRule="auto"/>
        <w:ind w:left="3828"/>
        <w:rPr>
          <w:rFonts w:ascii="Calibri" w:eastAsia="Times New Roman" w:hAnsi="Calibri" w:cs="Calibri"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94F07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694F07" w:rsidRPr="00694F07" w:rsidRDefault="00694F07" w:rsidP="00694F07">
      <w:pPr>
        <w:spacing w:after="0" w:line="240" w:lineRule="auto"/>
        <w:ind w:left="3828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694F07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mgr inż.  arch. Tomasz Głowiński </w:t>
      </w:r>
    </w:p>
    <w:p w:rsidR="00694F07" w:rsidRPr="00694F07" w:rsidRDefault="00694F07" w:rsidP="00694F07">
      <w:pPr>
        <w:spacing w:after="0" w:line="240" w:lineRule="auto"/>
        <w:ind w:left="3828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694F0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nr </w:t>
      </w:r>
      <w:proofErr w:type="spellStart"/>
      <w:r w:rsidRPr="00694F07">
        <w:rPr>
          <w:rFonts w:ascii="Calibri" w:eastAsia="Times New Roman" w:hAnsi="Calibri" w:cs="Calibri"/>
          <w:i/>
          <w:sz w:val="18"/>
          <w:szCs w:val="18"/>
          <w:lang w:eastAsia="pl-PL"/>
        </w:rPr>
        <w:t>upr</w:t>
      </w:r>
      <w:proofErr w:type="spellEnd"/>
      <w:r w:rsidRPr="00694F0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. </w:t>
      </w:r>
      <w:r w:rsidRPr="00694F07">
        <w:rPr>
          <w:rFonts w:ascii="Calibri" w:eastAsia="Times New Roman" w:hAnsi="Calibri" w:cs="Arial"/>
          <w:i/>
          <w:sz w:val="18"/>
          <w:szCs w:val="16"/>
          <w:lang w:eastAsia="pl-PL"/>
        </w:rPr>
        <w:t>MA/004/14</w:t>
      </w:r>
    </w:p>
    <w:p w:rsidR="000F0CEC" w:rsidRDefault="000F0CEC"/>
    <w:sectPr w:rsidR="000F0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42E9"/>
    <w:multiLevelType w:val="hybridMultilevel"/>
    <w:tmpl w:val="3A80B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91ADC"/>
    <w:multiLevelType w:val="hybridMultilevel"/>
    <w:tmpl w:val="490241AA"/>
    <w:lvl w:ilvl="0" w:tplc="04150017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21392E"/>
    <w:multiLevelType w:val="hybridMultilevel"/>
    <w:tmpl w:val="B984B426"/>
    <w:lvl w:ilvl="0" w:tplc="7EA03A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1D3997"/>
    <w:multiLevelType w:val="hybridMultilevel"/>
    <w:tmpl w:val="14208D4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9A2C63"/>
    <w:multiLevelType w:val="hybridMultilevel"/>
    <w:tmpl w:val="9CB673F8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F61E7B"/>
    <w:multiLevelType w:val="hybridMultilevel"/>
    <w:tmpl w:val="FC2E32C4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A1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EC132B6"/>
    <w:multiLevelType w:val="hybridMultilevel"/>
    <w:tmpl w:val="3B5ED50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07"/>
    <w:rsid w:val="000F0CEC"/>
    <w:rsid w:val="00694F07"/>
    <w:rsid w:val="00B379FC"/>
    <w:rsid w:val="00C2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79FC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79FC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27.0.0.1:49152/lpAbc/lpext.dll?f=templates&amp;fn=abc.jump.htm&amp;id=abc.akt.du.1998.21.94&amp;hash=237%5e15&amp;data=us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1503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Artur</cp:lastModifiedBy>
  <cp:revision>3</cp:revision>
  <cp:lastPrinted>2020-05-30T22:46:00Z</cp:lastPrinted>
  <dcterms:created xsi:type="dcterms:W3CDTF">2020-05-30T22:42:00Z</dcterms:created>
  <dcterms:modified xsi:type="dcterms:W3CDTF">2020-05-30T22:47:00Z</dcterms:modified>
</cp:coreProperties>
</file>