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</w:t>
      </w:r>
      <w:r w:rsidR="00087450">
        <w:rPr>
          <w:rFonts w:ascii="Times New Roman" w:hAnsi="Times New Roman"/>
          <w:bCs/>
          <w:sz w:val="20"/>
          <w:szCs w:val="20"/>
        </w:rPr>
        <w:t>spektora nadzoru inwestorskiego</w:t>
      </w:r>
      <w:r w:rsidR="000E4177">
        <w:rPr>
          <w:rFonts w:ascii="Times New Roman" w:hAnsi="Times New Roman"/>
          <w:bCs/>
          <w:sz w:val="20"/>
          <w:szCs w:val="20"/>
        </w:rPr>
        <w:t xml:space="preserve"> </w:t>
      </w:r>
      <w:r w:rsidR="00F82EDC">
        <w:rPr>
          <w:rFonts w:ascii="Times New Roman" w:hAnsi="Times New Roman"/>
          <w:bCs/>
          <w:sz w:val="20"/>
          <w:szCs w:val="20"/>
        </w:rPr>
        <w:t>(budowlanego, sanitarnego, elektrycznego) przy realizacji zadania: Modernizacja i dostosowanie części pomieszczeń szkolnych na punkt przedszkolny dz. nr 181/2 w Ciechlinie gmina Pniewy.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C5"/>
    <w:rsid w:val="00087450"/>
    <w:rsid w:val="000B55BB"/>
    <w:rsid w:val="000E4177"/>
    <w:rsid w:val="00107E7E"/>
    <w:rsid w:val="00174975"/>
    <w:rsid w:val="0020445C"/>
    <w:rsid w:val="00277AEE"/>
    <w:rsid w:val="00315354"/>
    <w:rsid w:val="004176FA"/>
    <w:rsid w:val="004D452A"/>
    <w:rsid w:val="007217A2"/>
    <w:rsid w:val="0073217A"/>
    <w:rsid w:val="008773C5"/>
    <w:rsid w:val="00A63DA5"/>
    <w:rsid w:val="00A84FBD"/>
    <w:rsid w:val="00DA07C6"/>
    <w:rsid w:val="00E45295"/>
    <w:rsid w:val="00E951A0"/>
    <w:rsid w:val="00EC04C0"/>
    <w:rsid w:val="00F82EDC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5D6B-B555-4771-A7FE-E667F56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Justyna Płodzik</cp:lastModifiedBy>
  <cp:revision>2</cp:revision>
  <dcterms:created xsi:type="dcterms:W3CDTF">2019-10-24T12:23:00Z</dcterms:created>
  <dcterms:modified xsi:type="dcterms:W3CDTF">2019-10-24T12:23:00Z</dcterms:modified>
</cp:coreProperties>
</file>