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277AEE">
        <w:rPr>
          <w:rFonts w:ascii="Times New Roman" w:hAnsi="Times New Roman"/>
          <w:bCs/>
          <w:sz w:val="20"/>
          <w:szCs w:val="20"/>
        </w:rPr>
        <w:t>pełnienia funkcji i</w:t>
      </w:r>
      <w:r>
        <w:rPr>
          <w:rFonts w:ascii="Times New Roman" w:hAnsi="Times New Roman"/>
          <w:bCs/>
          <w:sz w:val="20"/>
          <w:szCs w:val="20"/>
        </w:rPr>
        <w:t>n</w:t>
      </w:r>
      <w:r w:rsidR="00087450">
        <w:rPr>
          <w:rFonts w:ascii="Times New Roman" w:hAnsi="Times New Roman"/>
          <w:bCs/>
          <w:sz w:val="20"/>
          <w:szCs w:val="20"/>
        </w:rPr>
        <w:t>spektora nadzoru inwestorskiego</w:t>
      </w:r>
      <w:r w:rsidR="000E4177">
        <w:rPr>
          <w:rFonts w:ascii="Times New Roman" w:hAnsi="Times New Roman"/>
          <w:bCs/>
          <w:sz w:val="20"/>
          <w:szCs w:val="20"/>
        </w:rPr>
        <w:t xml:space="preserve"> na inwestycji pn. „Budowa otwartej strefy aktywności w </w:t>
      </w:r>
      <w:proofErr w:type="spellStart"/>
      <w:r w:rsidR="000E4177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0E4177">
        <w:rPr>
          <w:rFonts w:ascii="Times New Roman" w:hAnsi="Times New Roman"/>
          <w:bCs/>
          <w:sz w:val="20"/>
          <w:szCs w:val="20"/>
        </w:rPr>
        <w:t>. Osieczek gmina Pniewy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E4177"/>
    <w:rsid w:val="00174975"/>
    <w:rsid w:val="0020445C"/>
    <w:rsid w:val="00277AEE"/>
    <w:rsid w:val="00315354"/>
    <w:rsid w:val="004176FA"/>
    <w:rsid w:val="004D452A"/>
    <w:rsid w:val="0073217A"/>
    <w:rsid w:val="008773C5"/>
    <w:rsid w:val="00A63DA5"/>
    <w:rsid w:val="00DA07C6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dcterms:created xsi:type="dcterms:W3CDTF">2016-05-16T10:53:00Z</dcterms:created>
  <dcterms:modified xsi:type="dcterms:W3CDTF">2019-09-13T12:42:00Z</dcterms:modified>
</cp:coreProperties>
</file>