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277AEE">
        <w:rPr>
          <w:rFonts w:ascii="Times New Roman" w:hAnsi="Times New Roman"/>
          <w:bCs/>
          <w:sz w:val="20"/>
          <w:szCs w:val="20"/>
        </w:rPr>
        <w:t>pełnienia funkcji i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>nspektora nadzoru inwestorskiego.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A63DA5"/>
    <w:rsid w:val="00DA07C6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dcterms:created xsi:type="dcterms:W3CDTF">2016-05-16T10:53:00Z</dcterms:created>
  <dcterms:modified xsi:type="dcterms:W3CDTF">2019-04-18T07:43:00Z</dcterms:modified>
</cp:coreProperties>
</file>