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43EEF">
        <w:rPr>
          <w:rFonts w:ascii="Times New Roman" w:hAnsi="Times New Roman"/>
          <w:i/>
          <w:color w:val="000000"/>
          <w:sz w:val="24"/>
          <w:szCs w:val="24"/>
        </w:rPr>
        <w:t>Opracowanie dokumentacji technicznej, projektów, kosztorysów i audytów energetycznych niezbędnych w procesie ubiegania się o dofinansowanie z RPOWM 2014-2020 w ramach Poddziałania 4.3.1 Ograniczenia zanieczyszczeń powietrza i rozwój mobilności miejskiej - Typ projektu - Ograniczenie "niskiej emisji", wymiana urządzeń grzewczych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  <w:bookmarkStart w:id="0" w:name="_GoBack"/>
      <w:bookmarkEnd w:id="0"/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323C95"/>
    <w:rsid w:val="0046597C"/>
    <w:rsid w:val="00A87764"/>
    <w:rsid w:val="00D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2018-05-08T10:46:00Z</dcterms:created>
  <dcterms:modified xsi:type="dcterms:W3CDTF">2018-05-08T10:46:00Z</dcterms:modified>
</cp:coreProperties>
</file>