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6F" w:rsidRPr="00D10F9D" w:rsidRDefault="009F2A6F" w:rsidP="009F2A6F">
      <w:pPr>
        <w:jc w:val="center"/>
        <w:rPr>
          <w:b/>
          <w:sz w:val="22"/>
          <w:szCs w:val="22"/>
        </w:rPr>
      </w:pPr>
      <w:r w:rsidRPr="00D10F9D">
        <w:rPr>
          <w:b/>
          <w:sz w:val="22"/>
          <w:szCs w:val="22"/>
        </w:rPr>
        <w:t xml:space="preserve">UCHWAŁA NR </w:t>
      </w:r>
      <w:r>
        <w:rPr>
          <w:b/>
          <w:sz w:val="22"/>
          <w:szCs w:val="22"/>
        </w:rPr>
        <w:t xml:space="preserve"> ……………….</w:t>
      </w:r>
    </w:p>
    <w:p w:rsidR="009F2A6F" w:rsidRPr="00D10F9D" w:rsidRDefault="009F2A6F" w:rsidP="009F2A6F">
      <w:pPr>
        <w:jc w:val="center"/>
        <w:rPr>
          <w:b/>
          <w:sz w:val="22"/>
          <w:szCs w:val="22"/>
        </w:rPr>
      </w:pPr>
      <w:r w:rsidRPr="00D10F9D">
        <w:rPr>
          <w:b/>
          <w:sz w:val="22"/>
          <w:szCs w:val="22"/>
        </w:rPr>
        <w:t xml:space="preserve">RADY </w:t>
      </w:r>
      <w:r>
        <w:rPr>
          <w:b/>
          <w:sz w:val="22"/>
          <w:szCs w:val="22"/>
        </w:rPr>
        <w:t>GMINY PNIEWY</w:t>
      </w:r>
    </w:p>
    <w:p w:rsidR="009F2A6F" w:rsidRPr="00D10F9D" w:rsidRDefault="009F2A6F" w:rsidP="009F2A6F">
      <w:pPr>
        <w:jc w:val="center"/>
        <w:rPr>
          <w:b/>
          <w:sz w:val="22"/>
          <w:szCs w:val="22"/>
        </w:rPr>
      </w:pPr>
      <w:r w:rsidRPr="00D10F9D">
        <w:rPr>
          <w:b/>
          <w:sz w:val="22"/>
          <w:szCs w:val="22"/>
        </w:rPr>
        <w:t>z dnia</w:t>
      </w:r>
      <w:r>
        <w:rPr>
          <w:b/>
          <w:sz w:val="22"/>
          <w:szCs w:val="22"/>
        </w:rPr>
        <w:t xml:space="preserve"> ………… r.</w:t>
      </w:r>
    </w:p>
    <w:p w:rsidR="009F2A6F" w:rsidRPr="00D10F9D" w:rsidRDefault="009F2A6F" w:rsidP="009F2A6F">
      <w:pPr>
        <w:jc w:val="center"/>
        <w:rPr>
          <w:b/>
          <w:sz w:val="16"/>
          <w:szCs w:val="16"/>
        </w:rPr>
      </w:pPr>
    </w:p>
    <w:p w:rsidR="009F2A6F" w:rsidRDefault="009F2A6F" w:rsidP="009F2A6F">
      <w:pPr>
        <w:jc w:val="center"/>
        <w:rPr>
          <w:b/>
          <w:bCs/>
        </w:rPr>
      </w:pPr>
      <w:r>
        <w:rPr>
          <w:b/>
          <w:sz w:val="22"/>
          <w:szCs w:val="22"/>
        </w:rPr>
        <w:t xml:space="preserve">w sprawie uchwalenia zmiany </w:t>
      </w:r>
      <w:r>
        <w:rPr>
          <w:b/>
          <w:bCs/>
        </w:rPr>
        <w:t xml:space="preserve">miejscowego planu zagospodarowania przestrzennego gminy Pniewy zatwierdzonego uchwałą Nr XXIX/208/2002 Rady Gminy Pniewy z dnia 28 czerwca 2002 r. (Dz. Urz. Woj. </w:t>
      </w:r>
      <w:proofErr w:type="spellStart"/>
      <w:r>
        <w:rPr>
          <w:b/>
          <w:bCs/>
        </w:rPr>
        <w:t>Maz</w:t>
      </w:r>
      <w:proofErr w:type="spellEnd"/>
      <w:r>
        <w:rPr>
          <w:b/>
          <w:bCs/>
        </w:rPr>
        <w:t>. Nr 221 po</w:t>
      </w:r>
      <w:r w:rsidR="002D5CAD">
        <w:rPr>
          <w:b/>
          <w:bCs/>
        </w:rPr>
        <w:t>z. 5600 z dnia 20 sierpnia 2002 </w:t>
      </w:r>
      <w:r>
        <w:rPr>
          <w:b/>
          <w:bCs/>
        </w:rPr>
        <w:t>r.)</w:t>
      </w:r>
    </w:p>
    <w:p w:rsidR="009F2A6F" w:rsidRDefault="009F2A6F" w:rsidP="009F2A6F">
      <w:pPr>
        <w:jc w:val="center"/>
        <w:rPr>
          <w:b/>
          <w:bCs/>
        </w:rPr>
      </w:pPr>
    </w:p>
    <w:p w:rsidR="009F2A6F" w:rsidRDefault="009F2A6F" w:rsidP="009F2A6F">
      <w:pPr>
        <w:jc w:val="both"/>
      </w:pPr>
      <w:r w:rsidRPr="005D379C">
        <w:t>Na</w:t>
      </w:r>
      <w:r>
        <w:t xml:space="preserve"> podstawie art. 18 ust.  2,  pkt</w:t>
      </w:r>
      <w:r w:rsidRPr="005D379C">
        <w:t xml:space="preserve"> 5 ustawy z dnia 8 marca 1990 r. o samorządzie  gminnym </w:t>
      </w:r>
      <w:r>
        <w:t>(</w:t>
      </w:r>
      <w:proofErr w:type="spellStart"/>
      <w:r>
        <w:t>t.j</w:t>
      </w:r>
      <w:proofErr w:type="spellEnd"/>
      <w:r>
        <w:t xml:space="preserve">. Dz. U. </w:t>
      </w:r>
      <w:r w:rsidRPr="005D379C">
        <w:t>z 201</w:t>
      </w:r>
      <w:r>
        <w:t>7</w:t>
      </w:r>
      <w:r w:rsidRPr="005D379C">
        <w:t xml:space="preserve"> r., poz. </w:t>
      </w:r>
      <w:r>
        <w:t>1875</w:t>
      </w:r>
      <w:r w:rsidRPr="005D379C">
        <w:t xml:space="preserve">), art. </w:t>
      </w:r>
      <w:r>
        <w:t>20,</w:t>
      </w:r>
      <w:r w:rsidRPr="005D379C">
        <w:t xml:space="preserve"> ust. 1</w:t>
      </w:r>
      <w:r>
        <w:t xml:space="preserve">, art. 27 </w:t>
      </w:r>
      <w:r w:rsidRPr="005D379C">
        <w:t xml:space="preserve"> ustawy z dnia 27 marca 2003 r. </w:t>
      </w:r>
      <w:r>
        <w:t>o planowaniu  i </w:t>
      </w:r>
      <w:r w:rsidRPr="005D379C">
        <w:t xml:space="preserve">zagospodarowaniu przestrzennym </w:t>
      </w:r>
      <w:r>
        <w:t>(</w:t>
      </w:r>
      <w:proofErr w:type="spellStart"/>
      <w:r>
        <w:t>t.j</w:t>
      </w:r>
      <w:proofErr w:type="spellEnd"/>
      <w:r>
        <w:t xml:space="preserve">. </w:t>
      </w:r>
      <w:r w:rsidRPr="005D379C">
        <w:t>Dz. U. z 201</w:t>
      </w:r>
      <w:r>
        <w:t>7</w:t>
      </w:r>
      <w:r w:rsidRPr="005D379C">
        <w:t xml:space="preserve"> r.</w:t>
      </w:r>
      <w:r>
        <w:t>,</w:t>
      </w:r>
      <w:r w:rsidRPr="005D379C">
        <w:t xml:space="preserve"> poz. </w:t>
      </w:r>
      <w:r>
        <w:t>1073</w:t>
      </w:r>
      <w:r w:rsidRPr="005D379C">
        <w:t xml:space="preserve">) </w:t>
      </w:r>
      <w:r w:rsidRPr="001548B3">
        <w:t>w związku z Uchwałą Nr</w:t>
      </w:r>
      <w:r>
        <w:t> </w:t>
      </w:r>
      <w:r w:rsidRPr="009F2A6F">
        <w:t xml:space="preserve">XXVII.133.17 Rady Gminy Pniewy z dnia 4 sierpnia 2017 r. w sprawie przystąpienie do zmiany miejscowego planu zagospodarowania przestrzennego gminy Pniewy zatwierdzonego uchwałą Nr XXIX/208/2002 Rady Gminy Pniewy z dnia 28 czerwca 2002 r. (Dz. Urz. Woj. </w:t>
      </w:r>
      <w:proofErr w:type="spellStart"/>
      <w:r w:rsidRPr="009F2A6F">
        <w:t>Maz</w:t>
      </w:r>
      <w:proofErr w:type="spellEnd"/>
      <w:r w:rsidRPr="009F2A6F">
        <w:t xml:space="preserve">. Nr 221 poz. 5600 z dnia 20 sierpnia 2002 r.), </w:t>
      </w:r>
      <w:r w:rsidRPr="001548B3">
        <w:t>stwierdzając, że </w:t>
      </w:r>
      <w:r w:rsidR="002D5CAD">
        <w:t>zmian</w:t>
      </w:r>
      <w:r>
        <w:t>a</w:t>
      </w:r>
      <w:r w:rsidR="002D5CAD">
        <w:t xml:space="preserve"> </w:t>
      </w:r>
      <w:r>
        <w:t xml:space="preserve">planu miejscowego </w:t>
      </w:r>
      <w:r w:rsidRPr="001548B3">
        <w:t>nie narusza ustaleń Studium uwarunkowań i</w:t>
      </w:r>
      <w:r>
        <w:t> </w:t>
      </w:r>
      <w:r w:rsidRPr="001548B3">
        <w:t xml:space="preserve">kierunków zagospodarowania przestrzennego gminy </w:t>
      </w:r>
      <w:r>
        <w:t>Pniewy</w:t>
      </w:r>
      <w:r w:rsidRPr="001548B3">
        <w:t>, przyjętego uchwałą Nr</w:t>
      </w:r>
      <w:r>
        <w:t xml:space="preserve"> </w:t>
      </w:r>
      <w:r w:rsidRPr="009F2A6F">
        <w:t xml:space="preserve">XVII/126/2000 Rady Gminy Pniewy </w:t>
      </w:r>
      <w:r>
        <w:t>z </w:t>
      </w:r>
      <w:r w:rsidRPr="009F2A6F">
        <w:t xml:space="preserve">dnia 30 sierpnia 2000 r. (z </w:t>
      </w:r>
      <w:proofErr w:type="spellStart"/>
      <w:r w:rsidRPr="009F2A6F">
        <w:t>późn</w:t>
      </w:r>
      <w:proofErr w:type="spellEnd"/>
      <w:r w:rsidRPr="009F2A6F">
        <w:t xml:space="preserve">. zm.) </w:t>
      </w:r>
      <w:r w:rsidRPr="005D379C">
        <w:t>Rada Gminy Pniewy uchwala co następuje:</w:t>
      </w:r>
    </w:p>
    <w:p w:rsidR="009F2A6F" w:rsidRDefault="009F2A6F" w:rsidP="009F2A6F">
      <w:pPr>
        <w:jc w:val="both"/>
      </w:pPr>
    </w:p>
    <w:p w:rsidR="009F2A6F" w:rsidRDefault="00BC3329" w:rsidP="00471321">
      <w:pPr>
        <w:spacing w:before="120" w:after="120"/>
        <w:ind w:firstLine="426"/>
        <w:jc w:val="both"/>
      </w:pPr>
      <w:r>
        <w:rPr>
          <w:b/>
        </w:rPr>
        <w:t>§ </w:t>
      </w:r>
      <w:r w:rsidR="009F2A6F" w:rsidRPr="009F2A6F">
        <w:rPr>
          <w:b/>
        </w:rPr>
        <w:t>1.</w:t>
      </w:r>
      <w:r w:rsidR="002D5CAD">
        <w:rPr>
          <w:b/>
        </w:rPr>
        <w:t>1.</w:t>
      </w:r>
      <w:r w:rsidR="009F2A6F" w:rsidRPr="009F2A6F">
        <w:t xml:space="preserve"> W uchwale Nr </w:t>
      </w:r>
      <w:r w:rsidR="009F2A6F" w:rsidRPr="009F2A6F">
        <w:rPr>
          <w:bCs/>
        </w:rPr>
        <w:t>XXIX/208/2002 Rady Gminy Pniewy z dnia 28 czerwca 2002 r.</w:t>
      </w:r>
      <w:r w:rsidR="009F2A6F">
        <w:t xml:space="preserve"> w </w:t>
      </w:r>
      <w:r w:rsidR="009F2A6F" w:rsidRPr="009F2A6F">
        <w:t xml:space="preserve">sprawie </w:t>
      </w:r>
      <w:r>
        <w:t xml:space="preserve">uchwalenia </w:t>
      </w:r>
      <w:r w:rsidR="009F2A6F" w:rsidRPr="009F2A6F">
        <w:t xml:space="preserve">miejscowego planu zagospodarowania przestrzennego </w:t>
      </w:r>
      <w:r>
        <w:t>gminy Pniewy</w:t>
      </w:r>
      <w:r w:rsidR="009F2A6F" w:rsidRPr="009F2A6F">
        <w:t xml:space="preserve"> </w:t>
      </w:r>
      <w:r w:rsidR="009F2A6F">
        <w:t xml:space="preserve">wprowadza się </w:t>
      </w:r>
      <w:r>
        <w:t xml:space="preserve">następujące </w:t>
      </w:r>
      <w:r w:rsidR="009F2A6F">
        <w:t>zmiany:</w:t>
      </w:r>
    </w:p>
    <w:p w:rsidR="009F2A6F" w:rsidRDefault="00BC3329" w:rsidP="00471321">
      <w:pPr>
        <w:pStyle w:val="Akapitzlist"/>
        <w:numPr>
          <w:ilvl w:val="0"/>
          <w:numId w:val="4"/>
        </w:numPr>
        <w:spacing w:before="120" w:after="120"/>
        <w:ind w:hanging="357"/>
        <w:contextualSpacing w:val="0"/>
        <w:jc w:val="both"/>
      </w:pPr>
      <w:r>
        <w:t xml:space="preserve">w par. </w:t>
      </w:r>
      <w:r w:rsidR="005C3585">
        <w:t>7 ust. 3:</w:t>
      </w:r>
    </w:p>
    <w:p w:rsidR="00226AA6" w:rsidRDefault="005C3585" w:rsidP="00226AA6">
      <w:pPr>
        <w:pStyle w:val="Akapitzlist"/>
        <w:numPr>
          <w:ilvl w:val="0"/>
          <w:numId w:val="5"/>
        </w:numPr>
        <w:spacing w:before="120" w:after="120"/>
        <w:ind w:left="709" w:hanging="357"/>
        <w:contextualSpacing w:val="0"/>
        <w:jc w:val="both"/>
      </w:pPr>
      <w:r>
        <w:t>pkt 3</w:t>
      </w:r>
      <w:r w:rsidR="00226AA6">
        <w:t xml:space="preserve"> </w:t>
      </w:r>
      <w:r w:rsidR="00FC467B">
        <w:t>po słowach: „</w:t>
      </w:r>
      <w:r w:rsidR="00FC467B" w:rsidRPr="00FC467B">
        <w:t>w granicach własnej działki inwestora”</w:t>
      </w:r>
      <w:r w:rsidR="00FC467B">
        <w:t xml:space="preserve"> </w:t>
      </w:r>
      <w:r w:rsidR="00226AA6">
        <w:t>skreśla się słowa:</w:t>
      </w:r>
      <w:r w:rsidR="00FC467B">
        <w:t xml:space="preserve"> </w:t>
      </w:r>
      <w:r w:rsidR="00226AA6">
        <w:t>„</w:t>
      </w:r>
      <w:r w:rsidR="00226AA6" w:rsidRPr="00FC467B">
        <w:rPr>
          <w:szCs w:val="20"/>
        </w:rPr>
        <w:t>oraz, że działalność ta nie spowoduje wprowadzenia ruchu transportu ciężkiego ponad 3,5 t ani wzmożonego ruchu samochodów osobowych</w:t>
      </w:r>
      <w:r w:rsidR="00226AA6" w:rsidRPr="00FC467B">
        <w:rPr>
          <w:sz w:val="20"/>
          <w:szCs w:val="20"/>
        </w:rPr>
        <w:t>”,</w:t>
      </w:r>
    </w:p>
    <w:p w:rsidR="005C3585" w:rsidRDefault="005C3585" w:rsidP="00FC467B">
      <w:pPr>
        <w:pStyle w:val="Akapitzlist"/>
        <w:numPr>
          <w:ilvl w:val="0"/>
          <w:numId w:val="5"/>
        </w:numPr>
        <w:spacing w:before="120" w:after="120"/>
        <w:ind w:hanging="357"/>
        <w:contextualSpacing w:val="0"/>
        <w:jc w:val="both"/>
      </w:pPr>
      <w:r>
        <w:t>skreśla się pkt 7,</w:t>
      </w:r>
    </w:p>
    <w:p w:rsidR="005C3585" w:rsidRDefault="005C3585" w:rsidP="00FC467B">
      <w:pPr>
        <w:pStyle w:val="Akapitzlist"/>
        <w:numPr>
          <w:ilvl w:val="0"/>
          <w:numId w:val="5"/>
        </w:numPr>
        <w:spacing w:before="120" w:after="120"/>
        <w:ind w:hanging="357"/>
        <w:contextualSpacing w:val="0"/>
        <w:jc w:val="both"/>
      </w:pPr>
      <w:r>
        <w:t>skreśla się pkt 8,</w:t>
      </w:r>
    </w:p>
    <w:p w:rsidR="005C3585" w:rsidRDefault="005C3585" w:rsidP="00FC467B">
      <w:pPr>
        <w:pStyle w:val="Akapitzlist"/>
        <w:numPr>
          <w:ilvl w:val="0"/>
          <w:numId w:val="5"/>
        </w:numPr>
        <w:spacing w:before="120" w:after="120"/>
        <w:ind w:hanging="357"/>
        <w:contextualSpacing w:val="0"/>
        <w:jc w:val="both"/>
      </w:pPr>
      <w:r>
        <w:t>skreśla się pkt 9,</w:t>
      </w:r>
    </w:p>
    <w:p w:rsidR="005C3585" w:rsidRDefault="005C3585" w:rsidP="00471321">
      <w:pPr>
        <w:pStyle w:val="Akapitzlist"/>
        <w:numPr>
          <w:ilvl w:val="0"/>
          <w:numId w:val="5"/>
        </w:numPr>
        <w:spacing w:before="120" w:after="120"/>
        <w:ind w:hanging="357"/>
        <w:contextualSpacing w:val="0"/>
        <w:jc w:val="both"/>
      </w:pPr>
      <w:r>
        <w:t>pkt 14 lit. d otrzymuje brzmienie:</w:t>
      </w:r>
    </w:p>
    <w:p w:rsidR="005C3585" w:rsidRDefault="005C3585" w:rsidP="00471321">
      <w:pPr>
        <w:pStyle w:val="Akapitzlist"/>
        <w:ind w:left="993" w:hanging="284"/>
        <w:jc w:val="both"/>
      </w:pPr>
      <w:r>
        <w:t xml:space="preserve">„d) </w:t>
      </w:r>
      <w:r w:rsidRPr="005C3585">
        <w:t xml:space="preserve">maksymalna </w:t>
      </w:r>
      <w:r w:rsidRPr="002D5CAD">
        <w:t>wysokość zabudowy gospodarczej</w:t>
      </w:r>
      <w:r w:rsidRPr="005C3585">
        <w:t xml:space="preserve">, inwentarskiej, usługowej, produkcyjnej </w:t>
      </w:r>
      <w:r>
        <w:t xml:space="preserve">nie większa niż </w:t>
      </w:r>
      <w:r w:rsidRPr="005C3585">
        <w:t>15,0 m</w:t>
      </w:r>
      <w:r>
        <w:t>,”,</w:t>
      </w:r>
    </w:p>
    <w:p w:rsidR="005C3585" w:rsidRDefault="005C3585" w:rsidP="00471321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jc w:val="both"/>
      </w:pPr>
      <w:r>
        <w:t>pkt 14 lit. e otrzymuje brzmienie:</w:t>
      </w:r>
    </w:p>
    <w:p w:rsidR="005C3585" w:rsidRDefault="005C3585" w:rsidP="00471321">
      <w:pPr>
        <w:pStyle w:val="Akapitzlist"/>
        <w:ind w:left="993" w:hanging="284"/>
        <w:jc w:val="both"/>
      </w:pPr>
      <w:r>
        <w:t xml:space="preserve">„e) </w:t>
      </w:r>
      <w:r w:rsidR="00965E5D">
        <w:t>dachy wielospadowe</w:t>
      </w:r>
      <w:r w:rsidRPr="005C3585">
        <w:t>, dwuspadowe, jednospadowe o kącie nachylenia połaci maksimum 45</w:t>
      </w:r>
      <w:r w:rsidRPr="005C3585">
        <w:rPr>
          <w:vertAlign w:val="superscript"/>
        </w:rPr>
        <w:t>0</w:t>
      </w:r>
      <w:r w:rsidRPr="005C3585">
        <w:t xml:space="preserve"> lub mansardowe</w:t>
      </w:r>
      <w:r w:rsidR="00FC467B">
        <w:t>;</w:t>
      </w:r>
      <w:r>
        <w:t>”;</w:t>
      </w:r>
    </w:p>
    <w:p w:rsidR="005C3585" w:rsidRDefault="00471321" w:rsidP="00471321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jc w:val="both"/>
      </w:pPr>
      <w:r>
        <w:t xml:space="preserve">w </w:t>
      </w:r>
      <w:r w:rsidR="005C3585">
        <w:t>par 7 ust. 4 pkt 8 lit. c otrzymuje brzmienie:</w:t>
      </w:r>
    </w:p>
    <w:p w:rsidR="005C3585" w:rsidRDefault="005C3585" w:rsidP="00471321">
      <w:pPr>
        <w:pStyle w:val="Akapitzlist"/>
        <w:ind w:left="993" w:hanging="284"/>
        <w:jc w:val="both"/>
      </w:pPr>
      <w:r>
        <w:t xml:space="preserve">„c) </w:t>
      </w:r>
      <w:r w:rsidR="00965E5D">
        <w:t>dachy wielospadowe</w:t>
      </w:r>
      <w:bookmarkStart w:id="0" w:name="_GoBack"/>
      <w:bookmarkEnd w:id="0"/>
      <w:r w:rsidR="00471321" w:rsidRPr="00471321">
        <w:t>, dwuspadowe, jednospadowe o kącie nachylenia połaci maksimum 45</w:t>
      </w:r>
      <w:r w:rsidR="00471321" w:rsidRPr="00471321">
        <w:rPr>
          <w:vertAlign w:val="superscript"/>
        </w:rPr>
        <w:t>0</w:t>
      </w:r>
      <w:r w:rsidR="00471321" w:rsidRPr="00471321">
        <w:t xml:space="preserve"> lub mansardowe</w:t>
      </w:r>
      <w:r w:rsidR="00FC467B">
        <w:t>;</w:t>
      </w:r>
      <w:r w:rsidR="00471321">
        <w:t>”;</w:t>
      </w:r>
    </w:p>
    <w:p w:rsidR="00471321" w:rsidRDefault="00471321" w:rsidP="00471321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jc w:val="both"/>
      </w:pPr>
      <w:r>
        <w:t xml:space="preserve">w par. 7 ust. 6 pkt 3 lit. a </w:t>
      </w:r>
      <w:r w:rsidR="00FC467B">
        <w:t>po słowach „obiekty usług” skreśla się słowo: „towarzyszących”;</w:t>
      </w:r>
    </w:p>
    <w:p w:rsidR="00471321" w:rsidRDefault="00471321" w:rsidP="00471321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jc w:val="both"/>
      </w:pPr>
      <w:r>
        <w:t>w par. 8 ust. 1:</w:t>
      </w:r>
    </w:p>
    <w:p w:rsidR="00471321" w:rsidRDefault="00471321" w:rsidP="00471321">
      <w:pPr>
        <w:pStyle w:val="Akapitzlist"/>
        <w:numPr>
          <w:ilvl w:val="0"/>
          <w:numId w:val="6"/>
        </w:numPr>
        <w:spacing w:before="120" w:after="120"/>
        <w:ind w:left="714" w:hanging="357"/>
        <w:contextualSpacing w:val="0"/>
        <w:jc w:val="both"/>
      </w:pPr>
      <w:r>
        <w:t>pkt 4 otrzymuje brzmienie:</w:t>
      </w:r>
    </w:p>
    <w:p w:rsidR="00471321" w:rsidRPr="00471321" w:rsidRDefault="00471321" w:rsidP="00DF551C">
      <w:pPr>
        <w:pStyle w:val="Akapitzlist"/>
        <w:ind w:left="993" w:hanging="284"/>
        <w:jc w:val="both"/>
      </w:pPr>
      <w:r>
        <w:t xml:space="preserve">„4) </w:t>
      </w:r>
      <w:r w:rsidR="00DF551C">
        <w:t xml:space="preserve">wskazuje się na rysunku planu stanowiska archeologiczne, dla których obowiązują </w:t>
      </w:r>
      <w:r w:rsidR="00DF551C" w:rsidRPr="004761CB">
        <w:t>przepisy odrębne</w:t>
      </w:r>
      <w:r w:rsidR="00DF551C">
        <w:t xml:space="preserve"> z </w:t>
      </w:r>
      <w:r w:rsidR="00DF551C" w:rsidRPr="004761CB">
        <w:t>zakresu ochrony i opieki nad zabytkami</w:t>
      </w:r>
      <w:r w:rsidR="00DF551C">
        <w:t>:”</w:t>
      </w:r>
    </w:p>
    <w:p w:rsidR="00471321" w:rsidRDefault="00471321" w:rsidP="00471321">
      <w:pPr>
        <w:pStyle w:val="Akapitzlist"/>
        <w:numPr>
          <w:ilvl w:val="0"/>
          <w:numId w:val="6"/>
        </w:numPr>
        <w:spacing w:before="120" w:after="120"/>
        <w:ind w:left="714" w:hanging="357"/>
        <w:contextualSpacing w:val="0"/>
        <w:jc w:val="both"/>
      </w:pPr>
      <w:r>
        <w:lastRenderedPageBreak/>
        <w:t>pkt 7 otrzymuje brzmienie:</w:t>
      </w:r>
    </w:p>
    <w:p w:rsidR="00BC3329" w:rsidRDefault="00471321" w:rsidP="00FC467B">
      <w:pPr>
        <w:pStyle w:val="Akapitzlist"/>
        <w:ind w:left="993" w:hanging="284"/>
        <w:jc w:val="both"/>
      </w:pPr>
      <w:r>
        <w:t xml:space="preserve">„7) </w:t>
      </w:r>
      <w:r w:rsidR="00FC467B" w:rsidRPr="00FC467B">
        <w:t>w granicach obszarów, o których mowa w pk</w:t>
      </w:r>
      <w:r w:rsidR="00FC467B">
        <w:t>t 6 obowiązują nakazy, zakazy i </w:t>
      </w:r>
      <w:r w:rsidR="00FC467B" w:rsidRPr="00FC467B">
        <w:t>dopuszczenia określone w przepisach odrębnych</w:t>
      </w:r>
      <w:r w:rsidR="00FC467B">
        <w:rPr>
          <w:rFonts w:ascii="Segoe UI" w:eastAsiaTheme="minorHAnsi" w:hAnsi="Segoe UI" w:cs="Segoe UI"/>
          <w:color w:val="000000"/>
          <w:lang w:eastAsia="en-US"/>
        </w:rPr>
        <w:t>;”.</w:t>
      </w:r>
    </w:p>
    <w:p w:rsidR="00471321" w:rsidRDefault="002D5CAD" w:rsidP="002D5CAD">
      <w:pPr>
        <w:spacing w:before="120" w:after="120"/>
        <w:ind w:firstLine="426"/>
        <w:jc w:val="both"/>
      </w:pPr>
      <w:r>
        <w:t xml:space="preserve">2. </w:t>
      </w:r>
      <w:r w:rsidRPr="005D379C">
        <w:t xml:space="preserve">Pozostałe zapisy uchwały  </w:t>
      </w:r>
      <w:r w:rsidRPr="005D379C">
        <w:rPr>
          <w:bCs/>
        </w:rPr>
        <w:t>Nr XXIX/208/2002 Rady Gminy Pniewy z dnia 28 czerwca 2002 r.  pozostają bez zmian</w:t>
      </w:r>
    </w:p>
    <w:p w:rsidR="00BC3329" w:rsidRDefault="00BC3329" w:rsidP="00471321">
      <w:pPr>
        <w:suppressAutoHyphens/>
        <w:spacing w:before="120" w:after="120"/>
        <w:ind w:firstLine="426"/>
        <w:jc w:val="both"/>
      </w:pPr>
      <w:r>
        <w:rPr>
          <w:b/>
        </w:rPr>
        <w:t>§ 2</w:t>
      </w:r>
      <w:r w:rsidRPr="009F2A6F">
        <w:rPr>
          <w:b/>
        </w:rPr>
        <w:t>.</w:t>
      </w:r>
      <w:r w:rsidRPr="009F2A6F">
        <w:t xml:space="preserve"> </w:t>
      </w:r>
      <w:r>
        <w:t>Załącznikami do uchwały są:</w:t>
      </w:r>
    </w:p>
    <w:p w:rsidR="00BC3329" w:rsidRPr="001548B3" w:rsidRDefault="00BC3329" w:rsidP="00471321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</w:pPr>
      <w:r w:rsidRPr="00BC3329">
        <w:t>rozstrzygnięcia o sposobie realizacji, zapisanych w planie, inwestycji z zakresu infrastruktury technicznej, które należą do zadań własnych gminy oraz o zasadach ich finansowania</w:t>
      </w:r>
      <w:r w:rsidRPr="001548B3">
        <w:t>, stanowiące załącznik nr</w:t>
      </w:r>
      <w:r>
        <w:t> 1</w:t>
      </w:r>
      <w:r w:rsidRPr="001548B3">
        <w:t>;</w:t>
      </w:r>
      <w:bookmarkStart w:id="1" w:name="bookmark_7"/>
      <w:bookmarkEnd w:id="1"/>
    </w:p>
    <w:p w:rsidR="00BC3329" w:rsidRDefault="00BC3329" w:rsidP="00471321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</w:pPr>
      <w:r w:rsidRPr="001548B3">
        <w:t xml:space="preserve">rozstrzygnięcie o sposobie rozpatrzenia uwag wniesionych do projektu planu, stanowiące załącznik nr </w:t>
      </w:r>
      <w:r>
        <w:t>2</w:t>
      </w:r>
      <w:r w:rsidRPr="001548B3">
        <w:t>.</w:t>
      </w:r>
    </w:p>
    <w:p w:rsidR="00BC3329" w:rsidRDefault="00BC3329" w:rsidP="00471321">
      <w:pPr>
        <w:autoSpaceDE w:val="0"/>
        <w:autoSpaceDN w:val="0"/>
        <w:adjustRightInd w:val="0"/>
        <w:spacing w:before="120" w:after="120"/>
        <w:ind w:firstLine="426"/>
        <w:jc w:val="both"/>
        <w:rPr>
          <w:b/>
          <w:bCs/>
        </w:rPr>
      </w:pPr>
    </w:p>
    <w:p w:rsidR="00BC3329" w:rsidRDefault="00BC3329" w:rsidP="00471321">
      <w:pPr>
        <w:autoSpaceDE w:val="0"/>
        <w:autoSpaceDN w:val="0"/>
        <w:adjustRightInd w:val="0"/>
        <w:spacing w:before="120" w:after="120"/>
        <w:ind w:firstLine="426"/>
        <w:jc w:val="both"/>
      </w:pPr>
      <w:r w:rsidRPr="00BC3329">
        <w:rPr>
          <w:b/>
          <w:bCs/>
        </w:rPr>
        <w:t>§ </w:t>
      </w:r>
      <w:r>
        <w:rPr>
          <w:b/>
          <w:bCs/>
        </w:rPr>
        <w:t>3</w:t>
      </w:r>
      <w:r w:rsidRPr="00BC3329">
        <w:rPr>
          <w:b/>
          <w:bCs/>
        </w:rPr>
        <w:t xml:space="preserve">. </w:t>
      </w:r>
      <w:r w:rsidRPr="001548B3">
        <w:t xml:space="preserve">Wykonanie uchwały powierza się </w:t>
      </w:r>
      <w:r>
        <w:t>Wójtowi Gminy Pniewy.</w:t>
      </w:r>
    </w:p>
    <w:p w:rsidR="00BC3329" w:rsidRPr="001548B3" w:rsidRDefault="00BC3329" w:rsidP="00471321">
      <w:pPr>
        <w:autoSpaceDE w:val="0"/>
        <w:autoSpaceDN w:val="0"/>
        <w:adjustRightInd w:val="0"/>
        <w:spacing w:before="120" w:after="120"/>
        <w:ind w:firstLine="426"/>
        <w:jc w:val="both"/>
      </w:pPr>
    </w:p>
    <w:p w:rsidR="00BC3329" w:rsidRDefault="00BC3329" w:rsidP="00471321">
      <w:pPr>
        <w:spacing w:before="120" w:after="120"/>
        <w:ind w:firstLine="426"/>
        <w:jc w:val="both"/>
      </w:pPr>
      <w:r w:rsidRPr="00BC3329">
        <w:rPr>
          <w:b/>
          <w:bCs/>
        </w:rPr>
        <w:t>§ </w:t>
      </w:r>
      <w:r>
        <w:rPr>
          <w:b/>
          <w:bCs/>
        </w:rPr>
        <w:t>4</w:t>
      </w:r>
      <w:r w:rsidRPr="00BC3329">
        <w:rPr>
          <w:b/>
          <w:bCs/>
        </w:rPr>
        <w:t xml:space="preserve">. </w:t>
      </w:r>
      <w:r w:rsidRPr="001548B3">
        <w:t>Uchwała wchodzi w życie po upływie 14 dni od dnia jej ogłoszenia w Dzienniku Urzędowym Województwa Mazowieckiego.</w:t>
      </w:r>
    </w:p>
    <w:p w:rsidR="00BC3329" w:rsidRDefault="00BC3329">
      <w:pPr>
        <w:spacing w:after="160" w:line="259" w:lineRule="auto"/>
      </w:pPr>
      <w:r>
        <w:br w:type="page"/>
      </w:r>
    </w:p>
    <w:p w:rsidR="00BC3329" w:rsidRPr="001548B3" w:rsidRDefault="00BC3329" w:rsidP="00BC3329">
      <w:pPr>
        <w:jc w:val="right"/>
      </w:pPr>
      <w:r w:rsidRPr="001548B3">
        <w:lastRenderedPageBreak/>
        <w:t xml:space="preserve">Załącznik nr </w:t>
      </w:r>
      <w:r>
        <w:t>1</w:t>
      </w:r>
      <w:r w:rsidRPr="001548B3">
        <w:t xml:space="preserve"> do Uchwały Nr ……</w:t>
      </w:r>
    </w:p>
    <w:p w:rsidR="00BC3329" w:rsidRPr="001548B3" w:rsidRDefault="00BC3329" w:rsidP="00BC3329">
      <w:pPr>
        <w:autoSpaceDE w:val="0"/>
        <w:autoSpaceDN w:val="0"/>
        <w:adjustRightInd w:val="0"/>
        <w:jc w:val="right"/>
        <w:rPr>
          <w:bCs/>
        </w:rPr>
      </w:pPr>
      <w:r w:rsidRPr="001548B3">
        <w:rPr>
          <w:bCs/>
        </w:rPr>
        <w:t xml:space="preserve">Rady </w:t>
      </w:r>
      <w:r>
        <w:rPr>
          <w:bCs/>
        </w:rPr>
        <w:t>Gminy Pniewy</w:t>
      </w:r>
    </w:p>
    <w:p w:rsidR="00BC3329" w:rsidRPr="001548B3" w:rsidRDefault="00BC3329" w:rsidP="00BC3329">
      <w:pPr>
        <w:jc w:val="right"/>
      </w:pPr>
      <w:r w:rsidRPr="001548B3">
        <w:t>z dnia........................................</w:t>
      </w:r>
    </w:p>
    <w:p w:rsidR="00BC3329" w:rsidRPr="001548B3" w:rsidRDefault="00BC3329" w:rsidP="00BC3329">
      <w:pPr>
        <w:jc w:val="center"/>
        <w:rPr>
          <w:b/>
        </w:rPr>
      </w:pPr>
    </w:p>
    <w:p w:rsidR="00BC3329" w:rsidRDefault="00BC3329" w:rsidP="00BC3329">
      <w:pPr>
        <w:jc w:val="center"/>
        <w:rPr>
          <w:b/>
        </w:rPr>
      </w:pPr>
      <w:r w:rsidRPr="00BC3329">
        <w:rPr>
          <w:b/>
        </w:rPr>
        <w:t xml:space="preserve">Rozstrzygnięcie o sposobie realizacji, zapisanych w planie inwestycji z zakresu infrastruktury technicznej, które należą do zadań własnych gminy </w:t>
      </w:r>
      <w:r>
        <w:rPr>
          <w:b/>
        </w:rPr>
        <w:br/>
      </w:r>
      <w:r w:rsidRPr="00BC3329">
        <w:rPr>
          <w:b/>
        </w:rPr>
        <w:t>oraz zasadach ich finansowania</w:t>
      </w:r>
    </w:p>
    <w:p w:rsidR="00BC3329" w:rsidRPr="001548B3" w:rsidRDefault="00BC3329" w:rsidP="00BC3329">
      <w:pPr>
        <w:jc w:val="center"/>
      </w:pPr>
    </w:p>
    <w:p w:rsidR="00BC3329" w:rsidRPr="001548B3" w:rsidRDefault="00BC3329" w:rsidP="00BC3329">
      <w:pPr>
        <w:keepLines/>
        <w:jc w:val="both"/>
      </w:pPr>
      <w:r w:rsidRPr="001548B3">
        <w:t>Na podstawie art. 20 ust. 1 ustawy z dnia 27 marca 2003 r. o planowaniu i zagospodarowaniu przestrzennym (</w:t>
      </w:r>
      <w:proofErr w:type="spellStart"/>
      <w:r w:rsidRPr="001548B3">
        <w:t>t.j</w:t>
      </w:r>
      <w:proofErr w:type="spellEnd"/>
      <w:r w:rsidRPr="001548B3">
        <w:t xml:space="preserve">. Dz. U. z 2016 r. poz. 1073) Rada </w:t>
      </w:r>
      <w:r>
        <w:t>Gminy Pniewy</w:t>
      </w:r>
      <w:r w:rsidRPr="001548B3">
        <w:t xml:space="preserve"> rozstrzyga co następuje:</w:t>
      </w:r>
    </w:p>
    <w:p w:rsidR="00BC3329" w:rsidRPr="001548B3" w:rsidRDefault="00BC3329" w:rsidP="00BC3329">
      <w:pPr>
        <w:keepLines/>
        <w:jc w:val="both"/>
      </w:pPr>
    </w:p>
    <w:p w:rsidR="00BC3329" w:rsidRPr="00BC3329" w:rsidRDefault="00BC3329" w:rsidP="00BC3329">
      <w:pPr>
        <w:autoSpaceDE w:val="0"/>
        <w:autoSpaceDN w:val="0"/>
        <w:adjustRightInd w:val="0"/>
        <w:ind w:firstLine="426"/>
        <w:jc w:val="both"/>
        <w:rPr>
          <w:strike/>
        </w:rPr>
      </w:pPr>
      <w:r w:rsidRPr="001548B3">
        <w:rPr>
          <w:b/>
          <w:bCs/>
        </w:rPr>
        <w:t xml:space="preserve">§ 1. </w:t>
      </w:r>
      <w:r w:rsidRPr="00BC3329">
        <w:rPr>
          <w:b/>
          <w:bCs/>
        </w:rPr>
        <w:t>W zmianie planu miejscowego n</w:t>
      </w:r>
      <w:r w:rsidRPr="00BC3329">
        <w:rPr>
          <w:rFonts w:eastAsiaTheme="minorHAnsi"/>
          <w:lang w:eastAsia="en-US"/>
        </w:rPr>
        <w:t>ie są planowane żadne inwestycje z zakresu infrastruktury technicznej, które należą do zadań własnych gminy</w:t>
      </w:r>
      <w:r w:rsidRPr="00BC3329">
        <w:t>.</w:t>
      </w:r>
    </w:p>
    <w:p w:rsidR="00BC3329" w:rsidRPr="00BC3329" w:rsidRDefault="00BC3329" w:rsidP="00BC3329">
      <w:pPr>
        <w:jc w:val="both"/>
      </w:pPr>
    </w:p>
    <w:sectPr w:rsidR="00BC3329" w:rsidRPr="00BC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B3882"/>
    <w:multiLevelType w:val="hybridMultilevel"/>
    <w:tmpl w:val="50DA2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50DD7"/>
    <w:multiLevelType w:val="hybridMultilevel"/>
    <w:tmpl w:val="ED580C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7A5879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</w:abstractNum>
  <w:abstractNum w:abstractNumId="3" w15:restartNumberingAfterBreak="0">
    <w:nsid w:val="629C569F"/>
    <w:multiLevelType w:val="hybridMultilevel"/>
    <w:tmpl w:val="29C27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797D67"/>
    <w:multiLevelType w:val="hybridMultilevel"/>
    <w:tmpl w:val="08DC3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E5A77"/>
    <w:multiLevelType w:val="hybridMultilevel"/>
    <w:tmpl w:val="B4F6EC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6F"/>
    <w:rsid w:val="00226AA6"/>
    <w:rsid w:val="002705A0"/>
    <w:rsid w:val="002D5CAD"/>
    <w:rsid w:val="0031377D"/>
    <w:rsid w:val="00471321"/>
    <w:rsid w:val="005C3585"/>
    <w:rsid w:val="006A526B"/>
    <w:rsid w:val="00965E5D"/>
    <w:rsid w:val="009F2A6F"/>
    <w:rsid w:val="00BC3329"/>
    <w:rsid w:val="00DF551C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DB17-9A64-47EE-82EB-B3CCDE0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E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E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Pugacewicz</dc:creator>
  <cp:keywords/>
  <dc:description/>
  <cp:lastModifiedBy>Marzena</cp:lastModifiedBy>
  <cp:revision>2</cp:revision>
  <cp:lastPrinted>2017-12-08T10:45:00Z</cp:lastPrinted>
  <dcterms:created xsi:type="dcterms:W3CDTF">2017-12-08T11:08:00Z</dcterms:created>
  <dcterms:modified xsi:type="dcterms:W3CDTF">2017-12-08T11:08:00Z</dcterms:modified>
</cp:coreProperties>
</file>