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87" w:rsidRDefault="00DD1387" w:rsidP="00DD1387">
      <w:pPr>
        <w:pStyle w:val="NormalnyWeb"/>
        <w:spacing w:before="240" w:beforeAutospacing="0" w:after="240" w:afterAutospacing="0"/>
        <w:ind w:firstLine="227"/>
        <w:jc w:val="center"/>
      </w:pPr>
      <w:r>
        <w:t xml:space="preserve">Uchwała Nr </w:t>
      </w:r>
      <w:r w:rsidR="006D2477">
        <w:t>XXIII.116.17</w:t>
      </w:r>
    </w:p>
    <w:p w:rsidR="00DD1387" w:rsidRDefault="00DD1387" w:rsidP="00DD1387">
      <w:pPr>
        <w:pStyle w:val="NormalnyWeb"/>
        <w:spacing w:before="240" w:beforeAutospacing="0" w:after="240" w:afterAutospacing="0"/>
        <w:ind w:firstLine="227"/>
        <w:jc w:val="center"/>
      </w:pPr>
      <w:r>
        <w:t>Rady Gminy Pniewy</w:t>
      </w:r>
    </w:p>
    <w:p w:rsidR="00DD1387" w:rsidRDefault="006D2477" w:rsidP="00DD1387">
      <w:pPr>
        <w:pStyle w:val="NormalnyWeb"/>
        <w:spacing w:before="240" w:beforeAutospacing="0" w:after="240" w:afterAutospacing="0"/>
        <w:ind w:firstLine="227"/>
        <w:jc w:val="center"/>
      </w:pPr>
      <w:r>
        <w:t xml:space="preserve">z dnia 20 marca 2017 r. </w:t>
      </w:r>
    </w:p>
    <w:p w:rsidR="00DD1387" w:rsidRDefault="00DD1387" w:rsidP="00DD1387">
      <w:pPr>
        <w:pStyle w:val="NormalnyWeb"/>
        <w:spacing w:before="240" w:beforeAutospacing="0" w:after="240" w:afterAutospacing="0"/>
        <w:ind w:firstLine="227"/>
        <w:jc w:val="center"/>
      </w:pPr>
    </w:p>
    <w:p w:rsidR="00DD1387" w:rsidRDefault="006D2477" w:rsidP="00DD1387">
      <w:pPr>
        <w:pStyle w:val="NormalnyWeb"/>
        <w:spacing w:before="240" w:beforeAutospacing="0" w:after="240" w:afterAutospacing="0"/>
        <w:ind w:firstLine="227"/>
      </w:pPr>
      <w:r>
        <w:t>w</w:t>
      </w:r>
      <w:r w:rsidR="00DD1387">
        <w:t xml:space="preserve"> sprawie: uchwalenia wieloletniego programu gospodarowania mieszkaniowym zasobem gminy Pniewy na lata 2017 - 2021</w:t>
      </w:r>
    </w:p>
    <w:p w:rsidR="00DD1387" w:rsidRDefault="00DD1387" w:rsidP="00DD1387">
      <w:pPr>
        <w:pStyle w:val="NormalnyWeb"/>
        <w:spacing w:before="120" w:beforeAutospacing="0" w:after="120" w:afterAutospacing="0"/>
        <w:ind w:firstLine="227"/>
        <w:jc w:val="both"/>
      </w:pPr>
    </w:p>
    <w:p w:rsidR="00DD1387" w:rsidRDefault="00DD1387" w:rsidP="00DD1387">
      <w:pPr>
        <w:pStyle w:val="NormalnyWeb"/>
        <w:spacing w:before="120" w:beforeAutospacing="0" w:after="120" w:afterAutospacing="0"/>
        <w:jc w:val="both"/>
      </w:pPr>
      <w:r>
        <w:t xml:space="preserve">Na podstawie art. 18 ust. 2 pkt. 15, art. 40 ust. 1 oraz art. 41 ust. 1 ustawy z dnia 8 marca 1990 r. o samorządzie gminnym (Dz. U. z 2016 r. poz. 446 </w:t>
      </w:r>
      <w:proofErr w:type="spellStart"/>
      <w:r>
        <w:t>t.j</w:t>
      </w:r>
      <w:proofErr w:type="spellEnd"/>
      <w:r>
        <w:t xml:space="preserve">.) oraz art. 21 ust. 1 pkt. 1 i ust. 2 ustawy z dnia 21 czerwca 2001 r. o ochronie praw lokatorów, mieszkaniowym zasobie gminy i o zmianie Kodeksu cywilnego </w:t>
      </w:r>
      <w:r w:rsidR="000F2045">
        <w:t xml:space="preserve">( tekst jednolity: Dz. U. z </w:t>
      </w:r>
      <w:r w:rsidR="0057580D">
        <w:t>2016 r., poz. 1610</w:t>
      </w:r>
      <w:r>
        <w:t>) Rada Gminy Pniewy uchwala, co następuje:</w:t>
      </w:r>
    </w:p>
    <w:p w:rsidR="00DD1387" w:rsidRDefault="00DD1387" w:rsidP="00DD1387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1.</w:t>
      </w:r>
      <w:r>
        <w:t xml:space="preserve"> Uchwala się „Wieloletni program gospodarowania mieszkaniowym z</w:t>
      </w:r>
      <w:r w:rsidR="0057580D">
        <w:t>asobem gminy Pniewy na lata 2017-2021</w:t>
      </w:r>
      <w:r>
        <w:t>, stanowiący załącznik do niniejszej uchwały.</w:t>
      </w:r>
    </w:p>
    <w:p w:rsidR="00DD1387" w:rsidRDefault="00DD1387" w:rsidP="00DD1387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2.</w:t>
      </w:r>
      <w:r>
        <w:t xml:space="preserve"> Wykonanie uchwały powierza się Wójtowi Gminy Pniewy.</w:t>
      </w:r>
    </w:p>
    <w:p w:rsidR="00DD1387" w:rsidRDefault="00DD1387" w:rsidP="00DD1387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3.</w:t>
      </w:r>
      <w:r>
        <w:t xml:space="preserve"> Uchwała podlega ogłoszeniu w Dzienniku Urzędowym Województwa Mazowieckiego.</w:t>
      </w:r>
    </w:p>
    <w:p w:rsidR="00DD1387" w:rsidRDefault="00DD1387" w:rsidP="0057580D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4.</w:t>
      </w:r>
      <w:r>
        <w:t xml:space="preserve"> T</w:t>
      </w:r>
      <w:r w:rsidR="0057580D">
        <w:t>raci moc UCHWAŁA Nr XV/88/12</w:t>
      </w:r>
      <w:r>
        <w:t xml:space="preserve"> Rady Gminy Pniewy z dnia </w:t>
      </w:r>
      <w:r w:rsidR="0057580D">
        <w:t>23 lutego 2012</w:t>
      </w:r>
      <w:r>
        <w:t xml:space="preserve"> w sprawie: uchwalenia wieloletniego programu gospodarowania mieszkaniowym zasobe</w:t>
      </w:r>
      <w:r w:rsidR="0057580D">
        <w:t>m gminy Pniewy na lata 2012-2016</w:t>
      </w:r>
      <w:r>
        <w:t>.</w:t>
      </w:r>
    </w:p>
    <w:p w:rsidR="00DD1387" w:rsidRDefault="00DD1387" w:rsidP="00DD1387">
      <w:pPr>
        <w:pStyle w:val="NormalnyWeb"/>
        <w:spacing w:before="120" w:beforeAutospacing="0" w:after="120" w:afterAutospacing="0"/>
        <w:ind w:firstLine="340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5.</w:t>
      </w:r>
      <w:r>
        <w:t xml:space="preserve"> Uchwała wchodzi w życie po upływie 14 dni od daty ogłoszenia w Dzienniku Urzędowym Województwa Mazowieckiego.</w:t>
      </w:r>
    </w:p>
    <w:p w:rsidR="004E274A" w:rsidRDefault="004E274A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/>
    <w:p w:rsidR="0057580D" w:rsidRDefault="0057580D" w:rsidP="0057580D">
      <w:pPr>
        <w:pStyle w:val="NormalnyWeb"/>
        <w:spacing w:before="280" w:beforeAutospacing="0" w:after="280" w:afterAutospacing="0" w:line="360" w:lineRule="auto"/>
        <w:ind w:left="4535"/>
      </w:pPr>
      <w:r>
        <w:lastRenderedPageBreak/>
        <w:t xml:space="preserve">Załącznik do Uchwały Nr </w:t>
      </w:r>
      <w:r w:rsidR="006D2477">
        <w:t>XXIII.116.17</w:t>
      </w:r>
      <w:r>
        <w:br/>
        <w:t>R</w:t>
      </w:r>
      <w:r w:rsidR="006D2477">
        <w:t>ady Gminy Pniewy</w:t>
      </w:r>
      <w:r w:rsidR="006D2477">
        <w:br/>
        <w:t xml:space="preserve">z dnia 20 marca 2017 </w:t>
      </w:r>
      <w:r>
        <w:t>r.</w:t>
      </w:r>
    </w:p>
    <w:p w:rsidR="0057580D" w:rsidRDefault="0057580D" w:rsidP="0057580D">
      <w:pPr>
        <w:pStyle w:val="NormalnyWeb"/>
        <w:spacing w:before="0" w:beforeAutospacing="0" w:after="480" w:afterAutospacing="0"/>
        <w:jc w:val="center"/>
      </w:pPr>
      <w:r>
        <w:rPr>
          <w:b/>
          <w:bCs/>
        </w:rPr>
        <w:t>WIELOLETNI PROGRAM GOSPODAROWANIA MIESZKANIOWYM ZASOBEM GMINY PNIEWY NA LATA 2012-2016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Wieloletni Program Gospodarowania Mieszkaniowym Zasobem Gminy Pniewy został opracowany stosownie do postanowień art. 21 i art. 22 ust</w:t>
      </w:r>
      <w:r w:rsidR="006D2477">
        <w:t>awy z dnia 21 czerwca 2001 r. o </w:t>
      </w:r>
      <w:r>
        <w:t>ochronie praw lokatorów, mieszkaniowym zasobie Gminy i o zmianie kodeksu cywilnego (Dz. U. z 2016 r., poz. 1610 j.t)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1.</w:t>
      </w:r>
      <w:r>
        <w:br/>
      </w:r>
      <w:r>
        <w:rPr>
          <w:b/>
          <w:bCs/>
        </w:rPr>
        <w:t>Prognoza dotycząca wielkości oraz stanu technicznego zasobu mieszkaniowego Gminy.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1. Zgodnie z art. 4 ust. 1 ustawy z dnia 21 czerwca 2001 r. o ochronie praw lokatorów, mieszkaniowym zasobie gminy i o zmianie Kodeksu cywilnego (Dz. U. z 2016 r., poz. 1610 j.t.) – do zadań własnych Gminy należy tworzenie warunków do zaspokojenia potrzeb mieszkaniowych wspólnoty mieszkańców.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2. Mieszkaniowy zasób Gminy na dzień podjęcia uchwały, stanowi 25 lokali, w tym 1 lokal socjalny w 7 budynkach. Lokale mieszkalne są przeznaczone do wynajmowania dla pracowników jednostek samorządu terytorialnego – Urzędu Gminy Pniewy i podległych jednostek organizacyjnych, zatrudnionych w pełnym wymiarze czasu pracy. Natomiast lokale socjalne zgodnie z ustawą mogą być wynajmowane na czas oznaczony osobom, które nie posiadają żadnego tytułu prawnego do lokalu mieszkalnego. Łączna powierzchnia użytkowa wszystkich lokali wynosi 1354,45 m</w:t>
      </w:r>
      <w:r>
        <w:rPr>
          <w:vertAlign w:val="superscript"/>
        </w:rPr>
        <w:t>2</w:t>
      </w:r>
      <w:r>
        <w:t xml:space="preserve"> 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3. Ocena stanu technicznego i wyposażenia budynków: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1) Karolew – Dom Nauczyciela,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 kryty eternitem,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1990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powierzchnia użytkowa – 476,18m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8 lokali mieszkalnych,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e) stan budynku dobry.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2) Karolew - Publiczna Szkoła Podstawowa w Karolewie,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 kryty blachą,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1959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powierzchnia użytkowa do zamieszkania – 49,35m</w:t>
      </w:r>
      <w:r>
        <w:rPr>
          <w:vertAlign w:val="superscript"/>
        </w:rPr>
        <w:t>2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1 lokal mieszkalny.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e) stan budynku dobry.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3) Jeziora – Dom Nauczyciela,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 kryty papą,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1953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lastRenderedPageBreak/>
        <w:t>c) powierzchnia użytkowa – 195,50m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4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e) stan budynku średni.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4) Ciechlin - Publiczna Szkoła Podstawowa w Ciechlinie,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powierzchnia użytkowa – 76,5m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2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stan budynku dobry.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5) Ciechlin – Dom Nauczyciela,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1956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powierzchnia użytkowa – 242,72 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3 lokale mieszkalne, które ze względu na zły stan techniczny są niezamieszkałe oraz 1 lokal socjalny.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6) Kruszew – Dom Nauczyciela w Kruszewie,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1968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powierzchnia użytkowa – 214,20m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4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e) stan budynku dobry.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340" w:hanging="227"/>
        <w:jc w:val="both"/>
      </w:pPr>
      <w:r>
        <w:t>7) Pniewy – Agronomówka,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a) murowany,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b) wybudowany w 1964 roku,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c) powierzchnia użytkowa – 100m</w:t>
      </w:r>
      <w:r>
        <w:rPr>
          <w:vertAlign w:val="superscript"/>
        </w:rPr>
        <w:t>2</w:t>
      </w:r>
      <w:r>
        <w:t xml:space="preserve"> 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d) 2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567" w:hanging="227"/>
        <w:jc w:val="both"/>
      </w:pPr>
      <w:r>
        <w:t>e) stan budynku średni.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Powierzchnia użytkowa wszystkich wyżej wymienionych budynków mieszkalnych wynosi 1354,45 m</w:t>
      </w:r>
      <w:r>
        <w:rPr>
          <w:vertAlign w:val="superscript"/>
        </w:rPr>
        <w:t>2</w:t>
      </w:r>
      <w:r>
        <w:t xml:space="preserve"> . Razem jest 25 lokali mieszkalnych, w tym 1 lokal socjalny, a 3 lokale niezamieszkałe ze względu na zły i zagrażający bezpieczeństwu stan techniczny budynku. Nie ma potrzeby w przeciągu 5 lat dokonywania jakichkolwiek zamian związanych z Domem Nauczyciela w Ciechlinie.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4. Prognoza wielkości mieszkaniowego zasobu Gminy Pniewy w latach 2017-2021.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Gmina Pniewy nie przewiduje w tych latach sprzedaży oraz rozbiórki wyżej wymienionych lokali.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5. Realizacja nowego budownictwa mieszkaniowego w Gminie Pniewy w latach 2017-2021: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Gmina Pniewy nie przewiduje inwestycji w postaci budowy nowych obiektów mieszkalnych.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lastRenderedPageBreak/>
        <w:t>Rozdział 2.</w:t>
      </w:r>
      <w:r>
        <w:br/>
      </w:r>
      <w:r>
        <w:rPr>
          <w:b/>
          <w:bCs/>
        </w:rPr>
        <w:t>Analiza potrzeb oraz plan remontów i</w:t>
      </w:r>
      <w:r>
        <w:t xml:space="preserve"> </w:t>
      </w:r>
      <w:r>
        <w:rPr>
          <w:b/>
          <w:bCs/>
        </w:rPr>
        <w:t>modernizacji wynikający ze stanu technicznego budynków i</w:t>
      </w:r>
      <w:r>
        <w:t xml:space="preserve"> </w:t>
      </w:r>
      <w:r>
        <w:rPr>
          <w:b/>
          <w:bCs/>
        </w:rPr>
        <w:t>lokali z</w:t>
      </w:r>
      <w:r>
        <w:t xml:space="preserve"> </w:t>
      </w:r>
      <w:r>
        <w:rPr>
          <w:b/>
          <w:bCs/>
        </w:rPr>
        <w:t>podziałem na kolejne lata.</w:t>
      </w:r>
    </w:p>
    <w:p w:rsidR="0057580D" w:rsidRPr="008452A2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 w:rsidRPr="008452A2">
        <w:t>1. W latach 2017-2021 planuje się realizację:</w:t>
      </w:r>
    </w:p>
    <w:p w:rsidR="0057580D" w:rsidRPr="008452A2" w:rsidRDefault="0057580D" w:rsidP="008452A2">
      <w:pPr>
        <w:pStyle w:val="NormalnyWeb"/>
        <w:spacing w:before="120" w:beforeAutospacing="0" w:after="120" w:afterAutospacing="0"/>
        <w:ind w:left="283" w:firstLine="227"/>
        <w:jc w:val="both"/>
      </w:pPr>
      <w:r w:rsidRPr="008452A2">
        <w:t xml:space="preserve">a) </w:t>
      </w:r>
      <w:r w:rsidR="008452A2" w:rsidRPr="008452A2">
        <w:t>Termomodernizacja Domu Nauczyciela w Kruszewie</w:t>
      </w:r>
      <w:r w:rsidRPr="008452A2">
        <w:t>,</w:t>
      </w:r>
    </w:p>
    <w:p w:rsidR="0057580D" w:rsidRPr="008452A2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 w:rsidRPr="008452A2">
        <w:t xml:space="preserve">b) </w:t>
      </w:r>
      <w:r w:rsidR="008452A2" w:rsidRPr="008452A2">
        <w:t>Termomodernizacja Domu Nauczyciela w Jeziorze</w:t>
      </w:r>
      <w:r w:rsidRPr="008452A2">
        <w:t>,</w:t>
      </w:r>
    </w:p>
    <w:p w:rsidR="0057580D" w:rsidRPr="008452A2" w:rsidRDefault="008452A2" w:rsidP="0057580D">
      <w:pPr>
        <w:pStyle w:val="NormalnyWeb"/>
        <w:spacing w:before="120" w:beforeAutospacing="0" w:after="120" w:afterAutospacing="0"/>
        <w:ind w:left="283" w:firstLine="227"/>
        <w:jc w:val="both"/>
      </w:pPr>
      <w:r w:rsidRPr="008452A2">
        <w:t>c) Wymiana pokrycia dachowego Domu Nauczyciela w Karolewie</w:t>
      </w:r>
      <w:r w:rsidR="0057580D" w:rsidRPr="008452A2">
        <w:t>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3.</w:t>
      </w:r>
      <w:r>
        <w:br/>
      </w:r>
      <w:r>
        <w:rPr>
          <w:b/>
          <w:bCs/>
        </w:rPr>
        <w:t>Planowana sprzedaż lokali mieszkalnych w</w:t>
      </w:r>
      <w:r>
        <w:t xml:space="preserve"> </w:t>
      </w:r>
      <w:r>
        <w:rPr>
          <w:b/>
          <w:bCs/>
        </w:rPr>
        <w:t>latach 2017-2021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Gmina Pniewy nie planuje sprzedaży lokali mieszkalnych wchodzących w skład zasobu Gminy.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4.</w:t>
      </w:r>
      <w:r>
        <w:br/>
      </w:r>
      <w:r>
        <w:rPr>
          <w:b/>
          <w:bCs/>
        </w:rPr>
        <w:t>Zasady polityki czynszowej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1. Ustala się następujące rodzaje czynszów: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- za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- za lokale socjalne.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2. Wysokość czynszu ustalana jest na podstawie zarządzenia Wójta Gminy Pniewy, które ustala stawkę bazową czynszu. Uchwalona stawka bazowa czynszu za 1 m</w:t>
      </w:r>
      <w:r>
        <w:rPr>
          <w:vertAlign w:val="superscript"/>
        </w:rPr>
        <w:t>2</w:t>
      </w:r>
      <w:r>
        <w:t xml:space="preserve"> . powierzchni użytkowej lokalu mieszkalnego podlega zmniejszeniu bądź zwiększeniu w zależności od: położenia budynku, położenia lokalu w budynku, wyposażenia budynku i lokalu w urządzenia techniczne i instalacje oraz ich stan oraz ogólnego stanu technicznego budynku.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Polityka czynszowa Gminy zmierza do takiego kształtowa</w:t>
      </w:r>
      <w:r w:rsidR="00175AA5">
        <w:t>nia stawek czynszu w latach 2017-2021</w:t>
      </w:r>
      <w:r>
        <w:t>, które zapewniłyby samowystarczalność finansową gospodarki mieszkaniowej. Należy dążyć do takiego stanu, aby wyeliminować dopłaty z budżetu Gminy do utrzymania zasobu mieszkaniowego. Wpływy z czynszów stopniowo powinny pokrywać nie tylko koszty bieżącego utrzymania budynków, ale zapewnić również pozyskanie środków na remonty.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3. Podstawowy standard lokalu mieszkalnego, dla którego naliczony jest czynsz wg stawki bazowej obejmuje instalację elektryczną, wodę, łazienkę, WC, kanalizację, centralne ogrzewanie i gaz.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4. Ustala się % udział do stawki bazowej: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27" w:hanging="227"/>
        <w:jc w:val="both"/>
      </w:pPr>
      <w:r>
        <w:t>a) Instalacja elektryczna, woda, łazienka, WC, kanalizacja, centralne ogrzewanie, gaz – 100%,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27" w:hanging="227"/>
        <w:jc w:val="both"/>
      </w:pPr>
      <w:r>
        <w:t>b) Instalacja elektryczna, woda, łazienka, WC, kanalizacja, centralne ogrzewanie – 95%,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27" w:hanging="227"/>
        <w:jc w:val="both"/>
      </w:pPr>
      <w:r>
        <w:t>c) Instalacja elektryczna, woda, łazienka, WC, kanalizacja, gaz – 90%,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27" w:hanging="227"/>
        <w:jc w:val="both"/>
      </w:pPr>
      <w:r>
        <w:t>d) Instalacja elektryczna, woda, kanalizacja, centralne ogrzewanie, gaz – 85%.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5. Stawka za lokal socjalny nie może przekraczać połowy stawki najniższego czynszu obowiązującego w gminnym zasobie mieszkaniowym.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5.</w:t>
      </w:r>
      <w:r>
        <w:br/>
      </w:r>
      <w:r>
        <w:rPr>
          <w:b/>
          <w:bCs/>
        </w:rPr>
        <w:t>Sposób i</w:t>
      </w:r>
      <w:r>
        <w:t xml:space="preserve"> </w:t>
      </w:r>
      <w:r>
        <w:rPr>
          <w:b/>
          <w:bCs/>
        </w:rPr>
        <w:t>zasady zarządzania lokalami i</w:t>
      </w:r>
      <w:r>
        <w:t xml:space="preserve"> </w:t>
      </w:r>
      <w:r>
        <w:rPr>
          <w:b/>
          <w:bCs/>
        </w:rPr>
        <w:t>budynkami wchodzącymi w</w:t>
      </w:r>
      <w:r>
        <w:t xml:space="preserve"> </w:t>
      </w:r>
      <w:r>
        <w:rPr>
          <w:b/>
          <w:bCs/>
        </w:rPr>
        <w:t>skład mieszkaniowego zasobu gminy.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lastRenderedPageBreak/>
        <w:t xml:space="preserve">Lokale i budynki zasobu mieszkaniowego Gminy będą zarządzane, jak dotychczas przez Wójta Gminy Pniewy, zgodnie z przepisami ustawy o </w:t>
      </w:r>
      <w:r w:rsidR="006D2477">
        <w:t>samorządzie gminnym i ustawie o </w:t>
      </w:r>
      <w:bookmarkStart w:id="0" w:name="_GoBack"/>
      <w:bookmarkEnd w:id="0"/>
      <w:r>
        <w:t>ochronie praw lokatorów wymienionej na wstępie.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6.</w:t>
      </w:r>
      <w:r>
        <w:br/>
      </w:r>
      <w:r>
        <w:rPr>
          <w:b/>
          <w:bCs/>
        </w:rPr>
        <w:t>Źródła finansowania gospodarki mieszkaniowej w</w:t>
      </w:r>
      <w:r>
        <w:t xml:space="preserve"> </w:t>
      </w:r>
      <w:r>
        <w:rPr>
          <w:b/>
          <w:bCs/>
        </w:rPr>
        <w:t>kolejnych latach.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Źródłem finansowania są: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1. Czynsze za najem lokali mieszkalnych,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2. Dotacje z budżetu państwa.</w:t>
      </w:r>
    </w:p>
    <w:p w:rsidR="0057580D" w:rsidRDefault="0057580D" w:rsidP="0057580D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Rozdział 7.</w:t>
      </w:r>
      <w:r>
        <w:br/>
      </w:r>
      <w:r>
        <w:rPr>
          <w:b/>
          <w:bCs/>
        </w:rPr>
        <w:t>Inne działania mające na celu poprawę wykorzystania i</w:t>
      </w:r>
      <w:r>
        <w:t xml:space="preserve"> </w:t>
      </w:r>
      <w:r>
        <w:rPr>
          <w:b/>
          <w:bCs/>
        </w:rPr>
        <w:t>racjonalizację gospodarowania mieszkaniowym zasobem gminy.</w:t>
      </w:r>
    </w:p>
    <w:p w:rsidR="0057580D" w:rsidRDefault="0057580D" w:rsidP="0057580D">
      <w:pPr>
        <w:pStyle w:val="NormalnyWeb"/>
        <w:spacing w:before="120" w:beforeAutospacing="0" w:after="120" w:afterAutospacing="0"/>
        <w:ind w:left="283" w:firstLine="227"/>
        <w:jc w:val="both"/>
      </w:pPr>
      <w:r>
        <w:t>Jako priorytetowe określa się następujące działania: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1. Stopniowa realizacja i urealnienie opłat czynszu za lokale mieszkalne,</w:t>
      </w:r>
    </w:p>
    <w:p w:rsidR="0057580D" w:rsidRDefault="0057580D" w:rsidP="0057580D">
      <w:pPr>
        <w:pStyle w:val="NormalnyWeb"/>
        <w:spacing w:before="120" w:beforeAutospacing="0" w:after="120" w:afterAutospacing="0"/>
        <w:ind w:firstLine="340"/>
        <w:jc w:val="both"/>
      </w:pPr>
      <w:r>
        <w:t>2. Racjonalne gospodarowanie środkami z budżetu Gminy, przeznaczonymi na utrzymanie gminnego zasobu mieszkaniowego i poprawa stanu technicznego budynków.</w:t>
      </w:r>
    </w:p>
    <w:p w:rsidR="0057580D" w:rsidRDefault="0057580D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Default="00C5186E"/>
    <w:p w:rsidR="00C5186E" w:rsidRPr="00417B81" w:rsidRDefault="00C5186E" w:rsidP="0041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7E5B42" w:rsidRPr="00417B81" w:rsidRDefault="007E5B42" w:rsidP="00417B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 xml:space="preserve">Ustawa z dnia 21 czerwca 2001 r. o ochronie praw lokatorów, mieszkaniowym zasobie gminy i o zmianie Kodeksu cywilnego nałożyła na rady gmin obowiązek uchwalenia wieloletniego programu gospodarowania mieszkaniowym zasobem gminy. Zgodnie z ustawą program powinien być opracowany na co najmniej 5 kolejnych lat i powinien obejmować następujący zakres tematyczny: 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Prognozę wielkości oraz stanu technicznego mieszkaniowego zasobu gminy w kolejnych latach,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Analizę potrzeb oraz plan remontów i modernizacji budynków mieszkalnych z podziałem na kolejne lata,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Planowaną sprzedaż lokali w kolejnych latach,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Zasady polityki czynszowej,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Sposób i zasady zarządzania lokalami i budynkami wchodzącymi w skład mieszkaniowego zasobu gminy oraz przewidywane zmiany w zakresie zarządzania tym zasobem,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Źródła finansowania gospodarki mieszkaniowej w kolejnych latach,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Wysokość wydatków w kolejnych latach na mieszkaniowy zasób gminy,</w:t>
      </w:r>
    </w:p>
    <w:p w:rsidR="00417B81" w:rsidRPr="00417B81" w:rsidRDefault="00417B81" w:rsidP="00417B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81">
        <w:rPr>
          <w:rFonts w:ascii="Times New Roman" w:hAnsi="Times New Roman" w:cs="Times New Roman"/>
          <w:sz w:val="24"/>
          <w:szCs w:val="24"/>
        </w:rPr>
        <w:t>Opis innych działań mających na celu poprawę wykorzystania i racjonalizację gospodarowania mieszkaniowym zasobem gminy.</w:t>
      </w:r>
    </w:p>
    <w:p w:rsidR="00417B81" w:rsidRPr="00417B81" w:rsidRDefault="00417B81" w:rsidP="00417B81">
      <w:pPr>
        <w:pStyle w:val="NormalnyWeb"/>
        <w:spacing w:before="120" w:beforeAutospacing="0" w:after="120" w:afterAutospacing="0" w:line="360" w:lineRule="auto"/>
        <w:ind w:firstLine="340"/>
        <w:jc w:val="both"/>
      </w:pPr>
      <w:r w:rsidRPr="00417B81">
        <w:t xml:space="preserve">W związku z upływem okresu obowiązywania uchwały Rady Gminy Pniewy z dnia 23 lutego 2012 w sprawie: uchwalenia wieloletniego programu gospodarowania mieszkaniowym zasobem gminy Pniewy na lata 2012-2016 wystąpiła konieczność opracowania programu na kolejne 5 lat. </w:t>
      </w:r>
    </w:p>
    <w:sectPr w:rsidR="00417B81" w:rsidRPr="0041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4059"/>
    <w:multiLevelType w:val="hybridMultilevel"/>
    <w:tmpl w:val="6772F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EF"/>
    <w:rsid w:val="000F2045"/>
    <w:rsid w:val="00175AA5"/>
    <w:rsid w:val="00417B81"/>
    <w:rsid w:val="004E274A"/>
    <w:rsid w:val="0057580D"/>
    <w:rsid w:val="006D2477"/>
    <w:rsid w:val="007E5B42"/>
    <w:rsid w:val="008452A2"/>
    <w:rsid w:val="00B06A0A"/>
    <w:rsid w:val="00B62EEF"/>
    <w:rsid w:val="00C5186E"/>
    <w:rsid w:val="00C85815"/>
    <w:rsid w:val="00D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DA3B-1EF0-4F46-9A33-5CED1E9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B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7</cp:revision>
  <cp:lastPrinted>2017-03-21T13:54:00Z</cp:lastPrinted>
  <dcterms:created xsi:type="dcterms:W3CDTF">2017-02-20T10:27:00Z</dcterms:created>
  <dcterms:modified xsi:type="dcterms:W3CDTF">2017-03-21T14:13:00Z</dcterms:modified>
</cp:coreProperties>
</file>