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EA" w:rsidRPr="002E1BCC" w:rsidRDefault="00DD59EA" w:rsidP="00DD59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1BCC">
        <w:rPr>
          <w:rFonts w:ascii="Arial" w:hAnsi="Arial" w:cs="Arial"/>
          <w:b/>
          <w:sz w:val="24"/>
          <w:szCs w:val="24"/>
        </w:rPr>
        <w:t>Wstęp</w:t>
      </w:r>
    </w:p>
    <w:p w:rsidR="00DD59EA" w:rsidRDefault="00DD59EA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Przemoc jest zjawiskiem coraz powszechniej</w:t>
      </w:r>
      <w:r w:rsidR="00CF36D8">
        <w:rPr>
          <w:rFonts w:ascii="Arial" w:hAnsi="Arial" w:cs="Arial"/>
          <w:sz w:val="24"/>
          <w:szCs w:val="24"/>
        </w:rPr>
        <w:t>szym</w:t>
      </w:r>
      <w:r>
        <w:rPr>
          <w:rFonts w:ascii="Arial" w:hAnsi="Arial" w:cs="Arial"/>
          <w:sz w:val="24"/>
          <w:szCs w:val="24"/>
        </w:rPr>
        <w:t xml:space="preserve">. Każdego dnia znajdujemy doniesienia w mediach o krzywdach wyrządzonych ludziom przez inne </w:t>
      </w:r>
      <w:proofErr w:type="gramStart"/>
      <w:r>
        <w:rPr>
          <w:rFonts w:ascii="Arial" w:hAnsi="Arial" w:cs="Arial"/>
          <w:sz w:val="24"/>
          <w:szCs w:val="24"/>
        </w:rPr>
        <w:t>jednostki</w:t>
      </w:r>
      <w:r w:rsidR="00CF36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o</w:t>
      </w:r>
      <w:proofErr w:type="gramEnd"/>
      <w:r>
        <w:rPr>
          <w:rFonts w:ascii="Arial" w:hAnsi="Arial" w:cs="Arial"/>
          <w:sz w:val="24"/>
          <w:szCs w:val="24"/>
        </w:rPr>
        <w:t xml:space="preserve"> maltretowaniu słabszych – dzieci, osób starszych prze</w:t>
      </w:r>
      <w:r w:rsidR="00CF36D8">
        <w:rPr>
          <w:rFonts w:ascii="Arial" w:hAnsi="Arial" w:cs="Arial"/>
          <w:sz w:val="24"/>
          <w:szCs w:val="24"/>
        </w:rPr>
        <w:t>z bliskich. Wykorzystujemy swoją przewagę, władzę i</w:t>
      </w:r>
      <w:r>
        <w:rPr>
          <w:rFonts w:ascii="Arial" w:hAnsi="Arial" w:cs="Arial"/>
          <w:sz w:val="24"/>
          <w:szCs w:val="24"/>
        </w:rPr>
        <w:t xml:space="preserve"> siłę do sprawiania cierpienia innym lub przeciwnie: demonstrujemy własną bezsilność i potrzebę czyjejś uwagi</w:t>
      </w:r>
      <w:r w:rsidR="00CF36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sprawiając ból, poniżając, zmuszając do uległości lub szukając pomocy.</w:t>
      </w:r>
    </w:p>
    <w:p w:rsidR="00DD59EA" w:rsidRDefault="00DD59EA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Przemoc jest problemem ukrytym, któremu towarzyszą inne </w:t>
      </w:r>
      <w:proofErr w:type="gramStart"/>
      <w:r>
        <w:rPr>
          <w:rFonts w:ascii="Arial" w:hAnsi="Arial" w:cs="Arial"/>
          <w:sz w:val="24"/>
          <w:szCs w:val="24"/>
        </w:rPr>
        <w:t>dysfunkcje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rodzinie. Skutki przemocy u dorosłych osób oraz dzieci są wielowymiarowe, często na całe życie, począwszy od charakteryzującego osoby pokrzywdzone zespołu stresu pourazowego, poprzez choroby psychosomatyczne i psychiczne, nerwice lękowo – depresyjne po różnego rodzaju zachowania, a także uzależnienia.</w:t>
      </w:r>
    </w:p>
    <w:p w:rsidR="00DD59EA" w:rsidRDefault="00DD59EA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Gminny Program Przeciwdziałania Przemocy</w:t>
      </w:r>
      <w:r w:rsidR="00CF36D8">
        <w:rPr>
          <w:rFonts w:ascii="Arial" w:hAnsi="Arial" w:cs="Arial"/>
          <w:sz w:val="24"/>
          <w:szCs w:val="24"/>
        </w:rPr>
        <w:t xml:space="preserve"> w Rodzinie oraz Ochrony Ofiar P</w:t>
      </w:r>
      <w:r>
        <w:rPr>
          <w:rFonts w:ascii="Arial" w:hAnsi="Arial" w:cs="Arial"/>
          <w:sz w:val="24"/>
          <w:szCs w:val="24"/>
        </w:rPr>
        <w:t xml:space="preserve">rzemocy w Rodzinie na lata 2017 – 2026 </w:t>
      </w:r>
      <w:r w:rsidR="00CF36D8">
        <w:rPr>
          <w:rFonts w:ascii="Arial" w:hAnsi="Arial" w:cs="Arial"/>
          <w:sz w:val="24"/>
          <w:szCs w:val="24"/>
        </w:rPr>
        <w:t xml:space="preserve">dla Gminy Pniewy </w:t>
      </w:r>
      <w:r>
        <w:rPr>
          <w:rFonts w:ascii="Arial" w:hAnsi="Arial" w:cs="Arial"/>
          <w:sz w:val="24"/>
          <w:szCs w:val="24"/>
        </w:rPr>
        <w:t>powstał</w:t>
      </w:r>
      <w:r w:rsidR="005C2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proofErr w:type="gramStart"/>
      <w:r>
        <w:rPr>
          <w:rFonts w:ascii="Arial" w:hAnsi="Arial" w:cs="Arial"/>
          <w:sz w:val="24"/>
          <w:szCs w:val="24"/>
        </w:rPr>
        <w:t>oparciu</w:t>
      </w:r>
      <w:r w:rsidR="00CF36D8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o</w:t>
      </w:r>
      <w:proofErr w:type="gramEnd"/>
      <w:r>
        <w:rPr>
          <w:rFonts w:ascii="Arial" w:hAnsi="Arial" w:cs="Arial"/>
          <w:sz w:val="24"/>
          <w:szCs w:val="24"/>
        </w:rPr>
        <w:t xml:space="preserve"> diagnozę sytuacji środowiska lokalnego oraz jest zgodny z ustawą</w:t>
      </w:r>
      <w:r w:rsidR="00CF36D8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o przeciwdziałaniu przemocy i innymi ustawami.</w:t>
      </w:r>
    </w:p>
    <w:p w:rsidR="00DD59EA" w:rsidRDefault="00CF36D8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Dokument jest zbieżny z celami i</w:t>
      </w:r>
      <w:r w:rsidR="00DD59EA">
        <w:rPr>
          <w:rFonts w:ascii="Arial" w:hAnsi="Arial" w:cs="Arial"/>
          <w:sz w:val="24"/>
          <w:szCs w:val="24"/>
        </w:rPr>
        <w:t xml:space="preserve"> kierunkami działań zawartymi w Gminnej Strategii Rozwiązywania Problemów Społecznych na lata 2017 </w:t>
      </w:r>
      <w:r w:rsidR="005C2A99">
        <w:rPr>
          <w:rFonts w:ascii="Arial" w:hAnsi="Arial" w:cs="Arial"/>
          <w:sz w:val="24"/>
          <w:szCs w:val="24"/>
        </w:rPr>
        <w:t>–</w:t>
      </w:r>
      <w:r w:rsidR="00DD59EA">
        <w:rPr>
          <w:rFonts w:ascii="Arial" w:hAnsi="Arial" w:cs="Arial"/>
          <w:sz w:val="24"/>
          <w:szCs w:val="24"/>
        </w:rPr>
        <w:t xml:space="preserve"> 2026</w:t>
      </w:r>
      <w:r w:rsidR="005C2A99">
        <w:rPr>
          <w:rFonts w:ascii="Arial" w:hAnsi="Arial" w:cs="Arial"/>
          <w:sz w:val="24"/>
          <w:szCs w:val="24"/>
        </w:rPr>
        <w:t>.</w:t>
      </w:r>
    </w:p>
    <w:p w:rsidR="00CF36D8" w:rsidRDefault="00CF36D8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49EC" w:rsidRPr="00CF36D8" w:rsidRDefault="00A749EC" w:rsidP="00DD59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6D8" w:rsidRDefault="00CF36D8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DD59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Default="005C2A99" w:rsidP="005C2A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2A99">
        <w:rPr>
          <w:rFonts w:ascii="Arial" w:hAnsi="Arial" w:cs="Arial"/>
          <w:b/>
          <w:sz w:val="24"/>
          <w:szCs w:val="24"/>
        </w:rPr>
        <w:lastRenderedPageBreak/>
        <w:t>Podstawy prawne Programu</w:t>
      </w:r>
    </w:p>
    <w:p w:rsid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realizowany będzie w oparciu o następujące przepisy:</w:t>
      </w:r>
    </w:p>
    <w:p w:rsidR="005C2A99" w:rsidRDefault="00CF36D8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ustawę z dnia 29 lipca 201</w:t>
      </w:r>
      <w:r w:rsidR="005C2A99">
        <w:rPr>
          <w:rFonts w:ascii="Arial" w:hAnsi="Arial" w:cs="Arial"/>
          <w:sz w:val="24"/>
          <w:szCs w:val="24"/>
        </w:rPr>
        <w:t xml:space="preserve">5 r. o przeciwdziałaniu przemocy w </w:t>
      </w:r>
      <w:proofErr w:type="gramStart"/>
      <w:r w:rsidR="005C2A99">
        <w:rPr>
          <w:rFonts w:ascii="Arial" w:hAnsi="Arial" w:cs="Arial"/>
          <w:sz w:val="24"/>
          <w:szCs w:val="24"/>
        </w:rPr>
        <w:t>rodzinie                                  (t</w:t>
      </w:r>
      <w:proofErr w:type="gramEnd"/>
      <w:r w:rsidR="005C2A99">
        <w:rPr>
          <w:rFonts w:ascii="Arial" w:hAnsi="Arial" w:cs="Arial"/>
          <w:sz w:val="24"/>
          <w:szCs w:val="24"/>
        </w:rPr>
        <w:t xml:space="preserve">.j. Dz.U. </w:t>
      </w:r>
      <w:proofErr w:type="gramStart"/>
      <w:r w:rsidR="005C2A99">
        <w:rPr>
          <w:rFonts w:ascii="Arial" w:hAnsi="Arial" w:cs="Arial"/>
          <w:sz w:val="24"/>
          <w:szCs w:val="24"/>
        </w:rPr>
        <w:t>z</w:t>
      </w:r>
      <w:proofErr w:type="gramEnd"/>
      <w:r w:rsidR="005C2A99">
        <w:rPr>
          <w:rFonts w:ascii="Arial" w:hAnsi="Arial" w:cs="Arial"/>
          <w:sz w:val="24"/>
          <w:szCs w:val="24"/>
        </w:rPr>
        <w:t xml:space="preserve"> 2005 r. poz. 1390);</w:t>
      </w:r>
    </w:p>
    <w:p w:rsid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ustawę z dnia 26 października 1982 r. o wychowaniu w </w:t>
      </w:r>
      <w:proofErr w:type="gramStart"/>
      <w:r>
        <w:rPr>
          <w:rFonts w:ascii="Arial" w:hAnsi="Arial" w:cs="Arial"/>
          <w:sz w:val="24"/>
          <w:szCs w:val="24"/>
        </w:rPr>
        <w:t>trzeźwości                 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przeciwdziałaniu alkoholizmowi (t.j. 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2016 r. poz. 487 ze zm.);</w:t>
      </w:r>
    </w:p>
    <w:p w:rsid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ustawę z dnia 29 lipca 2005 r. o przeciwdziałaniu narkomanii (t.j. 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2016 r. poz. 224 ze zm.);</w:t>
      </w:r>
    </w:p>
    <w:p w:rsid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ustawę z dnia 12 marca 2004 r. o pomocy społecznej (t.j. 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2016 r. poz. 930 ze zm.);</w:t>
      </w:r>
    </w:p>
    <w:p w:rsidR="005C2A99" w:rsidRDefault="005F5236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ustawę z dnia 9 czerwca 2011 r. o wspieraniu rodziny i systemie pieczy zastępczej (t.j. z 2016 r. poz. 575 ze zm.);</w:t>
      </w:r>
    </w:p>
    <w:p w:rsid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jest zgodny z założeniami Krajowego Programu Przeciwdziałania Przemocy w Rodzinie na lata 2014 </w:t>
      </w:r>
      <w:r w:rsidR="005F523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2020</w:t>
      </w:r>
      <w:r w:rsidR="005F52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F5236">
        <w:rPr>
          <w:rFonts w:ascii="Arial" w:hAnsi="Arial" w:cs="Arial"/>
          <w:sz w:val="24"/>
          <w:szCs w:val="24"/>
        </w:rPr>
        <w:t>M.P</w:t>
      </w:r>
      <w:proofErr w:type="spellEnd"/>
      <w:r w:rsidR="005F5236">
        <w:rPr>
          <w:rFonts w:ascii="Arial" w:hAnsi="Arial" w:cs="Arial"/>
          <w:sz w:val="24"/>
          <w:szCs w:val="24"/>
        </w:rPr>
        <w:t>. z 2014 r. poz. 445).</w:t>
      </w:r>
    </w:p>
    <w:p w:rsidR="00363672" w:rsidRDefault="00363672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68F0" w:rsidRDefault="000A0316" w:rsidP="005F52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Adresaci P</w:t>
      </w:r>
      <w:r w:rsidR="00C868F0">
        <w:rPr>
          <w:rFonts w:ascii="Arial" w:hAnsi="Arial" w:cs="Arial"/>
          <w:b/>
          <w:sz w:val="24"/>
          <w:szCs w:val="24"/>
        </w:rPr>
        <w:t>rogramu</w:t>
      </w:r>
    </w:p>
    <w:p w:rsidR="00C868F0" w:rsidRDefault="00C868F0" w:rsidP="006A2B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Przeciwdziałania Przemocy w Rodzinie oraz Ochrony Ofiar Przemocy w Rodzinie na lata 2017-2026</w:t>
      </w:r>
      <w:r w:rsidR="006A2BF2">
        <w:rPr>
          <w:rFonts w:ascii="Arial" w:hAnsi="Arial" w:cs="Arial"/>
          <w:sz w:val="24"/>
          <w:szCs w:val="24"/>
        </w:rPr>
        <w:t xml:space="preserve"> </w:t>
      </w:r>
      <w:r w:rsidR="00A749EC">
        <w:rPr>
          <w:rFonts w:ascii="Arial" w:hAnsi="Arial" w:cs="Arial"/>
          <w:sz w:val="24"/>
          <w:szCs w:val="24"/>
        </w:rPr>
        <w:t xml:space="preserve">w Gminie Pniewy </w:t>
      </w:r>
      <w:r w:rsidR="006A2BF2">
        <w:rPr>
          <w:rFonts w:ascii="Arial" w:hAnsi="Arial" w:cs="Arial"/>
          <w:sz w:val="24"/>
          <w:szCs w:val="24"/>
        </w:rPr>
        <w:t>skierowany jest przede wszystkim do:</w:t>
      </w:r>
    </w:p>
    <w:p w:rsidR="006A2BF2" w:rsidRDefault="006A2BF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osób doznających przemocy w rodzinie i członków ich rodzin;</w:t>
      </w:r>
    </w:p>
    <w:p w:rsidR="006A2BF2" w:rsidRDefault="006A2BF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osób stosujących przemoc w rodzinie;</w:t>
      </w:r>
    </w:p>
    <w:p w:rsidR="006A2BF2" w:rsidRDefault="006A2BF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społeczności lokalnej, mieszkańców gminy Pniewy;</w:t>
      </w:r>
    </w:p>
    <w:p w:rsidR="006A2BF2" w:rsidRDefault="006A2BF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przedstawicieli instytucji i służb zob</w:t>
      </w:r>
      <w:r w:rsidR="00363672">
        <w:rPr>
          <w:rFonts w:ascii="Arial" w:hAnsi="Arial" w:cs="Arial"/>
          <w:sz w:val="24"/>
          <w:szCs w:val="24"/>
        </w:rPr>
        <w:t>owiązanych do udzielenia pomocy;</w:t>
      </w:r>
    </w:p>
    <w:p w:rsidR="00363672" w:rsidRDefault="0036367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organizacji pozarządowych zajmujących się pomocą osobom z problemem przemocy domowej;</w:t>
      </w:r>
    </w:p>
    <w:p w:rsidR="00363672" w:rsidRDefault="00363672" w:rsidP="006A2B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6EAB" w:rsidRDefault="000A0316" w:rsidP="00EE6E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Realizatorzy P</w:t>
      </w:r>
      <w:r w:rsidR="00EE6EAB">
        <w:rPr>
          <w:rFonts w:ascii="Arial" w:hAnsi="Arial" w:cs="Arial"/>
          <w:b/>
          <w:sz w:val="24"/>
          <w:szCs w:val="24"/>
        </w:rPr>
        <w:t>rogramu</w:t>
      </w:r>
    </w:p>
    <w:p w:rsidR="00EE6EAB" w:rsidRDefault="00EE6EAB" w:rsidP="00EE6E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Gminny Program Przeciwdziałania Przemocy w Rodzinie oraz Ochrony Ofiar Przemocy na lata 2017-2026 w Gminie Pniewy </w:t>
      </w:r>
      <w:r w:rsidR="00A749EC">
        <w:rPr>
          <w:rFonts w:ascii="Arial" w:hAnsi="Arial" w:cs="Arial"/>
          <w:sz w:val="24"/>
          <w:szCs w:val="24"/>
        </w:rPr>
        <w:t xml:space="preserve">zwany dalej „Programem” </w:t>
      </w:r>
      <w:r>
        <w:rPr>
          <w:rFonts w:ascii="Arial" w:hAnsi="Arial" w:cs="Arial"/>
          <w:sz w:val="24"/>
          <w:szCs w:val="24"/>
        </w:rPr>
        <w:t xml:space="preserve">realizowany będzie przez Gminny Zespół Interdyscyplinarny ds. Przeciwdziałania Przemocy w Rodzinie w Pniewach </w:t>
      </w:r>
      <w:r w:rsidR="00A749EC">
        <w:rPr>
          <w:rFonts w:ascii="Arial" w:hAnsi="Arial" w:cs="Arial"/>
          <w:sz w:val="24"/>
          <w:szCs w:val="24"/>
        </w:rPr>
        <w:t xml:space="preserve">zwany dalej „ZI” </w:t>
      </w:r>
      <w:r>
        <w:rPr>
          <w:rFonts w:ascii="Arial" w:hAnsi="Arial" w:cs="Arial"/>
          <w:sz w:val="24"/>
          <w:szCs w:val="24"/>
        </w:rPr>
        <w:t>przy stałej współpracy z: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Urzędem Gminy Pniewy</w:t>
      </w:r>
      <w:r w:rsidR="00A749EC">
        <w:rPr>
          <w:rFonts w:ascii="Arial" w:hAnsi="Arial" w:cs="Arial"/>
          <w:sz w:val="24"/>
          <w:szCs w:val="24"/>
        </w:rPr>
        <w:t>, zwanym dalej „</w:t>
      </w:r>
      <w:proofErr w:type="spellStart"/>
      <w:r w:rsidR="00A749EC">
        <w:rPr>
          <w:rFonts w:ascii="Arial" w:hAnsi="Arial" w:cs="Arial"/>
          <w:sz w:val="24"/>
          <w:szCs w:val="24"/>
        </w:rPr>
        <w:t>UG</w:t>
      </w:r>
      <w:proofErr w:type="spellEnd"/>
      <w:r w:rsidR="00A749EC">
        <w:rPr>
          <w:rFonts w:ascii="Arial" w:hAnsi="Arial" w:cs="Arial"/>
          <w:sz w:val="24"/>
          <w:szCs w:val="24"/>
        </w:rPr>
        <w:t>”</w:t>
      </w:r>
      <w:r w:rsidR="002E1BCC">
        <w:rPr>
          <w:rFonts w:ascii="Arial" w:hAnsi="Arial" w:cs="Arial"/>
          <w:sz w:val="24"/>
          <w:szCs w:val="24"/>
        </w:rPr>
        <w:t>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Gminną Komisją Rozwiązywania Problemów Alkoholowych w Pniewach</w:t>
      </w:r>
      <w:r w:rsidR="00A749EC">
        <w:rPr>
          <w:rFonts w:ascii="Arial" w:hAnsi="Arial" w:cs="Arial"/>
          <w:sz w:val="24"/>
          <w:szCs w:val="24"/>
        </w:rPr>
        <w:t>, zwaną dalej „GKRPA”</w:t>
      </w:r>
      <w:r>
        <w:rPr>
          <w:rFonts w:ascii="Arial" w:hAnsi="Arial" w:cs="Arial"/>
          <w:sz w:val="24"/>
          <w:szCs w:val="24"/>
        </w:rPr>
        <w:t xml:space="preserve">;   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Gminnym Ośrodkiem Pomocy Społecznej w Pniewach</w:t>
      </w:r>
      <w:r w:rsidR="00A749EC">
        <w:rPr>
          <w:rFonts w:ascii="Arial" w:hAnsi="Arial" w:cs="Arial"/>
          <w:sz w:val="24"/>
          <w:szCs w:val="24"/>
        </w:rPr>
        <w:t>, zwanym dalej „GOPS”</w:t>
      </w:r>
      <w:r>
        <w:rPr>
          <w:rFonts w:ascii="Arial" w:hAnsi="Arial" w:cs="Arial"/>
          <w:sz w:val="24"/>
          <w:szCs w:val="24"/>
        </w:rPr>
        <w:t>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Komendą Powiatową Policji w Grójcu</w:t>
      </w:r>
      <w:r w:rsidR="00A749EC">
        <w:rPr>
          <w:rFonts w:ascii="Arial" w:hAnsi="Arial" w:cs="Arial"/>
          <w:sz w:val="24"/>
          <w:szCs w:val="24"/>
        </w:rPr>
        <w:t>, zwaną dalej „Policja”</w:t>
      </w:r>
      <w:r>
        <w:rPr>
          <w:rFonts w:ascii="Arial" w:hAnsi="Arial" w:cs="Arial"/>
          <w:sz w:val="24"/>
          <w:szCs w:val="24"/>
        </w:rPr>
        <w:t>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Sądem Rejonowym w Grójcu</w:t>
      </w:r>
      <w:r w:rsidR="00A749EC">
        <w:rPr>
          <w:rFonts w:ascii="Arial" w:hAnsi="Arial" w:cs="Arial"/>
          <w:sz w:val="24"/>
          <w:szCs w:val="24"/>
        </w:rPr>
        <w:t>, zwanym dalej „Sądem”</w:t>
      </w:r>
      <w:r>
        <w:rPr>
          <w:rFonts w:ascii="Arial" w:hAnsi="Arial" w:cs="Arial"/>
          <w:sz w:val="24"/>
          <w:szCs w:val="24"/>
        </w:rPr>
        <w:t>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Placówkami oświatowymi z terenu gminy Pniewy;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Placówkami opieki zdrowotnej z terenu gminy Pniewy;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Gminną Biblioteką Publiczną w Pniewach</w:t>
      </w:r>
      <w:r w:rsidR="00363672">
        <w:rPr>
          <w:rFonts w:ascii="Arial" w:hAnsi="Arial" w:cs="Arial"/>
          <w:sz w:val="24"/>
          <w:szCs w:val="24"/>
        </w:rPr>
        <w:t>, zwaną dalej „GBP”</w:t>
      </w:r>
      <w:r>
        <w:rPr>
          <w:rFonts w:ascii="Arial" w:hAnsi="Arial" w:cs="Arial"/>
          <w:sz w:val="24"/>
          <w:szCs w:val="24"/>
        </w:rPr>
        <w:t>;</w:t>
      </w:r>
    </w:p>
    <w:p w:rsidR="00EE6EAB" w:rsidRDefault="00EE6EAB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Powiatowym Urzędem Pracy w Grójcu</w:t>
      </w:r>
      <w:r w:rsidR="00363672">
        <w:rPr>
          <w:rFonts w:ascii="Arial" w:hAnsi="Arial" w:cs="Arial"/>
          <w:sz w:val="24"/>
          <w:szCs w:val="24"/>
        </w:rPr>
        <w:t>, zwanym dalej „PUP”</w:t>
      </w:r>
      <w:r>
        <w:rPr>
          <w:rFonts w:ascii="Arial" w:hAnsi="Arial" w:cs="Arial"/>
          <w:sz w:val="24"/>
          <w:szCs w:val="24"/>
        </w:rPr>
        <w:t>;</w:t>
      </w:r>
    </w:p>
    <w:p w:rsidR="002E1BCC" w:rsidRDefault="002E1BCC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Parafiami obejmującymi teren gminy Pniewy;</w:t>
      </w:r>
    </w:p>
    <w:p w:rsidR="002E1BCC" w:rsidRDefault="006C49D5" w:rsidP="00EE6E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Powiatowym Centrum Pomocy Rodzinie w Grójcu, zwanym dalej „PCPR”</w:t>
      </w:r>
      <w:r w:rsidR="00870390">
        <w:rPr>
          <w:rFonts w:ascii="Arial" w:hAnsi="Arial" w:cs="Arial"/>
          <w:sz w:val="24"/>
          <w:szCs w:val="24"/>
        </w:rPr>
        <w:t>;</w:t>
      </w:r>
    </w:p>
    <w:p w:rsidR="00870390" w:rsidRDefault="00EE6EAB" w:rsidP="00B04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Stowarzyszeniami i wolontariatem działającymi na terenie gminie Pniewy</w:t>
      </w:r>
      <w:r w:rsidR="00870390">
        <w:rPr>
          <w:rFonts w:ascii="Arial" w:hAnsi="Arial" w:cs="Arial"/>
          <w:sz w:val="24"/>
          <w:szCs w:val="24"/>
        </w:rPr>
        <w:t>;</w:t>
      </w:r>
    </w:p>
    <w:p w:rsidR="00870390" w:rsidRDefault="00870390" w:rsidP="00B04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Innymi instytucjami i organizacjami działającymi z osobami z problemem przemocy;</w:t>
      </w:r>
    </w:p>
    <w:p w:rsidR="00EE6EAB" w:rsidRDefault="00870390" w:rsidP="00B04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Mieszkańcami</w:t>
      </w:r>
      <w:r w:rsidR="006C49D5">
        <w:rPr>
          <w:rFonts w:ascii="Arial" w:hAnsi="Arial" w:cs="Arial"/>
          <w:sz w:val="24"/>
          <w:szCs w:val="24"/>
        </w:rPr>
        <w:t>, Radnymi i sołtysami</w:t>
      </w:r>
      <w:r>
        <w:rPr>
          <w:rFonts w:ascii="Arial" w:hAnsi="Arial" w:cs="Arial"/>
          <w:sz w:val="24"/>
          <w:szCs w:val="24"/>
        </w:rPr>
        <w:t xml:space="preserve"> gminy Pniewy</w:t>
      </w:r>
      <w:r w:rsidR="00B04F84">
        <w:rPr>
          <w:rFonts w:ascii="Arial" w:hAnsi="Arial" w:cs="Arial"/>
          <w:sz w:val="24"/>
          <w:szCs w:val="24"/>
        </w:rPr>
        <w:t>.</w:t>
      </w:r>
    </w:p>
    <w:p w:rsidR="00CF165F" w:rsidRPr="00EE6EAB" w:rsidRDefault="00CF165F" w:rsidP="00B04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5236" w:rsidRDefault="005F5236" w:rsidP="005F52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Diagnoza zjawiska przemocy w rodzinie w gminie Pniewy</w:t>
      </w:r>
    </w:p>
    <w:p w:rsidR="005F5236" w:rsidRDefault="005F5236" w:rsidP="005F5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236">
        <w:rPr>
          <w:rFonts w:ascii="Arial" w:hAnsi="Arial" w:cs="Arial"/>
          <w:sz w:val="24"/>
          <w:szCs w:val="24"/>
        </w:rPr>
        <w:t>W celu dokonania diagnozy zjawiska przemocy domowej w gminie Pniewy oparto się na sprawozdaniach i danych z instytucji zajmujących się niesieniem pomocy osobom dotkniętym przemocą w rodzinie.</w:t>
      </w:r>
    </w:p>
    <w:p w:rsidR="00D478ED" w:rsidRDefault="00D478ED" w:rsidP="005F5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Działania wynikające z ustawy o przeciwdziałaniu przemocy w rodzinie koordynuje Gminny Zespół Interdyscyplinarny ds. Przeciwdziałania </w:t>
      </w:r>
      <w:proofErr w:type="gramStart"/>
      <w:r>
        <w:rPr>
          <w:rFonts w:ascii="Arial" w:hAnsi="Arial" w:cs="Arial"/>
          <w:sz w:val="24"/>
          <w:szCs w:val="24"/>
        </w:rPr>
        <w:t>Przemocy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</w:t>
      </w:r>
      <w:r w:rsidR="006213EF">
        <w:rPr>
          <w:rFonts w:ascii="Arial" w:hAnsi="Arial" w:cs="Arial"/>
          <w:sz w:val="24"/>
          <w:szCs w:val="24"/>
        </w:rPr>
        <w:t xml:space="preserve"> w Pniewach. </w:t>
      </w:r>
    </w:p>
    <w:p w:rsidR="006213EF" w:rsidRDefault="006213EF" w:rsidP="005F5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Zespół </w:t>
      </w:r>
      <w:r w:rsidR="00931D67">
        <w:rPr>
          <w:rFonts w:ascii="Arial" w:hAnsi="Arial" w:cs="Arial"/>
          <w:sz w:val="24"/>
          <w:szCs w:val="24"/>
        </w:rPr>
        <w:t xml:space="preserve">został powołany Zarządzeniem </w:t>
      </w:r>
      <w:r>
        <w:rPr>
          <w:rFonts w:ascii="Arial" w:hAnsi="Arial" w:cs="Arial"/>
          <w:sz w:val="24"/>
          <w:szCs w:val="24"/>
        </w:rPr>
        <w:t xml:space="preserve">Nr 57/2011 Wójta Gminy Pniewy z dnia 20 grudnia 2011 r. </w:t>
      </w:r>
    </w:p>
    <w:p w:rsidR="00931D67" w:rsidRDefault="00931D67" w:rsidP="0087039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zespołu wchodzą:</w:t>
      </w:r>
    </w:p>
    <w:p w:rsidR="00931D67" w:rsidRDefault="00870390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 Gminnej K</w:t>
      </w:r>
      <w:r w:rsidR="00931D67">
        <w:rPr>
          <w:rFonts w:ascii="Arial" w:hAnsi="Arial" w:cs="Arial"/>
          <w:sz w:val="24"/>
          <w:szCs w:val="24"/>
        </w:rPr>
        <w:t xml:space="preserve">omisji Rozwiązywania Problemów </w:t>
      </w:r>
      <w:proofErr w:type="gramStart"/>
      <w:r w:rsidR="00931D67">
        <w:rPr>
          <w:rFonts w:ascii="Arial" w:hAnsi="Arial" w:cs="Arial"/>
          <w:sz w:val="24"/>
          <w:szCs w:val="24"/>
        </w:rPr>
        <w:t>Alkoholowych               w</w:t>
      </w:r>
      <w:proofErr w:type="gramEnd"/>
      <w:r w:rsidR="00931D67">
        <w:rPr>
          <w:rFonts w:ascii="Arial" w:hAnsi="Arial" w:cs="Arial"/>
          <w:sz w:val="24"/>
          <w:szCs w:val="24"/>
        </w:rPr>
        <w:t xml:space="preserve"> Pniewach;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 Gminnego Ośrodka Pomocy Społecznej w Pniewach;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 Kome</w:t>
      </w:r>
      <w:r w:rsidR="00363672">
        <w:rPr>
          <w:rFonts w:ascii="Arial" w:hAnsi="Arial" w:cs="Arial"/>
          <w:sz w:val="24"/>
          <w:szCs w:val="24"/>
        </w:rPr>
        <w:t>ndy Powiatowej Policji w Grójcu;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 pedagogów z terenu gminy Pniewy;</w:t>
      </w:r>
    </w:p>
    <w:p w:rsidR="00363672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przedstawiciel służby zdrowia z terenu gminy Pniewy</w:t>
      </w:r>
    </w:p>
    <w:p w:rsidR="00363672" w:rsidRDefault="00363672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(będą do pracy w zespole zaproszeni: przedstawiciel organizacji pozarządowej, kurator i inne osoby zajmujące się problemem przemocy w powyższych instytucjach);</w:t>
      </w:r>
    </w:p>
    <w:p w:rsidR="00931D67" w:rsidRDefault="00931D67" w:rsidP="0087039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zadań zespołu należy: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planowanie strategii postępowania w konkretnych przypadkach przemocy;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planowanie strategii działania w przypadku rozwiązania problemów </w:t>
      </w:r>
      <w:proofErr w:type="gramStart"/>
      <w:r>
        <w:rPr>
          <w:rFonts w:ascii="Arial" w:hAnsi="Arial" w:cs="Arial"/>
          <w:sz w:val="24"/>
          <w:szCs w:val="24"/>
        </w:rPr>
        <w:t>dzieci        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młodzieży zagrożonych przemocą;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diagnozowanie problemów przemocy w rodzinie;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inicjowanie interwencji w środowisku dotkniętym lub zagrożonym </w:t>
      </w:r>
      <w:proofErr w:type="gramStart"/>
      <w:r>
        <w:rPr>
          <w:rFonts w:ascii="Arial" w:hAnsi="Arial" w:cs="Arial"/>
          <w:sz w:val="24"/>
          <w:szCs w:val="24"/>
        </w:rPr>
        <w:t xml:space="preserve">przemocą </w:t>
      </w:r>
      <w:r w:rsidR="00FB131F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rodzinie mających na celu przeciwdziałanie temu zjawisku;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monitorowanie prowadzonych działań;</w:t>
      </w:r>
    </w:p>
    <w:p w:rsidR="00931D67" w:rsidRDefault="00931D67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prowadzenie dokumentacji pracy zespołu: protokoły, sprawozdania z realizacji zadań, wnioski.</w:t>
      </w:r>
    </w:p>
    <w:p w:rsidR="00B803AD" w:rsidRDefault="00B803AD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Indywidualnymi przypadkami występowania przemocy zajmują się grupy robocze zwoływane na skutek zgłoszeń czy podejmowanych interwencji, w celu działań w procedurze „Niebieskiej Karty”. </w:t>
      </w:r>
    </w:p>
    <w:p w:rsidR="00B803AD" w:rsidRDefault="00A74BEF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Grup roboczych</w:t>
      </w:r>
      <w:r w:rsidR="00B803AD">
        <w:rPr>
          <w:rFonts w:ascii="Arial" w:hAnsi="Arial" w:cs="Arial"/>
          <w:sz w:val="24"/>
          <w:szCs w:val="24"/>
        </w:rPr>
        <w:t xml:space="preserve"> </w:t>
      </w:r>
      <w:r w:rsidR="00FB131F">
        <w:rPr>
          <w:rFonts w:ascii="Arial" w:hAnsi="Arial" w:cs="Arial"/>
          <w:sz w:val="24"/>
          <w:szCs w:val="24"/>
        </w:rPr>
        <w:t>polegają głównie na:</w:t>
      </w:r>
    </w:p>
    <w:p w:rsidR="00FB131F" w:rsidRDefault="00A74BEF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opracowywaniu i realizacji</w:t>
      </w:r>
      <w:r w:rsidR="00FB131F">
        <w:rPr>
          <w:rFonts w:ascii="Arial" w:hAnsi="Arial" w:cs="Arial"/>
          <w:sz w:val="24"/>
          <w:szCs w:val="24"/>
        </w:rPr>
        <w:t xml:space="preserve"> planu pomocy w indywidualnych przypadkach wystąpienia przemocy w rodzinie;</w:t>
      </w:r>
    </w:p>
    <w:p w:rsidR="00FB131F" w:rsidRDefault="00A74BEF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monitorowaniu</w:t>
      </w:r>
      <w:r w:rsidR="00FB131F">
        <w:rPr>
          <w:rFonts w:ascii="Arial" w:hAnsi="Arial" w:cs="Arial"/>
          <w:sz w:val="24"/>
          <w:szCs w:val="24"/>
        </w:rPr>
        <w:t xml:space="preserve"> sytuacji rodzin, w których dochodzi do przemocy;</w:t>
      </w:r>
    </w:p>
    <w:p w:rsidR="00FB131F" w:rsidRDefault="00A74BEF" w:rsidP="00931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dokumentowaniu</w:t>
      </w:r>
      <w:r w:rsidR="00FB131F">
        <w:rPr>
          <w:rFonts w:ascii="Arial" w:hAnsi="Arial" w:cs="Arial"/>
          <w:sz w:val="24"/>
          <w:szCs w:val="24"/>
        </w:rPr>
        <w:t xml:space="preserve"> działań podejmowanych wobec rodzin, w których </w:t>
      </w:r>
      <w:proofErr w:type="gramStart"/>
      <w:r w:rsidR="00FB131F">
        <w:rPr>
          <w:rFonts w:ascii="Arial" w:hAnsi="Arial" w:cs="Arial"/>
          <w:sz w:val="24"/>
          <w:szCs w:val="24"/>
        </w:rPr>
        <w:t>dochodzi                   do</w:t>
      </w:r>
      <w:proofErr w:type="gramEnd"/>
      <w:r w:rsidR="00FB131F">
        <w:rPr>
          <w:rFonts w:ascii="Arial" w:hAnsi="Arial" w:cs="Arial"/>
          <w:sz w:val="24"/>
          <w:szCs w:val="24"/>
        </w:rPr>
        <w:t xml:space="preserve"> przemocy.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7"/>
      </w:tblGrid>
      <w:tr w:rsidR="00FB131F" w:rsidRPr="00AE10FD" w:rsidTr="00A749EC">
        <w:tc>
          <w:tcPr>
            <w:tcW w:w="4219" w:type="dxa"/>
          </w:tcPr>
          <w:p w:rsidR="00FB131F" w:rsidRPr="00AE10FD" w:rsidRDefault="00FB131F" w:rsidP="00A749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2014</w:t>
            </w: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2015</w:t>
            </w:r>
          </w:p>
        </w:tc>
        <w:tc>
          <w:tcPr>
            <w:tcW w:w="1667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Rok 2016</w:t>
            </w:r>
          </w:p>
        </w:tc>
      </w:tr>
      <w:tr w:rsidR="00FB131F" w:rsidRPr="00AE10FD" w:rsidTr="00A749EC">
        <w:tc>
          <w:tcPr>
            <w:tcW w:w="4219" w:type="dxa"/>
          </w:tcPr>
          <w:p w:rsidR="00FB131F" w:rsidRPr="00AE10FD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kart z poprzedniego roku</w:t>
            </w: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FB131F" w:rsidRPr="00AE10FD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131F" w:rsidRPr="00AE10FD" w:rsidTr="00A749EC">
        <w:tc>
          <w:tcPr>
            <w:tcW w:w="4219" w:type="dxa"/>
          </w:tcPr>
          <w:p w:rsidR="00FB131F" w:rsidRPr="00AE10FD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rodzin, dla których wszczęto procedurę „Niebieska Karta”</w:t>
            </w: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B131F" w:rsidRPr="00AE10FD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FB131F" w:rsidRPr="00AE10FD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131F" w:rsidRPr="00C26D89" w:rsidTr="00A749EC">
        <w:tc>
          <w:tcPr>
            <w:tcW w:w="4219" w:type="dxa"/>
          </w:tcPr>
          <w:p w:rsidR="00FB131F" w:rsidRPr="00C26D89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spotkań Zespołu Interdyscyplinarnego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B131F" w:rsidRPr="00C26D89" w:rsidTr="00A749EC">
        <w:tc>
          <w:tcPr>
            <w:tcW w:w="4219" w:type="dxa"/>
          </w:tcPr>
          <w:p w:rsidR="00FB131F" w:rsidRPr="00C26D89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powołanych grup roboczych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B131F" w:rsidRPr="00C26D89" w:rsidTr="00A749EC">
        <w:tc>
          <w:tcPr>
            <w:tcW w:w="4219" w:type="dxa"/>
          </w:tcPr>
          <w:p w:rsidR="00FB131F" w:rsidRPr="00C26D89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spotkań grup roboczych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67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B131F" w:rsidRPr="00C26D89" w:rsidTr="00A749EC">
        <w:tc>
          <w:tcPr>
            <w:tcW w:w="4219" w:type="dxa"/>
          </w:tcPr>
          <w:p w:rsidR="00FB131F" w:rsidRPr="00C26D89" w:rsidRDefault="00FB131F" w:rsidP="00A749EC">
            <w:pPr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Liczba zakończonych działań przez Zespół Interdyscyplinarny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FB131F" w:rsidRPr="00C26D89" w:rsidRDefault="00FB131F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D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1E32A0" w:rsidRDefault="00FB131F" w:rsidP="00FB131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1</w:t>
      </w:r>
      <w:r w:rsidRPr="00C26D89">
        <w:rPr>
          <w:rFonts w:ascii="Arial" w:hAnsi="Arial" w:cs="Arial"/>
          <w:i/>
          <w:sz w:val="24"/>
          <w:szCs w:val="24"/>
        </w:rPr>
        <w:t xml:space="preserve">. Procedura „Niebieska Karta. Dane Zespołu </w:t>
      </w:r>
      <w:proofErr w:type="gramStart"/>
      <w:r w:rsidRPr="00C26D89">
        <w:rPr>
          <w:rFonts w:ascii="Arial" w:hAnsi="Arial" w:cs="Arial"/>
          <w:i/>
          <w:sz w:val="24"/>
          <w:szCs w:val="24"/>
        </w:rPr>
        <w:t>Interdyscyplinarnego                              w</w:t>
      </w:r>
      <w:proofErr w:type="gramEnd"/>
      <w:r w:rsidRPr="00C26D89">
        <w:rPr>
          <w:rFonts w:ascii="Arial" w:hAnsi="Arial" w:cs="Arial"/>
          <w:i/>
          <w:sz w:val="24"/>
          <w:szCs w:val="24"/>
        </w:rPr>
        <w:t xml:space="preserve"> Pniewach.</w:t>
      </w:r>
    </w:p>
    <w:p w:rsidR="002E6A19" w:rsidRDefault="002E6A19" w:rsidP="00FB131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E32A0" w:rsidRDefault="001E32A0" w:rsidP="002E6A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2014: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DB0845" w:rsidTr="00DB0845">
        <w:tc>
          <w:tcPr>
            <w:tcW w:w="1822" w:type="dxa"/>
          </w:tcPr>
          <w:p w:rsidR="00DB0845" w:rsidRDefault="00DB0845" w:rsidP="00FB13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DB0845" w:rsidRDefault="00DB0845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B084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="00DB0845"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DB0845" w:rsidRDefault="00DB0845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DB0845" w:rsidRDefault="00DB0845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DB0845" w:rsidTr="00DB0845">
        <w:tc>
          <w:tcPr>
            <w:tcW w:w="1822" w:type="dxa"/>
          </w:tcPr>
          <w:p w:rsidR="00DB0845" w:rsidRDefault="00DB0845" w:rsidP="00FB13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0845" w:rsidTr="00DB0845">
        <w:tc>
          <w:tcPr>
            <w:tcW w:w="1822" w:type="dxa"/>
          </w:tcPr>
          <w:p w:rsidR="00DB0845" w:rsidRDefault="00DB0845" w:rsidP="00FB13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DB0845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B131F" w:rsidRDefault="00DB0845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E32A0">
        <w:rPr>
          <w:rFonts w:ascii="Arial" w:hAnsi="Arial" w:cs="Arial"/>
          <w:i/>
          <w:sz w:val="24"/>
          <w:szCs w:val="24"/>
        </w:rPr>
        <w:t>Tabela nr 2. Charakterystyka osób stosujących przemoc, wobec których wszczęto procedurę „Niebieska Karta”. Dane Zespołu Interdyscyplinarnego w Pniewach.</w:t>
      </w:r>
    </w:p>
    <w:p w:rsidR="001E32A0" w:rsidRPr="001E32A0" w:rsidRDefault="001E32A0" w:rsidP="001E3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B131F" w:rsidRDefault="00DB0845" w:rsidP="002E6A1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E32A0">
        <w:rPr>
          <w:rFonts w:ascii="Arial" w:hAnsi="Arial" w:cs="Arial"/>
          <w:i/>
          <w:sz w:val="24"/>
          <w:szCs w:val="24"/>
        </w:rPr>
        <w:t xml:space="preserve">Tabela nr 3. Charakterystyka osób doświadczających przemocy, wobec których wszczęto procedurę „Niebieska Karta”. Dane Zespołu </w:t>
      </w:r>
      <w:proofErr w:type="gramStart"/>
      <w:r w:rsidRPr="001E32A0">
        <w:rPr>
          <w:rFonts w:ascii="Arial" w:hAnsi="Arial" w:cs="Arial"/>
          <w:i/>
          <w:sz w:val="24"/>
          <w:szCs w:val="24"/>
        </w:rPr>
        <w:t xml:space="preserve">Interdyscyplinarnego     </w:t>
      </w:r>
      <w:r w:rsidR="002E6A19">
        <w:rPr>
          <w:rFonts w:ascii="Arial" w:hAnsi="Arial" w:cs="Arial"/>
          <w:i/>
          <w:sz w:val="24"/>
          <w:szCs w:val="24"/>
        </w:rPr>
        <w:t xml:space="preserve">                     w</w:t>
      </w:r>
      <w:proofErr w:type="gramEnd"/>
      <w:r w:rsidR="002E6A19">
        <w:rPr>
          <w:rFonts w:ascii="Arial" w:hAnsi="Arial" w:cs="Arial"/>
          <w:i/>
          <w:sz w:val="24"/>
          <w:szCs w:val="24"/>
        </w:rPr>
        <w:t xml:space="preserve"> Pniewach.</w:t>
      </w:r>
    </w:p>
    <w:p w:rsidR="002E6A19" w:rsidRPr="002E6A19" w:rsidRDefault="002E6A19" w:rsidP="002E6A1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E32A0" w:rsidRDefault="001E32A0" w:rsidP="002E6A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Rok 2015: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E32A0" w:rsidRDefault="00A74BEF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4</w:t>
      </w:r>
      <w:r w:rsidR="001E32A0" w:rsidRPr="001E32A0">
        <w:rPr>
          <w:rFonts w:ascii="Arial" w:hAnsi="Arial" w:cs="Arial"/>
          <w:i/>
          <w:sz w:val="24"/>
          <w:szCs w:val="24"/>
        </w:rPr>
        <w:t>. Charakterystyka osób stosujących przemoc, wobec których wszczęto procedurę „Niebieska Karta”. Dane Zespołu Interdyscyplinarnego w Pniewach.</w:t>
      </w:r>
    </w:p>
    <w:p w:rsidR="001E32A0" w:rsidRPr="001E32A0" w:rsidRDefault="001E32A0" w:rsidP="001E3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B131F" w:rsidRPr="002E6A19" w:rsidRDefault="00A74BEF" w:rsidP="002E6A1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5</w:t>
      </w:r>
      <w:r w:rsidR="001E32A0" w:rsidRPr="001E32A0">
        <w:rPr>
          <w:rFonts w:ascii="Arial" w:hAnsi="Arial" w:cs="Arial"/>
          <w:i/>
          <w:sz w:val="24"/>
          <w:szCs w:val="24"/>
        </w:rPr>
        <w:t xml:space="preserve">. Charakterystyka osób doświadczających przemocy, wobec których wszczęto procedurę „Niebieska Karta”. Dane Zespołu </w:t>
      </w:r>
      <w:proofErr w:type="gramStart"/>
      <w:r w:rsidR="001E32A0" w:rsidRPr="001E32A0">
        <w:rPr>
          <w:rFonts w:ascii="Arial" w:hAnsi="Arial" w:cs="Arial"/>
          <w:i/>
          <w:sz w:val="24"/>
          <w:szCs w:val="24"/>
        </w:rPr>
        <w:t>Interdyscyplinarnego                          w</w:t>
      </w:r>
      <w:proofErr w:type="gramEnd"/>
      <w:r w:rsidR="001E32A0" w:rsidRPr="001E32A0">
        <w:rPr>
          <w:rFonts w:ascii="Arial" w:hAnsi="Arial" w:cs="Arial"/>
          <w:i/>
          <w:sz w:val="24"/>
          <w:szCs w:val="24"/>
        </w:rPr>
        <w:t xml:space="preserve"> Pniewach.</w:t>
      </w:r>
    </w:p>
    <w:p w:rsidR="001E32A0" w:rsidRDefault="001E32A0" w:rsidP="008703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2016: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E32A0" w:rsidRDefault="00A74BEF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6</w:t>
      </w:r>
      <w:r w:rsidR="001E32A0" w:rsidRPr="001E32A0">
        <w:rPr>
          <w:rFonts w:ascii="Arial" w:hAnsi="Arial" w:cs="Arial"/>
          <w:i/>
          <w:sz w:val="24"/>
          <w:szCs w:val="24"/>
        </w:rPr>
        <w:t>. Charakterystyka osób stosujących przemoc, wobec których wszczęto procedurę „Niebieska Karta”. Dane Zespołu Interdyscyplinarnego w Pniewach.</w:t>
      </w:r>
    </w:p>
    <w:p w:rsidR="001E32A0" w:rsidRPr="001E32A0" w:rsidRDefault="001E32A0" w:rsidP="001E3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r. życia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18 do 67 lat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67 lat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F93D25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E32A0" w:rsidRPr="001E32A0" w:rsidRDefault="00A74BEF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Tabela nr 7</w:t>
      </w:r>
      <w:r w:rsidR="001E32A0" w:rsidRPr="001E32A0">
        <w:rPr>
          <w:rFonts w:ascii="Arial" w:hAnsi="Arial" w:cs="Arial"/>
          <w:i/>
          <w:sz w:val="24"/>
          <w:szCs w:val="24"/>
        </w:rPr>
        <w:t xml:space="preserve">. Charakterystyka osób doświadczających przemocy, wobec których wszczęto procedurę „Niebieska Karta”. Dane Zespołu </w:t>
      </w:r>
      <w:proofErr w:type="gramStart"/>
      <w:r w:rsidR="001E32A0" w:rsidRPr="001E32A0">
        <w:rPr>
          <w:rFonts w:ascii="Arial" w:hAnsi="Arial" w:cs="Arial"/>
          <w:i/>
          <w:sz w:val="24"/>
          <w:szCs w:val="24"/>
        </w:rPr>
        <w:t>Interdyscyplinarnego                          w</w:t>
      </w:r>
      <w:proofErr w:type="gramEnd"/>
      <w:r w:rsidR="001E32A0" w:rsidRPr="001E32A0">
        <w:rPr>
          <w:rFonts w:ascii="Arial" w:hAnsi="Arial" w:cs="Arial"/>
          <w:i/>
          <w:sz w:val="24"/>
          <w:szCs w:val="24"/>
        </w:rPr>
        <w:t xml:space="preserve"> Pniewach.</w:t>
      </w:r>
    </w:p>
    <w:p w:rsidR="00FB131F" w:rsidRDefault="00FB131F" w:rsidP="00FB1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A19" w:rsidRPr="00FB131F" w:rsidRDefault="002E6A19" w:rsidP="00FB13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Sprawcy przemocy: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E32A0" w:rsidRDefault="001E32A0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E32A0">
        <w:rPr>
          <w:rFonts w:ascii="Arial" w:hAnsi="Arial" w:cs="Arial"/>
          <w:i/>
          <w:sz w:val="24"/>
          <w:szCs w:val="24"/>
        </w:rPr>
        <w:t xml:space="preserve">Tabela </w:t>
      </w:r>
      <w:r w:rsidR="00A74BEF">
        <w:rPr>
          <w:rFonts w:ascii="Arial" w:hAnsi="Arial" w:cs="Arial"/>
          <w:i/>
          <w:sz w:val="24"/>
          <w:szCs w:val="24"/>
        </w:rPr>
        <w:t>nr 8</w:t>
      </w:r>
      <w:r w:rsidRPr="001E32A0">
        <w:rPr>
          <w:rFonts w:ascii="Arial" w:hAnsi="Arial" w:cs="Arial"/>
          <w:i/>
          <w:sz w:val="24"/>
          <w:szCs w:val="24"/>
        </w:rPr>
        <w:t>. Charakterystyka osób stosujących przemoc, wobec których wszczęto procedurę „Niebieska Karta”. Dane Zespołu Interdyscyplinarnego w Pniewach.</w:t>
      </w:r>
    </w:p>
    <w:p w:rsidR="001E32A0" w:rsidRDefault="001E32A0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E6A19" w:rsidRDefault="002E6A19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F165F" w:rsidRDefault="00CF165F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F165F" w:rsidRDefault="00CF165F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E32A0" w:rsidRDefault="001E32A0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2"/>
        <w:gridCol w:w="2003"/>
        <w:gridCol w:w="1821"/>
        <w:gridCol w:w="1821"/>
      </w:tblGrid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Ofiary  przemocy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Kobiety </w:t>
            </w:r>
          </w:p>
        </w:tc>
        <w:tc>
          <w:tcPr>
            <w:tcW w:w="2003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E32A0" w:rsidTr="00A749EC">
        <w:tc>
          <w:tcPr>
            <w:tcW w:w="1822" w:type="dxa"/>
          </w:tcPr>
          <w:p w:rsidR="001E32A0" w:rsidRDefault="001E32A0" w:rsidP="00A749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Mężczyźni </w:t>
            </w:r>
          </w:p>
        </w:tc>
        <w:tc>
          <w:tcPr>
            <w:tcW w:w="2003" w:type="dxa"/>
          </w:tcPr>
          <w:p w:rsidR="001E32A0" w:rsidRDefault="001E32A0" w:rsidP="001E32A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E32A0" w:rsidRDefault="001E32A0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1E32A0" w:rsidRDefault="00F93D25" w:rsidP="00A749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1E32A0" w:rsidRDefault="001E32A0" w:rsidP="001E32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E32A0">
        <w:rPr>
          <w:rFonts w:ascii="Arial" w:hAnsi="Arial" w:cs="Arial"/>
          <w:i/>
          <w:sz w:val="24"/>
          <w:szCs w:val="24"/>
        </w:rPr>
        <w:t xml:space="preserve">Tabela </w:t>
      </w:r>
      <w:r w:rsidR="00A74BEF">
        <w:rPr>
          <w:rFonts w:ascii="Arial" w:hAnsi="Arial" w:cs="Arial"/>
          <w:i/>
          <w:sz w:val="24"/>
          <w:szCs w:val="24"/>
        </w:rPr>
        <w:t>nr 9</w:t>
      </w:r>
      <w:r w:rsidRPr="001E32A0">
        <w:rPr>
          <w:rFonts w:ascii="Arial" w:hAnsi="Arial" w:cs="Arial"/>
          <w:i/>
          <w:sz w:val="24"/>
          <w:szCs w:val="24"/>
        </w:rPr>
        <w:t xml:space="preserve">. Charakterystyka osób doświadczających przemocy, wobec których wszczęto procedurę „Niebieska Karta”. Dane Zespołu </w:t>
      </w:r>
      <w:proofErr w:type="gramStart"/>
      <w:r w:rsidRPr="001E32A0">
        <w:rPr>
          <w:rFonts w:ascii="Arial" w:hAnsi="Arial" w:cs="Arial"/>
          <w:i/>
          <w:sz w:val="24"/>
          <w:szCs w:val="24"/>
        </w:rPr>
        <w:t>Interdyscyplinarnego                          w</w:t>
      </w:r>
      <w:proofErr w:type="gramEnd"/>
      <w:r w:rsidRPr="001E32A0">
        <w:rPr>
          <w:rFonts w:ascii="Arial" w:hAnsi="Arial" w:cs="Arial"/>
          <w:i/>
          <w:sz w:val="24"/>
          <w:szCs w:val="24"/>
        </w:rPr>
        <w:t xml:space="preserve"> Pniewach.</w:t>
      </w:r>
    </w:p>
    <w:p w:rsidR="0061373D" w:rsidRDefault="0061373D" w:rsidP="001E3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73D" w:rsidRDefault="0061373D" w:rsidP="006137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Najczęściej ofiarami przemocy domowej były kobiety i dzieci. </w:t>
      </w:r>
      <w:proofErr w:type="gramStart"/>
      <w:r>
        <w:rPr>
          <w:rFonts w:ascii="Arial" w:hAnsi="Arial" w:cs="Arial"/>
          <w:sz w:val="24"/>
          <w:szCs w:val="24"/>
        </w:rPr>
        <w:t>Mężczyźni                      są</w:t>
      </w:r>
      <w:proofErr w:type="gramEnd"/>
      <w:r>
        <w:rPr>
          <w:rFonts w:ascii="Arial" w:hAnsi="Arial" w:cs="Arial"/>
          <w:sz w:val="24"/>
          <w:szCs w:val="24"/>
        </w:rPr>
        <w:t xml:space="preserve"> w przeważającej ilości sprawcami przemocy domowej. Z badań sytuacji zawartej w opisie „Niebieskiej Karty” wielokrotnie podczas sporządzania dokumentów podawana jest informacja o sprawcy przemocy, że był pod wpływem alkoholu.</w:t>
      </w:r>
    </w:p>
    <w:p w:rsidR="00C868F0" w:rsidRDefault="0061373D" w:rsidP="006137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Przemoc w naszej gminie jest problemem </w:t>
      </w:r>
      <w:r w:rsidR="00C868F0">
        <w:rPr>
          <w:rFonts w:ascii="Arial" w:hAnsi="Arial" w:cs="Arial"/>
          <w:sz w:val="24"/>
          <w:szCs w:val="24"/>
        </w:rPr>
        <w:t>społecznym, którego powszechność</w:t>
      </w:r>
      <w:r>
        <w:rPr>
          <w:rFonts w:ascii="Arial" w:hAnsi="Arial" w:cs="Arial"/>
          <w:sz w:val="24"/>
          <w:szCs w:val="24"/>
        </w:rPr>
        <w:t xml:space="preserve"> jest trudna do oszacowania. Przemocy domowej nie zgłasza </w:t>
      </w:r>
      <w:proofErr w:type="gramStart"/>
      <w:r>
        <w:rPr>
          <w:rFonts w:ascii="Arial" w:hAnsi="Arial" w:cs="Arial"/>
          <w:sz w:val="24"/>
          <w:szCs w:val="24"/>
        </w:rPr>
        <w:t xml:space="preserve">każdy, </w:t>
      </w:r>
      <w:r w:rsidR="00C868F0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kto</w:t>
      </w:r>
      <w:proofErr w:type="gramEnd"/>
      <w:r>
        <w:rPr>
          <w:rFonts w:ascii="Arial" w:hAnsi="Arial" w:cs="Arial"/>
          <w:sz w:val="24"/>
          <w:szCs w:val="24"/>
        </w:rPr>
        <w:t xml:space="preserve"> jej doświadcza. Nie jest związane </w:t>
      </w:r>
      <w:r w:rsidR="00E4783D">
        <w:rPr>
          <w:rFonts w:ascii="Arial" w:hAnsi="Arial" w:cs="Arial"/>
          <w:sz w:val="24"/>
          <w:szCs w:val="24"/>
        </w:rPr>
        <w:t>to zjawisko z sytuacją finansową</w:t>
      </w:r>
      <w:r>
        <w:rPr>
          <w:rFonts w:ascii="Arial" w:hAnsi="Arial" w:cs="Arial"/>
          <w:sz w:val="24"/>
          <w:szCs w:val="24"/>
        </w:rPr>
        <w:t xml:space="preserve"> rodziny, dobra czy zła sytuacja materialna nie wpływa na problem przemocy domowej.</w:t>
      </w:r>
      <w:r w:rsidR="00E4783D">
        <w:rPr>
          <w:rFonts w:ascii="Arial" w:hAnsi="Arial" w:cs="Arial"/>
          <w:sz w:val="24"/>
          <w:szCs w:val="24"/>
        </w:rPr>
        <w:t xml:space="preserve"> </w:t>
      </w:r>
    </w:p>
    <w:p w:rsidR="00C868F0" w:rsidRDefault="00E4783D" w:rsidP="00C868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Obserwuje się bardzo często połączony problem uzależnienia ze stosowaniem przemocy i jest to zapewne główny powód problemów. Jest duże prawdopodobieństwo, że ofiary przemocy boją się zgłaszać przypadki znęcania. Zapewne wstyd powoduje brak działania i utratę chęci poprawy swojej sytuacji. Najprawdopodobniej rzeczywista liczba rodzin dotkniętych przemocą jest </w:t>
      </w:r>
      <w:proofErr w:type="gramStart"/>
      <w:r>
        <w:rPr>
          <w:rFonts w:ascii="Arial" w:hAnsi="Arial" w:cs="Arial"/>
          <w:sz w:val="24"/>
          <w:szCs w:val="24"/>
        </w:rPr>
        <w:t>wyższa</w:t>
      </w:r>
      <w:r w:rsidR="00C868F0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niż</w:t>
      </w:r>
      <w:proofErr w:type="gramEnd"/>
      <w:r>
        <w:rPr>
          <w:rFonts w:ascii="Arial" w:hAnsi="Arial" w:cs="Arial"/>
          <w:sz w:val="24"/>
          <w:szCs w:val="24"/>
        </w:rPr>
        <w:t xml:space="preserve"> wszelkie zebrane dane. </w:t>
      </w:r>
    </w:p>
    <w:p w:rsidR="0061373D" w:rsidRDefault="00E4783D" w:rsidP="00C868F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doświadczające przemocy </w:t>
      </w:r>
      <w:r w:rsidR="00E140ED">
        <w:rPr>
          <w:rFonts w:ascii="Arial" w:hAnsi="Arial" w:cs="Arial"/>
          <w:sz w:val="24"/>
          <w:szCs w:val="24"/>
        </w:rPr>
        <w:t xml:space="preserve">domowej często przez wiele lat ukrywają swój problem, dlatego trudno jest określić dokładną skalę problemu </w:t>
      </w:r>
      <w:proofErr w:type="gramStart"/>
      <w:r w:rsidR="00E140ED">
        <w:rPr>
          <w:rFonts w:ascii="Arial" w:hAnsi="Arial" w:cs="Arial"/>
          <w:sz w:val="24"/>
          <w:szCs w:val="24"/>
        </w:rPr>
        <w:t>przemocy</w:t>
      </w:r>
      <w:r w:rsidR="00C868F0">
        <w:rPr>
          <w:rFonts w:ascii="Arial" w:hAnsi="Arial" w:cs="Arial"/>
          <w:sz w:val="24"/>
          <w:szCs w:val="24"/>
        </w:rPr>
        <w:t xml:space="preserve">                 </w:t>
      </w:r>
      <w:r w:rsidR="00E140ED">
        <w:rPr>
          <w:rFonts w:ascii="Arial" w:hAnsi="Arial" w:cs="Arial"/>
          <w:sz w:val="24"/>
          <w:szCs w:val="24"/>
        </w:rPr>
        <w:t xml:space="preserve"> od</w:t>
      </w:r>
      <w:proofErr w:type="gramEnd"/>
      <w:r w:rsidR="00E140ED">
        <w:rPr>
          <w:rFonts w:ascii="Arial" w:hAnsi="Arial" w:cs="Arial"/>
          <w:sz w:val="24"/>
          <w:szCs w:val="24"/>
        </w:rPr>
        <w:t xml:space="preserve"> czasu powstania zespołu działania podejmowane na rzecz przec</w:t>
      </w:r>
      <w:r w:rsidR="00C868F0">
        <w:rPr>
          <w:rFonts w:ascii="Arial" w:hAnsi="Arial" w:cs="Arial"/>
          <w:sz w:val="24"/>
          <w:szCs w:val="24"/>
        </w:rPr>
        <w:t xml:space="preserve">iwdziałania przemocy w rodzinie </w:t>
      </w:r>
      <w:r w:rsidR="00E140ED">
        <w:rPr>
          <w:rFonts w:ascii="Arial" w:hAnsi="Arial" w:cs="Arial"/>
          <w:sz w:val="24"/>
          <w:szCs w:val="24"/>
        </w:rPr>
        <w:t>są intensywniejsze i coraz bardziej skuteczne. Ponieważ przemoc w rodzinie jest ciągle dużym problemem naszej gminy należy, zatem wzmocnić dotychczasowe działania, które powinny mieć charakter współpracy interdyscyplinarnej poszczególnych instytucji lokalnych. Efektem takiej współpracy</w:t>
      </w:r>
      <w:r w:rsidR="00C868F0">
        <w:rPr>
          <w:rFonts w:ascii="Arial" w:hAnsi="Arial" w:cs="Arial"/>
          <w:sz w:val="24"/>
          <w:szCs w:val="24"/>
        </w:rPr>
        <w:t xml:space="preserve"> będzie skuteczne zapobieganie, rozpoznawanie oraz przeciwdziałanie </w:t>
      </w:r>
      <w:proofErr w:type="gramStart"/>
      <w:r w:rsidR="00C868F0">
        <w:rPr>
          <w:rFonts w:ascii="Arial" w:hAnsi="Arial" w:cs="Arial"/>
          <w:sz w:val="24"/>
          <w:szCs w:val="24"/>
        </w:rPr>
        <w:t>przemocy                     i</w:t>
      </w:r>
      <w:proofErr w:type="gramEnd"/>
      <w:r w:rsidR="00C868F0">
        <w:rPr>
          <w:rFonts w:ascii="Arial" w:hAnsi="Arial" w:cs="Arial"/>
          <w:sz w:val="24"/>
          <w:szCs w:val="24"/>
        </w:rPr>
        <w:t xml:space="preserve"> jej skutkom.</w:t>
      </w:r>
    </w:p>
    <w:p w:rsidR="00B04F84" w:rsidRDefault="00C868F0" w:rsidP="00CF165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na powyższe fakty konieczne jest podjęcie działań </w:t>
      </w:r>
      <w:proofErr w:type="gramStart"/>
      <w:r>
        <w:rPr>
          <w:rFonts w:ascii="Arial" w:hAnsi="Arial" w:cs="Arial"/>
          <w:sz w:val="24"/>
          <w:szCs w:val="24"/>
        </w:rPr>
        <w:t>zmierzających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kierunku edukacji społeczeństwa, dostarczając wiedzy o zjawisku przemocy                  i sposobach radzenia sobie z problemami. Niezbędne jest zapewnienie profesjonalnej i skoordynowanej pomocy.</w:t>
      </w:r>
    </w:p>
    <w:p w:rsidR="00B04F84" w:rsidRPr="00870390" w:rsidRDefault="00B04F84" w:rsidP="008703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A19">
        <w:rPr>
          <w:rFonts w:ascii="Arial" w:hAnsi="Arial" w:cs="Arial"/>
          <w:b/>
          <w:sz w:val="24"/>
          <w:szCs w:val="24"/>
        </w:rPr>
        <w:lastRenderedPageBreak/>
        <w:t xml:space="preserve">ANALIZA </w:t>
      </w:r>
      <w:proofErr w:type="spellStart"/>
      <w:r w:rsidRPr="002E6A19">
        <w:rPr>
          <w:rFonts w:ascii="Arial" w:hAnsi="Arial" w:cs="Arial"/>
          <w:b/>
          <w:sz w:val="24"/>
          <w:szCs w:val="24"/>
        </w:rPr>
        <w:t>SWOT</w:t>
      </w:r>
      <w:proofErr w:type="spellEnd"/>
    </w:p>
    <w:p w:rsidR="00B04F84" w:rsidRPr="00870390" w:rsidRDefault="00B04F84" w:rsidP="00B04F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Mocne strony: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istniejący zespół interdyscyplinarny;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stale doskonaląca się kadra ośrodka pomocy i policji;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punkt dzielnicowego na terenie gminy Pniewy;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rozeznanie środowiska przez pracowników socjalnych;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wsparcie finansowe działa</w:t>
      </w:r>
      <w:r w:rsidR="0042348A">
        <w:rPr>
          <w:rFonts w:ascii="Arial" w:hAnsi="Arial" w:cs="Arial"/>
          <w:sz w:val="24"/>
          <w:szCs w:val="24"/>
        </w:rPr>
        <w:t>ń zespołu przez samorząd gminny;</w:t>
      </w:r>
    </w:p>
    <w:p w:rsidR="002E6A19" w:rsidRDefault="0042348A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zabezpieczone środki w budżecie na pomoc ofiarom przemocy.</w:t>
      </w:r>
    </w:p>
    <w:p w:rsidR="00B04F84" w:rsidRPr="00870390" w:rsidRDefault="00B04F84" w:rsidP="00B04F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Słabe strony: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brak punktu konsultacyjnego dla ofiar przemocy;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brak odpowiednich mieszkań dla ofiar przemocy domowej;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niewyst</w:t>
      </w:r>
      <w:r w:rsidR="002E1BCC">
        <w:rPr>
          <w:rFonts w:ascii="Arial" w:hAnsi="Arial" w:cs="Arial"/>
          <w:sz w:val="24"/>
          <w:szCs w:val="24"/>
        </w:rPr>
        <w:t>arczająca lokalna baza pomocowa.</w:t>
      </w:r>
    </w:p>
    <w:p w:rsidR="00B04F84" w:rsidRPr="00870390" w:rsidRDefault="00B04F84" w:rsidP="00B04F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Szanse: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rozwój służb pomocowych i asystentura rodzinna;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polepszenie się współpracy i wypracowanie systemu działania z rodzinami doznającymi przemocy domowej;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włączanie się kolejnych instytucji i organizacji do pomocy i edukacji sprawców i ofiar przemocy;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rozwój asystentury rodzinnej w rodzinach z dziećmi, g</w:t>
      </w:r>
      <w:r w:rsidR="002E1BCC">
        <w:rPr>
          <w:rFonts w:ascii="Arial" w:hAnsi="Arial" w:cs="Arial"/>
          <w:sz w:val="24"/>
          <w:szCs w:val="24"/>
        </w:rPr>
        <w:t>dzie pojawia się przemoc domowa.</w:t>
      </w:r>
    </w:p>
    <w:p w:rsidR="00B04F84" w:rsidRPr="00870390" w:rsidRDefault="00B04F84" w:rsidP="00B04F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Zagrożenia: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negatywne wzorce zachowań społecznych;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strach przed stygmatyzacją ofiar przemocy;</w:t>
      </w:r>
    </w:p>
    <w:p w:rsidR="00B04F84" w:rsidRDefault="00B04F84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poważne p</w:t>
      </w:r>
      <w:r w:rsidR="002E1BCC">
        <w:rPr>
          <w:rFonts w:ascii="Arial" w:hAnsi="Arial" w:cs="Arial"/>
          <w:sz w:val="24"/>
          <w:szCs w:val="24"/>
        </w:rPr>
        <w:t>roblemy alkoholowe w rodzinach, w których występuje przemoc domowa;</w:t>
      </w:r>
    </w:p>
    <w:p w:rsidR="002E1BCC" w:rsidRDefault="0042348A" w:rsidP="00B04F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złożone </w:t>
      </w:r>
      <w:r w:rsidR="002E1BCC">
        <w:rPr>
          <w:rFonts w:ascii="Arial" w:hAnsi="Arial" w:cs="Arial"/>
          <w:sz w:val="24"/>
          <w:szCs w:val="24"/>
        </w:rPr>
        <w:t>problemy opiekuńczo - wychowawcze w rodzinach.</w:t>
      </w:r>
    </w:p>
    <w:p w:rsidR="002E1BCC" w:rsidRDefault="002E1BCC" w:rsidP="002E1B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68F0" w:rsidRDefault="00864968" w:rsidP="00337D7A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i zadania P</w:t>
      </w:r>
      <w:r w:rsidR="002E1BCC">
        <w:rPr>
          <w:rFonts w:ascii="Arial" w:hAnsi="Arial" w:cs="Arial"/>
          <w:b/>
          <w:sz w:val="24"/>
          <w:szCs w:val="24"/>
        </w:rPr>
        <w:t>rogramu</w:t>
      </w:r>
    </w:p>
    <w:p w:rsidR="002E1BCC" w:rsidRDefault="002E1BCC" w:rsidP="00337D7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Głównym celem programu jest ograniczanie zjawiska przemocy w </w:t>
      </w:r>
      <w:proofErr w:type="gramStart"/>
      <w:r>
        <w:rPr>
          <w:rFonts w:ascii="Arial" w:hAnsi="Arial" w:cs="Arial"/>
          <w:sz w:val="24"/>
          <w:szCs w:val="24"/>
        </w:rPr>
        <w:t>rodzinie</w:t>
      </w:r>
      <w:r w:rsidR="00337D7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jego skutków w gminie Pniewy poprzez tworzenie jednolitego, profesjonalnego sytemu interwencji i wsparcia dla osób zagrożonych bądź uwikłanych w zjawisko </w:t>
      </w:r>
      <w:r w:rsidR="00337D7A">
        <w:rPr>
          <w:rFonts w:ascii="Arial" w:hAnsi="Arial" w:cs="Arial"/>
          <w:sz w:val="24"/>
          <w:szCs w:val="24"/>
        </w:rPr>
        <w:t>przemocy w rodzinie.</w:t>
      </w:r>
    </w:p>
    <w:p w:rsidR="00337D7A" w:rsidRDefault="00337D7A" w:rsidP="00337D7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celów szczegółowych programu należą zadania wyznaczone przez Krajowy Program Przeciwdziałania Przemocy w Rodzinie, w poszczególnych zakresach:</w:t>
      </w:r>
    </w:p>
    <w:p w:rsidR="00337D7A" w:rsidRDefault="00337D7A" w:rsidP="00337D7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Profilaktyka i edukacja społeczna.</w:t>
      </w:r>
    </w:p>
    <w:p w:rsidR="00337D7A" w:rsidRDefault="00337D7A" w:rsidP="00337D7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Ochrona i pomoc osobom dotkniętym przemocą w rodzinie.</w:t>
      </w:r>
    </w:p>
    <w:p w:rsidR="00337D7A" w:rsidRDefault="00337D7A" w:rsidP="00337D7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Oddziaływania na osoby stosujące przemoc w rodzinie.</w:t>
      </w:r>
    </w:p>
    <w:p w:rsidR="00337D7A" w:rsidRDefault="00337D7A" w:rsidP="00337D7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Podnoszenie kompetencji służb i przedstawicieli podmiotów realizujących działania z zakresu przeciwdziałania przemocy w rodzinie.</w:t>
      </w:r>
    </w:p>
    <w:p w:rsidR="0042348A" w:rsidRDefault="0042348A" w:rsidP="0042348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D7A" w:rsidRPr="00870390" w:rsidRDefault="00337D7A" w:rsidP="00870390">
      <w:pPr>
        <w:pStyle w:val="Akapitzlist"/>
        <w:numPr>
          <w:ilvl w:val="1"/>
          <w:numId w:val="1"/>
        </w:numPr>
        <w:spacing w:after="12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PROFILAKTYKA I EDUKACJA SPOŁECZNA</w:t>
      </w:r>
    </w:p>
    <w:p w:rsidR="00337D7A" w:rsidRDefault="00337D7A" w:rsidP="008703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Są nią wszelkie działania zapobiegające zjawiskom przemocy poprzez profilaktykę, monitorowanie, diagnozę wszelkich problemów zagrażających bezpieczeństwu rodziny i jej członków.</w:t>
      </w:r>
    </w:p>
    <w:p w:rsidR="00337D7A" w:rsidRDefault="00337D7A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opracowywanie i aktualizacja diagnozy zjawiska przemocy w rodzinie </w:t>
      </w:r>
      <w:r w:rsidR="00334AE1">
        <w:rPr>
          <w:rFonts w:ascii="Arial" w:hAnsi="Arial" w:cs="Arial"/>
          <w:sz w:val="24"/>
          <w:szCs w:val="24"/>
        </w:rPr>
        <w:t>na obszarze gmin</w:t>
      </w:r>
      <w:r w:rsidR="006C49D5">
        <w:rPr>
          <w:rFonts w:ascii="Arial" w:hAnsi="Arial" w:cs="Arial"/>
          <w:sz w:val="24"/>
          <w:szCs w:val="24"/>
        </w:rPr>
        <w:t>y Pniewy (dane zebrane z Z</w:t>
      </w:r>
      <w:r w:rsidR="00334AE1">
        <w:rPr>
          <w:rFonts w:ascii="Arial" w:hAnsi="Arial" w:cs="Arial"/>
          <w:sz w:val="24"/>
          <w:szCs w:val="24"/>
        </w:rPr>
        <w:t>I, GKR</w:t>
      </w:r>
      <w:r w:rsidR="006C49D5">
        <w:rPr>
          <w:rFonts w:ascii="Arial" w:hAnsi="Arial" w:cs="Arial"/>
          <w:sz w:val="24"/>
          <w:szCs w:val="24"/>
        </w:rPr>
        <w:t>P</w:t>
      </w:r>
      <w:r w:rsidR="00334AE1">
        <w:rPr>
          <w:rFonts w:ascii="Arial" w:hAnsi="Arial" w:cs="Arial"/>
          <w:sz w:val="24"/>
          <w:szCs w:val="24"/>
        </w:rPr>
        <w:t>A, GOPS wraz z informacjami z innych instytucji wspierających rodziny z problemem przemocy w rodzinie);</w:t>
      </w:r>
    </w:p>
    <w:p w:rsidR="00334AE1" w:rsidRDefault="00334AE1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organizowanie szkoleń o tematyce przemocy w rodzinie dla kadr placówek pomocowych oraz dla konkretnych grup odbiorców </w:t>
      </w:r>
      <w:r w:rsidR="0045309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np. rodziców dzieci, dzieci, nauczycieli itp.</w:t>
      </w:r>
      <w:r w:rsidR="0045309D">
        <w:rPr>
          <w:rFonts w:ascii="Arial" w:hAnsi="Arial" w:cs="Arial"/>
          <w:sz w:val="24"/>
          <w:szCs w:val="24"/>
        </w:rPr>
        <w:t>);</w:t>
      </w:r>
    </w:p>
    <w:p w:rsidR="00334AE1" w:rsidRDefault="00334AE1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realizacja projektów </w:t>
      </w:r>
      <w:proofErr w:type="spellStart"/>
      <w:r>
        <w:rPr>
          <w:rFonts w:ascii="Arial" w:hAnsi="Arial" w:cs="Arial"/>
          <w:sz w:val="24"/>
          <w:szCs w:val="24"/>
        </w:rPr>
        <w:t>edukacyjno</w:t>
      </w:r>
      <w:proofErr w:type="spellEnd"/>
      <w:r>
        <w:rPr>
          <w:rFonts w:ascii="Arial" w:hAnsi="Arial" w:cs="Arial"/>
          <w:sz w:val="24"/>
          <w:szCs w:val="24"/>
        </w:rPr>
        <w:t xml:space="preserve"> – informacyjnych </w:t>
      </w:r>
      <w:r w:rsidR="0045309D">
        <w:rPr>
          <w:rFonts w:ascii="Arial" w:hAnsi="Arial" w:cs="Arial"/>
          <w:sz w:val="24"/>
          <w:szCs w:val="24"/>
        </w:rPr>
        <w:t xml:space="preserve">dla dorosłych, młodzieży i </w:t>
      </w:r>
      <w:proofErr w:type="gramStart"/>
      <w:r w:rsidR="0045309D">
        <w:rPr>
          <w:rFonts w:ascii="Arial" w:hAnsi="Arial" w:cs="Arial"/>
          <w:sz w:val="24"/>
          <w:szCs w:val="24"/>
        </w:rPr>
        <w:t>dzieci         z</w:t>
      </w:r>
      <w:proofErr w:type="gramEnd"/>
      <w:r w:rsidR="0045309D">
        <w:rPr>
          <w:rFonts w:ascii="Arial" w:hAnsi="Arial" w:cs="Arial"/>
          <w:sz w:val="24"/>
          <w:szCs w:val="24"/>
        </w:rPr>
        <w:t xml:space="preserve"> zakresu występowania, zapobiegania, ochrony i radzenia sobie ze zjawiskiem przemocy w rodzinie (placówki oświatowe z terenu gminy, GKRPA, par</w:t>
      </w:r>
      <w:r w:rsidR="00346193">
        <w:rPr>
          <w:rFonts w:ascii="Arial" w:hAnsi="Arial" w:cs="Arial"/>
          <w:sz w:val="24"/>
          <w:szCs w:val="24"/>
        </w:rPr>
        <w:t>afie, GOPS, ZI i stowarzyszenia);</w:t>
      </w:r>
    </w:p>
    <w:p w:rsidR="0042348A" w:rsidRDefault="0042348A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prowadzenie l</w:t>
      </w:r>
      <w:r w:rsidR="001418A8">
        <w:rPr>
          <w:rFonts w:ascii="Arial" w:hAnsi="Arial" w:cs="Arial"/>
          <w:sz w:val="24"/>
          <w:szCs w:val="24"/>
        </w:rPr>
        <w:t>okalnych kampanii informacyjn</w:t>
      </w:r>
      <w:r w:rsidR="00836EC0">
        <w:rPr>
          <w:rFonts w:ascii="Arial" w:hAnsi="Arial" w:cs="Arial"/>
          <w:sz w:val="24"/>
          <w:szCs w:val="24"/>
        </w:rPr>
        <w:t>ych i edukacyjnych, kładących nacisk na zwiększanie wiedzy dotyczącej</w:t>
      </w:r>
      <w:r w:rsidR="00FD4235">
        <w:rPr>
          <w:rFonts w:ascii="Arial" w:hAnsi="Arial" w:cs="Arial"/>
          <w:sz w:val="24"/>
          <w:szCs w:val="24"/>
        </w:rPr>
        <w:t xml:space="preserve"> zjawiska przemocy w rodzinie, radzenia </w:t>
      </w:r>
      <w:proofErr w:type="gramStart"/>
      <w:r w:rsidR="00FD4235">
        <w:rPr>
          <w:rFonts w:ascii="Arial" w:hAnsi="Arial" w:cs="Arial"/>
          <w:sz w:val="24"/>
          <w:szCs w:val="24"/>
        </w:rPr>
        <w:t>sobie              z</w:t>
      </w:r>
      <w:proofErr w:type="gramEnd"/>
      <w:r w:rsidR="00FD4235">
        <w:rPr>
          <w:rFonts w:ascii="Arial" w:hAnsi="Arial" w:cs="Arial"/>
          <w:sz w:val="24"/>
          <w:szCs w:val="24"/>
        </w:rPr>
        <w:t xml:space="preserve"> tym zjawiskiem, łamaniem stereotypów i podnoszenie świadomości społecznej</w:t>
      </w:r>
      <w:r w:rsidR="002A6750">
        <w:rPr>
          <w:rFonts w:ascii="Arial" w:hAnsi="Arial" w:cs="Arial"/>
          <w:sz w:val="24"/>
          <w:szCs w:val="24"/>
        </w:rPr>
        <w:t xml:space="preserve">                </w:t>
      </w:r>
      <w:r w:rsidR="00FD4235">
        <w:rPr>
          <w:rFonts w:ascii="Arial" w:hAnsi="Arial" w:cs="Arial"/>
          <w:sz w:val="24"/>
          <w:szCs w:val="24"/>
        </w:rPr>
        <w:t xml:space="preserve"> w lokalnym środowisku (</w:t>
      </w:r>
      <w:proofErr w:type="spellStart"/>
      <w:r w:rsidR="002A6750">
        <w:rPr>
          <w:rFonts w:ascii="Arial" w:hAnsi="Arial" w:cs="Arial"/>
          <w:sz w:val="24"/>
          <w:szCs w:val="24"/>
        </w:rPr>
        <w:t>UG</w:t>
      </w:r>
      <w:proofErr w:type="spellEnd"/>
      <w:r w:rsidR="002A6750">
        <w:rPr>
          <w:rFonts w:ascii="Arial" w:hAnsi="Arial" w:cs="Arial"/>
          <w:sz w:val="24"/>
          <w:szCs w:val="24"/>
        </w:rPr>
        <w:t>, GOPS, GKRPA, ZI, parafia</w:t>
      </w:r>
      <w:r w:rsidR="006C49D5">
        <w:rPr>
          <w:rFonts w:ascii="Arial" w:hAnsi="Arial" w:cs="Arial"/>
          <w:sz w:val="24"/>
          <w:szCs w:val="24"/>
        </w:rPr>
        <w:t xml:space="preserve"> </w:t>
      </w:r>
      <w:r w:rsidR="002A6750">
        <w:rPr>
          <w:rFonts w:ascii="Arial" w:hAnsi="Arial" w:cs="Arial"/>
          <w:sz w:val="24"/>
          <w:szCs w:val="24"/>
        </w:rPr>
        <w:t>w Jeziórce, organizacje pozarządowe, kluby sportowe</w:t>
      </w:r>
      <w:r w:rsidR="00346193">
        <w:rPr>
          <w:rFonts w:ascii="Arial" w:hAnsi="Arial" w:cs="Arial"/>
          <w:sz w:val="24"/>
          <w:szCs w:val="24"/>
        </w:rPr>
        <w:t>, GBP</w:t>
      </w:r>
      <w:r w:rsidR="002A6750">
        <w:rPr>
          <w:rFonts w:ascii="Arial" w:hAnsi="Arial" w:cs="Arial"/>
          <w:sz w:val="24"/>
          <w:szCs w:val="24"/>
        </w:rPr>
        <w:t xml:space="preserve"> i pla</w:t>
      </w:r>
      <w:r w:rsidR="00346193">
        <w:rPr>
          <w:rFonts w:ascii="Arial" w:hAnsi="Arial" w:cs="Arial"/>
          <w:sz w:val="24"/>
          <w:szCs w:val="24"/>
        </w:rPr>
        <w:t>cówki oświatowe);</w:t>
      </w:r>
    </w:p>
    <w:p w:rsidR="002A6750" w:rsidRDefault="002A675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działania edukacyjne w ramach procedury „Niebieskie Karty” (GOPS, ZI, Policja, GKRPA).</w:t>
      </w:r>
    </w:p>
    <w:p w:rsidR="002A6750" w:rsidRDefault="002A675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prowadzenie poradnictwa i działań edukacyjnych służących wzmacnianiu wychowawczych i opiekuńcz</w:t>
      </w:r>
      <w:r w:rsidR="00305812">
        <w:rPr>
          <w:rFonts w:ascii="Arial" w:hAnsi="Arial" w:cs="Arial"/>
          <w:sz w:val="24"/>
          <w:szCs w:val="24"/>
        </w:rPr>
        <w:t xml:space="preserve">ych kompetencji rodzicielskich w rodzinach </w:t>
      </w:r>
      <w:r w:rsidR="0052777C">
        <w:rPr>
          <w:rFonts w:ascii="Arial" w:hAnsi="Arial" w:cs="Arial"/>
          <w:sz w:val="24"/>
          <w:szCs w:val="24"/>
        </w:rPr>
        <w:t xml:space="preserve">zagrożonych </w:t>
      </w:r>
      <w:r w:rsidR="0052777C">
        <w:rPr>
          <w:rFonts w:ascii="Arial" w:hAnsi="Arial" w:cs="Arial"/>
          <w:sz w:val="24"/>
          <w:szCs w:val="24"/>
        </w:rPr>
        <w:lastRenderedPageBreak/>
        <w:t>przemocą oraz w rodzinach już nią dotkniętych</w:t>
      </w:r>
      <w:r w:rsidR="0033174C">
        <w:rPr>
          <w:rFonts w:ascii="Arial" w:hAnsi="Arial" w:cs="Arial"/>
          <w:sz w:val="24"/>
          <w:szCs w:val="24"/>
        </w:rPr>
        <w:t xml:space="preserve"> </w:t>
      </w:r>
      <w:r w:rsidR="00346193">
        <w:rPr>
          <w:rFonts w:ascii="Arial" w:hAnsi="Arial" w:cs="Arial"/>
          <w:sz w:val="24"/>
          <w:szCs w:val="24"/>
        </w:rPr>
        <w:t>(</w:t>
      </w:r>
      <w:proofErr w:type="spellStart"/>
      <w:r w:rsidR="00346193">
        <w:rPr>
          <w:rFonts w:ascii="Arial" w:hAnsi="Arial" w:cs="Arial"/>
          <w:sz w:val="24"/>
          <w:szCs w:val="24"/>
        </w:rPr>
        <w:t>UG</w:t>
      </w:r>
      <w:proofErr w:type="spellEnd"/>
      <w:r w:rsidR="006C49D5">
        <w:rPr>
          <w:rFonts w:ascii="Arial" w:hAnsi="Arial" w:cs="Arial"/>
          <w:sz w:val="24"/>
          <w:szCs w:val="24"/>
        </w:rPr>
        <w:t>,</w:t>
      </w:r>
      <w:r w:rsidR="00346193">
        <w:rPr>
          <w:rFonts w:ascii="Arial" w:hAnsi="Arial" w:cs="Arial"/>
          <w:sz w:val="24"/>
          <w:szCs w:val="24"/>
        </w:rPr>
        <w:t xml:space="preserve"> GOPS, GKRPA, ZI, </w:t>
      </w:r>
      <w:proofErr w:type="gramStart"/>
      <w:r w:rsidR="00346193">
        <w:rPr>
          <w:rFonts w:ascii="Arial" w:hAnsi="Arial" w:cs="Arial"/>
          <w:sz w:val="24"/>
          <w:szCs w:val="24"/>
        </w:rPr>
        <w:t xml:space="preserve">parafia </w:t>
      </w:r>
      <w:r w:rsidR="006C49D5">
        <w:rPr>
          <w:rFonts w:ascii="Arial" w:hAnsi="Arial" w:cs="Arial"/>
          <w:sz w:val="24"/>
          <w:szCs w:val="24"/>
        </w:rPr>
        <w:t xml:space="preserve">                 </w:t>
      </w:r>
      <w:r w:rsidR="00346193">
        <w:rPr>
          <w:rFonts w:ascii="Arial" w:hAnsi="Arial" w:cs="Arial"/>
          <w:sz w:val="24"/>
          <w:szCs w:val="24"/>
        </w:rPr>
        <w:t>w</w:t>
      </w:r>
      <w:proofErr w:type="gramEnd"/>
      <w:r w:rsidR="00346193">
        <w:rPr>
          <w:rFonts w:ascii="Arial" w:hAnsi="Arial" w:cs="Arial"/>
          <w:sz w:val="24"/>
          <w:szCs w:val="24"/>
        </w:rPr>
        <w:t xml:space="preserve"> Jeziórce, organizacje pozarządowe, kluby sportowe, GBP i placówki oświatowe);</w:t>
      </w:r>
    </w:p>
    <w:p w:rsidR="00346193" w:rsidRDefault="00346193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prowadzenie poradnictwa i działań edukacyjnych, w tym konsultacji i </w:t>
      </w:r>
      <w:proofErr w:type="gramStart"/>
      <w:r>
        <w:rPr>
          <w:rFonts w:ascii="Arial" w:hAnsi="Arial" w:cs="Arial"/>
          <w:sz w:val="24"/>
          <w:szCs w:val="24"/>
        </w:rPr>
        <w:t>kierowania                 do</w:t>
      </w:r>
      <w:proofErr w:type="gramEnd"/>
      <w:r>
        <w:rPr>
          <w:rFonts w:ascii="Arial" w:hAnsi="Arial" w:cs="Arial"/>
          <w:sz w:val="24"/>
          <w:szCs w:val="24"/>
        </w:rPr>
        <w:t xml:space="preserve"> właściwych instytucji, w sytuacjach ujawnienia przemocy w rodzinie (przedstawiciele służby zdrowia, policjanci, nauczyciele, pracownicy socjalni, asystent rodziny, przedstawiciele organizacji pozarządowych, GKRPA i ZI);</w:t>
      </w:r>
    </w:p>
    <w:p w:rsidR="00DA6FA0" w:rsidRDefault="00DA6FA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udzielanie wszechstronnej pomocy i wsparcia osobom i rodzinom zagrożonym występowaniem zjawiska przemocy w rodzinie oraz niezaradnym życiowo. Pomoc ukierunkowana na likwidację potencjalnych przyczyn występowania </w:t>
      </w:r>
      <w:proofErr w:type="gramStart"/>
      <w:r>
        <w:rPr>
          <w:rFonts w:ascii="Arial" w:hAnsi="Arial" w:cs="Arial"/>
          <w:sz w:val="24"/>
          <w:szCs w:val="24"/>
        </w:rPr>
        <w:t>przemocy  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rodzinie, aktywizacja na rynku pracy, zapobieganie bierności społecznej, w tym </w:t>
      </w:r>
      <w:r w:rsidRPr="006C49D5">
        <w:rPr>
          <w:rFonts w:ascii="Arial" w:hAnsi="Arial" w:cs="Arial"/>
          <w:sz w:val="24"/>
          <w:szCs w:val="24"/>
        </w:rPr>
        <w:t>zawodowej, poradnictwo socjalne, prawne, pedagogiczne, psychologiczne (GOPS, PCPR, PUP).</w:t>
      </w:r>
    </w:p>
    <w:p w:rsidR="00DA6FA0" w:rsidRDefault="00DA6FA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FA0" w:rsidRPr="00870390" w:rsidRDefault="00DA6FA0" w:rsidP="00870390">
      <w:pPr>
        <w:pStyle w:val="Akapitzlist"/>
        <w:numPr>
          <w:ilvl w:val="1"/>
          <w:numId w:val="1"/>
        </w:numPr>
        <w:spacing w:after="12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 xml:space="preserve">OCHRONA I POMOC OSOBOM DOTKNIĘTYM </w:t>
      </w:r>
      <w:proofErr w:type="gramStart"/>
      <w:r w:rsidRPr="00870390">
        <w:rPr>
          <w:rFonts w:ascii="Arial" w:hAnsi="Arial" w:cs="Arial"/>
          <w:b/>
          <w:sz w:val="24"/>
          <w:szCs w:val="24"/>
        </w:rPr>
        <w:t>PRZEMOCĄ</w:t>
      </w:r>
      <w:r w:rsidR="0087039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870390">
        <w:rPr>
          <w:rFonts w:ascii="Arial" w:hAnsi="Arial" w:cs="Arial"/>
          <w:b/>
          <w:sz w:val="24"/>
          <w:szCs w:val="24"/>
        </w:rPr>
        <w:t xml:space="preserve"> W</w:t>
      </w:r>
      <w:proofErr w:type="gramEnd"/>
      <w:r w:rsidRPr="00870390">
        <w:rPr>
          <w:rFonts w:ascii="Arial" w:hAnsi="Arial" w:cs="Arial"/>
          <w:b/>
          <w:sz w:val="24"/>
          <w:szCs w:val="24"/>
        </w:rPr>
        <w:t xml:space="preserve"> RODZINIE</w:t>
      </w:r>
    </w:p>
    <w:p w:rsidR="00870390" w:rsidRPr="00870390" w:rsidRDefault="0087039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0390">
        <w:rPr>
          <w:rFonts w:ascii="Arial" w:hAnsi="Arial" w:cs="Arial"/>
          <w:sz w:val="24"/>
          <w:szCs w:val="24"/>
        </w:rPr>
        <w:tab/>
        <w:t>Są to wszelkie działania mające zapewnić osobom doświadczaj</w:t>
      </w:r>
      <w:r w:rsidR="006C49D5">
        <w:rPr>
          <w:rFonts w:ascii="Arial" w:hAnsi="Arial" w:cs="Arial"/>
          <w:sz w:val="24"/>
          <w:szCs w:val="24"/>
        </w:rPr>
        <w:t>ącym przemocy w rodzinie ochronę, pomoc i wsparcie</w:t>
      </w:r>
      <w:r w:rsidRPr="00870390">
        <w:rPr>
          <w:rFonts w:ascii="Arial" w:hAnsi="Arial" w:cs="Arial"/>
          <w:sz w:val="24"/>
          <w:szCs w:val="24"/>
        </w:rPr>
        <w:t>.</w:t>
      </w:r>
    </w:p>
    <w:p w:rsidR="00DA6FA0" w:rsidRDefault="00DA6FA0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działania w ramach procedury „Niebieska Karta”, działania pomocowe skierowane do konkretnych rodzin dotkniętych przemocą w rodzinie, opracowywanie indywidualnych planów pomocy dla osób doświadczających</w:t>
      </w:r>
      <w:r w:rsidR="008016B2">
        <w:rPr>
          <w:rFonts w:ascii="Arial" w:hAnsi="Arial" w:cs="Arial"/>
          <w:sz w:val="24"/>
          <w:szCs w:val="24"/>
        </w:rPr>
        <w:t xml:space="preserve"> przemocy w rodzinie</w:t>
      </w:r>
      <w:r w:rsidR="00E43230">
        <w:rPr>
          <w:rFonts w:ascii="Arial" w:hAnsi="Arial" w:cs="Arial"/>
          <w:sz w:val="24"/>
          <w:szCs w:val="24"/>
        </w:rPr>
        <w:t>, monitorowanie działań instytucji pomocowych, aktywna i systematyczna współpraca pomiędzy instytucjam</w:t>
      </w:r>
      <w:r w:rsidR="00731E3F">
        <w:rPr>
          <w:rFonts w:ascii="Arial" w:hAnsi="Arial" w:cs="Arial"/>
          <w:sz w:val="24"/>
          <w:szCs w:val="24"/>
        </w:rPr>
        <w:t>i pomocowymi (instytucje podejmujące interwencje w ramach procedury „Niebieska Karta”);</w:t>
      </w:r>
    </w:p>
    <w:p w:rsidR="00731E3F" w:rsidRDefault="00731E3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wspieranie funkcjonowania zespołu interdyscyplinarnego (GOPS Pniewy, Policja, Sąd Rejonowy, placówki służby zdrowia, placówki oświatowe, PCPR Grójec, organizacje pozarządowe i placówki oświatowe);</w:t>
      </w:r>
    </w:p>
    <w:p w:rsidR="00731E3F" w:rsidRDefault="00731E3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upowszechnianie informacji w zakresie możliwości i form uzyskania m.in. pomocy medycznej, psychologicznej, terapeutycznej, prawnej, socjalnej, </w:t>
      </w:r>
      <w:proofErr w:type="gramStart"/>
      <w:r>
        <w:rPr>
          <w:rFonts w:ascii="Arial" w:hAnsi="Arial" w:cs="Arial"/>
          <w:sz w:val="24"/>
          <w:szCs w:val="24"/>
        </w:rPr>
        <w:t>zawodowej     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rodzinne</w:t>
      </w:r>
      <w:r w:rsidR="006C49D5">
        <w:rPr>
          <w:rFonts w:ascii="Arial" w:hAnsi="Arial" w:cs="Arial"/>
          <w:sz w:val="24"/>
          <w:szCs w:val="24"/>
        </w:rPr>
        <w:t>j (ZI, GOPS, GKRPA, Sąd, Policja, PCPR</w:t>
      </w:r>
      <w:r>
        <w:rPr>
          <w:rFonts w:ascii="Arial" w:hAnsi="Arial" w:cs="Arial"/>
          <w:sz w:val="24"/>
          <w:szCs w:val="24"/>
        </w:rPr>
        <w:t>, placówki służby zdrowia, placówki oświatowe, parafia w Jeziórce, organizacje pozarządowe);</w:t>
      </w:r>
    </w:p>
    <w:p w:rsidR="00731E3F" w:rsidRDefault="00731E3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udzielanie</w:t>
      </w:r>
      <w:r w:rsidR="00CF165F">
        <w:rPr>
          <w:rFonts w:ascii="Arial" w:hAnsi="Arial" w:cs="Arial"/>
          <w:sz w:val="24"/>
          <w:szCs w:val="24"/>
        </w:rPr>
        <w:t xml:space="preserve"> pomocy socjalnej:</w:t>
      </w:r>
      <w:r>
        <w:rPr>
          <w:rFonts w:ascii="Arial" w:hAnsi="Arial" w:cs="Arial"/>
          <w:sz w:val="24"/>
          <w:szCs w:val="24"/>
        </w:rPr>
        <w:t xml:space="preserve"> finansowej i rzeczowej osobom dotkniętym przemocą w rodzinie (GOPS, parafia w Jeziórce, organizacje pozarządowe);</w:t>
      </w:r>
    </w:p>
    <w:p w:rsidR="009B247F" w:rsidRDefault="00731E3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zapewnienie bezpieczeństwa osobom dotkniętym przemocą w rodzinie w formie wyszukania miejsc w całodobowych ośrodkach wsparcia oraz pomoc </w:t>
      </w:r>
      <w:proofErr w:type="gramStart"/>
      <w:r>
        <w:rPr>
          <w:rFonts w:ascii="Arial" w:hAnsi="Arial" w:cs="Arial"/>
          <w:sz w:val="24"/>
          <w:szCs w:val="24"/>
        </w:rPr>
        <w:t>prawna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działaniach separujących ofiary od sprawców przemocy (</w:t>
      </w:r>
      <w:r w:rsidR="006C49D5">
        <w:rPr>
          <w:rFonts w:ascii="Arial" w:hAnsi="Arial" w:cs="Arial"/>
          <w:sz w:val="24"/>
          <w:szCs w:val="24"/>
        </w:rPr>
        <w:t>GOPS, Policja, Sąd, kuratorzy, PCPR</w:t>
      </w:r>
      <w:r w:rsidR="009B247F">
        <w:rPr>
          <w:rFonts w:ascii="Arial" w:hAnsi="Arial" w:cs="Arial"/>
          <w:sz w:val="24"/>
          <w:szCs w:val="24"/>
        </w:rPr>
        <w:t>);</w:t>
      </w:r>
    </w:p>
    <w:p w:rsidR="00731E3F" w:rsidRDefault="009B247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organizacja i realizacja pomocy psychologicznej i terapeutycznej dla osób dotkniętych przemocą w rodzinie (pomoc dla osób indywidualnych) – pomoc psychologiczna w PCPR, Poradni </w:t>
      </w:r>
      <w:proofErr w:type="spellStart"/>
      <w:r>
        <w:rPr>
          <w:rFonts w:ascii="Arial" w:hAnsi="Arial" w:cs="Arial"/>
          <w:sz w:val="24"/>
          <w:szCs w:val="24"/>
        </w:rPr>
        <w:t>Psychologiczno</w:t>
      </w:r>
      <w:proofErr w:type="spellEnd"/>
      <w:r>
        <w:rPr>
          <w:rFonts w:ascii="Arial" w:hAnsi="Arial" w:cs="Arial"/>
          <w:sz w:val="24"/>
          <w:szCs w:val="24"/>
        </w:rPr>
        <w:t xml:space="preserve"> – Pedagogicznej w </w:t>
      </w:r>
      <w:proofErr w:type="gramStart"/>
      <w:r>
        <w:rPr>
          <w:rFonts w:ascii="Arial" w:hAnsi="Arial" w:cs="Arial"/>
          <w:sz w:val="24"/>
          <w:szCs w:val="24"/>
        </w:rPr>
        <w:t>Grójcu                      i</w:t>
      </w:r>
      <w:proofErr w:type="gramEnd"/>
      <w:r>
        <w:rPr>
          <w:rFonts w:ascii="Arial" w:hAnsi="Arial" w:cs="Arial"/>
          <w:sz w:val="24"/>
          <w:szCs w:val="24"/>
        </w:rPr>
        <w:t xml:space="preserve"> Tarczynie, porady psychologiczne w placówkach służby zdrowia;</w:t>
      </w:r>
    </w:p>
    <w:p w:rsidR="009B247F" w:rsidRDefault="009B247F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zapewnienie schronienia i pomoc w adaptacji do nowych warunków m</w:t>
      </w:r>
      <w:r w:rsidR="006C49D5">
        <w:rPr>
          <w:rFonts w:ascii="Arial" w:hAnsi="Arial" w:cs="Arial"/>
          <w:sz w:val="24"/>
          <w:szCs w:val="24"/>
        </w:rPr>
        <w:t>ieszkaniowych i życiowych (</w:t>
      </w:r>
      <w:proofErr w:type="spellStart"/>
      <w:r w:rsidR="006C49D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G</w:t>
      </w:r>
      <w:proofErr w:type="spellEnd"/>
      <w:r w:rsidR="0040655B">
        <w:rPr>
          <w:rFonts w:ascii="Arial" w:hAnsi="Arial" w:cs="Arial"/>
          <w:sz w:val="24"/>
          <w:szCs w:val="24"/>
        </w:rPr>
        <w:t>, GOPS).</w:t>
      </w:r>
    </w:p>
    <w:p w:rsidR="00AE7319" w:rsidRDefault="00AE7319" w:rsidP="00337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47F" w:rsidRPr="00870390" w:rsidRDefault="00AE7319" w:rsidP="00870390">
      <w:pPr>
        <w:pStyle w:val="Akapitzlist"/>
        <w:numPr>
          <w:ilvl w:val="1"/>
          <w:numId w:val="1"/>
        </w:numPr>
        <w:spacing w:after="12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t>ODDZIAŁYWANIE NA OSOBY STOSUJĄCE PRZEMOC W RODZINIE</w:t>
      </w:r>
    </w:p>
    <w:p w:rsidR="00337D7A" w:rsidRDefault="00CF165F" w:rsidP="00AE731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Są to w</w:t>
      </w:r>
      <w:r w:rsidR="00AE7319">
        <w:rPr>
          <w:rFonts w:ascii="Arial" w:hAnsi="Arial" w:cs="Arial"/>
          <w:sz w:val="24"/>
          <w:szCs w:val="24"/>
        </w:rPr>
        <w:t xml:space="preserve">szelkie oddziaływania przerywające przemoc w </w:t>
      </w:r>
      <w:proofErr w:type="gramStart"/>
      <w:r w:rsidR="00AE7319">
        <w:rPr>
          <w:rFonts w:ascii="Arial" w:hAnsi="Arial" w:cs="Arial"/>
          <w:sz w:val="24"/>
          <w:szCs w:val="24"/>
        </w:rPr>
        <w:t>rodzinie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AE7319">
        <w:rPr>
          <w:rFonts w:ascii="Arial" w:hAnsi="Arial" w:cs="Arial"/>
          <w:sz w:val="24"/>
          <w:szCs w:val="24"/>
        </w:rPr>
        <w:t xml:space="preserve"> i</w:t>
      </w:r>
      <w:proofErr w:type="gramEnd"/>
      <w:r w:rsidR="00AE7319">
        <w:rPr>
          <w:rFonts w:ascii="Arial" w:hAnsi="Arial" w:cs="Arial"/>
          <w:sz w:val="24"/>
          <w:szCs w:val="24"/>
        </w:rPr>
        <w:t xml:space="preserve"> zapobiegającej dalszej przemocy oraz działania ukierunkowane na zmianę zachowań agresywnych, prowadzących do przemocy w rodzinie.</w:t>
      </w:r>
    </w:p>
    <w:p w:rsidR="00AE7319" w:rsidRDefault="00AE7319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działania podejmowane w ramach procedury „Niebieska Karta” – działania pomocowe skierowane do konkretnych rodzin dotkniętych przemocą w rodzinie, monitorowanie działań instytucji pomocowych, aktywna i systematyczna współpraca pomiędzy instytucjami pomocowymi (instytucje działające z procedurą „Niebieska Karta”</w:t>
      </w:r>
      <w:r w:rsidR="00CF16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AE7319" w:rsidRDefault="00AE7319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działania separujące sprawców od ofiar</w:t>
      </w:r>
      <w:r w:rsidR="00CF165F">
        <w:rPr>
          <w:rFonts w:ascii="Arial" w:hAnsi="Arial" w:cs="Arial"/>
          <w:sz w:val="24"/>
          <w:szCs w:val="24"/>
        </w:rPr>
        <w:t xml:space="preserve"> przemocy (Policja, Sąd</w:t>
      </w:r>
      <w:r>
        <w:rPr>
          <w:rFonts w:ascii="Arial" w:hAnsi="Arial" w:cs="Arial"/>
          <w:sz w:val="24"/>
          <w:szCs w:val="24"/>
        </w:rPr>
        <w:t>, Prokuratura Rejonowa);</w:t>
      </w:r>
    </w:p>
    <w:p w:rsidR="00C821A0" w:rsidRDefault="00AE7319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rozpowszechnianie informacji oraz motywowanie osób podejrzanych o stosowanie przemocy w rodzinie oraz stosujących przemoc do udziału w programach </w:t>
      </w:r>
      <w:proofErr w:type="spellStart"/>
      <w:r>
        <w:rPr>
          <w:rFonts w:ascii="Arial" w:hAnsi="Arial" w:cs="Arial"/>
          <w:sz w:val="24"/>
          <w:szCs w:val="24"/>
        </w:rPr>
        <w:t>korekcyjno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821A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821A0">
        <w:rPr>
          <w:rFonts w:ascii="Arial" w:hAnsi="Arial" w:cs="Arial"/>
          <w:sz w:val="24"/>
          <w:szCs w:val="24"/>
        </w:rPr>
        <w:t>edukacyjnych dla osób stosujących p</w:t>
      </w:r>
      <w:r w:rsidR="00CF165F">
        <w:rPr>
          <w:rFonts w:ascii="Arial" w:hAnsi="Arial" w:cs="Arial"/>
          <w:sz w:val="24"/>
          <w:szCs w:val="24"/>
        </w:rPr>
        <w:t>rzemoc w rodzinie (PCPR</w:t>
      </w:r>
      <w:r w:rsidR="00C821A0">
        <w:rPr>
          <w:rFonts w:ascii="Arial" w:hAnsi="Arial" w:cs="Arial"/>
          <w:sz w:val="24"/>
          <w:szCs w:val="24"/>
        </w:rPr>
        <w:t>,</w:t>
      </w:r>
      <w:r w:rsidR="00CF165F">
        <w:rPr>
          <w:rFonts w:ascii="Arial" w:hAnsi="Arial" w:cs="Arial"/>
          <w:sz w:val="24"/>
          <w:szCs w:val="24"/>
        </w:rPr>
        <w:t xml:space="preserve"> ZI, GOPS, Sąd</w:t>
      </w:r>
      <w:r w:rsidR="00C821A0">
        <w:rPr>
          <w:rFonts w:ascii="Arial" w:hAnsi="Arial" w:cs="Arial"/>
          <w:sz w:val="24"/>
          <w:szCs w:val="24"/>
        </w:rPr>
        <w:t>);</w:t>
      </w:r>
    </w:p>
    <w:p w:rsidR="00AE7319" w:rsidRDefault="00C821A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współdziałanie i wymiana informacji pomiędzy służbami w zakresie monitoringu zachowań osób uprzednio skazanych za stosowanie przemocy w rodzinie</w:t>
      </w:r>
      <w:r w:rsidR="00AE7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(ZI, GOPS, Polic</w:t>
      </w:r>
      <w:r w:rsidR="00CF165F">
        <w:rPr>
          <w:rFonts w:ascii="Arial" w:hAnsi="Arial" w:cs="Arial"/>
          <w:sz w:val="24"/>
          <w:szCs w:val="24"/>
        </w:rPr>
        <w:t>ja, GKRPA, Sąd</w:t>
      </w:r>
      <w:r>
        <w:rPr>
          <w:rFonts w:ascii="Arial" w:hAnsi="Arial" w:cs="Arial"/>
          <w:sz w:val="24"/>
          <w:szCs w:val="24"/>
        </w:rPr>
        <w:t xml:space="preserve">, Prokuratura </w:t>
      </w:r>
      <w:r w:rsidR="00CF165F">
        <w:rPr>
          <w:rFonts w:ascii="Arial" w:hAnsi="Arial" w:cs="Arial"/>
          <w:sz w:val="24"/>
          <w:szCs w:val="24"/>
        </w:rPr>
        <w:t>Rejonowa w Grójcu, PCPR</w:t>
      </w:r>
      <w:r>
        <w:rPr>
          <w:rFonts w:ascii="Arial" w:hAnsi="Arial" w:cs="Arial"/>
          <w:sz w:val="24"/>
          <w:szCs w:val="24"/>
        </w:rPr>
        <w:t>);</w:t>
      </w:r>
    </w:p>
    <w:p w:rsidR="00C821A0" w:rsidRDefault="00C821A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pomoc psychologiczna i terapeutyczna dla osób stosujących przemoc w rodzinie, programy </w:t>
      </w:r>
      <w:proofErr w:type="spellStart"/>
      <w:r>
        <w:rPr>
          <w:rFonts w:ascii="Arial" w:hAnsi="Arial" w:cs="Arial"/>
          <w:sz w:val="24"/>
          <w:szCs w:val="24"/>
        </w:rPr>
        <w:t>korekcyjno</w:t>
      </w:r>
      <w:proofErr w:type="spellEnd"/>
      <w:r>
        <w:rPr>
          <w:rFonts w:ascii="Arial" w:hAnsi="Arial" w:cs="Arial"/>
          <w:sz w:val="24"/>
          <w:szCs w:val="24"/>
        </w:rPr>
        <w:t xml:space="preserve"> – edukacyjne dla sprawców przemocy w rodzini</w:t>
      </w:r>
      <w:r w:rsidR="00CF165F">
        <w:rPr>
          <w:rFonts w:ascii="Arial" w:hAnsi="Arial" w:cs="Arial"/>
          <w:sz w:val="24"/>
          <w:szCs w:val="24"/>
        </w:rPr>
        <w:t>e prowadzone przez PCPR</w:t>
      </w:r>
      <w:r>
        <w:rPr>
          <w:rFonts w:ascii="Arial" w:hAnsi="Arial" w:cs="Arial"/>
          <w:sz w:val="24"/>
          <w:szCs w:val="24"/>
        </w:rPr>
        <w:t>.</w:t>
      </w:r>
    </w:p>
    <w:p w:rsidR="00870390" w:rsidRDefault="0087039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21A0" w:rsidRPr="00870390" w:rsidRDefault="00C821A0" w:rsidP="00870390">
      <w:pPr>
        <w:pStyle w:val="Akapitzlist"/>
        <w:numPr>
          <w:ilvl w:val="1"/>
          <w:numId w:val="1"/>
        </w:numPr>
        <w:spacing w:after="120" w:line="36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870390">
        <w:rPr>
          <w:rFonts w:ascii="Arial" w:hAnsi="Arial" w:cs="Arial"/>
          <w:b/>
          <w:sz w:val="24"/>
          <w:szCs w:val="24"/>
        </w:rPr>
        <w:lastRenderedPageBreak/>
        <w:t>PODNOSZENIE KOMPETENCJI SŁUŻB I PRZEDSTAWICIELI PODMIOTÓW REALIZUJĄCYCH DZIAŁANIA Z ZA</w:t>
      </w:r>
      <w:r w:rsidR="00870390">
        <w:rPr>
          <w:rFonts w:ascii="Arial" w:hAnsi="Arial" w:cs="Arial"/>
          <w:b/>
          <w:sz w:val="24"/>
          <w:szCs w:val="24"/>
        </w:rPr>
        <w:t>KRESU PRZECIWDZIAŁANIA PRZEMOCY</w:t>
      </w:r>
      <w:r w:rsidRPr="00870390">
        <w:rPr>
          <w:rFonts w:ascii="Arial" w:hAnsi="Arial" w:cs="Arial"/>
          <w:b/>
          <w:sz w:val="24"/>
          <w:szCs w:val="24"/>
        </w:rPr>
        <w:t xml:space="preserve"> W RODZINIE</w:t>
      </w:r>
    </w:p>
    <w:p w:rsidR="00C821A0" w:rsidRDefault="00C821A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1A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organizacja szkoleń i warsztatów z zakresu przeciwdziałania przemocy w rodzinie dla kadry instytucji </w:t>
      </w:r>
      <w:r w:rsidR="00B473E4">
        <w:rPr>
          <w:rFonts w:ascii="Arial" w:hAnsi="Arial" w:cs="Arial"/>
          <w:sz w:val="24"/>
          <w:szCs w:val="24"/>
        </w:rPr>
        <w:t xml:space="preserve">i organizacji </w:t>
      </w:r>
      <w:r>
        <w:rPr>
          <w:rFonts w:ascii="Arial" w:hAnsi="Arial" w:cs="Arial"/>
          <w:sz w:val="24"/>
          <w:szCs w:val="24"/>
        </w:rPr>
        <w:t>pomocowych zajmujących się zjawiskiem przemocy w rodzinie;</w:t>
      </w:r>
    </w:p>
    <w:p w:rsidR="00C821A0" w:rsidRDefault="00C821A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udział osób zajmujących się problemem przemocy domowej w szkoleniach wyjazdowych, seminariach i spotkaniach kadr działających </w:t>
      </w:r>
      <w:r w:rsidR="00B473E4">
        <w:rPr>
          <w:rFonts w:ascii="Arial" w:hAnsi="Arial" w:cs="Arial"/>
          <w:sz w:val="24"/>
          <w:szCs w:val="24"/>
        </w:rPr>
        <w:t>na tym polu;</w:t>
      </w:r>
    </w:p>
    <w:p w:rsidR="00B473E4" w:rsidRDefault="00B473E4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podnoszenie kompetencji </w:t>
      </w:r>
      <w:r w:rsidR="00177F86">
        <w:rPr>
          <w:rFonts w:ascii="Arial" w:hAnsi="Arial" w:cs="Arial"/>
          <w:sz w:val="24"/>
          <w:szCs w:val="24"/>
        </w:rPr>
        <w:t xml:space="preserve">we własnym zakresie, </w:t>
      </w:r>
      <w:r>
        <w:rPr>
          <w:rFonts w:ascii="Arial" w:hAnsi="Arial" w:cs="Arial"/>
          <w:sz w:val="24"/>
          <w:szCs w:val="24"/>
        </w:rPr>
        <w:t xml:space="preserve">korzystając z </w:t>
      </w:r>
      <w:proofErr w:type="gramStart"/>
      <w:r>
        <w:rPr>
          <w:rFonts w:ascii="Arial" w:hAnsi="Arial" w:cs="Arial"/>
          <w:sz w:val="24"/>
          <w:szCs w:val="24"/>
        </w:rPr>
        <w:t>publikacji</w:t>
      </w:r>
      <w:r w:rsidR="00177F8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czasopism branżowych.</w:t>
      </w:r>
    </w:p>
    <w:p w:rsidR="00C821A0" w:rsidRDefault="00C821A0" w:rsidP="00AE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21A0" w:rsidRPr="00CF165F" w:rsidRDefault="00C821A0" w:rsidP="00C821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165F">
        <w:rPr>
          <w:rFonts w:ascii="Arial" w:hAnsi="Arial" w:cs="Arial"/>
          <w:b/>
          <w:sz w:val="24"/>
          <w:szCs w:val="24"/>
        </w:rPr>
        <w:t>Finas</w:t>
      </w:r>
      <w:r w:rsidR="00864968">
        <w:rPr>
          <w:rFonts w:ascii="Arial" w:hAnsi="Arial" w:cs="Arial"/>
          <w:b/>
          <w:sz w:val="24"/>
          <w:szCs w:val="24"/>
        </w:rPr>
        <w:t>owanie i czas trwania gminnego P</w:t>
      </w:r>
      <w:bookmarkStart w:id="0" w:name="_GoBack"/>
      <w:bookmarkEnd w:id="0"/>
      <w:r w:rsidRPr="00CF165F">
        <w:rPr>
          <w:rFonts w:ascii="Arial" w:hAnsi="Arial" w:cs="Arial"/>
          <w:b/>
          <w:sz w:val="24"/>
          <w:szCs w:val="24"/>
        </w:rPr>
        <w:t>rogramu</w:t>
      </w:r>
    </w:p>
    <w:p w:rsidR="00B473E4" w:rsidRDefault="00B473E4" w:rsidP="0008475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Gminnego Programu Przeci</w:t>
      </w:r>
      <w:r w:rsidR="00177F86">
        <w:rPr>
          <w:rFonts w:ascii="Arial" w:hAnsi="Arial" w:cs="Arial"/>
          <w:sz w:val="24"/>
          <w:szCs w:val="24"/>
        </w:rPr>
        <w:t>wdziałania Przemocy w Rodzinie oraz</w:t>
      </w:r>
      <w:r>
        <w:rPr>
          <w:rFonts w:ascii="Arial" w:hAnsi="Arial" w:cs="Arial"/>
          <w:sz w:val="24"/>
          <w:szCs w:val="24"/>
        </w:rPr>
        <w:t xml:space="preserve"> Ochrony Ofiar Przemocy w Rodzinie </w:t>
      </w:r>
      <w:r w:rsidR="00177F86">
        <w:rPr>
          <w:rFonts w:ascii="Arial" w:hAnsi="Arial" w:cs="Arial"/>
          <w:sz w:val="24"/>
          <w:szCs w:val="24"/>
        </w:rPr>
        <w:t>i Ochrony Ofiar Przemocy w Rodzinie na lata 2017</w:t>
      </w:r>
      <w:r w:rsidR="00084751">
        <w:rPr>
          <w:rFonts w:ascii="Arial" w:hAnsi="Arial" w:cs="Arial"/>
          <w:sz w:val="24"/>
          <w:szCs w:val="24"/>
        </w:rPr>
        <w:t xml:space="preserve"> </w:t>
      </w:r>
      <w:r w:rsidR="00177F86">
        <w:rPr>
          <w:rFonts w:ascii="Arial" w:hAnsi="Arial" w:cs="Arial"/>
          <w:sz w:val="24"/>
          <w:szCs w:val="24"/>
        </w:rPr>
        <w:t>–</w:t>
      </w:r>
      <w:r w:rsidR="00CF165F">
        <w:rPr>
          <w:rFonts w:ascii="Arial" w:hAnsi="Arial" w:cs="Arial"/>
          <w:sz w:val="24"/>
          <w:szCs w:val="24"/>
        </w:rPr>
        <w:t xml:space="preserve"> 2026 w G</w:t>
      </w:r>
      <w:r w:rsidR="00177F86">
        <w:rPr>
          <w:rFonts w:ascii="Arial" w:hAnsi="Arial" w:cs="Arial"/>
          <w:sz w:val="24"/>
          <w:szCs w:val="24"/>
        </w:rPr>
        <w:t>minie Pni</w:t>
      </w:r>
      <w:r w:rsidR="00CF165F">
        <w:rPr>
          <w:rFonts w:ascii="Arial" w:hAnsi="Arial" w:cs="Arial"/>
          <w:sz w:val="24"/>
          <w:szCs w:val="24"/>
        </w:rPr>
        <w:t>ewy będą corocznie finansowane</w:t>
      </w:r>
      <w:r w:rsidR="00177F86">
        <w:rPr>
          <w:rFonts w:ascii="Arial" w:hAnsi="Arial" w:cs="Arial"/>
          <w:sz w:val="24"/>
          <w:szCs w:val="24"/>
        </w:rPr>
        <w:t xml:space="preserve"> ze:</w:t>
      </w:r>
    </w:p>
    <w:p w:rsidR="00177F86" w:rsidRDefault="00177F86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Środków własnych, z budżetu wojewod</w:t>
      </w:r>
      <w:r w:rsidR="00CF165F">
        <w:rPr>
          <w:rFonts w:ascii="Arial" w:hAnsi="Arial" w:cs="Arial"/>
          <w:sz w:val="24"/>
          <w:szCs w:val="24"/>
        </w:rPr>
        <w:t xml:space="preserve">y oraz w miarę możliwości </w:t>
      </w:r>
      <w:proofErr w:type="gramStart"/>
      <w:r w:rsidR="00CF165F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ramach projektów unijnych</w:t>
      </w:r>
      <w:r w:rsidR="00CF165F">
        <w:rPr>
          <w:rFonts w:ascii="Arial" w:hAnsi="Arial" w:cs="Arial"/>
          <w:sz w:val="24"/>
          <w:szCs w:val="24"/>
        </w:rPr>
        <w:t xml:space="preserve"> ujętych</w:t>
      </w:r>
      <w:r>
        <w:rPr>
          <w:rFonts w:ascii="Arial" w:hAnsi="Arial" w:cs="Arial"/>
          <w:sz w:val="24"/>
          <w:szCs w:val="24"/>
        </w:rPr>
        <w:t xml:space="preserve"> w </w:t>
      </w:r>
      <w:r w:rsidR="00CF165F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gminy</w:t>
      </w:r>
      <w:r w:rsidR="00B2105A">
        <w:rPr>
          <w:rFonts w:ascii="Arial" w:hAnsi="Arial" w:cs="Arial"/>
          <w:sz w:val="24"/>
          <w:szCs w:val="24"/>
        </w:rPr>
        <w:t xml:space="preserve"> dla</w:t>
      </w:r>
      <w:r>
        <w:rPr>
          <w:rFonts w:ascii="Arial" w:hAnsi="Arial" w:cs="Arial"/>
          <w:sz w:val="24"/>
          <w:szCs w:val="24"/>
        </w:rPr>
        <w:t>:</w:t>
      </w:r>
    </w:p>
    <w:p w:rsidR="00177F86" w:rsidRDefault="00B2105A" w:rsidP="00B47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77F86">
        <w:rPr>
          <w:rFonts w:ascii="Arial" w:hAnsi="Arial" w:cs="Arial"/>
          <w:sz w:val="24"/>
          <w:szCs w:val="24"/>
        </w:rPr>
        <w:t xml:space="preserve"> Gminnego Ośrodka Pomocy Społecznej w Pniewach;</w:t>
      </w:r>
    </w:p>
    <w:p w:rsidR="00177F86" w:rsidRDefault="00177F86" w:rsidP="00B47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Gminnej Komisji Rozwiązywania Problemów Alkoholowych w Pniewach;</w:t>
      </w:r>
    </w:p>
    <w:p w:rsidR="00177F86" w:rsidRDefault="00177F86" w:rsidP="00B47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Gminnego Zespołu Interdyscyplinarnego ds. Przeciwdziałania Przemocy w Rodzinie w Pniewach;</w:t>
      </w:r>
    </w:p>
    <w:p w:rsidR="000541E4" w:rsidRDefault="000541E4" w:rsidP="00B47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105A">
        <w:rPr>
          <w:rFonts w:ascii="Arial" w:hAnsi="Arial" w:cs="Arial"/>
          <w:sz w:val="24"/>
          <w:szCs w:val="24"/>
        </w:rPr>
        <w:t>Gminnej Biblioteki Publicznej w Pniewach;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105A" w:rsidRDefault="00B2105A" w:rsidP="00B47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Placówek oświatowych.</w:t>
      </w:r>
    </w:p>
    <w:p w:rsidR="00177F86" w:rsidRDefault="00177F86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Środk</w:t>
      </w:r>
      <w:r w:rsidR="00B2105A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</w:t>
      </w:r>
      <w:r w:rsidR="00B2105A">
        <w:rPr>
          <w:rFonts w:ascii="Arial" w:hAnsi="Arial" w:cs="Arial"/>
          <w:sz w:val="24"/>
          <w:szCs w:val="24"/>
        </w:rPr>
        <w:t>i zasobów</w:t>
      </w:r>
      <w:r>
        <w:rPr>
          <w:rFonts w:ascii="Arial" w:hAnsi="Arial" w:cs="Arial"/>
          <w:sz w:val="24"/>
          <w:szCs w:val="24"/>
        </w:rPr>
        <w:t xml:space="preserve"> </w:t>
      </w:r>
      <w:r w:rsidR="00B2105A">
        <w:rPr>
          <w:rFonts w:ascii="Arial" w:hAnsi="Arial" w:cs="Arial"/>
          <w:sz w:val="24"/>
          <w:szCs w:val="24"/>
        </w:rPr>
        <w:t>będących</w:t>
      </w:r>
      <w:r>
        <w:rPr>
          <w:rFonts w:ascii="Arial" w:hAnsi="Arial" w:cs="Arial"/>
          <w:sz w:val="24"/>
          <w:szCs w:val="24"/>
        </w:rPr>
        <w:t xml:space="preserve"> w dyspozycji Policji</w:t>
      </w:r>
      <w:r w:rsidR="00B2105A">
        <w:rPr>
          <w:rFonts w:ascii="Arial" w:hAnsi="Arial" w:cs="Arial"/>
          <w:sz w:val="24"/>
          <w:szCs w:val="24"/>
        </w:rPr>
        <w:t>, Prokuratury i Sądu Rejonowego.</w:t>
      </w:r>
    </w:p>
    <w:p w:rsidR="00B2105A" w:rsidRDefault="00B2105A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Środków i zasobów Powiatowego Urzędu Pracy.</w:t>
      </w:r>
    </w:p>
    <w:p w:rsidR="00B2105A" w:rsidRDefault="00B2105A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Środków i zasobów stowarzyszeń działających na terenie gminy Pniewy.</w:t>
      </w:r>
    </w:p>
    <w:p w:rsidR="00FB131F" w:rsidRDefault="00B2105A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Środków i zasobów własnych mieszkańców, funduszy sołeckich, wkładów własnych sponsorów.</w:t>
      </w:r>
    </w:p>
    <w:p w:rsidR="0087183A" w:rsidRDefault="0087183A" w:rsidP="00CF165F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Środków i zasobów służby zdrowia z terenu gminy Pniewy.</w:t>
      </w:r>
    </w:p>
    <w:p w:rsidR="00084751" w:rsidRDefault="00084751" w:rsidP="008718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165F" w:rsidRDefault="00CF165F" w:rsidP="008718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4751" w:rsidRPr="00084751" w:rsidRDefault="00084751" w:rsidP="000847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4751">
        <w:rPr>
          <w:rFonts w:ascii="Arial" w:hAnsi="Arial" w:cs="Arial"/>
          <w:b/>
          <w:sz w:val="24"/>
          <w:szCs w:val="24"/>
        </w:rPr>
        <w:lastRenderedPageBreak/>
        <w:t>Monitoring i ewaluacja</w:t>
      </w:r>
    </w:p>
    <w:p w:rsidR="00FB131F" w:rsidRDefault="00084751" w:rsidP="000847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Monitorowanie realizacji Programu odbywać się będzie w </w:t>
      </w:r>
      <w:proofErr w:type="gramStart"/>
      <w:r>
        <w:rPr>
          <w:rFonts w:ascii="Arial" w:hAnsi="Arial" w:cs="Arial"/>
          <w:sz w:val="24"/>
          <w:szCs w:val="24"/>
        </w:rPr>
        <w:t>oparciu                               o</w:t>
      </w:r>
      <w:proofErr w:type="gramEnd"/>
      <w:r>
        <w:rPr>
          <w:rFonts w:ascii="Arial" w:hAnsi="Arial" w:cs="Arial"/>
          <w:sz w:val="24"/>
          <w:szCs w:val="24"/>
        </w:rPr>
        <w:t xml:space="preserve"> sprawozdawczość </w:t>
      </w:r>
      <w:r w:rsidR="004B4008">
        <w:rPr>
          <w:rFonts w:ascii="Arial" w:hAnsi="Arial" w:cs="Arial"/>
          <w:sz w:val="24"/>
          <w:szCs w:val="24"/>
        </w:rPr>
        <w:t xml:space="preserve">instytucji i organizacji zajmujących się zjawiskiem przemocy                 w rodzinie i niosącym pomoc </w:t>
      </w:r>
      <w:r w:rsidR="006E52AD">
        <w:rPr>
          <w:rFonts w:ascii="Arial" w:hAnsi="Arial" w:cs="Arial"/>
          <w:sz w:val="24"/>
          <w:szCs w:val="24"/>
        </w:rPr>
        <w:t>ofiarom przemocy:</w:t>
      </w:r>
    </w:p>
    <w:p w:rsidR="006E52AD" w:rsidRDefault="006E52AD" w:rsidP="002042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ilość instytucji pomagającym ofiarom i sprawcom przemocy w gminie;</w:t>
      </w:r>
    </w:p>
    <w:p w:rsidR="006E52AD" w:rsidRDefault="006E52AD" w:rsidP="002042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formy udzielanej pomocy;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Wskaźniki ewaluacji: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interwencji domowych, w tym z powodu przemocy w rodzinie;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osób doświadczających przemocy w procedurze „Niebieska Karta”;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sprawców przemocy domowej;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wszczętych procedur „Niebieska Karta”;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sporządzonych kart „C” i „D” w procedurze „Niebieska Karta”</w:t>
      </w:r>
      <w:r w:rsidR="00A732C5">
        <w:rPr>
          <w:rFonts w:ascii="Arial" w:hAnsi="Arial" w:cs="Arial"/>
          <w:sz w:val="24"/>
          <w:szCs w:val="24"/>
        </w:rPr>
        <w:t>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osób obejmowana pomocą socjalną z powodu przemocy w rodzinie”</w:t>
      </w:r>
      <w:r w:rsidR="00A732C5">
        <w:rPr>
          <w:rFonts w:ascii="Arial" w:hAnsi="Arial" w:cs="Arial"/>
          <w:sz w:val="24"/>
          <w:szCs w:val="24"/>
        </w:rPr>
        <w:t>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rodzin objęta pomocą asystenta rodziny z powodu przemocy w rodzinie”</w:t>
      </w:r>
      <w:r w:rsidR="00A732C5">
        <w:rPr>
          <w:rFonts w:ascii="Arial" w:hAnsi="Arial" w:cs="Arial"/>
          <w:sz w:val="24"/>
          <w:szCs w:val="24"/>
        </w:rPr>
        <w:t>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liczba osób obejmowana pracą socjalną, w tym z powodu przemocy domowej.</w:t>
      </w:r>
    </w:p>
    <w:p w:rsidR="006E52AD" w:rsidRP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2AD">
        <w:rPr>
          <w:rFonts w:ascii="Arial" w:hAnsi="Arial" w:cs="Arial"/>
          <w:sz w:val="24"/>
          <w:szCs w:val="24"/>
        </w:rPr>
        <w:t>Ewaluacja pozwoli na: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2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dostosowanie form wsparcia do potrzeb i problemów istniejących w gminie Pniewy;</w:t>
      </w:r>
    </w:p>
    <w:p w:rsidR="006E52AD" w:rsidRDefault="006E52AD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zwiększenie dostępności działań z zakresu przeciwdziałania </w:t>
      </w:r>
      <w:proofErr w:type="gramStart"/>
      <w:r>
        <w:rPr>
          <w:rFonts w:ascii="Arial" w:hAnsi="Arial" w:cs="Arial"/>
          <w:sz w:val="24"/>
          <w:szCs w:val="24"/>
        </w:rPr>
        <w:t>przemocy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rodzinie.</w:t>
      </w:r>
    </w:p>
    <w:p w:rsidR="002042DB" w:rsidRDefault="006E52AD" w:rsidP="00A732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Ewaluację będzie prowadził Gminny Ośrodek Pomocy Społecznej w Pniewach wraz z Gminnym Zespołem Interdyscyplinarnym ds. Przeciwdziałania </w:t>
      </w:r>
      <w:proofErr w:type="gramStart"/>
      <w:r>
        <w:rPr>
          <w:rFonts w:ascii="Arial" w:hAnsi="Arial" w:cs="Arial"/>
          <w:sz w:val="24"/>
          <w:szCs w:val="24"/>
        </w:rPr>
        <w:t>Przemocy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 w Pniewach, korzystając z danych gromadzonych przez instytucje                   i organizacj</w:t>
      </w:r>
      <w:r w:rsidR="00A732C5">
        <w:rPr>
          <w:rFonts w:ascii="Arial" w:hAnsi="Arial" w:cs="Arial"/>
          <w:sz w:val="24"/>
          <w:szCs w:val="24"/>
        </w:rPr>
        <w:t>e wskazane w gminnym programie.</w:t>
      </w:r>
    </w:p>
    <w:p w:rsidR="00A732C5" w:rsidRDefault="00A732C5" w:rsidP="00A732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732C5" w:rsidRPr="006E52AD" w:rsidRDefault="00A732C5" w:rsidP="00A732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52AD" w:rsidRDefault="006E52AD" w:rsidP="006E52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52AD">
        <w:rPr>
          <w:rFonts w:ascii="Arial" w:hAnsi="Arial" w:cs="Arial"/>
          <w:b/>
          <w:sz w:val="24"/>
          <w:szCs w:val="24"/>
        </w:rPr>
        <w:lastRenderedPageBreak/>
        <w:t>Zakończenie</w:t>
      </w:r>
    </w:p>
    <w:p w:rsidR="002042DB" w:rsidRDefault="002042DB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Trudno jest jednoznacznie sprawdzić, jak często i kto jest ofiarą przemocy domowej. Ofiary nie chcą rozmawiać na ten temat. Często problem bywa </w:t>
      </w:r>
      <w:proofErr w:type="gramStart"/>
      <w:r>
        <w:rPr>
          <w:rFonts w:ascii="Arial" w:hAnsi="Arial" w:cs="Arial"/>
          <w:sz w:val="24"/>
          <w:szCs w:val="24"/>
        </w:rPr>
        <w:t>ukrywany    w</w:t>
      </w:r>
      <w:proofErr w:type="gramEnd"/>
      <w:r>
        <w:rPr>
          <w:rFonts w:ascii="Arial" w:hAnsi="Arial" w:cs="Arial"/>
          <w:sz w:val="24"/>
          <w:szCs w:val="24"/>
        </w:rPr>
        <w:t xml:space="preserve"> środowisku domowym, potęgując bezkarność sprawców.</w:t>
      </w:r>
    </w:p>
    <w:p w:rsidR="002042DB" w:rsidRDefault="002042DB" w:rsidP="006E5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Wiadomym jest, że zjawisko występowania przemocy domowej nie jest pożądane i ma destrukcyjny wpływ na życie rodzinne i wspólne gospodarowanie.</w:t>
      </w:r>
    </w:p>
    <w:p w:rsidR="002042DB" w:rsidRDefault="002042DB" w:rsidP="00204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Gminny Program Przeciwdzia</w:t>
      </w:r>
      <w:r w:rsidR="000A0316">
        <w:rPr>
          <w:rFonts w:ascii="Arial" w:hAnsi="Arial" w:cs="Arial"/>
          <w:sz w:val="24"/>
          <w:szCs w:val="24"/>
        </w:rPr>
        <w:t>łania Przemocy w Rodzinie oraz O</w:t>
      </w:r>
      <w:r>
        <w:rPr>
          <w:rFonts w:ascii="Arial" w:hAnsi="Arial" w:cs="Arial"/>
          <w:sz w:val="24"/>
          <w:szCs w:val="24"/>
        </w:rPr>
        <w:t xml:space="preserve">chrony Ofiar Przemocy w Rodzinie na lata 2017-2026 w Gminie Pniewy pozwala na minimalizację zjawiska przemocy poprzez jasno wyznaczone cele i możliwe </w:t>
      </w:r>
      <w:proofErr w:type="gramStart"/>
      <w:r>
        <w:rPr>
          <w:rFonts w:ascii="Arial" w:hAnsi="Arial" w:cs="Arial"/>
          <w:sz w:val="24"/>
          <w:szCs w:val="24"/>
        </w:rPr>
        <w:t xml:space="preserve">sposoby </w:t>
      </w:r>
      <w:r w:rsidR="0017389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ich</w:t>
      </w:r>
      <w:proofErr w:type="gramEnd"/>
      <w:r>
        <w:rPr>
          <w:rFonts w:ascii="Arial" w:hAnsi="Arial" w:cs="Arial"/>
          <w:sz w:val="24"/>
          <w:szCs w:val="24"/>
        </w:rPr>
        <w:t xml:space="preserve"> osiągnięcia. Osiągnięcie zadowalających rezultatów jest możliwe dzięki pełnej współpracy instytucji i organizacji z osobami doświadczającymi przemocy domowej jak i z jej sprawcami.</w:t>
      </w:r>
    </w:p>
    <w:p w:rsidR="0017389A" w:rsidRDefault="002042DB" w:rsidP="00204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Niezbędne jest również prowadzenie działań profilaktycznych, nakierowanych na grupy wysokiego ryzyka wystąpienia w nich zjawiska przemocy. Niska świadomość </w:t>
      </w:r>
      <w:r w:rsidR="0017389A">
        <w:rPr>
          <w:rFonts w:ascii="Arial" w:hAnsi="Arial" w:cs="Arial"/>
          <w:sz w:val="24"/>
          <w:szCs w:val="24"/>
        </w:rPr>
        <w:t xml:space="preserve">społeczna szkodliwości przemocy domowej powiązana jest z poczuciem braku pomocy ze strony służb i organów ścigania takich przestępstw. </w:t>
      </w:r>
    </w:p>
    <w:p w:rsidR="002042DB" w:rsidRPr="002042DB" w:rsidRDefault="0017389A" w:rsidP="00204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Edukacja wśród dzieci i młodzieży jak również rodziców powinna uświadomić społeczeństwu konsekwencje prawne i społeczne stosowania przemocy. Każdy powinien wiedzieć, że jest przed przemocą domową chroniony prawnie, </w:t>
      </w:r>
      <w:proofErr w:type="gramStart"/>
      <w:r>
        <w:rPr>
          <w:rFonts w:ascii="Arial" w:hAnsi="Arial" w:cs="Arial"/>
          <w:sz w:val="24"/>
          <w:szCs w:val="24"/>
        </w:rPr>
        <w:t>oraz                     że</w:t>
      </w:r>
      <w:proofErr w:type="gramEnd"/>
      <w:r>
        <w:rPr>
          <w:rFonts w:ascii="Arial" w:hAnsi="Arial" w:cs="Arial"/>
          <w:sz w:val="24"/>
          <w:szCs w:val="24"/>
        </w:rPr>
        <w:t xml:space="preserve"> może otrzymać wsparcie od wielu lokalnych organizacji.</w:t>
      </w:r>
    </w:p>
    <w:p w:rsidR="00931D67" w:rsidRPr="005F5236" w:rsidRDefault="00931D67" w:rsidP="005F52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2A99" w:rsidRPr="005C2A99" w:rsidRDefault="005C2A99" w:rsidP="005C2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2A99" w:rsidRPr="005C2A99" w:rsidRDefault="005C2A99" w:rsidP="005C2A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C2A99" w:rsidRPr="005C2A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BC" w:rsidRDefault="006D27BC" w:rsidP="003E1595">
      <w:pPr>
        <w:spacing w:after="0" w:line="240" w:lineRule="auto"/>
      </w:pPr>
      <w:r>
        <w:separator/>
      </w:r>
    </w:p>
  </w:endnote>
  <w:endnote w:type="continuationSeparator" w:id="0">
    <w:p w:rsidR="006D27BC" w:rsidRDefault="006D27BC" w:rsidP="003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45663"/>
      <w:docPartObj>
        <w:docPartGallery w:val="Page Numbers (Bottom of Page)"/>
        <w:docPartUnique/>
      </w:docPartObj>
    </w:sdtPr>
    <w:sdtContent>
      <w:p w:rsidR="00A749EC" w:rsidRDefault="00A74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968">
          <w:rPr>
            <w:noProof/>
          </w:rPr>
          <w:t>12</w:t>
        </w:r>
        <w:r>
          <w:fldChar w:fldCharType="end"/>
        </w:r>
      </w:p>
    </w:sdtContent>
  </w:sdt>
  <w:p w:rsidR="00A749EC" w:rsidRDefault="00A74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BC" w:rsidRDefault="006D27BC" w:rsidP="003E1595">
      <w:pPr>
        <w:spacing w:after="0" w:line="240" w:lineRule="auto"/>
      </w:pPr>
      <w:r>
        <w:separator/>
      </w:r>
    </w:p>
  </w:footnote>
  <w:footnote w:type="continuationSeparator" w:id="0">
    <w:p w:rsidR="006D27BC" w:rsidRDefault="006D27BC" w:rsidP="003E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C30"/>
    <w:multiLevelType w:val="hybridMultilevel"/>
    <w:tmpl w:val="6F76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53CC"/>
    <w:multiLevelType w:val="multilevel"/>
    <w:tmpl w:val="90D26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5C7824"/>
    <w:multiLevelType w:val="hybridMultilevel"/>
    <w:tmpl w:val="F344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A4697"/>
    <w:multiLevelType w:val="hybridMultilevel"/>
    <w:tmpl w:val="FFD40346"/>
    <w:lvl w:ilvl="0" w:tplc="F0E2C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ED"/>
    <w:rsid w:val="00014D12"/>
    <w:rsid w:val="000541E4"/>
    <w:rsid w:val="00084751"/>
    <w:rsid w:val="000A0316"/>
    <w:rsid w:val="001418A8"/>
    <w:rsid w:val="0017389A"/>
    <w:rsid w:val="00177F86"/>
    <w:rsid w:val="001E32A0"/>
    <w:rsid w:val="002042DB"/>
    <w:rsid w:val="002A598E"/>
    <w:rsid w:val="002A6750"/>
    <w:rsid w:val="002E1BCC"/>
    <w:rsid w:val="002E6A19"/>
    <w:rsid w:val="00305812"/>
    <w:rsid w:val="0033174C"/>
    <w:rsid w:val="00334AE1"/>
    <w:rsid w:val="00337D7A"/>
    <w:rsid w:val="00346193"/>
    <w:rsid w:val="00363672"/>
    <w:rsid w:val="003B6B91"/>
    <w:rsid w:val="003E1595"/>
    <w:rsid w:val="0040655B"/>
    <w:rsid w:val="0042348A"/>
    <w:rsid w:val="0045309D"/>
    <w:rsid w:val="004A25AB"/>
    <w:rsid w:val="004B4008"/>
    <w:rsid w:val="0052777C"/>
    <w:rsid w:val="005C2A99"/>
    <w:rsid w:val="005F5236"/>
    <w:rsid w:val="0061373D"/>
    <w:rsid w:val="006213EF"/>
    <w:rsid w:val="006A2BF2"/>
    <w:rsid w:val="006C49D5"/>
    <w:rsid w:val="006D27BC"/>
    <w:rsid w:val="006E52AD"/>
    <w:rsid w:val="00731E3F"/>
    <w:rsid w:val="008016B2"/>
    <w:rsid w:val="00836EC0"/>
    <w:rsid w:val="00864968"/>
    <w:rsid w:val="00870390"/>
    <w:rsid w:val="0087183A"/>
    <w:rsid w:val="00890BED"/>
    <w:rsid w:val="00931D67"/>
    <w:rsid w:val="009B247F"/>
    <w:rsid w:val="00A732C5"/>
    <w:rsid w:val="00A749EC"/>
    <w:rsid w:val="00A74BEF"/>
    <w:rsid w:val="00AB1034"/>
    <w:rsid w:val="00AE7319"/>
    <w:rsid w:val="00B04F84"/>
    <w:rsid w:val="00B2105A"/>
    <w:rsid w:val="00B473E4"/>
    <w:rsid w:val="00B803AD"/>
    <w:rsid w:val="00C821A0"/>
    <w:rsid w:val="00C868F0"/>
    <w:rsid w:val="00CF165F"/>
    <w:rsid w:val="00CF36D8"/>
    <w:rsid w:val="00D478ED"/>
    <w:rsid w:val="00D60CE3"/>
    <w:rsid w:val="00DA6FA0"/>
    <w:rsid w:val="00DB0845"/>
    <w:rsid w:val="00DD59EA"/>
    <w:rsid w:val="00E140ED"/>
    <w:rsid w:val="00E43230"/>
    <w:rsid w:val="00E4783D"/>
    <w:rsid w:val="00E47DA4"/>
    <w:rsid w:val="00EE6EAB"/>
    <w:rsid w:val="00EF4695"/>
    <w:rsid w:val="00F93D25"/>
    <w:rsid w:val="00FB131F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A99"/>
    <w:pPr>
      <w:ind w:left="720"/>
      <w:contextualSpacing/>
    </w:pPr>
  </w:style>
  <w:style w:type="table" w:styleId="Tabela-Siatka">
    <w:name w:val="Table Grid"/>
    <w:basedOn w:val="Standardowy"/>
    <w:uiPriority w:val="59"/>
    <w:rsid w:val="00FB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95"/>
  </w:style>
  <w:style w:type="paragraph" w:styleId="Stopka">
    <w:name w:val="footer"/>
    <w:basedOn w:val="Normalny"/>
    <w:link w:val="StopkaZnak"/>
    <w:uiPriority w:val="99"/>
    <w:unhideWhenUsed/>
    <w:rsid w:val="003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95"/>
  </w:style>
  <w:style w:type="paragraph" w:styleId="Tekstdymka">
    <w:name w:val="Balloon Text"/>
    <w:basedOn w:val="Normalny"/>
    <w:link w:val="TekstdymkaZnak"/>
    <w:uiPriority w:val="99"/>
    <w:semiHidden/>
    <w:unhideWhenUsed/>
    <w:rsid w:val="001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A99"/>
    <w:pPr>
      <w:ind w:left="720"/>
      <w:contextualSpacing/>
    </w:pPr>
  </w:style>
  <w:style w:type="table" w:styleId="Tabela-Siatka">
    <w:name w:val="Table Grid"/>
    <w:basedOn w:val="Standardowy"/>
    <w:uiPriority w:val="59"/>
    <w:rsid w:val="00FB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95"/>
  </w:style>
  <w:style w:type="paragraph" w:styleId="Stopka">
    <w:name w:val="footer"/>
    <w:basedOn w:val="Normalny"/>
    <w:link w:val="StopkaZnak"/>
    <w:uiPriority w:val="99"/>
    <w:unhideWhenUsed/>
    <w:rsid w:val="003E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95"/>
  </w:style>
  <w:style w:type="paragraph" w:styleId="Tekstdymka">
    <w:name w:val="Balloon Text"/>
    <w:basedOn w:val="Normalny"/>
    <w:link w:val="TekstdymkaZnak"/>
    <w:uiPriority w:val="99"/>
    <w:semiHidden/>
    <w:unhideWhenUsed/>
    <w:rsid w:val="001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F1AC-8DC0-4E4E-B0D1-9CC1607C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2017-02-21T12:22:00Z</cp:lastPrinted>
  <dcterms:created xsi:type="dcterms:W3CDTF">2017-01-30T16:22:00Z</dcterms:created>
  <dcterms:modified xsi:type="dcterms:W3CDTF">2017-02-21T13:31:00Z</dcterms:modified>
</cp:coreProperties>
</file>