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F1" w:rsidRDefault="00E60DF1" w:rsidP="00E60DF1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OBJAŚNIENIA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Wieloletnia Prognoza Finansowa została sporządzona zgodnie z art. 226-232 ustawy z dnia 27 sierpnia 2009 roku o finansach publicznych. Obejmuje ona lata 201</w:t>
      </w:r>
      <w:r w:rsidR="00605B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-201</w:t>
      </w:r>
      <w:r w:rsidR="00605B4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co wynika z art. 227 ust. 1 ustawy o finansach publicznych (wieloletnia prognoza finansowa obejmuje okres roku budżetowego oraz co</w:t>
      </w:r>
      <w:r w:rsidR="004D4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najmniej trzech kolejnych lat budżetowych) oraz z prognozy kwoty długu na okres zaciągniętych zobowiązań.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Dochody i wydatki oraz rozchody na 201</w:t>
      </w:r>
      <w:r w:rsidR="00605B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 przyjęto w wartościach zgodnych z projektem uchwały budżetowej na ten rok.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lata 201</w:t>
      </w:r>
      <w:r w:rsidR="00605B4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-201</w:t>
      </w:r>
      <w:r w:rsidR="00605B4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FE210F">
        <w:rPr>
          <w:rFonts w:ascii="Times New Roman" w:hAnsi="Times New Roman" w:cs="Times New Roman"/>
        </w:rPr>
        <w:t>wyliczeń dochodów i wydatków dokonano w oparciu o następujące wskaźniki inflacji średniorocznej: rok 2016 – 2,3%, rok 2017 – 2,1%, rok 2018 – 2,5%, na podstawie założeń makroekonomicznych</w:t>
      </w:r>
      <w:r>
        <w:rPr>
          <w:rFonts w:ascii="Times New Roman" w:hAnsi="Times New Roman" w:cs="Times New Roman"/>
        </w:rPr>
        <w:t>. Dostosowując kwoty w tych pozycjach do realnych wartości.</w:t>
      </w:r>
      <w:r w:rsidR="00FE210F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lanowanie dochodów Gminy Pniewy na okres objęty Prognozą rozpoczęto od analizy dotychczasowych trendów zmian dochodów w ostatnich trzech latach. Nast</w:t>
      </w:r>
      <w:r w:rsidR="004D4A28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pnie skoncentrowano się na źródłach, które generują największe wpływy. W budżecie na 201</w:t>
      </w:r>
      <w:r w:rsidR="00605B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 przyjęto: podane przez Ministra Finansów planowane kwoty poszczególnych części subwencji ogólnej oraz planowane kwoty dochodów z tytułu udziału we wpływach z podatku dochodowego od osób fizycznych, oszacowane wpływy z udziałów w podatku od osób prawnych, ustalone przez Wojewodę Mazowieckiego kwoty dotacji na zadania z zakresu administracji rządowej, ustalone na podstawie zawartych umów kwoty dotacji na zadania bieżące współfinansowane ze środków z UE, szacunkowo kwoty dochodów własnych ze sprzedaży majątku, opłat wynikających z ustaw, odpłatności za realizowane usługi, wynajmu lokali oraz wpływów z różnych dochodów.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Dokonano oceny posiadanego przez Gminę mienia komunalnego. W roku 201</w:t>
      </w:r>
      <w:r w:rsidR="00605B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gmina będzie dokonywała sprzedaży majątku w celu uzyskania jak najlepszych efektów ekonomicznych.</w:t>
      </w:r>
      <w:r w:rsidR="00A42B1E">
        <w:rPr>
          <w:rFonts w:ascii="Times New Roman" w:hAnsi="Times New Roman" w:cs="Times New Roman"/>
        </w:rPr>
        <w:t xml:space="preserve"> W miejscowości Osieczek powstał kompleks hotelarsko-gastronomiczny w związku z tym zwiększyło się zainteresowanie zakupem działek w tej miejscowości</w:t>
      </w:r>
      <w:r w:rsidR="00BC641A">
        <w:rPr>
          <w:rFonts w:ascii="Times New Roman" w:hAnsi="Times New Roman" w:cs="Times New Roman"/>
        </w:rPr>
        <w:t xml:space="preserve"> i sąsiednich</w:t>
      </w:r>
      <w:r w:rsidR="00A42B1E">
        <w:rPr>
          <w:rFonts w:ascii="Times New Roman" w:hAnsi="Times New Roman" w:cs="Times New Roman"/>
        </w:rPr>
        <w:t>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Prognoza wydatków oparta została o przewidywane wykonanie w 201</w:t>
      </w:r>
      <w:r w:rsidR="00605B4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roku. Wydatki kalkulowano przy uwzględnieniu możliwości dochodowych, jednak z uwzględnieniem analizy zadań bieżących koniecznych do realizacji oraz obligatoryjności wynikającej z przepisów obowiązującego prawa.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201</w:t>
      </w:r>
      <w:r w:rsidR="00605B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 wydatki ogółem zaplanowano w kwocie 1</w:t>
      </w:r>
      <w:r w:rsidR="00605B4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605B40">
        <w:rPr>
          <w:rFonts w:ascii="Times New Roman" w:hAnsi="Times New Roman" w:cs="Times New Roman"/>
        </w:rPr>
        <w:t>269</w:t>
      </w:r>
      <w:r>
        <w:rPr>
          <w:rFonts w:ascii="Times New Roman" w:hAnsi="Times New Roman" w:cs="Times New Roman"/>
        </w:rPr>
        <w:t>.</w:t>
      </w:r>
      <w:r w:rsidR="00605B40">
        <w:rPr>
          <w:rFonts w:ascii="Times New Roman" w:hAnsi="Times New Roman" w:cs="Times New Roman"/>
        </w:rPr>
        <w:t>336</w:t>
      </w:r>
      <w:r>
        <w:rPr>
          <w:rFonts w:ascii="Times New Roman" w:hAnsi="Times New Roman" w:cs="Times New Roman"/>
        </w:rPr>
        <w:t>,</w:t>
      </w:r>
      <w:r w:rsidR="00605B4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 zł., w tym: na bieżące 1</w:t>
      </w:r>
      <w:r w:rsidR="00605B4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05B40">
        <w:rPr>
          <w:rFonts w:ascii="Times New Roman" w:hAnsi="Times New Roman" w:cs="Times New Roman"/>
        </w:rPr>
        <w:t>182</w:t>
      </w:r>
      <w:r>
        <w:rPr>
          <w:rFonts w:ascii="Times New Roman" w:hAnsi="Times New Roman" w:cs="Times New Roman"/>
        </w:rPr>
        <w:t>.</w:t>
      </w:r>
      <w:r w:rsidR="00605B40">
        <w:rPr>
          <w:rFonts w:ascii="Times New Roman" w:hAnsi="Times New Roman" w:cs="Times New Roman"/>
        </w:rPr>
        <w:t>471</w:t>
      </w:r>
      <w:r>
        <w:rPr>
          <w:rFonts w:ascii="Times New Roman" w:hAnsi="Times New Roman" w:cs="Times New Roman"/>
        </w:rPr>
        <w:t>,</w:t>
      </w:r>
      <w:r w:rsidR="00605B40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zł. i majątkowe 1.</w:t>
      </w:r>
      <w:r w:rsidR="00605B40">
        <w:rPr>
          <w:rFonts w:ascii="Times New Roman" w:hAnsi="Times New Roman" w:cs="Times New Roman"/>
        </w:rPr>
        <w:t>086</w:t>
      </w:r>
      <w:r>
        <w:rPr>
          <w:rFonts w:ascii="Times New Roman" w:hAnsi="Times New Roman" w:cs="Times New Roman"/>
        </w:rPr>
        <w:t>.</w:t>
      </w:r>
      <w:r w:rsidR="00605B40">
        <w:rPr>
          <w:rFonts w:ascii="Times New Roman" w:hAnsi="Times New Roman" w:cs="Times New Roman"/>
        </w:rPr>
        <w:t>865</w:t>
      </w:r>
      <w:r>
        <w:rPr>
          <w:rFonts w:ascii="Times New Roman" w:hAnsi="Times New Roman" w:cs="Times New Roman"/>
        </w:rPr>
        <w:t>,</w:t>
      </w:r>
      <w:r w:rsidR="00605B4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zł.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na wynagrodzenia i pochodne od nich naliczane ustalono na poziomie zawartych umów o pracę na koniec 201</w:t>
      </w:r>
      <w:r w:rsidR="00605B4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roku.</w:t>
      </w:r>
      <w:r w:rsidR="004D4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wydatki związane z funkcjonowaniem organów Gminy na 201</w:t>
      </w:r>
      <w:r w:rsidR="00605B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 przewiduje się niższe wydatki w stosunku do roku 201</w:t>
      </w:r>
      <w:r w:rsidR="00605B4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(racjonalizacja wydatków).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na obsługę długu zaplanowano na podstawie harmonogramu spłat zaciągniętego kredytu.</w:t>
      </w:r>
    </w:p>
    <w:p w:rsidR="00E60DF1" w:rsidRDefault="00605B40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0DF1">
        <w:rPr>
          <w:rFonts w:ascii="Times New Roman" w:hAnsi="Times New Roman" w:cs="Times New Roman"/>
        </w:rPr>
        <w:t>W latach 201</w:t>
      </w:r>
      <w:r>
        <w:rPr>
          <w:rFonts w:ascii="Times New Roman" w:hAnsi="Times New Roman" w:cs="Times New Roman"/>
        </w:rPr>
        <w:t>5</w:t>
      </w:r>
      <w:r w:rsidR="00E60DF1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8</w:t>
      </w:r>
      <w:r w:rsidR="00E60DF1">
        <w:rPr>
          <w:rFonts w:ascii="Times New Roman" w:hAnsi="Times New Roman" w:cs="Times New Roman"/>
        </w:rPr>
        <w:t xml:space="preserve"> indywidualny wska</w:t>
      </w:r>
      <w:r w:rsidR="004D4A28">
        <w:rPr>
          <w:rFonts w:ascii="Times New Roman" w:hAnsi="Times New Roman" w:cs="Times New Roman"/>
        </w:rPr>
        <w:t>ź</w:t>
      </w:r>
      <w:r w:rsidR="00E60DF1">
        <w:rPr>
          <w:rFonts w:ascii="Times New Roman" w:hAnsi="Times New Roman" w:cs="Times New Roman"/>
        </w:rPr>
        <w:t>nik zadłużenia kształtuje się poniżej dopuszczalnego wskaźnika poziomu określonego w wyżej wymienionym przepisie.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latach 201</w:t>
      </w:r>
      <w:r w:rsidR="00605B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-201</w:t>
      </w:r>
      <w:r w:rsidR="00605B4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nie jest planowane zaciąganie dodatkowych kredytów, tak więc w planowanym poziomie zadłużenia na koniec poszczególnych lat uwzględniono jedynie spłaty rat kredytu wynikające z harmonogramu spłat zawartej umowy kredytowej.</w:t>
      </w:r>
    </w:p>
    <w:p w:rsidR="004712A3" w:rsidRDefault="00E60DF1" w:rsidP="00605B40">
      <w:pPr>
        <w:pStyle w:val="Normal"/>
      </w:pPr>
      <w:r>
        <w:rPr>
          <w:rFonts w:ascii="Times New Roman" w:hAnsi="Times New Roman" w:cs="Times New Roman"/>
        </w:rPr>
        <w:t>W wykazie przedsięwzięć nie dokonano zmian w stosunku do ostatniej uchwały w sprawie zmiany Wieloletniej Prognozy Finansowej podjętej Uchwałą Rady Gminy nr XXXV</w:t>
      </w:r>
      <w:r w:rsidR="00605B40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>/1</w:t>
      </w:r>
      <w:r w:rsidR="00605B40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>/13 z dnia 3</w:t>
      </w:r>
      <w:r w:rsidR="00605B4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605B40">
        <w:rPr>
          <w:rFonts w:ascii="Times New Roman" w:hAnsi="Times New Roman" w:cs="Times New Roman"/>
        </w:rPr>
        <w:t>grudnia</w:t>
      </w:r>
      <w:r>
        <w:rPr>
          <w:rFonts w:ascii="Times New Roman" w:hAnsi="Times New Roman" w:cs="Times New Roman"/>
        </w:rPr>
        <w:t xml:space="preserve"> 2013 roku. </w:t>
      </w:r>
    </w:p>
    <w:sectPr w:rsidR="004712A3" w:rsidSect="00174F16">
      <w:pgSz w:w="11894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0DF1"/>
    <w:rsid w:val="0004287C"/>
    <w:rsid w:val="000F6E63"/>
    <w:rsid w:val="004712A3"/>
    <w:rsid w:val="004C31F5"/>
    <w:rsid w:val="004D4A28"/>
    <w:rsid w:val="005C3BEE"/>
    <w:rsid w:val="00605B40"/>
    <w:rsid w:val="00A42B1E"/>
    <w:rsid w:val="00BC641A"/>
    <w:rsid w:val="00E60DF1"/>
    <w:rsid w:val="00FE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0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5</cp:revision>
  <cp:lastPrinted>2013-11-26T06:55:00Z</cp:lastPrinted>
  <dcterms:created xsi:type="dcterms:W3CDTF">2013-11-14T12:52:00Z</dcterms:created>
  <dcterms:modified xsi:type="dcterms:W3CDTF">2014-11-14T12:29:00Z</dcterms:modified>
</cp:coreProperties>
</file>