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85B9C" w:rsidP="003E08F0">
      <w:pPr>
        <w:spacing w:before="120" w:after="0" w:line="240" w:lineRule="auto"/>
        <w:ind w:left="6379" w:right="-284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IFXIII.747.</w:t>
      </w:r>
      <w:r w:rsidR="008C3244">
        <w:rPr>
          <w:rFonts w:ascii="Times New Roman" w:eastAsia="Calibri" w:hAnsi="Times New Roman" w:cs="Times New Roman"/>
        </w:rPr>
        <w:t>52.</w:t>
      </w:r>
      <w:r>
        <w:rPr>
          <w:rFonts w:ascii="Times New Roman" w:eastAsia="Calibri" w:hAnsi="Times New Roman" w:cs="Times New Roman"/>
        </w:rPr>
        <w:t>2022</w:t>
      </w:r>
    </w:p>
    <w:p w:rsidR="00644CAF" w:rsidP="00A424CD">
      <w:pPr>
        <w:spacing w:after="0" w:line="240" w:lineRule="auto"/>
        <w:ind w:right="-286"/>
        <w:rPr>
          <w:rFonts w:ascii="Times New Roman" w:hAnsi="Times New Roman" w:cs="Times New Roman"/>
          <w:b/>
          <w:bCs/>
        </w:rPr>
      </w:pPr>
    </w:p>
    <w:p w:rsidR="00590F64" w:rsidRPr="0043431D" w:rsidP="0043431D">
      <w:pPr>
        <w:spacing w:after="120" w:line="276" w:lineRule="auto"/>
        <w:ind w:left="2829" w:right="-284" w:firstLine="709"/>
        <w:rPr>
          <w:rFonts w:ascii="Times New Roman" w:hAnsi="Times New Roman" w:cs="Times New Roman"/>
          <w:b/>
          <w:bCs/>
        </w:rPr>
      </w:pPr>
      <w:r w:rsidRPr="0043431D">
        <w:rPr>
          <w:rFonts w:ascii="Times New Roman" w:hAnsi="Times New Roman" w:cs="Times New Roman"/>
          <w:b/>
          <w:bCs/>
        </w:rPr>
        <w:t>OBWIESZCZENIE</w:t>
      </w:r>
    </w:p>
    <w:p w:rsidR="00214693" w:rsidRPr="0043431D" w:rsidP="0043431D">
      <w:pPr>
        <w:spacing w:line="276" w:lineRule="auto"/>
        <w:jc w:val="both"/>
        <w:rPr>
          <w:rFonts w:ascii="Times New Roman" w:hAnsi="Times New Roman"/>
        </w:rPr>
      </w:pPr>
      <w:r w:rsidRPr="000651CE">
        <w:rPr>
          <w:rFonts w:ascii="Times New Roman" w:eastAsia="Calibri" w:hAnsi="Times New Roman"/>
        </w:rPr>
        <w:t>Na podstawie art. 10</w:t>
      </w:r>
      <w:r w:rsidRPr="000651CE">
        <w:rPr>
          <w:rFonts w:ascii="Times New Roman" w:hAnsi="Times New Roman"/>
        </w:rPr>
        <w:t xml:space="preserve"> ust 1 w związku z art. 16 ust. 1 ustawy z dnia 24 </w:t>
      </w:r>
      <w:r>
        <w:rPr>
          <w:rFonts w:ascii="Times New Roman" w:hAnsi="Times New Roman"/>
        </w:rPr>
        <w:t>lipca 2015 r. o przygotowaniu i </w:t>
      </w:r>
      <w:r w:rsidRPr="000651CE">
        <w:rPr>
          <w:rFonts w:ascii="Times New Roman" w:hAnsi="Times New Roman"/>
        </w:rPr>
        <w:t>realizacji strategicznych inwestycji w zakresie sieci przesyłowych (tekst jednolity: Dz. U. z 2022 r. poz. 273)</w:t>
      </w:r>
      <w:r>
        <w:rPr>
          <w:rFonts w:ascii="Times New Roman" w:hAnsi="Times New Roman"/>
        </w:rPr>
        <w:t xml:space="preserve"> </w:t>
      </w:r>
      <w:r w:rsidRPr="0043431D" w:rsidR="000E307A">
        <w:rPr>
          <w:rFonts w:ascii="Times New Roman" w:hAnsi="Times New Roman" w:cs="Times New Roman"/>
        </w:rPr>
        <w:t xml:space="preserve">oraz art. 49 ustawy z dnia 14 czerwca 1960 r. – Kodeks postępowania administracyjnego (tekst jednolity: Dz. U. 2021 r. poz. 735 z późn. zm.), zwanej dalej Kpa, podaję do publicznej wiadomości, że </w:t>
      </w:r>
      <w:r w:rsidRPr="0043431D" w:rsidR="000E307A">
        <w:rPr>
          <w:rFonts w:ascii="Times New Roman" w:eastAsia="Calibri" w:hAnsi="Times New Roman" w:cs="Times New Roman"/>
        </w:rPr>
        <w:t xml:space="preserve">po rozpoznaniu wniosku </w:t>
      </w:r>
      <w:r w:rsidRPr="000651CE">
        <w:rPr>
          <w:rFonts w:ascii="Times New Roman" w:hAnsi="Times New Roman"/>
        </w:rPr>
        <w:t>Polskie Sieci Elektroenergetyczne S.A.</w:t>
      </w:r>
      <w:r w:rsidRPr="0043431D" w:rsidR="000E307A">
        <w:rPr>
          <w:rFonts w:ascii="Times New Roman" w:hAnsi="Times New Roman" w:cs="Times New Roman"/>
        </w:rPr>
        <w:t>, działającego przez pełnomocnika,</w:t>
      </w:r>
      <w:r w:rsidRPr="0043431D" w:rsidR="000E307A">
        <w:rPr>
          <w:rFonts w:ascii="Times New Roman" w:eastAsia="Calibri" w:hAnsi="Times New Roman" w:cs="Times New Roman"/>
        </w:rPr>
        <w:t xml:space="preserve"> Wojewoda Śląski w dniu </w:t>
      </w:r>
      <w:r>
        <w:rPr>
          <w:rFonts w:ascii="Times New Roman" w:eastAsia="Calibri" w:hAnsi="Times New Roman" w:cs="Times New Roman"/>
        </w:rPr>
        <w:t>22 sierpnia</w:t>
      </w:r>
      <w:r w:rsidRPr="0043431D" w:rsidR="000E307A">
        <w:rPr>
          <w:rFonts w:ascii="Times New Roman" w:eastAsia="Calibri" w:hAnsi="Times New Roman" w:cs="Times New Roman"/>
        </w:rPr>
        <w:t xml:space="preserve"> 2022 r. wydał decyzję nr </w:t>
      </w:r>
      <w:r w:rsidRPr="000651CE">
        <w:rPr>
          <w:rFonts w:ascii="Times New Roman" w:eastAsia="Calibri" w:hAnsi="Times New Roman"/>
        </w:rPr>
        <w:t xml:space="preserve"> </w:t>
      </w:r>
      <w:r w:rsidRPr="000651CE">
        <w:rPr>
          <w:rFonts w:ascii="Times New Roman" w:hAnsi="Times New Roman"/>
        </w:rPr>
        <w:t>1/2022/WNTP</w:t>
      </w:r>
      <w:r w:rsidRPr="0043431D" w:rsidR="000E307A">
        <w:rPr>
          <w:rFonts w:ascii="Times New Roman" w:eastAsia="Calibri" w:hAnsi="Times New Roman" w:cs="Times New Roman"/>
        </w:rPr>
        <w:t>, znak sprawy: IFXIII.747.</w:t>
      </w:r>
      <w:r>
        <w:rPr>
          <w:rFonts w:ascii="Times New Roman" w:eastAsia="Calibri" w:hAnsi="Times New Roman" w:cs="Times New Roman"/>
        </w:rPr>
        <w:t>52</w:t>
      </w:r>
      <w:r w:rsidRPr="0043431D" w:rsidR="000E307A">
        <w:rPr>
          <w:rFonts w:ascii="Times New Roman" w:eastAsia="Calibri" w:hAnsi="Times New Roman" w:cs="Times New Roman"/>
        </w:rPr>
        <w:t xml:space="preserve">.2022 o zezwoleniu na </w:t>
      </w:r>
      <w:r w:rsidRPr="0043431D" w:rsidR="000E307A">
        <w:rPr>
          <w:rFonts w:ascii="Times New Roman" w:hAnsi="Times New Roman"/>
        </w:rPr>
        <w:t xml:space="preserve">wejście na teren niżej wymienionych nieruchomości: 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Ciasna / obręb Wędzina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sz w:val="22"/>
        </w:rPr>
      </w:pPr>
      <w:r w:rsidRPr="000651CE">
        <w:rPr>
          <w:rFonts w:ascii="Times New Roman" w:eastAsia="Times New Roman" w:hAnsi="Times New Roman"/>
          <w:sz w:val="22"/>
        </w:rPr>
        <w:t>291/107 (AR_2), 82 (AR_9)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Ciasna / obręb Sieraków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sz w:val="22"/>
        </w:rPr>
      </w:pPr>
      <w:r w:rsidRPr="000651CE">
        <w:rPr>
          <w:rFonts w:ascii="Times New Roman" w:eastAsia="Times New Roman" w:hAnsi="Times New Roman"/>
          <w:sz w:val="22"/>
        </w:rPr>
        <w:t xml:space="preserve">177/63 (AR_7), 29 (AR_8), 689/25 (AR_8), 57/7 (AR_4), 8 (AR_4), 261/156 (AR_8) 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Ciasna / obręb Molna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sz w:val="22"/>
        </w:rPr>
      </w:pPr>
      <w:r w:rsidRPr="000651CE">
        <w:rPr>
          <w:rFonts w:ascii="Times New Roman" w:eastAsia="Times New Roman" w:hAnsi="Times New Roman"/>
          <w:sz w:val="22"/>
        </w:rPr>
        <w:t>79 (AR_1)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Ciasna / obręb Ciasna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sz w:val="22"/>
        </w:rPr>
      </w:pPr>
      <w:r w:rsidRPr="000651CE">
        <w:rPr>
          <w:rFonts w:ascii="Times New Roman" w:eastAsia="Times New Roman" w:hAnsi="Times New Roman"/>
          <w:sz w:val="22"/>
        </w:rPr>
        <w:t>1 (AR_8), 102/6 (AR_8), 104/45 (AR_8), 265/91(AR_1), 93 (AR_1)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Ciasna / obręb Jeżowa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sz w:val="22"/>
        </w:rPr>
      </w:pPr>
      <w:r w:rsidRPr="000651CE">
        <w:rPr>
          <w:rFonts w:ascii="Times New Roman" w:eastAsia="Times New Roman" w:hAnsi="Times New Roman"/>
          <w:sz w:val="22"/>
        </w:rPr>
        <w:t>215/30 (AR_6), 113/56 (AR_5), 134/54 (AR_5), 32 (AR_3), 36 (AR_5), 24 (AR_5)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Ciasna / obręb Dzielna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sz w:val="22"/>
        </w:rPr>
      </w:pPr>
      <w:r w:rsidRPr="000651CE">
        <w:rPr>
          <w:rFonts w:ascii="Times New Roman" w:eastAsia="Times New Roman" w:hAnsi="Times New Roman"/>
          <w:sz w:val="22"/>
        </w:rPr>
        <w:t>30 (AR_1-1), 28 (AR_1-1), 25 (AR_1-1), 393/20 (AR_1-2), 303/19 (AR_1-3), 340/44 (AR_1-3), 1 (AR_1-5)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0651CE">
        <w:rPr>
          <w:rFonts w:ascii="Times New Roman" w:eastAsia="Times New Roman" w:hAnsi="Times New Roman"/>
          <w:b/>
          <w:sz w:val="22"/>
        </w:rPr>
        <w:t>Gmina Pawonków / obręb Gwoździany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hAnsi="Times New Roman"/>
          <w:b/>
          <w:bCs/>
          <w:sz w:val="22"/>
        </w:rPr>
      </w:pPr>
      <w:r w:rsidRPr="000651CE">
        <w:rPr>
          <w:rFonts w:ascii="Times New Roman" w:eastAsia="Times New Roman" w:hAnsi="Times New Roman"/>
          <w:sz w:val="22"/>
        </w:rPr>
        <w:t>50/40 (AR_1)</w:t>
      </w:r>
    </w:p>
    <w:p w:rsidR="008C3244" w:rsidRPr="000651CE" w:rsidP="008C3244">
      <w:pPr>
        <w:pStyle w:val="BodyText"/>
        <w:spacing w:before="60" w:after="60" w:line="276" w:lineRule="auto"/>
        <w:jc w:val="both"/>
        <w:rPr>
          <w:rFonts w:ascii="Times New Roman" w:hAnsi="Times New Roman"/>
          <w:sz w:val="22"/>
        </w:rPr>
      </w:pPr>
      <w:r w:rsidRPr="000651CE">
        <w:rPr>
          <w:rFonts w:ascii="Times New Roman" w:hAnsi="Times New Roman"/>
          <w:sz w:val="22"/>
        </w:rPr>
        <w:t>w celu przeprowadzenia prac niezbędnych do sporządzenia wniosku o wydanie decyzji, o której mowa w art. 14a ust. 1 specustawy, polegających w szczególności na wykonaniu badań geologicznych, w tym: określeniu geotechnicznych warunków posadowienia obiektu.</w:t>
      </w:r>
    </w:p>
    <w:p w:rsidR="008C3244" w:rsidRPr="000651CE" w:rsidP="008C324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51CE">
        <w:rPr>
          <w:rFonts w:ascii="Times New Roman" w:hAnsi="Times New Roman" w:cs="Times New Roman"/>
          <w:b/>
        </w:rPr>
        <w:t>Decyzja podlega natychmiastowemu wykonaniu.</w:t>
      </w:r>
    </w:p>
    <w:p w:rsidR="008C3244" w:rsidP="008C3244">
      <w:pPr>
        <w:pStyle w:val="NormalWeb"/>
        <w:keepNext/>
        <w:spacing w:after="0" w:line="276" w:lineRule="auto"/>
        <w:ind w:right="-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51CE">
        <w:rPr>
          <w:rFonts w:ascii="Times New Roman" w:hAnsi="Times New Roman" w:cs="Times New Roman"/>
          <w:b/>
          <w:sz w:val="22"/>
          <w:szCs w:val="22"/>
        </w:rPr>
        <w:t>Decyzją zastał określony sposób, zakres i termin korzystania z nieruchomości.</w:t>
      </w:r>
    </w:p>
    <w:p w:rsidR="000F2E88" w:rsidP="008C3244">
      <w:pPr>
        <w:pStyle w:val="NormalWeb"/>
        <w:keepNext/>
        <w:spacing w:after="0" w:line="276" w:lineRule="auto"/>
        <w:ind w:right="-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2E88" w:rsidRPr="000F2E88" w:rsidP="000F2E88">
      <w:pPr>
        <w:pStyle w:val="NormalWeb"/>
        <w:keepNext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F99">
        <w:rPr>
          <w:rFonts w:ascii="Times New Roman" w:hAnsi="Times New Roman" w:cs="Times New Roman"/>
          <w:sz w:val="22"/>
          <w:szCs w:val="22"/>
        </w:rPr>
        <w:t>Jednocześnie decyzją z dnia 22 sierpnia 2022 r. Wojewoda Śląski umorzył postępowanie dla ww. inwestycji względem nieruchomości oznaczonej numerem ewidencyjnym działki 136/49 (gmina Ciasna, obręb Wędzina, AR_9).</w:t>
      </w:r>
    </w:p>
    <w:p w:rsidR="007C632F" w:rsidRPr="008C3244" w:rsidP="0043431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C3244">
        <w:rPr>
          <w:rFonts w:ascii="Times New Roman" w:eastAsia="Times New Roman" w:hAnsi="Times New Roman" w:cs="Times New Roman"/>
          <w:b/>
          <w:bCs/>
        </w:rPr>
        <w:t>POUCZENIE</w:t>
      </w:r>
    </w:p>
    <w:p w:rsidR="007C632F" w:rsidRPr="008C3244" w:rsidP="008C3244">
      <w:pPr>
        <w:pStyle w:val="ListParagraph"/>
        <w:numPr>
          <w:ilvl w:val="0"/>
          <w:numId w:val="12"/>
        </w:numPr>
        <w:spacing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 xml:space="preserve">Strony postępowania mogą zapoznać się z treścią ww. decyzji oraz </w:t>
      </w:r>
      <w:r w:rsidRPr="008C3244">
        <w:rPr>
          <w:rFonts w:ascii="Times New Roman" w:hAnsi="Times New Roman"/>
        </w:rPr>
        <w:t>z aktami sprawy</w:t>
      </w:r>
      <w:r w:rsidRPr="008C3244">
        <w:rPr>
          <w:rFonts w:ascii="Times New Roman" w:eastAsia="Times New Roman" w:hAnsi="Times New Roman"/>
        </w:rPr>
        <w:t> </w:t>
      </w:r>
      <w:r w:rsidRPr="008C3244">
        <w:rPr>
          <w:rFonts w:ascii="Times New Roman" w:hAnsi="Times New Roman"/>
        </w:rPr>
        <w:t xml:space="preserve">po uprzednim uzgodnieniu telefonicznym z inspektorem prowadzącym sprawę w </w:t>
      </w:r>
      <w:r w:rsidRPr="008C3244">
        <w:rPr>
          <w:rFonts w:ascii="Times New Roman" w:eastAsia="Times New Roman" w:hAnsi="Times New Roman"/>
        </w:rPr>
        <w:t>Wydziale Infrastruktury Śląskiego Urzędu Wojewódzkiego w Katowicach, ul. Jagiellońska 25, pok. 52</w:t>
      </w:r>
      <w:r w:rsidRPr="008C3244" w:rsidR="008C3244">
        <w:rPr>
          <w:rFonts w:ascii="Times New Roman" w:eastAsia="Times New Roman" w:hAnsi="Times New Roman"/>
        </w:rPr>
        <w:t>7</w:t>
      </w:r>
      <w:r w:rsidRPr="008C3244">
        <w:rPr>
          <w:rFonts w:ascii="Times New Roman" w:eastAsia="Times New Roman" w:hAnsi="Times New Roman"/>
        </w:rPr>
        <w:t>, tel. (032) 20 77 527, w godzinach od 9ºº - 14ºº.</w:t>
      </w:r>
    </w:p>
    <w:p w:rsidR="007C632F" w:rsidRPr="008C3244" w:rsidP="008C3244">
      <w:pPr>
        <w:pStyle w:val="ListParagraph"/>
        <w:numPr>
          <w:ilvl w:val="0"/>
          <w:numId w:val="12"/>
        </w:numPr>
        <w:spacing w:after="0" w:line="276" w:lineRule="auto"/>
        <w:ind w:left="426" w:right="-2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Od wydanej decyzji stronom przysługuje prawo wniesienia odwołania do Ministra Rozwoju</w:t>
      </w:r>
      <w:r w:rsidRPr="008C3244">
        <w:rPr>
          <w:rFonts w:ascii="Times New Roman" w:eastAsia="Times New Roman" w:hAnsi="Times New Roman"/>
        </w:rPr>
        <w:br/>
        <w:t>i Technologii w Warszawie, za pośrednictwem Wojewody Śląskiego, w terminie:</w:t>
      </w:r>
    </w:p>
    <w:p w:rsidR="007C632F" w:rsidRPr="008C3244" w:rsidP="008C3244">
      <w:pPr>
        <w:pStyle w:val="ListParagraph"/>
        <w:numPr>
          <w:ilvl w:val="0"/>
          <w:numId w:val="17"/>
        </w:numPr>
        <w:spacing w:after="0" w:line="276" w:lineRule="auto"/>
        <w:ind w:right="-2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7 dni od dnia jej doręczenia – wnioskodawcy,</w:t>
      </w:r>
    </w:p>
    <w:p w:rsidR="007C632F" w:rsidRPr="008C3244" w:rsidP="008C3244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14 dni od dnia, w którym zawiadomienie o wydaniu decyz</w:t>
      </w:r>
      <w:r w:rsidRPr="008C3244" w:rsidR="008C3244">
        <w:rPr>
          <w:rFonts w:ascii="Times New Roman" w:eastAsia="Times New Roman" w:hAnsi="Times New Roman"/>
        </w:rPr>
        <w:t xml:space="preserve">ji w drodze obwieszczenia uważa </w:t>
      </w:r>
      <w:r w:rsidRPr="008C3244">
        <w:rPr>
          <w:rFonts w:ascii="Times New Roman" w:eastAsia="Times New Roman" w:hAnsi="Times New Roman"/>
        </w:rPr>
        <w:t xml:space="preserve">się za dokonane. </w:t>
      </w:r>
    </w:p>
    <w:p w:rsidR="00A06E9E" w:rsidRPr="008C3244" w:rsidP="008C3244">
      <w:pPr>
        <w:pStyle w:val="ListParagraph"/>
        <w:numPr>
          <w:ilvl w:val="0"/>
          <w:numId w:val="12"/>
        </w:numPr>
        <w:suppressAutoHyphens/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8C3244">
        <w:rPr>
          <w:rFonts w:ascii="Times New Roman" w:eastAsia="Times New Roman" w:hAnsi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w </w:t>
      </w:r>
      <w:r w:rsidRPr="008C3244">
        <w:rPr>
          <w:rFonts w:ascii="Times New Roman" w:eastAsia="Times New Roman" w:hAnsi="Times New Roman"/>
          <w:b/>
          <w:bCs/>
          <w:iCs/>
          <w:lang w:eastAsia="ar-SA"/>
        </w:rPr>
        <w:t xml:space="preserve">dniu </w:t>
      </w:r>
      <w:r w:rsidRPr="008C3244" w:rsidR="008C3244">
        <w:rPr>
          <w:rFonts w:ascii="Times New Roman" w:eastAsia="Times New Roman" w:hAnsi="Times New Roman"/>
          <w:b/>
          <w:bCs/>
          <w:iCs/>
          <w:lang w:eastAsia="ar-SA"/>
        </w:rPr>
        <w:t>25 sierpnia</w:t>
      </w:r>
      <w:r w:rsidRPr="008C3244">
        <w:rPr>
          <w:rFonts w:ascii="Times New Roman" w:eastAsia="Times New Roman" w:hAnsi="Times New Roman"/>
          <w:b/>
          <w:bCs/>
          <w:iCs/>
          <w:lang w:eastAsia="ar-SA"/>
        </w:rPr>
        <w:t xml:space="preserve"> 2022 r.</w:t>
      </w:r>
      <w:r w:rsidRPr="008C3244">
        <w:rPr>
          <w:rFonts w:ascii="Times New Roman" w:eastAsia="Times New Roman" w:hAnsi="Times New Roman"/>
          <w:bCs/>
          <w:iCs/>
          <w:lang w:eastAsia="ar-SA"/>
        </w:rPr>
        <w:t xml:space="preserve"> Termin do wniesienia odwołania upływa 28 dnia licząc o dnia publikacji obwieszczenia w Śląskim Urzędzie Wojewódzkim. </w:t>
      </w:r>
    </w:p>
    <w:p w:rsidR="007C632F" w:rsidRPr="008C3244" w:rsidP="008C3244">
      <w:pPr>
        <w:pStyle w:val="ListParagraph"/>
        <w:numPr>
          <w:ilvl w:val="0"/>
          <w:numId w:val="12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/>
          <w:iCs/>
        </w:rPr>
      </w:pPr>
      <w:r w:rsidRPr="008C3244">
        <w:rPr>
          <w:rFonts w:ascii="Times New Roman" w:hAnsi="Times New Roman"/>
          <w:iCs/>
        </w:rPr>
        <w:t>Odwołanie powinno zawierać zarzuty odnoszące się do decyzji, istotę i zakres żądania będącego przedmiotem odwołania oraz wskazywać dowody uzasadniające to żądanie.</w:t>
      </w:r>
    </w:p>
    <w:p w:rsidR="00ED2C7A" w:rsidRPr="008C3244" w:rsidP="008C3244">
      <w:pPr>
        <w:pStyle w:val="ListParagraph"/>
        <w:numPr>
          <w:ilvl w:val="0"/>
          <w:numId w:val="12"/>
        </w:numPr>
        <w:spacing w:after="120" w:line="276" w:lineRule="auto"/>
        <w:ind w:left="426" w:right="-2"/>
        <w:contextualSpacing w:val="0"/>
        <w:jc w:val="both"/>
        <w:rPr>
          <w:rFonts w:ascii="Times New Roman" w:hAnsi="Times New Roman"/>
          <w:iCs/>
        </w:rPr>
      </w:pPr>
      <w:r w:rsidRPr="008C3244">
        <w:rPr>
          <w:rFonts w:ascii="Times New Roman" w:hAnsi="Times New Roman"/>
          <w:iCs/>
        </w:rPr>
        <w:t xml:space="preserve">W trakcie biegu terminu do wniesienia odwołania strony mogą zrzec się prawa do wniesienia odwołania wobec organu administracji publicznej, który wydał decyzję </w:t>
      </w:r>
      <w:r w:rsidRPr="008C3244">
        <w:rPr>
          <w:rFonts w:ascii="Times New Roman" w:hAnsi="Times New Roman"/>
          <w:i/>
          <w:iCs/>
        </w:rPr>
        <w:t>(art. 127a § 1 k.p.a.).</w:t>
      </w:r>
      <w:r w:rsidRPr="008C3244">
        <w:rPr>
          <w:rFonts w:ascii="Times New Roman" w:hAnsi="Times New Roman"/>
          <w:iCs/>
        </w:rPr>
        <w:t xml:space="preserve"> Jeżeli oświadczenie o zrzeczeniu się prawa do wniesienia odwołania wniosą wszystkie strony postępowania, z dniem doręczenia organowi administracji publicznej tego oświadczenia przez ostatnią ze stron postępowania, decyzja staje się ostateczna i prawomocna </w:t>
      </w:r>
      <w:r w:rsidRPr="008C3244">
        <w:rPr>
          <w:rFonts w:ascii="Times New Roman" w:hAnsi="Times New Roman"/>
          <w:i/>
          <w:iCs/>
        </w:rPr>
        <w:t>(art. 127a § 2 k.p.a.)</w:t>
      </w:r>
      <w:r w:rsidRPr="008C3244">
        <w:rPr>
          <w:rFonts w:ascii="Times New Roman" w:hAnsi="Times New Roman"/>
          <w:iCs/>
        </w:rPr>
        <w:t xml:space="preserve">, zatem nie ma możliwości zaskarżenia jej do Wojewódzkiego Sądu Administracyjnego. </w:t>
      </w:r>
    </w:p>
    <w:p w:rsidR="0043431D" w:rsidRPr="0043431D" w:rsidP="008C3244">
      <w:pPr>
        <w:pStyle w:val="ListParagraph"/>
        <w:spacing w:after="0" w:line="276" w:lineRule="auto"/>
        <w:ind w:left="426" w:right="-2"/>
        <w:jc w:val="both"/>
        <w:rPr>
          <w:rFonts w:ascii="Times New Roman" w:hAnsi="Times New Roman"/>
          <w:iCs/>
        </w:rPr>
      </w:pPr>
    </w:p>
    <w:p w:rsidR="008C3244" w:rsidRPr="008C3244" w:rsidP="008C3244">
      <w:pPr>
        <w:pStyle w:val="ListParagraph"/>
        <w:spacing w:after="0" w:line="276" w:lineRule="auto"/>
        <w:rPr>
          <w:rFonts w:ascii="Times New Roman" w:hAnsi="Times New Roman"/>
        </w:rPr>
      </w:pPr>
    </w:p>
    <w:p w:rsidR="008C3244" w:rsidRPr="008C3244" w:rsidP="008C3244">
      <w:pPr>
        <w:pStyle w:val="ListParagraph"/>
        <w:spacing w:after="0" w:line="276" w:lineRule="auto"/>
        <w:ind w:left="4395"/>
        <w:jc w:val="center"/>
        <w:rPr>
          <w:rFonts w:ascii="Times New Roman" w:hAnsi="Times New Roman"/>
        </w:rPr>
      </w:pPr>
      <w:r w:rsidRPr="008C3244">
        <w:rPr>
          <w:rFonts w:ascii="Times New Roman" w:hAnsi="Times New Roman"/>
        </w:rPr>
        <w:t>z up. WOJEWODY  ŚLĄSKIEGO</w:t>
      </w:r>
    </w:p>
    <w:p w:rsidR="008C3244" w:rsidRPr="008C3244" w:rsidP="008C3244">
      <w:pPr>
        <w:pStyle w:val="ListParagraph"/>
        <w:spacing w:after="0" w:line="276" w:lineRule="auto"/>
        <w:ind w:left="4395"/>
        <w:jc w:val="center"/>
        <w:rPr>
          <w:rFonts w:ascii="Times New Roman" w:hAnsi="Times New Roman"/>
        </w:rPr>
      </w:pPr>
    </w:p>
    <w:p w:rsidR="008C3244" w:rsidRPr="008C3244" w:rsidP="008C3244">
      <w:pPr>
        <w:pStyle w:val="ListParagraph"/>
        <w:spacing w:after="0" w:line="276" w:lineRule="auto"/>
        <w:ind w:left="4395"/>
        <w:jc w:val="center"/>
        <w:rPr>
          <w:rFonts w:ascii="Times New Roman" w:hAnsi="Times New Roman"/>
        </w:rPr>
      </w:pPr>
      <w:r w:rsidRPr="008C3244">
        <w:rPr>
          <w:rFonts w:ascii="Times New Roman" w:hAnsi="Times New Roman"/>
        </w:rPr>
        <w:t>Ilona Szefer</w:t>
      </w:r>
    </w:p>
    <w:p w:rsidR="008C3244" w:rsidRPr="008C3244" w:rsidP="008C3244">
      <w:pPr>
        <w:pStyle w:val="ListParagraph"/>
        <w:spacing w:after="0" w:line="276" w:lineRule="auto"/>
        <w:ind w:left="4395"/>
        <w:jc w:val="center"/>
        <w:rPr>
          <w:rFonts w:ascii="Times New Roman" w:hAnsi="Times New Roman"/>
        </w:rPr>
      </w:pPr>
      <w:r w:rsidRPr="008C3244">
        <w:rPr>
          <w:rFonts w:ascii="Times New Roman" w:hAnsi="Times New Roman"/>
        </w:rPr>
        <w:t>Inspektor wojewódzki</w:t>
      </w:r>
    </w:p>
    <w:p w:rsidR="008C3244" w:rsidRPr="008C3244" w:rsidP="008C3244">
      <w:pPr>
        <w:pStyle w:val="ListParagraph"/>
        <w:spacing w:after="0" w:line="276" w:lineRule="auto"/>
        <w:ind w:left="4395"/>
        <w:jc w:val="center"/>
        <w:rPr>
          <w:rFonts w:ascii="Times New Roman" w:hAnsi="Times New Roman"/>
        </w:rPr>
      </w:pPr>
      <w:r w:rsidRPr="008C3244">
        <w:rPr>
          <w:rFonts w:ascii="Times New Roman" w:hAnsi="Times New Roman"/>
        </w:rPr>
        <w:t>w Wydziale Infrastruktury</w:t>
      </w:r>
    </w:p>
    <w:p w:rsidR="00ED2C7A" w:rsidRPr="003E08F0" w:rsidP="00894F80">
      <w:pPr>
        <w:pStyle w:val="ListParagraph"/>
        <w:spacing w:after="0" w:line="276" w:lineRule="auto"/>
        <w:ind w:left="4395"/>
        <w:jc w:val="center"/>
        <w:rPr>
          <w:rFonts w:ascii="Times New Roman" w:hAnsi="Times New Roman"/>
          <w:i/>
          <w:sz w:val="18"/>
          <w:szCs w:val="18"/>
        </w:rPr>
      </w:pPr>
      <w:r w:rsidRPr="008C3244">
        <w:rPr>
          <w:rFonts w:ascii="Times New Roman" w:hAnsi="Times New Roman"/>
          <w:i/>
          <w:sz w:val="18"/>
          <w:szCs w:val="18"/>
        </w:rPr>
        <w:t>/podpisano kwalifikowanym podpisem elektronicznym/</w:t>
      </w:r>
      <w:bookmarkStart w:id="0" w:name="_GoBack"/>
      <w:bookmarkEnd w:id="0"/>
    </w:p>
    <w:sectPr w:rsidSect="00A25FE5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0F2E88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0F2E88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F9047F">
    <w:pPr>
      <w:spacing w:before="60" w:after="0"/>
      <w:ind w:left="567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height:42.5pt;width:44.8pt" o:oleicon="f" o:ole="" filled="t">
          <v:fill color2="black"/>
          <v:imagedata r:id="rId1" o:title=""/>
        </v:shape>
        <o:OLEObject Type="Embed" ProgID="Paint.Picture" ShapeID="_x0000_i2050" DrawAspect="Content" ObjectID="_1722922218" r:id="rId2"/>
      </w:object>
    </w:r>
  </w:p>
  <w:p w:rsidR="00A25FE5" w:rsidRPr="00E271A6" w:rsidP="00A25FE5">
    <w:pPr>
      <w:spacing w:before="60" w:after="0"/>
      <w:ind w:right="68"/>
      <w:rPr>
        <w:rFonts w:ascii="Times New Roman" w:hAnsi="Times New Roman" w:cs="Times New Roman"/>
      </w:rPr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885B9C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 w:rsidRPr="00E271A6">
      <w:rPr>
        <w:rFonts w:ascii="Times New Roman" w:hAnsi="Times New Roman" w:cs="Times New Roman"/>
      </w:rPr>
      <w:t>25-08-2022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57D"/>
    <w:multiLevelType w:val="hybridMultilevel"/>
    <w:tmpl w:val="CAAA86A6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2A5102"/>
    <w:multiLevelType w:val="hybridMultilevel"/>
    <w:tmpl w:val="55006F5A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E86B22"/>
    <w:multiLevelType w:val="hybridMultilevel"/>
    <w:tmpl w:val="90D838A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D0C"/>
    <w:multiLevelType w:val="hybridMultilevel"/>
    <w:tmpl w:val="B3228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6F45"/>
    <w:multiLevelType w:val="hybridMultilevel"/>
    <w:tmpl w:val="FA308D3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95010F"/>
    <w:multiLevelType w:val="hybridMultilevel"/>
    <w:tmpl w:val="9690A2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1FF7395"/>
    <w:multiLevelType w:val="hybridMultilevel"/>
    <w:tmpl w:val="C748AA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4781A"/>
    <w:multiLevelType w:val="hybridMultilevel"/>
    <w:tmpl w:val="CBA071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22155"/>
    <w:multiLevelType w:val="hybridMultilevel"/>
    <w:tmpl w:val="E926D7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E20AD"/>
    <w:multiLevelType w:val="hybridMultilevel"/>
    <w:tmpl w:val="A396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34"/>
    <w:qFormat/>
    <w:locked/>
    <w:rsid w:val="007C632F"/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34"/>
    <w:qFormat/>
    <w:rsid w:val="007C632F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Zawartoramki">
    <w:name w:val="Zawartość ramki"/>
    <w:basedOn w:val="BodyText"/>
    <w:rsid w:val="007C632F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F9BE-F86A-4202-AA76-E0D76FCF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10</cp:revision>
  <cp:lastPrinted>2019-11-20T10:11:00Z</cp:lastPrinted>
  <dcterms:created xsi:type="dcterms:W3CDTF">2022-04-12T07:41:00Z</dcterms:created>
  <dcterms:modified xsi:type="dcterms:W3CDTF">2022-08-25T06:44:00Z</dcterms:modified>
</cp:coreProperties>
</file>