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05" w:rsidRPr="00367ED2" w:rsidRDefault="00675505" w:rsidP="006755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117.2020</w:t>
      </w:r>
    </w:p>
    <w:p w:rsidR="00675505" w:rsidRPr="00367ED2" w:rsidRDefault="00675505" w:rsidP="00675505">
      <w:pPr>
        <w:jc w:val="center"/>
        <w:rPr>
          <w:rFonts w:ascii="Arial" w:hAnsi="Arial" w:cs="Arial"/>
          <w:sz w:val="20"/>
          <w:szCs w:val="20"/>
        </w:rPr>
      </w:pPr>
      <w:r w:rsidRPr="00367ED2">
        <w:rPr>
          <w:rFonts w:ascii="Arial" w:hAnsi="Arial" w:cs="Arial"/>
          <w:sz w:val="20"/>
          <w:szCs w:val="20"/>
        </w:rPr>
        <w:t>Wójta Gminy Pawonków</w:t>
      </w:r>
    </w:p>
    <w:p w:rsidR="00675505" w:rsidRPr="00367ED2" w:rsidRDefault="00675505" w:rsidP="00675505">
      <w:pPr>
        <w:jc w:val="center"/>
        <w:rPr>
          <w:rFonts w:ascii="Arial" w:hAnsi="Arial" w:cs="Arial"/>
          <w:sz w:val="20"/>
          <w:szCs w:val="20"/>
        </w:rPr>
      </w:pPr>
      <w:r w:rsidRPr="00367ED2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8 października 2020r.</w:t>
      </w:r>
    </w:p>
    <w:p w:rsidR="00675505" w:rsidRDefault="00675505" w:rsidP="00675505">
      <w:pPr>
        <w:spacing w:line="240" w:lineRule="auto"/>
        <w:rPr>
          <w:rFonts w:ascii="Arial" w:hAnsi="Arial" w:cs="Arial"/>
          <w:sz w:val="20"/>
          <w:szCs w:val="20"/>
        </w:rPr>
      </w:pPr>
    </w:p>
    <w:p w:rsidR="00675505" w:rsidRDefault="00675505" w:rsidP="0067550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przeprowadzenia inwentaryzacji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  <w:t xml:space="preserve">Na podstawie art. 33 ust.1,3, 5 ustawy z dnia 8 marca 1990r o samorządzie gminnym </w:t>
      </w:r>
      <w:r w:rsidRPr="008C7C07">
        <w:rPr>
          <w:rFonts w:ascii="Arial" w:hAnsi="Arial" w:cs="Arial"/>
          <w:sz w:val="20"/>
        </w:rPr>
        <w:t>Dz. U. z 20</w:t>
      </w:r>
      <w:r>
        <w:rPr>
          <w:rFonts w:ascii="Arial" w:hAnsi="Arial" w:cs="Arial"/>
          <w:sz w:val="20"/>
        </w:rPr>
        <w:t xml:space="preserve">20 r. poz.713) </w:t>
      </w:r>
      <w:r>
        <w:rPr>
          <w:rFonts w:ascii="Arial" w:hAnsi="Arial" w:cs="Arial"/>
          <w:color w:val="auto"/>
          <w:sz w:val="20"/>
          <w:szCs w:val="20"/>
        </w:rPr>
        <w:t xml:space="preserve">w związku z art. 26 i 27 ustawy z dnia 29 września 1994r o rachunkowości ( Dz. U. z 2019r, poz. 351 z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>
        <w:rPr>
          <w:rFonts w:ascii="Arial" w:hAnsi="Arial" w:cs="Arial"/>
          <w:color w:val="auto"/>
          <w:sz w:val="20"/>
          <w:szCs w:val="20"/>
        </w:rPr>
        <w:t>. zm.)</w:t>
      </w:r>
    </w:p>
    <w:p w:rsidR="00675505" w:rsidRDefault="00675505" w:rsidP="00675505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  1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Zarządzam przeprowadzenie inwentaryzację składników majątkowych</w:t>
      </w:r>
      <w:r w:rsidRPr="008D73F2">
        <w:rPr>
          <w:rFonts w:ascii="Arial" w:hAnsi="Arial" w:cs="Arial"/>
          <w:color w:val="auto"/>
          <w:sz w:val="20"/>
          <w:szCs w:val="20"/>
        </w:rPr>
        <w:t xml:space="preserve"> w Urzędzie Gminy Pawonków przez komisję inwentaryzacyjną w składzie: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Izabela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Piecko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- Przewodnicząca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Małgorzata Swoboda – członek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Katarzyna Koza - członek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Katarzyna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Krzywoń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- członek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terminie  od 2 listopada do 15 stycznia 2021r według harmonogramu inwentaryzacji stanowiącego załącznik nr 1 do niniejszego zarządzenia.</w:t>
      </w:r>
    </w:p>
    <w:p w:rsidR="00675505" w:rsidRDefault="00675505" w:rsidP="00675505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  2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Powołuję zespoły spisowe dla przeprowadzenia spisu z natury zgodnie z załącznikiem nr 2 do niniejszego zarządzenia. Inwentaryzację należy przeprowadzić metodą spisu z natury według stanu na dzień 31 października 2020r.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Pr="008D73F2" w:rsidRDefault="00675505" w:rsidP="00675505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  3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Inwentaryzacją należy objąć następujące składniki majątkowe: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Środki pieniężne w kasie,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Druki ścisłego zarachowania,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Środki pieniężne na rachunkach bankowych,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Należności i zobowiązania,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Grunty,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Ś</w:t>
      </w:r>
      <w:r w:rsidRPr="00502E7E">
        <w:rPr>
          <w:rFonts w:ascii="Arial" w:hAnsi="Arial" w:cs="Arial"/>
          <w:color w:val="auto"/>
          <w:sz w:val="20"/>
          <w:szCs w:val="20"/>
        </w:rPr>
        <w:t>rodki trwałe w budowie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502E7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75505" w:rsidRPr="00502E7E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02E7E">
        <w:rPr>
          <w:rFonts w:ascii="Arial" w:hAnsi="Arial" w:cs="Arial"/>
          <w:color w:val="auto"/>
          <w:sz w:val="20"/>
          <w:szCs w:val="20"/>
        </w:rPr>
        <w:t>Wartości niematerialne i prawne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Pozostałe środki trwałe,</w:t>
      </w:r>
    </w:p>
    <w:p w:rsidR="00675505" w:rsidRDefault="00675505" w:rsidP="0067550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Środki trwałe</w:t>
      </w: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  4</w:t>
      </w:r>
    </w:p>
    <w:p w:rsidR="00675505" w:rsidRDefault="00675505" w:rsidP="00675505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Inwentaryzację składników wymienionych w § 3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1,2  należy przeprowadzić w drodze spisu z natury i porównania z danymi z księgi w formie protokołu kontroli kasy.</w:t>
      </w:r>
    </w:p>
    <w:p w:rsidR="00675505" w:rsidRDefault="00675505" w:rsidP="00675505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Inwentaryzację składników majątkowych wymienionych w § 3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3 należy przeprowadzić w drodze uzyskania od banków pisemnych potwierdzeń prawidłowości wskazanego w księgach rachunkowych stanu tych aktywów lub pasywów.</w:t>
      </w:r>
    </w:p>
    <w:p w:rsidR="00675505" w:rsidRDefault="00675505" w:rsidP="00675505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Inwentaryzację składników majątkowych wymienionych w § 3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4 należy przeprowadzić w drodze uzyskania potwierdzenia sald od kontrahentów w przypadku zobowiązań oraz weryfikacji sald w przypadku należności.</w:t>
      </w:r>
    </w:p>
    <w:p w:rsidR="00675505" w:rsidRDefault="00675505" w:rsidP="00675505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Inwentaryzację składników majątkowych wymienionych w § 3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5,6 i 7 należy przeprowadzić przez porównanie stanu faktycznego ze stanem wynikającym z ksiąg rachunkowych w drodze weryfikacji dokumentów z zapisami w księgach.</w:t>
      </w:r>
    </w:p>
    <w:p w:rsidR="00675505" w:rsidRDefault="00675505" w:rsidP="00675505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Inwentaryzację składników majątkowych wymienionych w § 3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8 i 9 należy przeprowadzić w drodze spisu z natury.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  5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Osoby powołane w skład komisji zobowiązane są do rzetelnego, dokładnego i prawidłowego przeprowadzenia inwentaryzacji, zgodnie ze stanem faktycznym.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Członkowie zespołów spisowych odpowiadają za właściwe, zgodne z obowiązującymi przepisami przeprowadzenie spisu z natury.</w:t>
      </w:r>
    </w:p>
    <w:p w:rsidR="00675505" w:rsidRDefault="00675505" w:rsidP="00675505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  6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Zobowiązuje się komisję do: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-przestrzegania ogólnie obowiązujących przepisów o inwentaryzacji, 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-dokonania ostatecznej wyceny spisywanych składników,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-sporządzenia rozliczenia inwentaryzacji oraz sprawozdania z przebiegu inwentaryzacji,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-przekazania kompletnej dokumentacji inwentaryzacyjnej do referatu finansowego w terminie do 20 stycznia 2021r.</w:t>
      </w:r>
    </w:p>
    <w:p w:rsidR="00675505" w:rsidRDefault="00675505" w:rsidP="00675505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§   7</w:t>
      </w: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Zarządzenie wchodzi w życie z dniem wydania.</w:t>
      </w: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1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 zarządzenia Nr 117.2020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Wójta Gminy Pawonków z dnia 08-10-2020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sprawie przeprowadzenia inwentaryzacji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2387"/>
        <w:gridCol w:w="1843"/>
        <w:gridCol w:w="1831"/>
      </w:tblGrid>
      <w:tr w:rsidR="00675505" w:rsidTr="0016223D">
        <w:tc>
          <w:tcPr>
            <w:tcW w:w="534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69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PRZEDMIOT INWENTARYZACJI</w:t>
            </w:r>
          </w:p>
        </w:tc>
        <w:tc>
          <w:tcPr>
            <w:tcW w:w="2387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OBIEKT ZINWENTARYZOWANIA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TERMIN PRZEPROWADZENIA INWENTARYZACJI</w:t>
            </w:r>
          </w:p>
        </w:tc>
        <w:tc>
          <w:tcPr>
            <w:tcW w:w="183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RODZAJ, FORMA, METODA, TECHNIKA INWENTARYZACJI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54EDC">
              <w:rPr>
                <w:rFonts w:ascii="Arial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54EDC">
              <w:rPr>
                <w:rFonts w:ascii="Arial" w:hAnsi="Arial" w:cs="Arial"/>
                <w:color w:val="auto"/>
                <w:sz w:val="16"/>
                <w:szCs w:val="16"/>
              </w:rPr>
              <w:t>GRUNTY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Dane szczegółowe ewidencji gruntów na samodzielnym stanowisku pracy z danymi z ewidencji księgowej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Weryfikacja sald na dzień 31-12-2020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WARTOŚCI NIEMATERIALNE I PRAWNE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Dane ewidencji księgowej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Weryfikacja sald na dzień 31-12-2020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ŚRODKI TRWAŁE W BUDOWIE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Dane ewidencji księgowej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Weryfikacja sald na dzień 31-12-2020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ROZRACHUNKI Z PRACOWNIKAMI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Dane ewidencji księgowej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Weryfikacja sald na dzień 31-12-2020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NALEŻNOSCI I ZOBOWIĄZANIA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Wszystkie z wyjątkiem należności spornych i wątpliwych, należności i zobowiązania pracowników i publiczno-prawne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Pisemne uzgodnienia sald zobowiązań z tytułu dostaw i usług z kontrahentami na dzień 31-12-2020, weryfikacja sald należności na dzień 31-12-2020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ŚRODKI PIENIĘŻNE W KASIE, DRUKI SCISŁEGO ZARACHOWANIA, CZEKI OBCE, WEKSLE I INNE PAPIERY WARTOŚCIOWE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Kasa</w:t>
            </w:r>
          </w:p>
        </w:tc>
        <w:tc>
          <w:tcPr>
            <w:tcW w:w="184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Roczna, pełna, spis z natury według stanu na dzień 31-12-2020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POŻYCZKI I KREDYTY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Według ewidencji księgowej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Pisemne uzgodnienia sald na dzień 31-12-2020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ŚRODKI PIENIĘŻNE ZGROMADZONE NA RACHUNKACH BANKOWYCH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Wszystkie rachunki bankowe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01-01-2021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</w:tc>
        <w:tc>
          <w:tcPr>
            <w:tcW w:w="183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Pisemne uzgodnienie sald na dzień 31-12-2020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POZOSTAŁE ŚRODKI TRWAŁE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Dane  według ewidencji księgowej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Spis z natury według stanu na dzień 31-10-2020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ŚRODKI TRWAŁE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Dane z ewidencji księgowej</w:t>
            </w:r>
          </w:p>
        </w:tc>
        <w:tc>
          <w:tcPr>
            <w:tcW w:w="184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15-01-2021</w:t>
            </w: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Spis z natury według stanu na dzień 31-10-2020</w:t>
            </w:r>
          </w:p>
        </w:tc>
      </w:tr>
      <w:tr w:rsidR="00675505" w:rsidTr="0016223D">
        <w:tc>
          <w:tcPr>
            <w:tcW w:w="534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11.</w:t>
            </w:r>
          </w:p>
        </w:tc>
        <w:tc>
          <w:tcPr>
            <w:tcW w:w="269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FUNDUSZE SPECJALNE</w:t>
            </w:r>
          </w:p>
        </w:tc>
        <w:tc>
          <w:tcPr>
            <w:tcW w:w="2387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Dane według ewidencji księgowej</w:t>
            </w:r>
          </w:p>
        </w:tc>
        <w:tc>
          <w:tcPr>
            <w:tcW w:w="1843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31" w:type="dxa"/>
          </w:tcPr>
          <w:p w:rsidR="00675505" w:rsidRPr="00F54EDC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Porównanie danych ksiąg rachunkowych z odpowiednimi dokumentami i weryfikacja ich wartości na dzień 31-12-2020</w:t>
            </w:r>
          </w:p>
        </w:tc>
      </w:tr>
    </w:tbl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2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 zarządzenia Nr 117.2020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Wójta Gminy Pawonków z dnia 08-10-2020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sprawie przeprowadzenia inwentaryzacji</w:t>
      </w: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</w:p>
    <w:p w:rsidR="00675505" w:rsidRDefault="00675505" w:rsidP="00675505">
      <w:pPr>
        <w:pStyle w:val="Default"/>
        <w:spacing w:line="360" w:lineRule="auto"/>
        <w:ind w:left="4956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5"/>
        <w:gridCol w:w="3079"/>
        <w:gridCol w:w="2021"/>
        <w:gridCol w:w="1803"/>
      </w:tblGrid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PRZEDMIOT INWENTARYZACJI</w:t>
            </w:r>
          </w:p>
        </w:tc>
        <w:tc>
          <w:tcPr>
            <w:tcW w:w="2021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TERMIN INWENTARYZACJI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ZESPÓŁ SPISOWY</w:t>
            </w:r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Urząd Gminy</w:t>
            </w:r>
          </w:p>
        </w:tc>
        <w:tc>
          <w:tcPr>
            <w:tcW w:w="2021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Krzywoń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A.Kuś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Czupała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K.Goinda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M.Tyrała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A.Bonk</w:t>
            </w:r>
            <w:proofErr w:type="spellEnd"/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Świetlica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Koszwice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>, sołectwo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A.Kowalska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M. Swoboda</w:t>
            </w:r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Siłownia Lisowice, Unia Lisowice</w:t>
            </w:r>
          </w:p>
        </w:tc>
        <w:tc>
          <w:tcPr>
            <w:tcW w:w="2021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K. Koza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K.Goinda</w:t>
            </w:r>
            <w:proofErr w:type="spellEnd"/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Coll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– budynek czynszowy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T.Kupka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L. Matyja</w:t>
            </w:r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Świetlica Pawonków, sołectwo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21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A. Kowalska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A.Bonk</w:t>
            </w:r>
            <w:proofErr w:type="spellEnd"/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Środki trwałe, urządzenia techniczne, wiaty, przystanki, inne budynki, 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L. Matyja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T.Kupka</w:t>
            </w:r>
            <w:proofErr w:type="spellEnd"/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Komputery, wartości niematerialne i prawne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T. Dalkowski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T. Kupka</w:t>
            </w:r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Siłownia Pawonków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T. Kupka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D.Krych</w:t>
            </w:r>
            <w:proofErr w:type="spellEnd"/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LCSK Lisowice, sołectwo Lisowice</w:t>
            </w:r>
          </w:p>
        </w:tc>
        <w:tc>
          <w:tcPr>
            <w:tcW w:w="2021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K.Goinda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K. Koza</w:t>
            </w:r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Świetlica Pawonków przy Parafii</w:t>
            </w:r>
          </w:p>
        </w:tc>
        <w:tc>
          <w:tcPr>
            <w:tcW w:w="2021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T.Kupka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M. Tyrała</w:t>
            </w:r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Świetlica Łagiewniki Wielkie, sołectwo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D.Krych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A.Kowalska</w:t>
            </w:r>
            <w:proofErr w:type="spellEnd"/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13.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Klub Solarnia, sołectwo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K.Goinda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M. Swoboda</w:t>
            </w:r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Świetlica Łagiewniki Małe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A. Kowalska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D.Krych</w:t>
            </w:r>
            <w:proofErr w:type="spellEnd"/>
          </w:p>
        </w:tc>
      </w:tr>
      <w:tr w:rsidR="00675505" w:rsidTr="0016223D">
        <w:tc>
          <w:tcPr>
            <w:tcW w:w="535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15.</w:t>
            </w:r>
          </w:p>
        </w:tc>
        <w:tc>
          <w:tcPr>
            <w:tcW w:w="3079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Sołectwo Gwoździany</w:t>
            </w:r>
          </w:p>
        </w:tc>
        <w:tc>
          <w:tcPr>
            <w:tcW w:w="2021" w:type="dxa"/>
            <w:hideMark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A. Kowalska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A.Bonk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16.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Muzeum Lisowice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K.Koza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Goinda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17. 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Świetlica Skrzydłowice, sołectwo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A. Kowalska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K.Krzywoń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18.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Sołectwo Draliny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K.Koza</w:t>
            </w:r>
            <w:proofErr w:type="spellEnd"/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Krzywoń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20.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LKS Pawonków, Orlik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T.Kupka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T.Dalkowski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Oczyszczalnia Pawonków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L.Matyja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T.Kupka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22.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Oczyszczalnia Gwoździany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L. Matyja, T. Kupka</w:t>
            </w:r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23.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PSZOK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M. Swoboda,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A.Kowalska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Sprzęt sportowy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Świerc</w:t>
            </w:r>
            <w:proofErr w:type="spellEnd"/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Krzywoń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, K.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Goinda</w:t>
            </w:r>
            <w:proofErr w:type="spellEnd"/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25.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Wiaty przystankowe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L. Matyja, T. Kupka</w:t>
            </w:r>
          </w:p>
        </w:tc>
      </w:tr>
      <w:tr w:rsidR="00675505" w:rsidTr="0016223D">
        <w:tc>
          <w:tcPr>
            <w:tcW w:w="535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26.</w:t>
            </w:r>
          </w:p>
        </w:tc>
        <w:tc>
          <w:tcPr>
            <w:tcW w:w="3079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Świetlica Kośmidry, sołectwo</w:t>
            </w:r>
          </w:p>
        </w:tc>
        <w:tc>
          <w:tcPr>
            <w:tcW w:w="2021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02-11-2020</w:t>
            </w:r>
          </w:p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31-12-2020</w:t>
            </w:r>
          </w:p>
        </w:tc>
        <w:tc>
          <w:tcPr>
            <w:tcW w:w="1803" w:type="dxa"/>
          </w:tcPr>
          <w:p w:rsidR="00675505" w:rsidRDefault="00675505" w:rsidP="0016223D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A.Kuś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D.Krych</w:t>
            </w:r>
            <w:proofErr w:type="spellEnd"/>
          </w:p>
        </w:tc>
      </w:tr>
    </w:tbl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675505" w:rsidRDefault="00675505" w:rsidP="00675505">
      <w:pPr>
        <w:pStyle w:val="Default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850FFB" w:rsidRDefault="00850FFB"/>
    <w:sectPr w:rsidR="00850FFB" w:rsidSect="0085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73F4"/>
    <w:multiLevelType w:val="hybridMultilevel"/>
    <w:tmpl w:val="75DA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40C1"/>
    <w:multiLevelType w:val="hybridMultilevel"/>
    <w:tmpl w:val="21CE2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675505"/>
    <w:rsid w:val="00675505"/>
    <w:rsid w:val="0085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0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/>
  <cp:revision>1</cp:revision>
  <dcterms:created xsi:type="dcterms:W3CDTF">2021-01-11T11:44:00Z</dcterms:created>
</cp:coreProperties>
</file>