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E5" w:rsidRDefault="009453E5" w:rsidP="009453E5">
      <w:pPr>
        <w:pStyle w:val="Standard"/>
        <w:jc w:val="center"/>
        <w:rPr>
          <w:rFonts w:cs="Times New Roman"/>
          <w:b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UCHWAŁA NR /   /2017</w:t>
      </w: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RADY GMINY PAWONKÓW</w:t>
      </w: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 dnia </w:t>
      </w:r>
    </w:p>
    <w:p w:rsidR="009453E5" w:rsidRDefault="009453E5" w:rsidP="009453E5">
      <w:pPr>
        <w:pStyle w:val="Standard"/>
        <w:rPr>
          <w:rFonts w:cs="Times New Roman"/>
        </w:rPr>
      </w:pPr>
    </w:p>
    <w:p w:rsidR="009453E5" w:rsidRPr="00F943A3" w:rsidRDefault="009453E5" w:rsidP="009453E5">
      <w:pPr>
        <w:pStyle w:val="Standard"/>
        <w:jc w:val="both"/>
        <w:rPr>
          <w:b/>
        </w:rPr>
      </w:pPr>
      <w:r>
        <w:rPr>
          <w:rFonts w:cs="Times New Roman"/>
          <w:b/>
        </w:rPr>
        <w:t xml:space="preserve">w sprawie </w:t>
      </w:r>
      <w:r w:rsidRPr="00F943A3">
        <w:rPr>
          <w:rFonts w:cs="Times New Roman"/>
          <w:b/>
        </w:rPr>
        <w:t>utworzenia mieszkania chronionego oraz określenia szczegółowych zasad ponoszenia odpłatności za pobyt w mieszkaniu chronionym</w:t>
      </w:r>
    </w:p>
    <w:p w:rsidR="009453E5" w:rsidRDefault="009453E5" w:rsidP="009453E5">
      <w:pPr>
        <w:pStyle w:val="Standard"/>
        <w:jc w:val="both"/>
        <w:rPr>
          <w:rFonts w:cs="Times New Roman"/>
          <w:b/>
        </w:rPr>
      </w:pPr>
    </w:p>
    <w:p w:rsidR="009453E5" w:rsidRDefault="009453E5" w:rsidP="009453E5">
      <w:pPr>
        <w:pStyle w:val="Standard"/>
        <w:jc w:val="both"/>
      </w:pPr>
      <w:r>
        <w:rPr>
          <w:rFonts w:cs="Times New Roman"/>
        </w:rPr>
        <w:t>Na podstawie art. 18 ust. 2 pkt 15, art. 40 ust. 1, art. 41 ust. 1, art. 42 ustawy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z dnia                            8 marca 1990r. o samorządzie gminnym (Dz. U. z 2016 poz.446 z późn. zm.), art.17 ust. 1 pkt 12, art.53 i art.97 ustawy z dnia 12 marca 2004r. o pomocy społecznej (Dz. U. z 2016 poz.930 z późn. zm.) 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Rada Gminy Pawonków uchwala,</w:t>
      </w:r>
    </w:p>
    <w:p w:rsidR="009453E5" w:rsidRDefault="009453E5" w:rsidP="009453E5">
      <w:pPr>
        <w:pStyle w:val="Standard"/>
        <w:jc w:val="center"/>
      </w:pPr>
      <w:r>
        <w:rPr>
          <w:rFonts w:cs="Times New Roman"/>
          <w:b/>
        </w:rPr>
        <w:t>co następuje</w:t>
      </w:r>
      <w:r>
        <w:rPr>
          <w:rFonts w:cs="Times New Roman"/>
        </w:rPr>
        <w:t>:</w:t>
      </w:r>
    </w:p>
    <w:p w:rsidR="009453E5" w:rsidRDefault="009453E5" w:rsidP="009453E5">
      <w:pPr>
        <w:pStyle w:val="Standard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9453E5" w:rsidRDefault="009453E5" w:rsidP="009453E5">
      <w:pPr>
        <w:pStyle w:val="Standard"/>
        <w:jc w:val="both"/>
        <w:rPr>
          <w:rFonts w:cs="Times New Roman"/>
          <w:sz w:val="27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 Gminie Pawonków tworzy się mieszkanie chronione, na które przeznacza się lokal znajdujący się  w Gwoździanach przy ul. Spółdzielczej 17.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Mieszkanie chronione jest prowadzone przez Gminny Ośrodek Pomocy Społecznej                                 w Pawonkowie  zwany dalej „podmiotem prowadzącym”.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Prawo pobytu w mieszkaniu chronionym przyznaje Wójt Gminy Pawonków, działający z jego upoważnienia Kierownik Gminnego Ośrodka Pomocy Społecznej w Pawonkowie  lub działający                           z upoważnienia Wójta wskazany przez niego pracownik Gminnego Ośrodka Pomocy Społecznej.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1. Mieszkanie chronione przeznacza się dla osób i rodzin z terenu Gminy Pawonków, które ze względu na trudną sytuację życiową, wiek, niepełnosprawność lub chorobę potrzebują wsparcia                   w funkcjonowaniu w życiu codziennym, ale nie wymagają usług w zakresie świadczonym przez jednostkę całodobowej opieki.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Mieszkanie chronione jest formą pomocy społecznej przygotowującą osoby tam przebywające, pod opieką specjalistów do prowadzenia samodzielnego życia.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:rsidR="009453E5" w:rsidRDefault="009453E5" w:rsidP="009453E5">
      <w:pPr>
        <w:pStyle w:val="Standard"/>
        <w:jc w:val="both"/>
        <w:rPr>
          <w:rFonts w:cs="Times New Roman"/>
          <w:b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1. Pobyt w mieszkaniu chronionym jest pobytem odpłatnym czasowym nie dłuższym niż 1 rok.             W indywidualnych uzasadnionych przypadkach istnieje możliwość przedłużenia pobytu. Łączny okres pobytu w mieszkaniu chronionym nie powinien przekraczać 2 lat.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Opłata za pobyt w mieszkaniu chronionym obejmuje dany miesiąc kalendarzowy i ustala się ją proporcjonalnie do liczby osób przebywających w mieszkaniu oraz kosztu dodatkowej usługi indywidualnie przyznanej decyzją administracyjną. W przypadku gdy pobyt osoby w mieszkaniu chronionym nie obejmuje pełnego miesiąca kalendarzowego odpłatność oblicza się proporcjonalnie do liczby dni pobytu.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Podstawą do ustalenia wysokości miesięcznej odpłatności za pobyt w mieszkaniu chronionym jest kwota miesięcznego kosztu utrzymania mieszkania chronionego, która obejmuje: czynsz, opłatę za nieczystości stałe, zużycie wody, odprowadzenie ścieków, zużycie energii elektrycznej i cieplnej oraz gazu.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Uzgodniona wysokość odpłatności za pobyt w mieszkaniu chronionym, może ulegać zmianom    w zależności od sytuacji materialnej osoby tam skierowanej, a także w przypadku zmiany wysokości kosztów związanych z utrzymaniem i korzystaniem z w/w mieszkania.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5.Odpłatność za pobyt w mieszkaniu chronionym ustala się następująco: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rPr>
          <w:rFonts w:cs="Times New Roman"/>
          <w:sz w:val="27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0"/>
        <w:gridCol w:w="3375"/>
      </w:tblGrid>
      <w:tr w:rsidR="009453E5" w:rsidTr="00147FEB"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3E5" w:rsidRDefault="009453E5" w:rsidP="00147FE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Dochód osoby lub rodziny w stosunku do kryterium dochodowego wynikającego z art.8 ust.1 ustawy                             o Pomocy Społecznej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3E5" w:rsidRDefault="009453E5" w:rsidP="00147FE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%</w:t>
            </w:r>
          </w:p>
          <w:p w:rsidR="009453E5" w:rsidRDefault="009453E5" w:rsidP="00147FE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miesięcznej</w:t>
            </w:r>
          </w:p>
          <w:p w:rsidR="009453E5" w:rsidRDefault="009453E5" w:rsidP="00147FE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opłaty</w:t>
            </w:r>
          </w:p>
        </w:tc>
      </w:tr>
      <w:tr w:rsidR="009453E5" w:rsidTr="00147FEB"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3E5" w:rsidRDefault="009453E5" w:rsidP="00147FEB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do 100%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3E5" w:rsidRDefault="009453E5" w:rsidP="00147FEB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bezpłatnie</w:t>
            </w:r>
          </w:p>
        </w:tc>
      </w:tr>
      <w:tr w:rsidR="009453E5" w:rsidTr="00147FEB"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3E5" w:rsidRDefault="009453E5" w:rsidP="00147FEB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powyżej  100 do 200%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3E5" w:rsidRDefault="009453E5" w:rsidP="00147FE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50%</w:t>
            </w:r>
          </w:p>
        </w:tc>
      </w:tr>
      <w:tr w:rsidR="009453E5" w:rsidTr="00147FEB">
        <w:tc>
          <w:tcPr>
            <w:tcW w:w="6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3E5" w:rsidRDefault="009453E5" w:rsidP="00147FEB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powyżej 200%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53E5" w:rsidRDefault="009453E5" w:rsidP="00147FEB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100%</w:t>
            </w:r>
          </w:p>
        </w:tc>
      </w:tr>
    </w:tbl>
    <w:p w:rsidR="009453E5" w:rsidRDefault="009453E5" w:rsidP="009453E5">
      <w:pPr>
        <w:pStyle w:val="Standard"/>
        <w:rPr>
          <w:rFonts w:cs="Times New Roman"/>
          <w:sz w:val="27"/>
        </w:rPr>
      </w:pPr>
      <w:r>
        <w:rPr>
          <w:rFonts w:cs="Times New Roman"/>
          <w:sz w:val="27"/>
        </w:rPr>
        <w:t xml:space="preserve">                                                  </w:t>
      </w: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:rsidR="009453E5" w:rsidRDefault="009453E5" w:rsidP="009453E5">
      <w:pPr>
        <w:pStyle w:val="Standard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Pobyt w mieszkaniu chronionym obejmuje w szczególności: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korzystanie ze wskazanego miejsca w pokoju oraz jego wyposażenia,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korzystanie na prawach równego dostępu z pomieszczeń wspólnych tj.: kuchni i łazienki,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pomoc pracownika socjalnego Gminnego Ośrodka Pomocy Społecznej w rozwiązywaniu zaistniałych problemów,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pomoc w integracji,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numPr>
          <w:ilvl w:val="0"/>
          <w:numId w:val="1"/>
        </w:numPr>
        <w:ind w:left="284" w:hanging="284"/>
        <w:jc w:val="both"/>
        <w:rPr>
          <w:rFonts w:cs="Times New Roman"/>
        </w:rPr>
      </w:pPr>
      <w:r>
        <w:rPr>
          <w:rFonts w:cs="Times New Roman"/>
        </w:rPr>
        <w:t>korzystanie z innych form wsparcia wynikających z zawartego kontraktu socjalnego.</w:t>
      </w:r>
    </w:p>
    <w:p w:rsidR="009453E5" w:rsidRDefault="009453E5" w:rsidP="009453E5">
      <w:pPr>
        <w:pStyle w:val="Standard"/>
        <w:ind w:left="284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5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1. Przyznanie świadczenia w formie pobytu  w mieszkaniu chronionym, następuje w drodze decyzji administracyjnej. Decyzja określa czas pobytu w mieszkaniu chronionym oraz wysokość odpłatności i sposób jej wnoszenia przez osobę, której przyznano pobyt w mieszkaniu chronionym.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 mieszkaniu chronionym może zamieszkiwać wyłącznie osoba/rodzina której decyzją przyznano świadczenie. Poza uprawnionymi osobami w mieszkaniu chronionym nie mogą przebywać inne osoby na dłuższy okres niż okres wizyty towarzyskiej.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Przez zawarcie związku małżeńskiego współmałżonek osoby zamieszkującej w mieszkaniu chronionym nie nabywa prawa do korzystania z tego mieszkania. Nie nabywa prawa do </w:t>
      </w:r>
      <w:r>
        <w:rPr>
          <w:rFonts w:cs="Times New Roman"/>
        </w:rPr>
        <w:lastRenderedPageBreak/>
        <w:t>zamieszkiwania dziecko osoby, której przyznano pobyt w mieszkaniu chronionym.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Udostępnianie pomieszczeń mieszkania chronionego w celu pobytowo - noclegowym osobom nieuprawnionym jest rażącym naruszeniem zasad i stanowi podstawę do uchylenia decyzji przyznającej prawo do pobytu w mieszkaniu chronionym.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Podmiot prowadzący mieszkanie chronione zawiera z osobą skierowaną do mieszkania chronionego umowę w sprawie korzystania z mieszkania chronionego. Zawarcie umowy w sprawie opłat za pobyt w mieszkaniu chronionym nie podlega trybowi przyjętemu przy zawieraniu umów najmu lokali mieszkalnych wchodzących w skład mieszkaniowego zasobu Gminy.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Osoba/rodzina skierowana decyzją do mieszkania chronionego odpowiedzialna jest za ład                         i porządek w mieszkaniu oraz ewentualne zniszczenia wyposażenia.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Po zakończeniu pobytu w mieszkaniu chronionym Gmina Pawonków nie ma obowiązku zapewnienia osobie/rodzinie lokalu mieszkalnego.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F943A3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8.</w:t>
      </w:r>
      <w:r w:rsidR="009453E5">
        <w:rPr>
          <w:rFonts w:cs="Times New Roman"/>
        </w:rPr>
        <w:t>S</w:t>
      </w:r>
      <w:r>
        <w:rPr>
          <w:rFonts w:cs="Times New Roman"/>
        </w:rPr>
        <w:t xml:space="preserve">zczegółowe zasady korzystania z </w:t>
      </w:r>
      <w:r w:rsidR="009453E5">
        <w:rPr>
          <w:rFonts w:cs="Times New Roman"/>
        </w:rPr>
        <w:t>mieszkania chronionego określi Regulamin wprowadzony przez podmiot prowadzący.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Osoba, której przyznano pobyt w mieszkaniu chronionym zobowiązana jest do regulowania należnych opłat na konto Gminnego Ośrodka Pomocy Społecznej w Pawonkowie                              w wysokości   i terminie określonym w decyzji administracyjnej.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1. Mieszkaniec traci prawo do pobytu w mieszkaniu chronionym na skutek: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1) upływu okresu pobytu, jaki został określony w decyzji administracyjnej;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 korzystania z przyznanego świadczenia w postaci mieszkania chronionego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sposób niezgodny z przeznaczeniem w szczególności nieprzestrzegania Regulaminu                            o którym mowa w § 5 ust. 8;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 zmiany sytuacji osobistej lub materialnej, która powoduje, że korzystanie ze świadczenia                      w postaci mieszkania chronionego nie jest konieczne lub celowe;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4) nieuzasadnionej nieobecności w mieszkaniu trwającej dłużej niż 7 dni;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5) nie uiszczania opłaty ustalonej zgodnie z zasadami odpłatności;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 przypadku określonym w ust.1 pkt 1 mieszkaniec jest zobowiązany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do opuszczenia mieszkania  chronionego w ostatnim dniu terminu określonego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decyzji, natomiast w przypadku określonym w ust. 1 pkt 2-5 w dniu, w którym decyzja stała się wykonalna.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Wykonanie uchwały powierza się Wójtowi Gminy.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Uchwała wchodzi w życie po upływie 14 dni od dnia ogłoszenia w Dzienniku Urzędowym Województwa Śląskiego.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453E5" w:rsidRDefault="009453E5" w:rsidP="009453E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</w:t>
      </w:r>
    </w:p>
    <w:p w:rsidR="009453E5" w:rsidRDefault="009453E5" w:rsidP="009453E5">
      <w:pPr>
        <w:pStyle w:val="Standard"/>
        <w:jc w:val="both"/>
        <w:rPr>
          <w:rFonts w:cs="Times New Roman"/>
        </w:rPr>
      </w:pPr>
    </w:p>
    <w:p w:rsidR="009F5E29" w:rsidRDefault="009F5E29"/>
    <w:sectPr w:rsidR="009F5E29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419A9"/>
    <w:multiLevelType w:val="multilevel"/>
    <w:tmpl w:val="38C2F42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9453E5"/>
    <w:rsid w:val="00740101"/>
    <w:rsid w:val="009453E5"/>
    <w:rsid w:val="009F5E29"/>
    <w:rsid w:val="00C747F7"/>
    <w:rsid w:val="00F9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53E5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b w:val="0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3E5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b w:val="0"/>
      <w:kern w:val="3"/>
      <w:lang w:eastAsia="zh-CN" w:bidi="hi-IN"/>
    </w:rPr>
  </w:style>
  <w:style w:type="paragraph" w:customStyle="1" w:styleId="TableContents">
    <w:name w:val="Table Contents"/>
    <w:basedOn w:val="Standard"/>
    <w:rsid w:val="009453E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983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3</cp:revision>
  <dcterms:created xsi:type="dcterms:W3CDTF">2017-04-28T09:36:00Z</dcterms:created>
  <dcterms:modified xsi:type="dcterms:W3CDTF">2017-04-28T09:39:00Z</dcterms:modified>
</cp:coreProperties>
</file>