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3" w:rsidRPr="00B93B2F" w:rsidRDefault="00303D33" w:rsidP="00303D33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014D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5</w:t>
      </w:r>
      <w:r w:rsidRPr="00014D13">
        <w:rPr>
          <w:rFonts w:ascii="Arial" w:hAnsi="Arial" w:cs="Arial"/>
          <w:sz w:val="20"/>
          <w:szCs w:val="20"/>
        </w:rPr>
        <w:t>.2016</w:t>
      </w:r>
    </w:p>
    <w:p w:rsidR="00303D33" w:rsidRPr="0021567F" w:rsidRDefault="00303D33" w:rsidP="00303D33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303D33" w:rsidRPr="0021567F" w:rsidRDefault="00303D33" w:rsidP="00303D33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18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303D33" w:rsidRPr="00064674" w:rsidRDefault="00303D33" w:rsidP="00303D33">
      <w:pPr>
        <w:rPr>
          <w:rFonts w:ascii="Arial" w:hAnsi="Arial" w:cs="Arial"/>
          <w:sz w:val="20"/>
          <w:szCs w:val="20"/>
        </w:rPr>
      </w:pPr>
    </w:p>
    <w:p w:rsidR="00303D33" w:rsidRPr="00064674" w:rsidRDefault="00303D33" w:rsidP="00303D33">
      <w:pPr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w sprawie zmian w </w:t>
      </w:r>
      <w:r w:rsidRPr="009C23BA">
        <w:rPr>
          <w:rFonts w:ascii="Arial" w:hAnsi="Arial" w:cs="Arial"/>
          <w:sz w:val="20"/>
          <w:szCs w:val="20"/>
        </w:rPr>
        <w:t xml:space="preserve">budżecie gminy  </w:t>
      </w:r>
      <w:r w:rsidRPr="00064674">
        <w:rPr>
          <w:rFonts w:ascii="Arial" w:hAnsi="Arial" w:cs="Arial"/>
          <w:sz w:val="20"/>
          <w:szCs w:val="20"/>
        </w:rPr>
        <w:t>na 2016r</w:t>
      </w:r>
    </w:p>
    <w:p w:rsidR="00303D33" w:rsidRPr="00064674" w:rsidRDefault="00303D33" w:rsidP="00303D33">
      <w:pPr>
        <w:jc w:val="both"/>
        <w:rPr>
          <w:rFonts w:ascii="Arial" w:hAnsi="Arial" w:cs="Arial"/>
          <w:sz w:val="20"/>
          <w:szCs w:val="20"/>
        </w:rPr>
      </w:pPr>
    </w:p>
    <w:p w:rsidR="00303D33" w:rsidRPr="00064674" w:rsidRDefault="00303D33" w:rsidP="00303D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064674">
        <w:rPr>
          <w:rFonts w:ascii="Arial" w:hAnsi="Arial" w:cs="Arial"/>
          <w:sz w:val="20"/>
          <w:szCs w:val="20"/>
        </w:rPr>
        <w:t xml:space="preserve">. 258 ust. 1 pkt.2, ustawy  z dnia 27sierpnia 2009r o finansach publicznych (Dz. U. </w:t>
      </w:r>
      <w:r>
        <w:rPr>
          <w:rFonts w:ascii="Arial" w:hAnsi="Arial" w:cs="Arial"/>
          <w:sz w:val="20"/>
          <w:szCs w:val="20"/>
        </w:rPr>
        <w:t xml:space="preserve">    </w:t>
      </w:r>
      <w:r w:rsidRPr="00064674">
        <w:rPr>
          <w:rFonts w:ascii="Arial" w:hAnsi="Arial" w:cs="Arial"/>
          <w:sz w:val="20"/>
          <w:szCs w:val="20"/>
        </w:rPr>
        <w:t xml:space="preserve">z 2013 r., poz. 885 z późniejszymi  zmianami),i w związku z § 9 pkt.2 uchwały </w:t>
      </w:r>
      <w:r>
        <w:rPr>
          <w:rFonts w:ascii="Arial" w:hAnsi="Arial" w:cs="Arial"/>
          <w:sz w:val="20"/>
          <w:szCs w:val="20"/>
        </w:rPr>
        <w:t>Nr X / 49 / 2015</w:t>
      </w:r>
      <w:r w:rsidRPr="00064674">
        <w:rPr>
          <w:rFonts w:ascii="Arial" w:hAnsi="Arial" w:cs="Arial"/>
          <w:sz w:val="20"/>
          <w:szCs w:val="20"/>
        </w:rPr>
        <w:t xml:space="preserve">   Rady Gminy Pawonków z dnia 22 grudnia 201</w:t>
      </w:r>
      <w:r>
        <w:rPr>
          <w:rFonts w:ascii="Arial" w:hAnsi="Arial" w:cs="Arial"/>
          <w:sz w:val="20"/>
          <w:szCs w:val="20"/>
        </w:rPr>
        <w:t>5</w:t>
      </w:r>
      <w:r w:rsidRPr="00064674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6</w:t>
      </w:r>
      <w:r w:rsidRPr="00064674">
        <w:rPr>
          <w:rFonts w:ascii="Arial" w:hAnsi="Arial" w:cs="Arial"/>
          <w:sz w:val="20"/>
          <w:szCs w:val="20"/>
        </w:rPr>
        <w:t>r</w:t>
      </w:r>
    </w:p>
    <w:p w:rsidR="00303D33" w:rsidRDefault="00303D33" w:rsidP="00303D33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Przyjąć do budżetu gminy dotację celową budżetu państwa w wysokości 549,98zł oraz 0,10 zł             z przeznaczeniem na wyposażenie szkół w podręczniki i materiały ćwiczeniowe (pismo WS Nr FBI.3111.57.96.2016 z dnia 10-10-2016 oraz  FBI.3111.57.97.2016 z dnia 10-10-2016  ). 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303D33" w:rsidRDefault="00303D33" w:rsidP="00303D33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Rozdz.     Wyszczególnienie                                                                            Kwota zwiększenia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303D33" w:rsidRDefault="00303D33" w:rsidP="00303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   550,08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80110</w:t>
      </w:r>
      <w:r>
        <w:rPr>
          <w:rFonts w:ascii="Arial" w:hAnsi="Arial" w:cs="Arial"/>
          <w:sz w:val="20"/>
          <w:szCs w:val="20"/>
        </w:rPr>
        <w:tab/>
        <w:t>Gimnazja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303D33" w:rsidRPr="0035022E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dochody bieżące - </w:t>
      </w:r>
      <w:r>
        <w:rPr>
          <w:rFonts w:ascii="Arial CE" w:hAnsi="Arial CE" w:cs="Arial CE"/>
          <w:sz w:val="20"/>
          <w:szCs w:val="20"/>
        </w:rPr>
        <w:t>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303D33" w:rsidRDefault="00303D33" w:rsidP="00303D33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  </w:t>
      </w:r>
    </w:p>
    <w:p w:rsidR="00303D33" w:rsidRDefault="00303D33" w:rsidP="00303D3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80150            Realizacja zadań wymagających stosowania specjalnej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organizacji nauki i metod pracy dla dzieci i młodzieży w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szkołach podstawowych, gimnazjach, liceach ogólnokształcących, 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liceach profilowanych i szkołach zawodowych oraz szkołach artystycznych            0,10</w:t>
      </w:r>
    </w:p>
    <w:p w:rsidR="00303D33" w:rsidRDefault="00303D33" w:rsidP="00303D33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 dochody bieżące - </w:t>
      </w:r>
      <w:r>
        <w:rPr>
          <w:rFonts w:ascii="Arial CE" w:hAnsi="Arial CE" w:cs="Arial CE"/>
          <w:sz w:val="20"/>
          <w:szCs w:val="20"/>
        </w:rPr>
        <w:t>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303D33" w:rsidRDefault="00303D33" w:rsidP="00303D33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0,10     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303D33" w:rsidRDefault="00303D33" w:rsidP="00303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   550,08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80110</w:t>
      </w:r>
      <w:r>
        <w:rPr>
          <w:rFonts w:ascii="Arial" w:hAnsi="Arial" w:cs="Arial"/>
          <w:sz w:val="20"/>
          <w:szCs w:val="20"/>
        </w:rPr>
        <w:tab/>
        <w:t>Gimnazja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 wydatki bieżące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549,98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 tym wynagrodzenia  i składki od nich naliczane                                                    5,44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80150        Realizacja zadań wymagających stosowania specjalnej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  <w:t xml:space="preserve">                0,10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organizacji nauki i metod pracy dla dzieci i młodzieży w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szkołach podstawowych, gimnazjach, liceach ogólnokształcących,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liceach profilowanych i szkołach zawodowych oraz szkołach artystycznych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wydatki bieżące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0,10</w:t>
      </w:r>
    </w:p>
    <w:p w:rsidR="00303D33" w:rsidRPr="0090665C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zarządzenia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303D33" w:rsidRDefault="00303D33" w:rsidP="00303D33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Rozdz.     Wyszczególnienie                                                                            Kwota zwiększenia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303D33" w:rsidRDefault="00303D33" w:rsidP="00303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   550,08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80110</w:t>
      </w:r>
      <w:r>
        <w:rPr>
          <w:rFonts w:ascii="Arial" w:hAnsi="Arial" w:cs="Arial"/>
          <w:sz w:val="20"/>
          <w:szCs w:val="20"/>
        </w:rPr>
        <w:tab/>
        <w:t>Gimnazja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303D33" w:rsidRPr="0035022E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        2010    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303D33" w:rsidRDefault="00303D33" w:rsidP="00303D33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  </w:t>
      </w:r>
    </w:p>
    <w:p w:rsidR="00303D33" w:rsidRDefault="00303D33" w:rsidP="00303D3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80150            Realizacja zadań wymagających stosowania specjalnej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organizacji nauki i metod pracy dla dzieci i młodzieży w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szkołach podstawowych, gimnazjach, liceach ogólnokształcących,  </w:t>
      </w:r>
    </w:p>
    <w:p w:rsidR="00303D33" w:rsidRDefault="00303D33" w:rsidP="00303D33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liceach profilowanych i szkołach zawodowych oraz szkołach artystycznych            0,10</w:t>
      </w:r>
    </w:p>
    <w:p w:rsidR="00303D33" w:rsidRDefault="00303D33" w:rsidP="00303D33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2010     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303D33" w:rsidRDefault="00303D33" w:rsidP="00303D33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0,10      </w:t>
      </w: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303D33" w:rsidRDefault="00303D33" w:rsidP="00303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   550,08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80110</w:t>
      </w:r>
      <w:r>
        <w:rPr>
          <w:rFonts w:ascii="Arial" w:hAnsi="Arial" w:cs="Arial"/>
          <w:sz w:val="20"/>
          <w:szCs w:val="20"/>
        </w:rPr>
        <w:tab/>
        <w:t>Gimnazja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549,98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4010     Wynagrodzenie osobowe pracowników                                                                    4,51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4110      Składki na ubezpieczenie społeczne                                                                       0,82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4120      Składki na Fundusz Pracy                                                                                       0,11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4240    Zakup pomocy naukowych, dydaktycznych i książek                                           544,54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80150        Realizacja zadań wymagających stosowania specjalnej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  <w:t xml:space="preserve">                0,10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organizacji nauki i metod pracy dla dzieci i młodzieży w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szkołach podstawowych, gimnazjach, liceach ogólnokształcących,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liceach profilowanych i szkołach zawodowych oraz szkołach artystycznych</w:t>
      </w:r>
    </w:p>
    <w:p w:rsidR="00303D33" w:rsidRDefault="00303D33" w:rsidP="00303D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4240    Zakup pomocy naukowych, dydaktycznych i książek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0,10</w:t>
      </w:r>
    </w:p>
    <w:p w:rsidR="00303D33" w:rsidRDefault="00303D33" w:rsidP="00303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wniosek dyrektora GZEAS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tbl>
      <w:tblPr>
        <w:tblW w:w="92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4240"/>
        <w:gridCol w:w="1476"/>
        <w:gridCol w:w="1384"/>
      </w:tblGrid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Pr="004706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3D33" w:rsidRPr="00D80E23" w:rsidTr="00C02CB6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Pr="004706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D33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D33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D33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D33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Szkoła Podstawowa Pawonków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212,86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212,86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212,86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Szkoła Podstawowa Kośmidry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49,50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Szkoła Podstawowa Łagiewniki Małe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163,36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163,36</w:t>
            </w:r>
          </w:p>
        </w:tc>
      </w:tr>
      <w:tr w:rsidR="00303D33" w:rsidRPr="00D80E23" w:rsidTr="00C02CB6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163,36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Szkoła Podstawowa Gwoździany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</w:tr>
      <w:tr w:rsidR="00303D33" w:rsidRPr="00D80E23" w:rsidTr="00C02CB6">
        <w:trPr>
          <w:trHeight w:val="15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Gminny Zespół Ekonomiczno-Administracyjny Szkół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zwiększenie</w:t>
            </w:r>
          </w:p>
        </w:tc>
      </w:tr>
      <w:tr w:rsidR="00303D33" w:rsidRPr="00D80E23" w:rsidTr="00C02CB6">
        <w:trPr>
          <w:trHeight w:val="30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33" w:rsidRPr="00D80E23" w:rsidTr="00C02CB6">
        <w:trPr>
          <w:trHeight w:val="15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Wynagrodzenie osobowe pracowników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3D33" w:rsidRPr="00D80E23" w:rsidTr="00C02CB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społeczne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615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33" w:rsidRPr="00470615" w:rsidRDefault="00303D33" w:rsidP="00C02C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61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03D33" w:rsidRDefault="00303D33" w:rsidP="00303D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303D33" w:rsidRPr="00275F31" w:rsidRDefault="00303D33" w:rsidP="00303D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dochodów w wysokości         </w:t>
      </w:r>
      <w:r>
        <w:rPr>
          <w:rFonts w:ascii="Arial" w:hAnsi="Arial" w:cs="Arial"/>
          <w:sz w:val="20"/>
          <w:szCs w:val="20"/>
        </w:rPr>
        <w:t>25.397.479,70</w:t>
      </w:r>
    </w:p>
    <w:p w:rsidR="00303D33" w:rsidRPr="00275F31" w:rsidRDefault="00303D33" w:rsidP="00303D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wydatków w wysokości          </w:t>
      </w:r>
      <w:r>
        <w:rPr>
          <w:rFonts w:ascii="Arial" w:hAnsi="Arial" w:cs="Arial"/>
          <w:spacing w:val="-2"/>
          <w:sz w:val="20"/>
        </w:rPr>
        <w:t>25.145.664,70</w:t>
      </w:r>
    </w:p>
    <w:p w:rsidR="00303D33" w:rsidRPr="00275F31" w:rsidRDefault="00303D33" w:rsidP="00303D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plan przychodów                                       </w:t>
      </w:r>
      <w:r>
        <w:rPr>
          <w:rFonts w:ascii="Arial" w:hAnsi="Arial" w:cs="Arial"/>
          <w:sz w:val="20"/>
          <w:szCs w:val="20"/>
        </w:rPr>
        <w:t>1.140.931,00</w:t>
      </w:r>
      <w:r w:rsidRPr="00275F31">
        <w:rPr>
          <w:rFonts w:ascii="Arial" w:hAnsi="Arial" w:cs="Arial"/>
          <w:sz w:val="20"/>
          <w:szCs w:val="20"/>
        </w:rPr>
        <w:t xml:space="preserve">  </w:t>
      </w:r>
    </w:p>
    <w:p w:rsidR="00303D33" w:rsidRPr="00275F31" w:rsidRDefault="00303D33" w:rsidP="00303D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>plan rozchodów                                         1.</w:t>
      </w:r>
      <w:r>
        <w:rPr>
          <w:rFonts w:ascii="Arial" w:hAnsi="Arial" w:cs="Arial"/>
          <w:sz w:val="20"/>
          <w:szCs w:val="20"/>
        </w:rPr>
        <w:t>392.746</w:t>
      </w:r>
      <w:r w:rsidRPr="00275F31">
        <w:rPr>
          <w:rFonts w:ascii="Arial" w:hAnsi="Arial" w:cs="Arial"/>
          <w:sz w:val="20"/>
          <w:szCs w:val="20"/>
        </w:rPr>
        <w:t xml:space="preserve">,00  </w:t>
      </w:r>
    </w:p>
    <w:p w:rsidR="00303D33" w:rsidRDefault="00303D33" w:rsidP="00303D3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057C">
        <w:rPr>
          <w:rFonts w:ascii="Arial" w:hAnsi="Arial" w:cs="Arial"/>
          <w:sz w:val="20"/>
          <w:szCs w:val="20"/>
        </w:rPr>
        <w:t xml:space="preserve">nadwyżka                                                     251.815,00  </w:t>
      </w:r>
    </w:p>
    <w:p w:rsidR="00303D33" w:rsidRDefault="00303D33" w:rsidP="00303D33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pStyle w:val="Akapitzlist"/>
        <w:spacing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2016r</w:t>
      </w:r>
    </w:p>
    <w:p w:rsidR="00303D33" w:rsidRDefault="00303D33" w:rsidP="00303D33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303D33" w:rsidRDefault="00303D33" w:rsidP="00303D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303D33" w:rsidRDefault="00303D33" w:rsidP="00303D33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303D33" w:rsidRDefault="00303D33" w:rsidP="00303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Administracja publiczna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374,00                 </w:t>
      </w:r>
      <w:proofErr w:type="spellStart"/>
      <w:r>
        <w:rPr>
          <w:rFonts w:ascii="Arial" w:hAnsi="Arial" w:cs="Arial"/>
          <w:sz w:val="20"/>
          <w:szCs w:val="20"/>
        </w:rPr>
        <w:t>374,00</w:t>
      </w:r>
      <w:proofErr w:type="spellEnd"/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75011        Urzędy wojewódzkie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374,00                 </w:t>
      </w:r>
      <w:proofErr w:type="spellStart"/>
      <w:r>
        <w:rPr>
          <w:rFonts w:ascii="Arial" w:hAnsi="Arial" w:cs="Arial"/>
          <w:sz w:val="20"/>
          <w:szCs w:val="20"/>
        </w:rPr>
        <w:t>374,00</w:t>
      </w:r>
      <w:proofErr w:type="spellEnd"/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4270        Zakup usług remontowych                                                                                    374,00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4360       Opłaty z tytułu  zakupu usług telekomunikacyjnych                    374,00                       </w:t>
      </w:r>
    </w:p>
    <w:p w:rsidR="00303D33" w:rsidRPr="00DC1FAE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1FAE">
        <w:rPr>
          <w:rFonts w:ascii="Arial" w:hAnsi="Arial" w:cs="Arial"/>
          <w:sz w:val="20"/>
          <w:szCs w:val="20"/>
        </w:rPr>
        <w:t>754                      Bezpieczeństwo publiczne i ochron</w:t>
      </w:r>
      <w:r>
        <w:rPr>
          <w:rFonts w:ascii="Arial" w:hAnsi="Arial" w:cs="Arial"/>
          <w:sz w:val="20"/>
          <w:szCs w:val="20"/>
        </w:rPr>
        <w:t>a przeciwpożarowa   3.500.00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</w:rPr>
        <w:t>3.500.00</w:t>
      </w:r>
      <w:proofErr w:type="spellEnd"/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 Ochotnicze straże pożarne                                                 3.500.00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sz w:val="20"/>
          <w:szCs w:val="20"/>
        </w:rPr>
        <w:t>3.500.00</w:t>
      </w:r>
      <w:proofErr w:type="spellEnd"/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3030      Różne wydatki na rzecz osób fizycznych                            3.500.00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Zakup usług pozostałych                                                                                 3.500.00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303D33" w:rsidRPr="00495DB7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B7">
        <w:rPr>
          <w:rFonts w:ascii="Arial" w:hAnsi="Arial" w:cs="Arial"/>
          <w:sz w:val="20"/>
          <w:szCs w:val="20"/>
        </w:rPr>
        <w:lastRenderedPageBreak/>
        <w:t xml:space="preserve">921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495DB7">
        <w:rPr>
          <w:rFonts w:ascii="Arial" w:hAnsi="Arial" w:cs="Arial"/>
          <w:sz w:val="20"/>
          <w:szCs w:val="20"/>
        </w:rPr>
        <w:t xml:space="preserve">   Kultura i ochro</w:t>
      </w:r>
      <w:r>
        <w:rPr>
          <w:rFonts w:ascii="Arial" w:hAnsi="Arial" w:cs="Arial"/>
          <w:sz w:val="20"/>
          <w:szCs w:val="20"/>
        </w:rPr>
        <w:t xml:space="preserve">na dziedzictwa narodowego                           350,00                 </w:t>
      </w:r>
      <w:proofErr w:type="spellStart"/>
      <w:r>
        <w:rPr>
          <w:rFonts w:ascii="Arial" w:hAnsi="Arial" w:cs="Arial"/>
          <w:sz w:val="20"/>
          <w:szCs w:val="20"/>
        </w:rPr>
        <w:t>350,00</w:t>
      </w:r>
      <w:proofErr w:type="spellEnd"/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92109              Domy i ośrodki kultury, świetlice i kluby                                 500,00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303D33" w:rsidRDefault="00303D33" w:rsidP="00303D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4360      Opłaty z tytułu  zakupu usług telekomunikacyjnych                                           350,00  </w:t>
      </w:r>
    </w:p>
    <w:p w:rsidR="00303D33" w:rsidRDefault="00303D33" w:rsidP="00303D33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4410       Podróże służbowe krajowe                                                   350,00      </w:t>
      </w:r>
    </w:p>
    <w:p w:rsidR="00303D33" w:rsidRDefault="00303D33" w:rsidP="00303D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03D33" w:rsidRPr="00516DCA" w:rsidRDefault="00303D33" w:rsidP="00303D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303D33" w:rsidRPr="00516DCA" w:rsidRDefault="00303D33" w:rsidP="00303D33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Wykonanie zarządzenia powierza się  Sk</w:t>
      </w:r>
      <w:r>
        <w:rPr>
          <w:rFonts w:ascii="Arial" w:hAnsi="Arial" w:cs="Arial"/>
          <w:sz w:val="20"/>
          <w:szCs w:val="20"/>
        </w:rPr>
        <w:t>arbnikowi Gminy oraz kierownikowi jednostki organizacyjnej GZEAS.</w:t>
      </w:r>
    </w:p>
    <w:p w:rsidR="00303D33" w:rsidRPr="00516DCA" w:rsidRDefault="00303D33" w:rsidP="00303D33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7</w:t>
      </w: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303D33" w:rsidRDefault="00303D33" w:rsidP="00303D33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F473D1" w:rsidRDefault="00303D33"/>
    <w:sectPr w:rsidR="00F473D1" w:rsidSect="0077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03D33"/>
    <w:rsid w:val="00303D33"/>
    <w:rsid w:val="003E6810"/>
    <w:rsid w:val="0077494A"/>
    <w:rsid w:val="009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D3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2016-11-02T11:24:00Z</dcterms:created>
  <dcterms:modified xsi:type="dcterms:W3CDTF">2016-11-02T11:26:00Z</dcterms:modified>
</cp:coreProperties>
</file>