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BF" w:rsidRDefault="00AE7FBF" w:rsidP="00AE7FB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PROJEKT                                    </w:t>
      </w:r>
      <w:r>
        <w:rPr>
          <w:rFonts w:ascii="Arial" w:hAnsi="Arial" w:cs="Arial"/>
          <w:b/>
          <w:sz w:val="18"/>
          <w:szCs w:val="18"/>
        </w:rPr>
        <w:t xml:space="preserve">UCHWAŁA NR  /    / 2014  </w:t>
      </w:r>
    </w:p>
    <w:p w:rsidR="00AE7FBF" w:rsidRDefault="00AE7FBF" w:rsidP="00AE7FB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RADY GMINY  PAWONKÓW</w:t>
      </w:r>
    </w:p>
    <w:p w:rsidR="00AE7FBF" w:rsidRDefault="00AE7FBF" w:rsidP="00AE7FB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z  dnia    grudnia 2014 r.</w:t>
      </w:r>
    </w:p>
    <w:p w:rsidR="00AE7FBF" w:rsidRDefault="00AE7FBF" w:rsidP="00AE7FB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>
        <w:rPr>
          <w:rFonts w:ascii="Arial" w:hAnsi="Arial" w:cs="Arial"/>
          <w:b/>
          <w:sz w:val="18"/>
          <w:szCs w:val="18"/>
        </w:rPr>
        <w:t xml:space="preserve">w sprawie określenia wysokości stawek podatku od nieruchomości </w:t>
      </w:r>
    </w:p>
    <w:p w:rsidR="00AE7FBF" w:rsidRDefault="00AE7FBF" w:rsidP="00AE7F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Na podstawie art.5 ustawy z dnia 12 stycznia 1991 r. o podatkach i opłatach lokalnych ( Dz. U. z 2014r., poz. 849 ) , Rada Gminy uchwala co następuje :</w:t>
      </w:r>
    </w:p>
    <w:p w:rsidR="00AE7FBF" w:rsidRDefault="00AE7FBF" w:rsidP="00AE7F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1.</w:t>
      </w:r>
      <w:r>
        <w:rPr>
          <w:rFonts w:ascii="Arial" w:hAnsi="Arial" w:cs="Arial"/>
          <w:sz w:val="18"/>
          <w:szCs w:val="18"/>
        </w:rPr>
        <w:t xml:space="preserve"> Określa się następujące stawki podatku od nieruchomości dla osób fizycznych i prawnych oraz jednostek nieposiadających osobowości prawnej :</w:t>
      </w:r>
    </w:p>
    <w:p w:rsidR="00AE7FBF" w:rsidRDefault="00AE7FBF" w:rsidP="00AE7F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od gruntów :</w:t>
      </w:r>
    </w:p>
    <w:p w:rsidR="00AE7FBF" w:rsidRDefault="00AE7FBF" w:rsidP="00AE7F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związanych z prowadzeniem działalności gospodarczej, bez względu na sposób zakwalifikowania w ewidencji gruntów i budynków od 1m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powierzchni  - </w:t>
      </w:r>
      <w:r>
        <w:rPr>
          <w:rFonts w:ascii="Arial" w:hAnsi="Arial" w:cs="Arial"/>
          <w:b/>
          <w:sz w:val="18"/>
          <w:szCs w:val="18"/>
        </w:rPr>
        <w:t>0,86 zł.</w:t>
      </w:r>
    </w:p>
    <w:p w:rsidR="00AE7FBF" w:rsidRDefault="00AE7FBF" w:rsidP="00AE7FB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pod jeziorami , zajętych na zbiorniki wodne retencyjne lub elektrowni wodnych  od 1 ha powierzchni  </w:t>
      </w:r>
      <w:r>
        <w:rPr>
          <w:rFonts w:ascii="Arial" w:hAnsi="Arial" w:cs="Arial"/>
          <w:b/>
          <w:sz w:val="18"/>
          <w:szCs w:val="18"/>
        </w:rPr>
        <w:t>4,58 zł.</w:t>
      </w:r>
    </w:p>
    <w:p w:rsidR="00AE7FBF" w:rsidRDefault="00AE7FBF" w:rsidP="00AE7FB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pozostałych, w tym zajętych na prowadzenie odpłatnej statutowej działalności pożytku publicznego przez organizacje pożytku publicznego  od 1 m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powierzchni  - </w:t>
      </w:r>
      <w:r>
        <w:rPr>
          <w:rFonts w:ascii="Arial" w:hAnsi="Arial" w:cs="Arial"/>
          <w:b/>
          <w:sz w:val="18"/>
          <w:szCs w:val="18"/>
        </w:rPr>
        <w:t>0,24 zł.</w:t>
      </w:r>
    </w:p>
    <w:p w:rsidR="00AE7FBF" w:rsidRDefault="00AE7FBF" w:rsidP="00AE7F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od budynków lub ich części :</w:t>
      </w:r>
    </w:p>
    <w:p w:rsidR="00AE7FBF" w:rsidRDefault="00AE7FBF" w:rsidP="00AE7F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mieszkalnych od 1m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 powierzchni użytkowej  - </w:t>
      </w:r>
      <w:r>
        <w:rPr>
          <w:rFonts w:ascii="Arial" w:hAnsi="Arial" w:cs="Arial"/>
          <w:b/>
          <w:sz w:val="18"/>
          <w:szCs w:val="18"/>
        </w:rPr>
        <w:t>0,71 zł</w:t>
      </w:r>
      <w:r>
        <w:rPr>
          <w:rFonts w:ascii="Arial" w:hAnsi="Arial" w:cs="Arial"/>
          <w:sz w:val="18"/>
          <w:szCs w:val="18"/>
        </w:rPr>
        <w:t>.</w:t>
      </w:r>
    </w:p>
    <w:p w:rsidR="00AE7FBF" w:rsidRDefault="00AE7FBF" w:rsidP="00AE7FB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związanych z prowadzeniem działalności gospodarczej oraz od budynków mieszkalnych lub ich części zajętych na prowadzenie działalności gospodarczej  od 1m</w:t>
      </w:r>
      <w:r>
        <w:rPr>
          <w:rFonts w:ascii="Arial" w:hAnsi="Arial" w:cs="Arial"/>
          <w:sz w:val="18"/>
          <w:szCs w:val="18"/>
          <w:vertAlign w:val="superscript"/>
        </w:rPr>
        <w:t xml:space="preserve">2 </w:t>
      </w:r>
      <w:r>
        <w:rPr>
          <w:rFonts w:ascii="Arial" w:hAnsi="Arial" w:cs="Arial"/>
          <w:sz w:val="18"/>
          <w:szCs w:val="18"/>
        </w:rPr>
        <w:t xml:space="preserve"> powierzchni użytkowej  -</w:t>
      </w:r>
      <w:r>
        <w:rPr>
          <w:rFonts w:ascii="Arial" w:hAnsi="Arial" w:cs="Arial"/>
          <w:b/>
          <w:sz w:val="18"/>
          <w:szCs w:val="18"/>
        </w:rPr>
        <w:t>19,90 zł.</w:t>
      </w:r>
    </w:p>
    <w:p w:rsidR="00AE7FBF" w:rsidRDefault="00AE7FBF" w:rsidP="00AE7F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zajętych na prowadzenie działalności gospodarczej w zakresie obrotu kwalifikowanym  materiałem  siewnym od 1m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 powierzchni użytkowej - </w:t>
      </w:r>
      <w:r>
        <w:rPr>
          <w:rFonts w:ascii="Arial" w:hAnsi="Arial" w:cs="Arial"/>
          <w:b/>
          <w:sz w:val="18"/>
          <w:szCs w:val="18"/>
        </w:rPr>
        <w:t>10,80 zł.</w:t>
      </w:r>
    </w:p>
    <w:p w:rsidR="00AE7FBF" w:rsidRDefault="00AE7FBF" w:rsidP="00AE7F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związanych z udzielaniem  świadczeń zdrowotnych w rozumieniu przepisów o działalności leczniczej, zajętych przez podmioty udzielające tych świadczeń od  1m</w:t>
      </w:r>
      <w:r>
        <w:rPr>
          <w:rFonts w:ascii="Arial" w:hAnsi="Arial" w:cs="Arial"/>
          <w:sz w:val="18"/>
          <w:szCs w:val="18"/>
          <w:vertAlign w:val="superscript"/>
        </w:rPr>
        <w:t xml:space="preserve">2 </w:t>
      </w:r>
      <w:r>
        <w:rPr>
          <w:rFonts w:ascii="Arial" w:hAnsi="Arial" w:cs="Arial"/>
          <w:sz w:val="18"/>
          <w:szCs w:val="18"/>
        </w:rPr>
        <w:t xml:space="preserve"> powierzchni użytkowej </w:t>
      </w:r>
      <w:r>
        <w:rPr>
          <w:rFonts w:ascii="Arial" w:hAnsi="Arial" w:cs="Arial"/>
          <w:b/>
          <w:sz w:val="18"/>
          <w:szCs w:val="18"/>
        </w:rPr>
        <w:t>– 4,70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zł</w:t>
      </w:r>
      <w:r>
        <w:rPr>
          <w:rFonts w:ascii="Arial" w:hAnsi="Arial" w:cs="Arial"/>
          <w:sz w:val="18"/>
          <w:szCs w:val="18"/>
        </w:rPr>
        <w:t>.</w:t>
      </w:r>
    </w:p>
    <w:p w:rsidR="00AE7FBF" w:rsidRDefault="00AE7FBF" w:rsidP="00AE7FB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e) pozostałych , w tym zajętych na prowadzenie odpłatnej statutowej działalności pożytku publicznego przez organizacje pożytku publicznego  od 1m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powierzchni użytkowej  </w:t>
      </w:r>
      <w:r>
        <w:rPr>
          <w:rFonts w:ascii="Arial" w:hAnsi="Arial" w:cs="Arial"/>
          <w:b/>
          <w:sz w:val="18"/>
          <w:szCs w:val="18"/>
        </w:rPr>
        <w:t>- 4,80 zł.</w:t>
      </w:r>
    </w:p>
    <w:p w:rsidR="00AE7FBF" w:rsidRDefault="00AE7FBF" w:rsidP="00AE7F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f) od budynków letniskowych, od 1m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powierzchni użytkowej – </w:t>
      </w:r>
      <w:r>
        <w:rPr>
          <w:rFonts w:ascii="Arial" w:hAnsi="Arial" w:cs="Arial"/>
          <w:b/>
          <w:sz w:val="18"/>
          <w:szCs w:val="18"/>
        </w:rPr>
        <w:t>7,77 zł.</w:t>
      </w:r>
    </w:p>
    <w:p w:rsidR="00AE7FBF" w:rsidRDefault="00AE7FBF" w:rsidP="00AE7F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od budowli lub ich części związanych z prowadzeniem działalności gospodarczej innej niż działalność rolnicza lub leśna  </w:t>
      </w:r>
      <w:r>
        <w:rPr>
          <w:rFonts w:ascii="Arial" w:hAnsi="Arial" w:cs="Arial"/>
          <w:b/>
          <w:sz w:val="18"/>
          <w:szCs w:val="18"/>
        </w:rPr>
        <w:t>– 2%</w:t>
      </w:r>
      <w:r>
        <w:rPr>
          <w:rFonts w:ascii="Arial" w:hAnsi="Arial" w:cs="Arial"/>
          <w:sz w:val="18"/>
          <w:szCs w:val="18"/>
        </w:rPr>
        <w:t xml:space="preserve"> ich wartości określonej na podstawie art.4 ust.1 pkt. 3 i ust. 3-7 ustawy  o podatkach i opłatach lokalnych. </w:t>
      </w:r>
    </w:p>
    <w:p w:rsidR="00AE7FBF" w:rsidRDefault="00AE7FBF" w:rsidP="00AE7F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§2. </w:t>
      </w:r>
      <w:r>
        <w:rPr>
          <w:rFonts w:ascii="Arial" w:hAnsi="Arial" w:cs="Arial"/>
          <w:sz w:val="18"/>
          <w:szCs w:val="18"/>
        </w:rPr>
        <w:t>Wykonanie  uchwały powierza się Wójtowi Gminy Pawonków .</w:t>
      </w:r>
    </w:p>
    <w:p w:rsidR="00AE7FBF" w:rsidRDefault="00AE7FBF" w:rsidP="00AE7F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§3.</w:t>
      </w:r>
      <w:r>
        <w:rPr>
          <w:rFonts w:ascii="Arial" w:hAnsi="Arial" w:cs="Arial"/>
          <w:sz w:val="18"/>
          <w:szCs w:val="18"/>
        </w:rPr>
        <w:t xml:space="preserve"> Traci moc Uchwała NR XXVIII/193/ 2013  Rady Gminy w Pawonkowie z dnia 26 listopada 2013 r. w sprawie określenia wysokości stawek podatku od nieruchomości .</w:t>
      </w:r>
    </w:p>
    <w:p w:rsidR="00AE7FBF" w:rsidRDefault="00AE7FBF" w:rsidP="00AE7F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§4. </w:t>
      </w:r>
      <w:r>
        <w:rPr>
          <w:rFonts w:ascii="Arial" w:hAnsi="Arial" w:cs="Arial"/>
          <w:sz w:val="18"/>
          <w:szCs w:val="18"/>
        </w:rPr>
        <w:t>Uchwała wchodzi w życie po upływie 14 od dnia ogłoszenia w Dzienniku Urzędowym Województwa Śląskiego z mocą obowiązującą od 1 stycznia 2015 r.</w:t>
      </w:r>
    </w:p>
    <w:p w:rsidR="00AE7FBF" w:rsidRDefault="00AE7FBF" w:rsidP="00AE7FBF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Opr.Danuta</w:t>
      </w:r>
      <w:proofErr w:type="spellEnd"/>
      <w:r>
        <w:rPr>
          <w:sz w:val="18"/>
          <w:szCs w:val="18"/>
        </w:rPr>
        <w:t xml:space="preserve"> Waga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</w:t>
      </w:r>
    </w:p>
    <w:p w:rsidR="00AE7FBF" w:rsidRDefault="00AE7FBF" w:rsidP="00AE7FB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Przewodniczący Rady Gminy</w:t>
      </w:r>
    </w:p>
    <w:p w:rsidR="00AE7FBF" w:rsidRDefault="00AE7FBF" w:rsidP="00AE7FB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AE7FBF" w:rsidRDefault="00AE7FBF" w:rsidP="00AE7FBF">
      <w:pPr>
        <w:rPr>
          <w:b/>
          <w:sz w:val="18"/>
          <w:szCs w:val="18"/>
        </w:rPr>
      </w:pPr>
    </w:p>
    <w:p w:rsidR="0028205A" w:rsidRDefault="0028205A"/>
    <w:sectPr w:rsidR="0028205A" w:rsidSect="00282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7FBF"/>
    <w:rsid w:val="0028205A"/>
    <w:rsid w:val="00AE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2583</Characters>
  <Application>Microsoft Office Word</Application>
  <DocSecurity>0</DocSecurity>
  <Lines>21</Lines>
  <Paragraphs>6</Paragraphs>
  <ScaleCrop>false</ScaleCrop>
  <Company>Your Company Name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2014-12-04T13:30:00Z</dcterms:created>
  <dcterms:modified xsi:type="dcterms:W3CDTF">2014-12-04T13:31:00Z</dcterms:modified>
</cp:coreProperties>
</file>