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CB" w:rsidRDefault="00BB66A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Pawonków, dnia 23.04.2013r.</w:t>
      </w:r>
    </w:p>
    <w:p w:rsidR="00615BCB" w:rsidRDefault="00615BCB">
      <w:pPr>
        <w:suppressAutoHyphens/>
        <w:rPr>
          <w:rFonts w:ascii="Arial" w:eastAsia="Arial" w:hAnsi="Arial" w:cs="Arial"/>
        </w:rPr>
      </w:pPr>
    </w:p>
    <w:p w:rsidR="00615BCB" w:rsidRDefault="00BB66A5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SPRAWOZDANIE KOMISJI REWIZYJNEJ</w:t>
      </w:r>
    </w:p>
    <w:p w:rsidR="00615BCB" w:rsidRDefault="00BB66A5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RADY GMINY PAWONKÓW</w:t>
      </w:r>
    </w:p>
    <w:p w:rsidR="00615BCB" w:rsidRDefault="00615BCB">
      <w:pPr>
        <w:suppressAutoHyphens/>
        <w:jc w:val="center"/>
        <w:rPr>
          <w:rFonts w:ascii="Arial" w:eastAsia="Arial" w:hAnsi="Arial" w:cs="Arial"/>
          <w:b/>
        </w:rPr>
      </w:pPr>
    </w:p>
    <w:p w:rsidR="00615BCB" w:rsidRDefault="00BB66A5">
      <w:pPr>
        <w:suppressAutoHyphens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Zakres kontroli:  </w:t>
      </w:r>
      <w:r>
        <w:rPr>
          <w:rFonts w:ascii="Arial" w:eastAsia="Arial" w:hAnsi="Arial" w:cs="Arial"/>
          <w:b/>
          <w:u w:val="single"/>
        </w:rPr>
        <w:t>Wykonanie budżetu gminy za rok 2012</w:t>
      </w:r>
    </w:p>
    <w:p w:rsidR="00615BCB" w:rsidRDefault="00BB66A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– Sprawozdanie opisowe z wykonania budżetu za rok 2012</w:t>
      </w:r>
    </w:p>
    <w:p w:rsidR="00615BCB" w:rsidRDefault="00BB66A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- Sprawozdanie  finansowe za rok 2012,</w:t>
      </w:r>
    </w:p>
    <w:p w:rsidR="00615BCB" w:rsidRDefault="00BB66A5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r>
        <w:rPr>
          <w:rFonts w:ascii="Arial" w:eastAsia="Arial" w:hAnsi="Arial" w:cs="Arial"/>
        </w:rPr>
        <w:t xml:space="preserve">  - Informacja o stanie  mienia jednostki samorządu terytorial</w:t>
      </w:r>
      <w:r>
        <w:rPr>
          <w:rFonts w:ascii="Calibri" w:eastAsia="Calibri" w:hAnsi="Calibri" w:cs="Calibri"/>
        </w:rPr>
        <w:t xml:space="preserve">nego  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art. 270 ustawy o finansach publicznych  Komisja Rewizyjna w składzie:</w:t>
      </w:r>
    </w:p>
    <w:p w:rsidR="00615BCB" w:rsidRPr="00BB66A5" w:rsidRDefault="00BB66A5" w:rsidP="00BB66A5">
      <w:pPr>
        <w:pStyle w:val="Akapitzlist"/>
        <w:numPr>
          <w:ilvl w:val="0"/>
          <w:numId w:val="1"/>
        </w:numPr>
        <w:suppressAutoHyphens/>
        <w:ind w:hanging="720"/>
        <w:rPr>
          <w:rFonts w:ascii="Arial" w:eastAsia="Arial" w:hAnsi="Arial" w:cs="Arial"/>
        </w:rPr>
      </w:pPr>
      <w:r w:rsidRPr="00BB66A5">
        <w:rPr>
          <w:rFonts w:ascii="Arial" w:eastAsia="Arial" w:hAnsi="Arial" w:cs="Arial"/>
        </w:rPr>
        <w:t>Dawidowicz Andrzej                       - przewodniczący komisji</w:t>
      </w:r>
    </w:p>
    <w:p w:rsidR="00615BCB" w:rsidRDefault="00BB66A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Badura Regina                               – członek komisji</w:t>
      </w:r>
    </w:p>
    <w:p w:rsidR="00717169" w:rsidRDefault="0071716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Badura Bogusław                           - członek komisji</w:t>
      </w:r>
    </w:p>
    <w:p w:rsidR="00615BCB" w:rsidRDefault="00BB66A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Bonk Danuta                                  -  członek komisji</w:t>
      </w:r>
    </w:p>
    <w:p w:rsidR="00717169" w:rsidRPr="00717169" w:rsidRDefault="00717169" w:rsidP="0071716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Brol Krzysztof                                 - członek komisji</w:t>
      </w:r>
    </w:p>
    <w:p w:rsidR="00615BCB" w:rsidRDefault="00BB66A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rozpatrzyła sprawozdanie opisowe z wykonania budżetu za rok 2012 wraz z opinią Regionalnej Izby Obrachunkowej, sprawozdanie finansowe za rok 2012 oraz informację                       o stanie mienia jednostki samorządu terytorialnego.  </w:t>
      </w:r>
      <w:r>
        <w:rPr>
          <w:rFonts w:ascii="Arial" w:eastAsia="Arial" w:hAnsi="Arial" w:cs="Arial"/>
          <w:b/>
        </w:rPr>
        <w:t xml:space="preserve">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Podczas kontroli stwierdzono, że plan </w:t>
      </w:r>
      <w:r w:rsidR="00D05D5A">
        <w:rPr>
          <w:rFonts w:ascii="Arial" w:eastAsia="Arial" w:hAnsi="Arial" w:cs="Arial"/>
        </w:rPr>
        <w:t>budżetu na dzień 31 grudnia 2012</w:t>
      </w:r>
      <w:r>
        <w:rPr>
          <w:rFonts w:ascii="Arial" w:eastAsia="Arial" w:hAnsi="Arial" w:cs="Arial"/>
        </w:rPr>
        <w:t>r. zamknął się następującymi  kwotami :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dochody budżetowe – 22.974.616,61 zł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 budżetowe -   24.304.903,57 zł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bieżące        - 16.698.687,57 zł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majątkowe   -    7.606.216,00 zł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Stwierdzono, że wszystkie zmiany do budżetu gminy po stronie dochodów jak i wydatków wprowadzone zostały na podstawie Uchwał Rady Gminy  w Pawonkowie, Zarządzeń Wójta    a także Zarządzeń kierowników jednostek podległych.</w:t>
      </w:r>
    </w:p>
    <w:p w:rsidR="00615BCB" w:rsidRDefault="00BB66A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Dochody ogółem</w:t>
      </w:r>
      <w:r>
        <w:rPr>
          <w:rFonts w:ascii="Arial" w:eastAsia="Arial" w:hAnsi="Arial" w:cs="Arial"/>
        </w:rPr>
        <w:t xml:space="preserve"> zostały wykonane w </w:t>
      </w:r>
      <w:r>
        <w:rPr>
          <w:rFonts w:ascii="Arial" w:eastAsia="Arial" w:hAnsi="Arial" w:cs="Arial"/>
          <w:i/>
        </w:rPr>
        <w:t>88,84</w:t>
      </w:r>
      <w:r>
        <w:rPr>
          <w:rFonts w:ascii="Arial" w:eastAsia="Arial" w:hAnsi="Arial" w:cs="Arial"/>
        </w:rPr>
        <w:t xml:space="preserve">% w tym dochody bieżące 102,17% a dochody majątkowe 37,67%. W strukturze dochodów subwencje stanowiły 45,47%, dotacje na </w:t>
      </w:r>
      <w:r>
        <w:rPr>
          <w:rFonts w:ascii="Arial" w:eastAsia="Arial" w:hAnsi="Arial" w:cs="Arial"/>
        </w:rPr>
        <w:lastRenderedPageBreak/>
        <w:t>zadania bieżące 11,00%, dotacje na inwestycje 8,72%, dochody podatkowe 18,95%                           a pozostałe dochody gminy  15,86% .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zakresie dotacji na zadania inwestycyjne gmina otrzymała dotacje w kwocie 1.780.585,36zł z przeznaczeniem na budowę dróg i oczyszczalni ścieków oraz jako zwrot wydatków funduszu sołeckiego.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zadania własne realizowane przez gminę dotacja wyniosła 343.029,77zł i została przeznaczona na zadania z zakresu pomocy społecznej oraz pomoc materialną dla uczniów.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Wpływ na wysokość dochodów miało niskie wykonanie dochodów w dziale rolnictwo                     i łowiectwo, gdzie zakończono realizację zadania inwestycyjnego – budowa kanalizacji                  i oczyszczalni ścieków w </w:t>
      </w:r>
      <w:proofErr w:type="spellStart"/>
      <w:r>
        <w:rPr>
          <w:rFonts w:ascii="Arial" w:eastAsia="Arial" w:hAnsi="Arial" w:cs="Arial"/>
        </w:rPr>
        <w:t>Gwoździanach</w:t>
      </w:r>
      <w:proofErr w:type="spellEnd"/>
      <w:r>
        <w:rPr>
          <w:rFonts w:ascii="Arial" w:eastAsia="Arial" w:hAnsi="Arial" w:cs="Arial"/>
        </w:rPr>
        <w:t xml:space="preserve">. Został złożony wniosek o płatność jednak środki dotacji nie wpłynęły do budżetu gminy. Nie wpłynęły również środki dotacji na modernizację świetlicy w Łagiewnikach Wielkich. Zadania inwestycyjne zostały zrealizowane                              i zakończone, w marcu złożono wniosek o płatność dotyczący świetlicy w Łagiewnikach Wielkich a w czerwcu wniosek o płatność dotyczący kanalizacji w </w:t>
      </w:r>
      <w:proofErr w:type="spellStart"/>
      <w:r>
        <w:rPr>
          <w:rFonts w:ascii="Arial" w:eastAsia="Arial" w:hAnsi="Arial" w:cs="Arial"/>
        </w:rPr>
        <w:t>Gwoździanach</w:t>
      </w:r>
      <w:proofErr w:type="spellEnd"/>
      <w:r>
        <w:rPr>
          <w:rFonts w:ascii="Arial" w:eastAsia="Arial" w:hAnsi="Arial" w:cs="Arial"/>
        </w:rPr>
        <w:t>.  Jednak procedury rozliczeniowe w Urzędzie Marszałkowskim spowodowały, że Gmina nie otrzymała planowanej dotacji w roku sprawozdawczym i w związku z tym zmuszona była do korzystania z kredytu na sfinansowanie  przejściowego deficytu, co miało również wpływ na wydatki związane z obsługą długu.</w:t>
      </w:r>
    </w:p>
    <w:p w:rsidR="00615BCB" w:rsidRDefault="00BB66A5">
      <w:pPr>
        <w:suppressAutoHyphens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Wydatki ogółem </w:t>
      </w:r>
      <w:r>
        <w:rPr>
          <w:rFonts w:ascii="Arial" w:eastAsia="Arial" w:hAnsi="Arial" w:cs="Arial"/>
        </w:rPr>
        <w:t>zostały zrealizowane w 93,21%. Wydatki bieżące zrealizowano                         w 92,64% zaś inwestycyjne  w 94,47% co jest związane z trwającymi zadaniami.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Komisja nie wnosi uwag do rozdysponowania przez Pana Wójta rezerwy na wydatki bieżące w wysokości 156.664,40 zł na zadania wyszczególnione w sprawozdaniu.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Zadłużenie gminy na dzień 31 grudnia 2012r. wynosi 10.294.323,65 zł. Kwota długu nie przekracza 60% planowanych dochodów 2012r. Spłaty kredytów i pożyczek przebiegały planowo, zgodnie z ustalonym harmonogramem.</w:t>
      </w:r>
    </w:p>
    <w:p w:rsidR="00615BCB" w:rsidRDefault="00BB66A5">
      <w:pPr>
        <w:suppressAutoHyphens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Komisja stwierdza , że skutkiem obniżenia przez Radę Gminy górnych stawek podatkowych jest kwota 804.999,89 zł  oraz podatku od środków transportowych w wysokości 39.174,00zł.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Ulgi udzielone przez Radę Gminy w zakresie podatku od nieruchomości skutkowały kwotą 131.786,77 zł.</w:t>
      </w:r>
    </w:p>
    <w:p w:rsidR="00615BCB" w:rsidRDefault="00BB66A5">
      <w:pPr>
        <w:suppressAutoHyphens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Komisja stwierdza, że Wójt Gminy Pawonków w roku 2012 umorzył podatek  rolny, leśny i od nieruchomości w wysokości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5.456,00zł w tym podatek rolny osoby fizyczne 3.867,00zł, podatek od nieruchomości osoby fizyczne 1.517,00 zł i podatek leśny osoby fizyczne 7,00zł                     i odsetki 65,00zł.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Komisja Rewizyjna stwierdza, że należności zaległe objęte są egzekucją. W związku                   z powyższym  Komisja wnioskuje o dalsze starania  odnośnie ściągalności zaległych podatków i opłat.</w:t>
      </w: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Realizacja budżetu po stronie wydatków była celowa i zgodna z planem budżetu uchwalonym przez Radę Gminy w Pawonkowie.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Ponadto Komisja Rewizyjna rozpatrzyła sprawozdanie finansowe Wójta Gminy Pawonków za 2012 zawierające: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bilans jednostki budżetowej i samorządowego zakładu budżetowego,              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bilans z wykonania budżetu państwa, jednostki i samorządu terytorialnego,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rachunek zysków i strat,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rachunek zysków i strat jednostki (wariant porównawczy) </w:t>
      </w:r>
    </w:p>
    <w:p w:rsidR="00615BCB" w:rsidRDefault="00BB66A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zestawienie zmian w funduszu jednostki a także informację o stanie mienia komunalnego jednostki samorządu terytorialnego.</w:t>
      </w:r>
    </w:p>
    <w:p w:rsidR="00615BCB" w:rsidRDefault="00BB66A5" w:rsidP="00BB66A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W związku z powyższym zgodnie z  art. 18a ust. 3 ustawy o samorządzie gminnym                   (Dz. U. z 2001r. Nr 142 poz. 1591z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zm</w:t>
      </w:r>
      <w:proofErr w:type="spellEnd"/>
      <w:r>
        <w:rPr>
          <w:rFonts w:ascii="Arial" w:eastAsia="Arial" w:hAnsi="Arial" w:cs="Arial"/>
        </w:rPr>
        <w:t>) Komisja Rewizyjna jednogłośnie wnosi                   o przyjęcie sprawozdania z wykonania budżetu gminy za 2012r, sprawozdania finansowego za 2012r. i informacji o stanie mienia komunalnego jednostki samorządu terytorialnego oraz udzielenie absolutorium Wójtowi Gminy w Pawonkowie za rok 2012r.</w:t>
      </w:r>
    </w:p>
    <w:p w:rsidR="00BB66A5" w:rsidRDefault="00BB66A5">
      <w:pPr>
        <w:suppressAutoHyphens/>
        <w:jc w:val="both"/>
        <w:rPr>
          <w:rFonts w:ascii="Arial" w:eastAsia="Arial" w:hAnsi="Arial" w:cs="Arial"/>
        </w:rPr>
      </w:pP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terminie sesji absolutoryjnej Regionalna Izba Obrachunkowa w Katowicach zostanie powiadomiona odrębnym pismem.</w:t>
      </w:r>
    </w:p>
    <w:p w:rsidR="00615BCB" w:rsidRDefault="00615BCB">
      <w:pPr>
        <w:suppressAutoHyphens/>
        <w:jc w:val="both"/>
        <w:rPr>
          <w:rFonts w:ascii="Arial" w:eastAsia="Arial" w:hAnsi="Arial" w:cs="Arial"/>
        </w:rPr>
      </w:pPr>
    </w:p>
    <w:p w:rsidR="00615BCB" w:rsidRDefault="00BB66A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Przewodniczący Komisji Rewizyjnej                                 </w:t>
      </w:r>
    </w:p>
    <w:p w:rsidR="00615BCB" w:rsidRDefault="00BB66A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Andrzej Dawidowicz</w:t>
      </w:r>
    </w:p>
    <w:p w:rsidR="00615BCB" w:rsidRDefault="00615BCB">
      <w:pPr>
        <w:suppressAutoHyphens/>
        <w:jc w:val="both"/>
        <w:rPr>
          <w:rFonts w:ascii="Arial" w:eastAsia="Arial" w:hAnsi="Arial" w:cs="Arial"/>
          <w:i/>
        </w:rPr>
      </w:pPr>
    </w:p>
    <w:p w:rsidR="00615BCB" w:rsidRDefault="00BB66A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Członkowie Komisji Rewizyjnej</w:t>
      </w:r>
    </w:p>
    <w:p w:rsidR="00717169" w:rsidRDefault="00BB66A5" w:rsidP="00BB66A5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Badura Regina            ………….........................   </w:t>
      </w:r>
    </w:p>
    <w:p w:rsidR="00717169" w:rsidRDefault="00BB66A5" w:rsidP="00717169">
      <w:pPr>
        <w:pStyle w:val="Akapitzlist"/>
        <w:suppressAutoHyphens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  </w:t>
      </w:r>
    </w:p>
    <w:p w:rsidR="00615BCB" w:rsidRPr="00BB66A5" w:rsidRDefault="00717169" w:rsidP="00BB66A5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Badura Bogusław         ………………………….</w:t>
      </w:r>
      <w:r w:rsidR="00BB66A5" w:rsidRPr="00BB66A5">
        <w:rPr>
          <w:rFonts w:ascii="Arial" w:eastAsia="Arial" w:hAnsi="Arial" w:cs="Arial"/>
          <w:i/>
        </w:rPr>
        <w:t xml:space="preserve">       </w:t>
      </w:r>
    </w:p>
    <w:p w:rsidR="00615BCB" w:rsidRDefault="00BB66A5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Bonk Danuta             </w:t>
      </w:r>
      <w:r w:rsidR="00717169"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>…………………...........</w:t>
      </w:r>
      <w:r w:rsidR="00717169">
        <w:rPr>
          <w:rFonts w:ascii="Arial" w:eastAsia="Arial" w:hAnsi="Arial" w:cs="Arial"/>
          <w:i/>
        </w:rPr>
        <w:t>..</w:t>
      </w:r>
      <w:r>
        <w:rPr>
          <w:rFonts w:ascii="Arial" w:eastAsia="Arial" w:hAnsi="Arial" w:cs="Arial"/>
          <w:i/>
        </w:rPr>
        <w:t xml:space="preserve">.           </w:t>
      </w:r>
    </w:p>
    <w:p w:rsidR="00717169" w:rsidRDefault="00717169" w:rsidP="00717169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Brol Krzysztof              ……………….................</w:t>
      </w:r>
    </w:p>
    <w:p w:rsidR="00717169" w:rsidRDefault="00717169" w:rsidP="00717169">
      <w:pPr>
        <w:suppressAutoHyphens/>
        <w:rPr>
          <w:rFonts w:ascii="Arial" w:eastAsia="Arial" w:hAnsi="Arial" w:cs="Arial"/>
          <w:i/>
        </w:rPr>
      </w:pPr>
    </w:p>
    <w:p w:rsidR="00615BCB" w:rsidRDefault="00BB66A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15BCB" w:rsidRDefault="00615BCB">
      <w:pPr>
        <w:suppressAutoHyphens/>
        <w:rPr>
          <w:rFonts w:ascii="Calibri" w:eastAsia="Calibri" w:hAnsi="Calibri" w:cs="Calibri"/>
        </w:rPr>
      </w:pPr>
    </w:p>
    <w:p w:rsidR="00615BCB" w:rsidRDefault="00615BCB">
      <w:pPr>
        <w:suppressAutoHyphens/>
        <w:rPr>
          <w:rFonts w:ascii="Calibri" w:eastAsia="Calibri" w:hAnsi="Calibri" w:cs="Calibri"/>
        </w:rPr>
      </w:pPr>
    </w:p>
    <w:sectPr w:rsidR="00615BCB" w:rsidSect="00923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A5" w:rsidRDefault="00BB66A5" w:rsidP="00BB66A5">
      <w:pPr>
        <w:spacing w:after="0" w:line="240" w:lineRule="auto"/>
      </w:pPr>
      <w:r>
        <w:separator/>
      </w:r>
    </w:p>
  </w:endnote>
  <w:endnote w:type="continuationSeparator" w:id="0">
    <w:p w:rsidR="00BB66A5" w:rsidRDefault="00BB66A5" w:rsidP="00B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A5" w:rsidRDefault="00BB66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51"/>
      <w:docPartObj>
        <w:docPartGallery w:val="Page Numbers (Bottom of Page)"/>
        <w:docPartUnique/>
      </w:docPartObj>
    </w:sdtPr>
    <w:sdtContent>
      <w:p w:rsidR="00BB66A5" w:rsidRDefault="009238A5">
        <w:pPr>
          <w:pStyle w:val="Stopka"/>
          <w:jc w:val="center"/>
        </w:pPr>
        <w:fldSimple w:instr=" PAGE   \* MERGEFORMAT ">
          <w:r w:rsidR="00907EC3">
            <w:rPr>
              <w:noProof/>
            </w:rPr>
            <w:t>4</w:t>
          </w:r>
        </w:fldSimple>
      </w:p>
    </w:sdtContent>
  </w:sdt>
  <w:p w:rsidR="00BB66A5" w:rsidRDefault="00BB66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A5" w:rsidRDefault="00BB66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A5" w:rsidRDefault="00BB66A5" w:rsidP="00BB66A5">
      <w:pPr>
        <w:spacing w:after="0" w:line="240" w:lineRule="auto"/>
      </w:pPr>
      <w:r>
        <w:separator/>
      </w:r>
    </w:p>
  </w:footnote>
  <w:footnote w:type="continuationSeparator" w:id="0">
    <w:p w:rsidR="00BB66A5" w:rsidRDefault="00BB66A5" w:rsidP="00BB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A5" w:rsidRDefault="00BB66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A5" w:rsidRDefault="00BB66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A5" w:rsidRDefault="00BB66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467"/>
    <w:multiLevelType w:val="multilevel"/>
    <w:tmpl w:val="42DE891C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64EE0"/>
    <w:multiLevelType w:val="multilevel"/>
    <w:tmpl w:val="E95ABE1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BCB"/>
    <w:rsid w:val="00615BCB"/>
    <w:rsid w:val="00717169"/>
    <w:rsid w:val="00907EC3"/>
    <w:rsid w:val="009238A5"/>
    <w:rsid w:val="00BB66A5"/>
    <w:rsid w:val="00D0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6A5"/>
  </w:style>
  <w:style w:type="paragraph" w:styleId="Stopka">
    <w:name w:val="footer"/>
    <w:basedOn w:val="Normalny"/>
    <w:link w:val="StopkaZnak"/>
    <w:uiPriority w:val="99"/>
    <w:unhideWhenUsed/>
    <w:rsid w:val="00B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6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3</cp:revision>
  <cp:lastPrinted>2013-04-23T06:40:00Z</cp:lastPrinted>
  <dcterms:created xsi:type="dcterms:W3CDTF">2013-04-23T05:36:00Z</dcterms:created>
  <dcterms:modified xsi:type="dcterms:W3CDTF">2013-04-23T06:59:00Z</dcterms:modified>
</cp:coreProperties>
</file>