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95A72" w14:textId="47917FE1" w:rsidR="00A77B3E" w:rsidRDefault="0095708C">
      <w:pPr>
        <w:jc w:val="center"/>
        <w:rPr>
          <w:b/>
          <w:caps/>
        </w:rPr>
      </w:pPr>
      <w:bookmarkStart w:id="0" w:name="_GoBack"/>
      <w:bookmarkEnd w:id="0"/>
      <w:r>
        <w:rPr>
          <w:b/>
          <w:caps/>
        </w:rPr>
        <w:t>Uchwała Nr XXXIX/……../22</w:t>
      </w:r>
      <w:r>
        <w:rPr>
          <w:b/>
          <w:caps/>
        </w:rPr>
        <w:br/>
        <w:t>Rady Gminy Ostrów Mazowiecka</w:t>
      </w:r>
    </w:p>
    <w:p w14:paraId="3AEFAB25" w14:textId="77777777" w:rsidR="00A77B3E" w:rsidRDefault="0095708C">
      <w:pPr>
        <w:spacing w:before="280" w:after="280"/>
        <w:jc w:val="center"/>
        <w:rPr>
          <w:b/>
          <w:caps/>
        </w:rPr>
      </w:pPr>
      <w:r>
        <w:t>z dnia 16 grudnia 2022 r.</w:t>
      </w:r>
    </w:p>
    <w:p w14:paraId="17857B4B" w14:textId="77777777" w:rsidR="00A77B3E" w:rsidRDefault="0095708C">
      <w:pPr>
        <w:keepNext/>
        <w:spacing w:after="480"/>
        <w:jc w:val="center"/>
      </w:pPr>
      <w:r>
        <w:rPr>
          <w:b/>
        </w:rPr>
        <w:t>w sprawie rozpatrzenia petycji mieszkańców wsi Podborze</w:t>
      </w:r>
    </w:p>
    <w:p w14:paraId="76D79F58" w14:textId="77777777" w:rsidR="00A77B3E" w:rsidRDefault="0095708C">
      <w:pPr>
        <w:spacing w:before="120" w:after="120" w:line="360" w:lineRule="auto"/>
        <w:ind w:firstLine="227"/>
        <w:rPr>
          <w:color w:val="000000"/>
          <w:u w:color="000000"/>
        </w:rPr>
      </w:pPr>
      <w:r>
        <w:t>Na podstawie art. 9 ust. 2 ustawy z dnia 11 lipca 2014 r. o petycjach (</w:t>
      </w:r>
      <w:proofErr w:type="spellStart"/>
      <w:r>
        <w:t>t.j</w:t>
      </w:r>
      <w:proofErr w:type="spellEnd"/>
      <w:r>
        <w:t>. Dz.U. z 2018 r. poz. 870) oraz art. 18b ust. 1 ustawy z dnia 8 marca 1990 r. o samorządzie gminnym (</w:t>
      </w:r>
      <w:proofErr w:type="spellStart"/>
      <w:r>
        <w:t>t.j</w:t>
      </w:r>
      <w:proofErr w:type="spellEnd"/>
      <w:r>
        <w:t>. Dz.U z 2022 r. poz. 559 ze zm.),</w:t>
      </w:r>
      <w:r>
        <w:rPr>
          <w:b/>
          <w:color w:val="000000"/>
          <w:u w:color="000000"/>
        </w:rPr>
        <w:t xml:space="preserve"> uchwala się, co następuje:</w:t>
      </w:r>
    </w:p>
    <w:p w14:paraId="4908EE86" w14:textId="77777777" w:rsidR="00A77B3E" w:rsidRDefault="0095708C">
      <w:pPr>
        <w:spacing w:line="360" w:lineRule="auto"/>
        <w:ind w:firstLine="340"/>
        <w:rPr>
          <w:color w:val="000000"/>
          <w:u w:color="000000"/>
        </w:rPr>
      </w:pPr>
      <w:r>
        <w:rPr>
          <w:b/>
        </w:rPr>
        <w:t>§ 1. </w:t>
      </w:r>
      <w:r>
        <w:t>1. </w:t>
      </w:r>
      <w:r>
        <w:rPr>
          <w:color w:val="000000"/>
          <w:u w:color="000000"/>
        </w:rPr>
        <w:t xml:space="preserve">Uznaje się petycję wniesioną dnia 21 listopada 2022 r. przez mieszkańców wsi Podborze w sprawie budowy nawierzchni asfaltowej na ulicy Jarzębinowej co do istoty za zasadną lecz </w:t>
      </w:r>
      <w:r>
        <w:rPr>
          <w:b/>
          <w:color w:val="000000"/>
          <w:u w:color="000000"/>
        </w:rPr>
        <w:t xml:space="preserve">niemożliwą  do uwzględnienia w roku budżetowym 2023. </w:t>
      </w:r>
      <w:r>
        <w:rPr>
          <w:color w:val="000000"/>
          <w:u w:color="000000"/>
        </w:rPr>
        <w:t xml:space="preserve">Proponuje się wprowadzenie budowy nawierzchni asfaltowej na ul. Jarzębinowej we wsi Podborze do realizacji, w miarę możliwości finansowych Gminy Ostrów Mazowiecka, w kolejnych latach. </w:t>
      </w:r>
    </w:p>
    <w:p w14:paraId="76B378BF" w14:textId="77777777" w:rsidR="00A77B3E" w:rsidRDefault="0095708C">
      <w:pPr>
        <w:spacing w:line="360" w:lineRule="auto"/>
        <w:ind w:firstLine="340"/>
        <w:rPr>
          <w:color w:val="000000"/>
          <w:u w:color="000000"/>
        </w:rPr>
      </w:pPr>
      <w:r>
        <w:t>2. </w:t>
      </w:r>
      <w:r>
        <w:rPr>
          <w:color w:val="000000"/>
          <w:u w:color="000000"/>
        </w:rPr>
        <w:t>Uzasadnienie zajętego stanowiska zawiera załącznik do niniejszej uchwały.</w:t>
      </w:r>
    </w:p>
    <w:p w14:paraId="5E2C3112" w14:textId="77777777" w:rsidR="00A77B3E" w:rsidRDefault="0095708C">
      <w:pPr>
        <w:spacing w:line="360" w:lineRule="auto"/>
        <w:ind w:firstLine="340"/>
        <w:rPr>
          <w:color w:val="000000"/>
          <w:u w:color="000000"/>
        </w:rPr>
      </w:pPr>
      <w:r>
        <w:rPr>
          <w:b/>
        </w:rPr>
        <w:t>§ 2. </w:t>
      </w:r>
      <w:r>
        <w:rPr>
          <w:color w:val="000000"/>
          <w:u w:color="000000"/>
        </w:rPr>
        <w:t>O sposobie rozpatrzenia petycji Przewodniczący Rady zawiadomi wnoszącego petycję.</w:t>
      </w:r>
    </w:p>
    <w:p w14:paraId="606358C7" w14:textId="77777777" w:rsidR="00A77B3E" w:rsidRDefault="0095708C">
      <w:pPr>
        <w:keepNext/>
        <w:keepLines/>
        <w:spacing w:line="360" w:lineRule="auto"/>
        <w:ind w:firstLine="340"/>
        <w:rPr>
          <w:color w:val="000000"/>
          <w:u w:color="000000"/>
        </w:rPr>
      </w:pPr>
      <w:r>
        <w:rPr>
          <w:b/>
        </w:rPr>
        <w:t>§ 3. </w:t>
      </w:r>
      <w:r>
        <w:rPr>
          <w:color w:val="000000"/>
          <w:u w:color="000000"/>
        </w:rPr>
        <w:t>Uchwała wchodzi w życie z dniem podjęcia.</w:t>
      </w:r>
    </w:p>
    <w:p w14:paraId="5E51B0F1" w14:textId="77777777" w:rsidR="00A77B3E" w:rsidRDefault="00A77B3E">
      <w:pPr>
        <w:keepNext/>
        <w:keepLines/>
        <w:spacing w:line="360" w:lineRule="auto"/>
        <w:ind w:firstLine="340"/>
        <w:rPr>
          <w:color w:val="000000"/>
          <w:u w:color="000000"/>
        </w:rPr>
      </w:pPr>
    </w:p>
    <w:p w14:paraId="7EFE07E8" w14:textId="77777777" w:rsidR="00A77B3E" w:rsidRDefault="0095708C">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D278DC" w14:paraId="2CB4D8A1" w14:textId="77777777">
        <w:tc>
          <w:tcPr>
            <w:tcW w:w="2500" w:type="pct"/>
            <w:tcMar>
              <w:top w:w="0" w:type="dxa"/>
              <w:left w:w="0" w:type="dxa"/>
              <w:bottom w:w="0" w:type="dxa"/>
              <w:right w:w="0" w:type="dxa"/>
            </w:tcMar>
            <w:hideMark/>
          </w:tcPr>
          <w:p w14:paraId="728240DF" w14:textId="77777777" w:rsidR="00D278DC" w:rsidRDefault="00D278DC">
            <w:pPr>
              <w:keepNext/>
              <w:keepLines/>
              <w:jc w:val="left"/>
              <w:rPr>
                <w:color w:val="000000"/>
              </w:rPr>
            </w:pPr>
          </w:p>
        </w:tc>
        <w:tc>
          <w:tcPr>
            <w:tcW w:w="2500" w:type="pct"/>
            <w:tcMar>
              <w:top w:w="0" w:type="dxa"/>
              <w:left w:w="0" w:type="dxa"/>
              <w:bottom w:w="0" w:type="dxa"/>
              <w:right w:w="0" w:type="dxa"/>
            </w:tcMar>
            <w:hideMark/>
          </w:tcPr>
          <w:p w14:paraId="09FF92F1" w14:textId="77777777" w:rsidR="00D278DC" w:rsidRDefault="0095708C">
            <w:pPr>
              <w:keepNext/>
              <w:keepLines/>
              <w:jc w:val="center"/>
              <w:rPr>
                <w:color w:val="000000"/>
              </w:rPr>
            </w:pPr>
            <w:r>
              <w:rPr>
                <w:color w:val="000000"/>
              </w:rPr>
              <w:t>Przewodnicząca Rady Gminy</w:t>
            </w:r>
            <w:r>
              <w:rPr>
                <w:color w:val="000000"/>
              </w:rPr>
              <w:br/>
            </w:r>
            <w:r>
              <w:rPr>
                <w:color w:val="000000"/>
              </w:rPr>
              <w:br/>
            </w:r>
            <w:r>
              <w:rPr>
                <w:color w:val="000000"/>
              </w:rPr>
              <w:br/>
            </w:r>
            <w:r>
              <w:rPr>
                <w:b/>
              </w:rPr>
              <w:t>Krystyna Kossowska</w:t>
            </w:r>
          </w:p>
        </w:tc>
      </w:tr>
    </w:tbl>
    <w:p w14:paraId="30E7715B" w14:textId="77777777" w:rsidR="00A77B3E" w:rsidRDefault="00A77B3E">
      <w:pPr>
        <w:keepNext/>
        <w:rPr>
          <w:color w:val="000000"/>
          <w:u w:color="000000"/>
        </w:rPr>
        <w:sectPr w:rsidR="00A77B3E">
          <w:headerReference w:type="even" r:id="rId6"/>
          <w:headerReference w:type="default" r:id="rId7"/>
          <w:footerReference w:type="even" r:id="rId8"/>
          <w:footerReference w:type="default" r:id="rId9"/>
          <w:headerReference w:type="first" r:id="rId10"/>
          <w:footerReference w:type="first" r:id="rId11"/>
          <w:endnotePr>
            <w:numFmt w:val="decimal"/>
          </w:endnotePr>
          <w:pgSz w:w="11906" w:h="16838"/>
          <w:pgMar w:top="567" w:right="1020" w:bottom="567" w:left="1020" w:header="708" w:footer="708" w:gutter="0"/>
          <w:cols w:space="708"/>
          <w:docGrid w:linePitch="360"/>
        </w:sectPr>
      </w:pPr>
    </w:p>
    <w:p w14:paraId="39F473DF" w14:textId="70FBC9DE" w:rsidR="00A77B3E" w:rsidRDefault="0095708C">
      <w:pPr>
        <w:keepNext/>
        <w:spacing w:before="120" w:after="120" w:line="360" w:lineRule="auto"/>
        <w:ind w:left="5067"/>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do uchwały Nr XXXIX/………./22</w:t>
      </w:r>
      <w:r>
        <w:rPr>
          <w:color w:val="000000"/>
          <w:u w:color="000000"/>
        </w:rPr>
        <w:br/>
        <w:t>Rady Gminy Ostrów Mazowiecka</w:t>
      </w:r>
      <w:r>
        <w:rPr>
          <w:color w:val="000000"/>
          <w:u w:color="000000"/>
        </w:rPr>
        <w:br/>
        <w:t>z dnia 16 grudnia 2022 r.</w:t>
      </w:r>
    </w:p>
    <w:p w14:paraId="720DF43F" w14:textId="77777777" w:rsidR="00A77B3E" w:rsidRDefault="0095708C">
      <w:pPr>
        <w:keepNext/>
        <w:spacing w:after="480"/>
        <w:jc w:val="center"/>
        <w:rPr>
          <w:color w:val="000000"/>
          <w:u w:color="000000"/>
        </w:rPr>
      </w:pPr>
      <w:r>
        <w:rPr>
          <w:b/>
          <w:color w:val="000000"/>
          <w:u w:color="000000"/>
        </w:rPr>
        <w:t>Uzasadnienie</w:t>
      </w:r>
      <w:r>
        <w:rPr>
          <w:b/>
          <w:color w:val="000000"/>
          <w:u w:color="000000"/>
        </w:rPr>
        <w:br/>
        <w:t>do uchwały w sprawie rozpatrzenia petycji mieszkańców wsi Podborze</w:t>
      </w:r>
    </w:p>
    <w:p w14:paraId="1C60049B" w14:textId="77777777" w:rsidR="00A77B3E" w:rsidRDefault="0095708C">
      <w:pPr>
        <w:spacing w:before="120" w:after="120" w:line="360" w:lineRule="auto"/>
        <w:ind w:left="283" w:firstLine="227"/>
        <w:rPr>
          <w:color w:val="000000"/>
          <w:u w:color="000000"/>
        </w:rPr>
      </w:pPr>
      <w:r>
        <w:rPr>
          <w:b/>
          <w:color w:val="000000"/>
          <w:u w:color="000000"/>
        </w:rPr>
        <w:br/>
      </w:r>
      <w:r>
        <w:rPr>
          <w:b/>
          <w:color w:val="000000"/>
          <w:u w:color="000000"/>
        </w:rPr>
        <w:br/>
      </w:r>
      <w:r>
        <w:rPr>
          <w:color w:val="000000"/>
          <w:u w:color="000000"/>
        </w:rPr>
        <w:t>Dnia 21 listopada 2022 roku do Rady Gminy Ostrów Mazowiecka wpłynęła petycja mieszkańców ul. Jarzębinowej we wsi Podborze w przedmiocie zabezpieczenia w budżecie Gminy środków finansowych na wybudowanie nawierzchni asfaltowej ww. ulicy Jarzębinowej.</w:t>
      </w:r>
    </w:p>
    <w:p w14:paraId="2A9D818E" w14:textId="77777777" w:rsidR="00A77B3E" w:rsidRDefault="0095708C">
      <w:pPr>
        <w:spacing w:before="120" w:after="120" w:line="360" w:lineRule="auto"/>
        <w:ind w:left="283" w:firstLine="227"/>
        <w:rPr>
          <w:color w:val="000000"/>
          <w:u w:color="000000"/>
        </w:rPr>
      </w:pPr>
      <w:r>
        <w:rPr>
          <w:color w:val="000000"/>
          <w:u w:color="000000"/>
        </w:rPr>
        <w:t>Zgodnie z art. 9 ust. 2 ustawy z dnia 11 lipca 2014 r. o petycjach (Dz. U. z 2018 r. poz. 870) petycja złożona do organu stanowiącego jednostki samorządu terytorialnego jest rozpatrywana przez ten organ. Powyższa petycja, zgodnie z art.18b ust. 1 ustawy z dnia 8 marca 1990 r. o samorządzie gminnym (Dz. U. z 2022 r. poz. 559 z </w:t>
      </w:r>
      <w:proofErr w:type="spellStart"/>
      <w:r>
        <w:rPr>
          <w:color w:val="000000"/>
          <w:u w:color="000000"/>
        </w:rPr>
        <w:t>późn</w:t>
      </w:r>
      <w:proofErr w:type="spellEnd"/>
      <w:r>
        <w:rPr>
          <w:color w:val="000000"/>
          <w:u w:color="000000"/>
        </w:rPr>
        <w:t>. zm., dalej: „</w:t>
      </w:r>
      <w:proofErr w:type="spellStart"/>
      <w:r>
        <w:rPr>
          <w:color w:val="000000"/>
          <w:u w:color="000000"/>
        </w:rPr>
        <w:t>u.s.g</w:t>
      </w:r>
      <w:proofErr w:type="spellEnd"/>
      <w:r>
        <w:rPr>
          <w:color w:val="000000"/>
          <w:u w:color="000000"/>
        </w:rPr>
        <w:t>”) została przekazana przez Przewodniczącą Rady Gminy do Komisji Skarg, Wniosków i Petycji, celem jej rozpatrzenia i przedstawienia opinii w sprawie.</w:t>
      </w:r>
    </w:p>
    <w:p w14:paraId="777FF6DB" w14:textId="77777777" w:rsidR="00A77B3E" w:rsidRDefault="0095708C">
      <w:pPr>
        <w:spacing w:before="120" w:after="120" w:line="360" w:lineRule="auto"/>
        <w:ind w:left="283" w:firstLine="227"/>
        <w:rPr>
          <w:color w:val="000000"/>
          <w:u w:color="000000"/>
        </w:rPr>
      </w:pPr>
      <w:r>
        <w:rPr>
          <w:color w:val="000000"/>
          <w:u w:color="000000"/>
        </w:rPr>
        <w:t>Komisja Skarg, Wniosków i Petycji na posiedzeniu w dniu 15 grudnia 2022 roku, po zapoznaniu się z treścią petycji oraz stanowiskiem Wójta Gminy Ostrów Mazowiecka wypracowała opinię w przedmiotowej sprawie, którą przedstawiła Radzie Gminy Ostrów Mazowiecka.</w:t>
      </w:r>
    </w:p>
    <w:p w14:paraId="032E1A56" w14:textId="77777777" w:rsidR="00A77B3E" w:rsidRDefault="0095708C">
      <w:pPr>
        <w:spacing w:before="120" w:after="120" w:line="360" w:lineRule="auto"/>
        <w:ind w:left="283" w:firstLine="227"/>
        <w:rPr>
          <w:color w:val="000000"/>
          <w:u w:color="000000"/>
        </w:rPr>
      </w:pPr>
      <w:r>
        <w:rPr>
          <w:color w:val="000000"/>
          <w:u w:color="000000"/>
        </w:rPr>
        <w:t>Rada Gminy Ostrów Mazowiecka, po przeanalizowaniu petycji oraz w oparciu o opinię Komisji  Skarg, Wniosków i Petycji uznaje zasadność petycji w zakresie potrzeby położenia nawierzchni asfaltowej na ulicy Jarzębinowej w </w:t>
      </w:r>
      <w:proofErr w:type="spellStart"/>
      <w:r>
        <w:rPr>
          <w:color w:val="000000"/>
          <w:u w:color="000000"/>
        </w:rPr>
        <w:t>Podborzu</w:t>
      </w:r>
      <w:proofErr w:type="spellEnd"/>
      <w:r>
        <w:rPr>
          <w:color w:val="000000"/>
          <w:u w:color="000000"/>
        </w:rPr>
        <w:t xml:space="preserve"> i jednocześnie stwierdza, że nie jest możliwe zabezpieczenie w budżecie Gminy na 2023 rok środków finansowych na realizację tego przedsięwzięcia, dlatego proponuje wprowadzenie go do realizacji w miarę możliwości finansowych Gminy w najbliższych latach.</w:t>
      </w:r>
    </w:p>
    <w:p w14:paraId="1AB50294" w14:textId="77777777" w:rsidR="00A77B3E" w:rsidRDefault="0095708C">
      <w:pPr>
        <w:spacing w:before="120" w:after="120" w:line="360" w:lineRule="auto"/>
        <w:ind w:left="283" w:firstLine="227"/>
        <w:rPr>
          <w:color w:val="000000"/>
          <w:u w:color="000000"/>
        </w:rPr>
      </w:pPr>
      <w:r>
        <w:rPr>
          <w:color w:val="000000"/>
          <w:u w:color="000000"/>
        </w:rPr>
        <w:t xml:space="preserve">Zgodnie z obowiązującymi przepisami projekt budżetu gminy sporządzany jest do 15 listopada roku kalendarzowego poprzedzającego rok budżetowy. Projekt ten jest następnie przekazywany do zaopiniowania Regionalnej Izbie Obrachunkowej (RIO) i komisjom Rady Gminy. Projekt budżetu Gminy Ostrów Mazowiecka  na 2023 rok został już pozytywnie zaopiniowany przez RIO oraz komisje Rady Gminy. Wprowadzenie do budżetu na 2023 rok postulowanego zadania inwestycyjnego wymagałoby wskazania źródeł jego sfinansowania. Biorąc pod uwagę możliwości finansowe Gminy i zakres zadań inwestycyjnych zaplanowanych do realizacji  w 2023 roku uznaje </w:t>
      </w:r>
      <w:r>
        <w:rPr>
          <w:color w:val="000000"/>
          <w:u w:color="000000"/>
        </w:rPr>
        <w:lastRenderedPageBreak/>
        <w:t>się petycję mieszkańców wsi Podborze z dnia 21 listopada 2022 r. za niemożliwą do uwzględnienia w roku budżetowym 2023.</w:t>
      </w:r>
    </w:p>
    <w:p w14:paraId="2D309720" w14:textId="77777777" w:rsidR="00A77B3E" w:rsidRDefault="0095708C">
      <w:pPr>
        <w:spacing w:before="120" w:after="120" w:line="360" w:lineRule="auto"/>
        <w:ind w:left="283" w:firstLine="227"/>
        <w:rPr>
          <w:color w:val="000000"/>
          <w:u w:color="000000"/>
        </w:rPr>
      </w:pPr>
      <w:r>
        <w:rPr>
          <w:color w:val="000000"/>
          <w:u w:color="000000"/>
        </w:rPr>
        <w:t>Niniejsza uchwała wraz z uzasadnieniem stanowi zawiadomienie o sposobie załatwienia petycji w rozumieniu art.13 ustawy z dnia 11 lipca 2014r. o petycjach (Dz.U. z 2018r., poz. 870)</w:t>
      </w:r>
    </w:p>
    <w:p w14:paraId="3C226950" w14:textId="77777777" w:rsidR="00A77B3E" w:rsidRDefault="0095708C">
      <w:pPr>
        <w:jc w:val="center"/>
        <w:rPr>
          <w:b/>
          <w:color w:val="000000"/>
          <w:u w:color="000000"/>
        </w:rPr>
      </w:pPr>
      <w:r>
        <w:rPr>
          <w:b/>
          <w:color w:val="000000"/>
          <w:u w:color="000000"/>
        </w:rPr>
        <w:t>Pouczenie</w:t>
      </w:r>
    </w:p>
    <w:p w14:paraId="0F2EEEDE" w14:textId="77777777" w:rsidR="00A77B3E" w:rsidRDefault="0095708C">
      <w:pPr>
        <w:keepNext/>
        <w:spacing w:before="120" w:after="120" w:line="360" w:lineRule="auto"/>
        <w:ind w:left="283" w:firstLine="227"/>
        <w:rPr>
          <w:color w:val="000000"/>
          <w:u w:color="000000"/>
        </w:rPr>
      </w:pPr>
      <w:r>
        <w:rPr>
          <w:color w:val="000000"/>
          <w:u w:color="000000"/>
        </w:rPr>
        <w:t>Zgodnie z art. 13 ust. 2 ustawy z dnia 11 lipca 2014r. o petycjach, sposób załatwienia petycji nie może być przedmiotem skargi.</w:t>
      </w:r>
    </w:p>
    <w:p w14:paraId="168E7518" w14:textId="77777777" w:rsidR="00A77B3E" w:rsidRDefault="0095708C">
      <w:pPr>
        <w:keepNext/>
        <w:keepLines/>
        <w:spacing w:before="120" w:after="120" w:line="360" w:lineRule="auto"/>
        <w:ind w:left="283" w:firstLine="227"/>
        <w:rPr>
          <w:color w:val="000000"/>
          <w:u w:color="000000"/>
        </w:rPr>
      </w:pPr>
      <w:r>
        <w:rPr>
          <w:color w:val="000000"/>
          <w:u w:color="000000"/>
        </w:rPr>
        <w:t> </w:t>
      </w:r>
    </w:p>
    <w:p w14:paraId="722EE744" w14:textId="77777777" w:rsidR="00A77B3E" w:rsidRDefault="0095708C">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D278DC" w14:paraId="155F13E2" w14:textId="77777777">
        <w:tc>
          <w:tcPr>
            <w:tcW w:w="2500" w:type="pct"/>
            <w:tcMar>
              <w:top w:w="0" w:type="dxa"/>
              <w:left w:w="0" w:type="dxa"/>
              <w:bottom w:w="0" w:type="dxa"/>
              <w:right w:w="0" w:type="dxa"/>
            </w:tcMar>
            <w:hideMark/>
          </w:tcPr>
          <w:p w14:paraId="0C6B1BD6" w14:textId="77777777" w:rsidR="00D278DC" w:rsidRDefault="00D278DC">
            <w:pPr>
              <w:keepNext/>
              <w:keepLines/>
              <w:jc w:val="left"/>
              <w:rPr>
                <w:color w:val="000000"/>
              </w:rPr>
            </w:pPr>
          </w:p>
        </w:tc>
        <w:tc>
          <w:tcPr>
            <w:tcW w:w="2500" w:type="pct"/>
            <w:tcMar>
              <w:top w:w="0" w:type="dxa"/>
              <w:left w:w="0" w:type="dxa"/>
              <w:bottom w:w="0" w:type="dxa"/>
              <w:right w:w="0" w:type="dxa"/>
            </w:tcMar>
            <w:hideMark/>
          </w:tcPr>
          <w:p w14:paraId="0417853C" w14:textId="77777777" w:rsidR="00D278DC" w:rsidRDefault="0095708C">
            <w:pPr>
              <w:keepNext/>
              <w:keepLines/>
              <w:jc w:val="center"/>
              <w:rPr>
                <w:color w:val="000000"/>
              </w:rPr>
            </w:pPr>
            <w:r>
              <w:rPr>
                <w:color w:val="000000"/>
              </w:rPr>
              <w:t>Przewodnicząca Rady Gminy</w:t>
            </w:r>
            <w:r>
              <w:rPr>
                <w:color w:val="000000"/>
              </w:rPr>
              <w:br/>
            </w:r>
            <w:r>
              <w:rPr>
                <w:color w:val="000000"/>
              </w:rPr>
              <w:br/>
            </w:r>
            <w:r>
              <w:rPr>
                <w:color w:val="000000"/>
              </w:rPr>
              <w:br/>
            </w:r>
            <w:r>
              <w:rPr>
                <w:b/>
              </w:rPr>
              <w:t>Krystyna Kossowska</w:t>
            </w:r>
          </w:p>
        </w:tc>
      </w:tr>
    </w:tbl>
    <w:p w14:paraId="7B8A8AB5" w14:textId="77777777" w:rsidR="00A77B3E" w:rsidRDefault="00A77B3E">
      <w:pPr>
        <w:keepNext/>
        <w:rPr>
          <w:color w:val="000000"/>
          <w:u w:color="000000"/>
        </w:rPr>
      </w:pPr>
    </w:p>
    <w:sectPr w:rsidR="00A77B3E">
      <w:footerReference w:type="default" r:id="rId12"/>
      <w:endnotePr>
        <w:numFmt w:val="decimal"/>
      </w:endnotePr>
      <w:pgSz w:w="11906" w:h="16838"/>
      <w:pgMar w:top="567" w:right="1020" w:bottom="567" w:left="10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BBFCC" w14:textId="77777777" w:rsidR="0015451B" w:rsidRDefault="0015451B">
      <w:r>
        <w:separator/>
      </w:r>
    </w:p>
  </w:endnote>
  <w:endnote w:type="continuationSeparator" w:id="0">
    <w:p w14:paraId="781DED9F" w14:textId="77777777" w:rsidR="0015451B" w:rsidRDefault="0015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ahnschrift Light">
    <w:panose1 w:val="020B0502040204020203"/>
    <w:charset w:val="EE"/>
    <w:family w:val="swiss"/>
    <w:pitch w:val="variable"/>
    <w:sig w:usb0="A00002C7"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47DCB" w14:textId="77777777" w:rsidR="0095708C" w:rsidRDefault="0095708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D278DC" w14:paraId="12435B86" w14:textId="77777777">
      <w:tc>
        <w:tcPr>
          <w:tcW w:w="6577" w:type="dxa"/>
          <w:tcBorders>
            <w:top w:val="single" w:sz="4" w:space="0" w:color="auto"/>
            <w:left w:val="nil"/>
            <w:bottom w:val="nil"/>
            <w:right w:val="nil"/>
          </w:tcBorders>
          <w:tcMar>
            <w:top w:w="100" w:type="dxa"/>
            <w:left w:w="0" w:type="dxa"/>
            <w:bottom w:w="0" w:type="dxa"/>
            <w:right w:w="0" w:type="dxa"/>
          </w:tcMar>
          <w:hideMark/>
        </w:tcPr>
        <w:p w14:paraId="2F765FFE" w14:textId="451A28F1" w:rsidR="00D278DC" w:rsidRDefault="0095708C">
          <w:pPr>
            <w:jc w:val="left"/>
            <w:rPr>
              <w:rFonts w:ascii="Bahnschrift Light" w:eastAsia="Bahnschrift Light" w:hAnsi="Bahnschrift Light" w:cs="Bahnschrift Light"/>
            </w:rPr>
          </w:pPr>
          <w:r>
            <w:rPr>
              <w:rFonts w:ascii="Bahnschrift Light" w:eastAsia="Bahnschrift Light" w:hAnsi="Bahnschrift Light" w:cs="Bahnschrift Light"/>
            </w:rPr>
            <w:t>Id: A7FBA797-0C07-431E-9386-766CC9E2FB89. Projekt</w:t>
          </w:r>
        </w:p>
      </w:tc>
      <w:tc>
        <w:tcPr>
          <w:tcW w:w="3289" w:type="dxa"/>
          <w:tcBorders>
            <w:top w:val="single" w:sz="4" w:space="0" w:color="auto"/>
            <w:left w:val="nil"/>
            <w:bottom w:val="nil"/>
            <w:right w:val="nil"/>
          </w:tcBorders>
          <w:tcMar>
            <w:top w:w="100" w:type="dxa"/>
            <w:left w:w="0" w:type="dxa"/>
            <w:bottom w:w="0" w:type="dxa"/>
            <w:right w:w="0" w:type="dxa"/>
          </w:tcMar>
          <w:hideMark/>
        </w:tcPr>
        <w:p w14:paraId="6B4D5F06" w14:textId="77777777" w:rsidR="00D278DC" w:rsidRDefault="0095708C">
          <w:pPr>
            <w:jc w:val="right"/>
            <w:rPr>
              <w:rFonts w:ascii="Bahnschrift Light" w:eastAsia="Bahnschrift Light" w:hAnsi="Bahnschrift Light" w:cs="Bahnschrift Light"/>
            </w:rPr>
          </w:pPr>
          <w:r>
            <w:rPr>
              <w:rFonts w:ascii="Bahnschrift Light" w:eastAsia="Bahnschrift Light" w:hAnsi="Bahnschrift Light" w:cs="Bahnschrift Light"/>
            </w:rPr>
            <w:t xml:space="preserve">Strona </w:t>
          </w:r>
          <w:r>
            <w:rPr>
              <w:rFonts w:ascii="Bahnschrift Light" w:eastAsia="Bahnschrift Light" w:hAnsi="Bahnschrift Light" w:cs="Bahnschrift Light"/>
            </w:rPr>
            <w:fldChar w:fldCharType="begin"/>
          </w:r>
          <w:r>
            <w:rPr>
              <w:rFonts w:ascii="Bahnschrift Light" w:eastAsia="Bahnschrift Light" w:hAnsi="Bahnschrift Light" w:cs="Bahnschrift Light"/>
            </w:rPr>
            <w:instrText>PAGE</w:instrText>
          </w:r>
          <w:r>
            <w:rPr>
              <w:rFonts w:ascii="Bahnschrift Light" w:eastAsia="Bahnschrift Light" w:hAnsi="Bahnschrift Light" w:cs="Bahnschrift Light"/>
            </w:rPr>
            <w:fldChar w:fldCharType="separate"/>
          </w:r>
          <w:r w:rsidR="00D73A6E">
            <w:rPr>
              <w:rFonts w:ascii="Bahnschrift Light" w:eastAsia="Bahnschrift Light" w:hAnsi="Bahnschrift Light" w:cs="Bahnschrift Light"/>
              <w:noProof/>
            </w:rPr>
            <w:t>1</w:t>
          </w:r>
          <w:r>
            <w:rPr>
              <w:rFonts w:ascii="Bahnschrift Light" w:eastAsia="Bahnschrift Light" w:hAnsi="Bahnschrift Light" w:cs="Bahnschrift Light"/>
            </w:rPr>
            <w:fldChar w:fldCharType="end"/>
          </w:r>
        </w:p>
      </w:tc>
    </w:tr>
  </w:tbl>
  <w:p w14:paraId="3D1ADE59" w14:textId="77777777" w:rsidR="00D278DC" w:rsidRDefault="00D278DC">
    <w:pPr>
      <w:rPr>
        <w:rFonts w:ascii="Bahnschrift Light" w:eastAsia="Bahnschrift Light" w:hAnsi="Bahnschrift Light" w:cs="Bahnschrift Ligh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E6FF6" w14:textId="77777777" w:rsidR="0095708C" w:rsidRDefault="0095708C">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D278DC" w14:paraId="051FD1C8" w14:textId="77777777">
      <w:tc>
        <w:tcPr>
          <w:tcW w:w="6577" w:type="dxa"/>
          <w:tcBorders>
            <w:top w:val="single" w:sz="4" w:space="0" w:color="auto"/>
            <w:left w:val="nil"/>
            <w:bottom w:val="nil"/>
            <w:right w:val="nil"/>
          </w:tcBorders>
          <w:tcMar>
            <w:top w:w="100" w:type="dxa"/>
            <w:left w:w="0" w:type="dxa"/>
            <w:bottom w:w="0" w:type="dxa"/>
            <w:right w:w="0" w:type="dxa"/>
          </w:tcMar>
          <w:hideMark/>
        </w:tcPr>
        <w:p w14:paraId="49FFB8C9" w14:textId="1D99A53A" w:rsidR="00D278DC" w:rsidRDefault="0095708C">
          <w:pPr>
            <w:jc w:val="left"/>
            <w:rPr>
              <w:rFonts w:ascii="Bahnschrift Light" w:eastAsia="Bahnschrift Light" w:hAnsi="Bahnschrift Light" w:cs="Bahnschrift Light"/>
            </w:rPr>
          </w:pPr>
          <w:r>
            <w:rPr>
              <w:rFonts w:ascii="Bahnschrift Light" w:eastAsia="Bahnschrift Light" w:hAnsi="Bahnschrift Light" w:cs="Bahnschrift Light"/>
            </w:rPr>
            <w:t>Id: A7FBA797-0C07-431E-9386-766CC9E2FB89. Projekt</w:t>
          </w:r>
        </w:p>
      </w:tc>
      <w:tc>
        <w:tcPr>
          <w:tcW w:w="3289" w:type="dxa"/>
          <w:tcBorders>
            <w:top w:val="single" w:sz="4" w:space="0" w:color="auto"/>
            <w:left w:val="nil"/>
            <w:bottom w:val="nil"/>
            <w:right w:val="nil"/>
          </w:tcBorders>
          <w:tcMar>
            <w:top w:w="100" w:type="dxa"/>
            <w:left w:w="0" w:type="dxa"/>
            <w:bottom w:w="0" w:type="dxa"/>
            <w:right w:w="0" w:type="dxa"/>
          </w:tcMar>
          <w:hideMark/>
        </w:tcPr>
        <w:p w14:paraId="7260C2D8" w14:textId="77777777" w:rsidR="00D278DC" w:rsidRDefault="0095708C">
          <w:pPr>
            <w:jc w:val="right"/>
            <w:rPr>
              <w:rFonts w:ascii="Bahnschrift Light" w:eastAsia="Bahnschrift Light" w:hAnsi="Bahnschrift Light" w:cs="Bahnschrift Light"/>
            </w:rPr>
          </w:pPr>
          <w:r>
            <w:rPr>
              <w:rFonts w:ascii="Bahnschrift Light" w:eastAsia="Bahnschrift Light" w:hAnsi="Bahnschrift Light" w:cs="Bahnschrift Light"/>
            </w:rPr>
            <w:t xml:space="preserve">Strona </w:t>
          </w:r>
          <w:r>
            <w:rPr>
              <w:rFonts w:ascii="Bahnschrift Light" w:eastAsia="Bahnschrift Light" w:hAnsi="Bahnschrift Light" w:cs="Bahnschrift Light"/>
            </w:rPr>
            <w:fldChar w:fldCharType="begin"/>
          </w:r>
          <w:r>
            <w:rPr>
              <w:rFonts w:ascii="Bahnschrift Light" w:eastAsia="Bahnschrift Light" w:hAnsi="Bahnschrift Light" w:cs="Bahnschrift Light"/>
            </w:rPr>
            <w:instrText>PAGE</w:instrText>
          </w:r>
          <w:r>
            <w:rPr>
              <w:rFonts w:ascii="Bahnschrift Light" w:eastAsia="Bahnschrift Light" w:hAnsi="Bahnschrift Light" w:cs="Bahnschrift Light"/>
            </w:rPr>
            <w:fldChar w:fldCharType="separate"/>
          </w:r>
          <w:r w:rsidR="00D73A6E">
            <w:rPr>
              <w:rFonts w:ascii="Bahnschrift Light" w:eastAsia="Bahnschrift Light" w:hAnsi="Bahnschrift Light" w:cs="Bahnschrift Light"/>
              <w:noProof/>
            </w:rPr>
            <w:t>1</w:t>
          </w:r>
          <w:r>
            <w:rPr>
              <w:rFonts w:ascii="Bahnschrift Light" w:eastAsia="Bahnschrift Light" w:hAnsi="Bahnschrift Light" w:cs="Bahnschrift Light"/>
            </w:rPr>
            <w:fldChar w:fldCharType="end"/>
          </w:r>
        </w:p>
      </w:tc>
    </w:tr>
  </w:tbl>
  <w:p w14:paraId="30BF9C21" w14:textId="77777777" w:rsidR="00D278DC" w:rsidRDefault="00D278DC">
    <w:pPr>
      <w:rPr>
        <w:rFonts w:ascii="Bahnschrift Light" w:eastAsia="Bahnschrift Light" w:hAnsi="Bahnschrift Light" w:cs="Bahnschrift Ligh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1DEAF" w14:textId="77777777" w:rsidR="0015451B" w:rsidRDefault="0015451B">
      <w:r>
        <w:separator/>
      </w:r>
    </w:p>
  </w:footnote>
  <w:footnote w:type="continuationSeparator" w:id="0">
    <w:p w14:paraId="357F074C" w14:textId="77777777" w:rsidR="0015451B" w:rsidRDefault="00154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9961D" w14:textId="77777777" w:rsidR="0095708C" w:rsidRDefault="0095708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0871F" w14:textId="77777777" w:rsidR="0095708C" w:rsidRDefault="0095708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6C24F" w14:textId="77777777" w:rsidR="0095708C" w:rsidRDefault="0095708C">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5451B"/>
    <w:rsid w:val="0095708C"/>
    <w:rsid w:val="00A77B3E"/>
    <w:rsid w:val="00CA2A55"/>
    <w:rsid w:val="00D278DC"/>
    <w:rsid w:val="00D33251"/>
    <w:rsid w:val="00D73A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EA836"/>
  <w15:docId w15:val="{4B53B6B4-D78A-4543-85C9-AAC2D989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95708C"/>
    <w:pPr>
      <w:tabs>
        <w:tab w:val="center" w:pos="4536"/>
        <w:tab w:val="right" w:pos="9072"/>
      </w:tabs>
    </w:pPr>
  </w:style>
  <w:style w:type="character" w:customStyle="1" w:styleId="NagwekZnak">
    <w:name w:val="Nagłówek Znak"/>
    <w:basedOn w:val="Domylnaczcionkaakapitu"/>
    <w:link w:val="Nagwek"/>
    <w:rsid w:val="0095708C"/>
    <w:rPr>
      <w:sz w:val="24"/>
      <w:szCs w:val="24"/>
    </w:rPr>
  </w:style>
  <w:style w:type="paragraph" w:styleId="Stopka">
    <w:name w:val="footer"/>
    <w:basedOn w:val="Normalny"/>
    <w:link w:val="StopkaZnak"/>
    <w:unhideWhenUsed/>
    <w:rsid w:val="0095708C"/>
    <w:pPr>
      <w:tabs>
        <w:tab w:val="center" w:pos="4536"/>
        <w:tab w:val="right" w:pos="9072"/>
      </w:tabs>
    </w:pPr>
  </w:style>
  <w:style w:type="character" w:customStyle="1" w:styleId="StopkaZnak">
    <w:name w:val="Stopka Znak"/>
    <w:basedOn w:val="Domylnaczcionkaakapitu"/>
    <w:link w:val="Stopka"/>
    <w:rsid w:val="009570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3301</Characters>
  <Application>Microsoft Office Word</Application>
  <DocSecurity>0</DocSecurity>
  <Lines>27</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XXXIX/331/22 z dnia 16 grudnia 2022 r.</vt:lpstr>
      <vt:lpstr/>
    </vt:vector>
  </TitlesOfParts>
  <Company>Rada Gminy Ostrów Mazowiecka</Company>
  <LinksUpToDate>false</LinksUpToDate>
  <CharactersWithSpaces>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XXXIX/331/22 z dnia 16 grudnia 2022 r.</dc:title>
  <dc:subject>w sprawie rozpatrzenia petycji mieszkańców wsi Podborze</dc:subject>
  <dc:creator>user</dc:creator>
  <cp:lastModifiedBy>Konto Microsoft</cp:lastModifiedBy>
  <cp:revision>2</cp:revision>
  <dcterms:created xsi:type="dcterms:W3CDTF">2022-12-30T09:15:00Z</dcterms:created>
  <dcterms:modified xsi:type="dcterms:W3CDTF">2022-12-30T09:15:00Z</dcterms:modified>
  <cp:category>Akt prawny</cp:category>
</cp:coreProperties>
</file>