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2615E">
      <w:pPr>
        <w:jc w:val="center"/>
        <w:rPr>
          <w:b/>
          <w:caps/>
        </w:rPr>
      </w:pPr>
      <w:r>
        <w:rPr>
          <w:b/>
          <w:caps/>
        </w:rPr>
        <w:t>Uchwała Nr XXX/238/21</w:t>
      </w:r>
      <w:r>
        <w:rPr>
          <w:b/>
          <w:caps/>
        </w:rPr>
        <w:br/>
        <w:t>Rady Gminy Ostrów Mazowiecka</w:t>
      </w:r>
    </w:p>
    <w:p w:rsidR="00A77B3E" w:rsidRDefault="00F2615E">
      <w:pPr>
        <w:spacing w:before="280" w:after="280"/>
        <w:jc w:val="center"/>
        <w:rPr>
          <w:b/>
          <w:caps/>
        </w:rPr>
      </w:pPr>
      <w:r>
        <w:t>z dnia 17 grudnia 2021 r.</w:t>
      </w:r>
    </w:p>
    <w:p w:rsidR="00A77B3E" w:rsidRDefault="00F2615E">
      <w:pPr>
        <w:keepNext/>
        <w:spacing w:after="480"/>
        <w:jc w:val="center"/>
      </w:pPr>
      <w:r>
        <w:rPr>
          <w:b/>
        </w:rPr>
        <w:t>w sprawie zmiany uchwały budżetowej na 2021 rok</w:t>
      </w:r>
    </w:p>
    <w:p w:rsidR="00A77B3E" w:rsidRDefault="00F2615E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(Dz. U. z 2021 r. poz. 1372) oraz art. 211, </w:t>
      </w:r>
      <w:r>
        <w:t xml:space="preserve">art. 212, art. 214, art. 215, art. 217, art. 221, art. 235, art. 236, art. 237, art.239, art. 242 i art. 247 ustawy z dnia 27 sierpnia 2009 r. o finansach publicznych (Dz. U. z 2021r. poz. 305 z późn. zm.); </w:t>
      </w:r>
      <w:r>
        <w:rPr>
          <w:b/>
          <w:color w:val="000000"/>
          <w:u w:color="000000"/>
        </w:rPr>
        <w:t>uchwala się, co następuje:</w:t>
      </w:r>
    </w:p>
    <w:p w:rsidR="00A77B3E" w:rsidRDefault="00F2615E">
      <w:pPr>
        <w:spacing w:line="48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Zwiększa się d</w:t>
      </w:r>
      <w:r>
        <w:rPr>
          <w:color w:val="000000"/>
          <w:u w:color="000000"/>
        </w:rPr>
        <w:t xml:space="preserve">ochody budżetu gminy o kwotę </w:t>
      </w:r>
      <w:r>
        <w:rPr>
          <w:b/>
          <w:color w:val="000000"/>
          <w:u w:color="000000"/>
        </w:rPr>
        <w:t xml:space="preserve">6 529 398,00 zł. </w:t>
      </w:r>
      <w:r>
        <w:rPr>
          <w:color w:val="000000"/>
          <w:u w:color="000000"/>
        </w:rPr>
        <w:t>do wysokości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73 312 119,14 zł,  </w:t>
      </w:r>
      <w:r>
        <w:rPr>
          <w:color w:val="000000"/>
          <w:u w:color="000000"/>
        </w:rPr>
        <w:t>z tego:</w:t>
      </w:r>
    </w:p>
    <w:p w:rsidR="00A77B3E" w:rsidRDefault="00F2615E">
      <w:pPr>
        <w:spacing w:line="48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67 196 030,48 zł.</w:t>
      </w:r>
    </w:p>
    <w:p w:rsidR="00A77B3E" w:rsidRDefault="00F2615E">
      <w:pPr>
        <w:spacing w:line="48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6 116 088,66 zł, </w:t>
      </w:r>
      <w:r>
        <w:rPr>
          <w:color w:val="000000"/>
          <w:u w:color="000000"/>
        </w:rPr>
        <w:t>zgodnie z załącznikiem nr 1.</w:t>
      </w:r>
    </w:p>
    <w:p w:rsidR="00A77B3E" w:rsidRDefault="00F2615E">
      <w:pPr>
        <w:spacing w:line="48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Zwiększa się wydatki budżetu gminy o kwotę </w:t>
      </w:r>
      <w:r>
        <w:rPr>
          <w:b/>
          <w:color w:val="000000"/>
          <w:u w:color="000000"/>
        </w:rPr>
        <w:t xml:space="preserve">153 000,00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67 292 280,26 zł, </w:t>
      </w:r>
      <w:r>
        <w:rPr>
          <w:b/>
          <w:color w:val="000000"/>
          <w:u w:val="single" w:color="000000"/>
        </w:rPr>
        <w:br/>
      </w:r>
      <w:r>
        <w:rPr>
          <w:color w:val="000000"/>
          <w:u w:color="000000"/>
        </w:rPr>
        <w:t>z tego:</w:t>
      </w:r>
    </w:p>
    <w:p w:rsidR="00A77B3E" w:rsidRDefault="00F2615E">
      <w:pPr>
        <w:spacing w:line="48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 </w:t>
      </w:r>
      <w:r>
        <w:rPr>
          <w:b/>
          <w:color w:val="000000"/>
          <w:u w:color="000000"/>
        </w:rPr>
        <w:t>61 682 712,92 zł.</w:t>
      </w:r>
    </w:p>
    <w:p w:rsidR="00A77B3E" w:rsidRDefault="00F2615E">
      <w:pPr>
        <w:spacing w:line="48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</w:t>
      </w:r>
      <w:r>
        <w:rPr>
          <w:b/>
          <w:color w:val="000000"/>
          <w:u w:color="000000"/>
        </w:rPr>
        <w:t xml:space="preserve">5 609 567,34 zł, </w:t>
      </w:r>
      <w:r>
        <w:rPr>
          <w:color w:val="000000"/>
          <w:u w:color="000000"/>
        </w:rPr>
        <w:t>zgodnie z załącznikami nr 2 i 2 a.</w:t>
      </w:r>
    </w:p>
    <w:p w:rsidR="00A77B3E" w:rsidRDefault="00F2615E">
      <w:pPr>
        <w:spacing w:line="48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Nadwyżka budżetu gminy w wysokości </w:t>
      </w:r>
      <w:r>
        <w:rPr>
          <w:b/>
          <w:color w:val="000000"/>
          <w:u w:val="single" w:color="000000"/>
        </w:rPr>
        <w:t xml:space="preserve">6 019 838,88 zł. </w:t>
      </w:r>
      <w:r>
        <w:rPr>
          <w:color w:val="000000"/>
          <w:u w:color="000000"/>
        </w:rPr>
        <w:t>przeznaczon</w:t>
      </w:r>
      <w:r>
        <w:rPr>
          <w:color w:val="000000"/>
          <w:u w:color="000000"/>
        </w:rPr>
        <w:t xml:space="preserve">a  zostanie na spłatę  wcześniej zaciągniętych  kredytów i pożyczek w kwocie </w:t>
      </w:r>
      <w:r>
        <w:rPr>
          <w:b/>
          <w:color w:val="000000"/>
          <w:u w:color="000000"/>
        </w:rPr>
        <w:t xml:space="preserve">1 375 947,00 zł. </w:t>
      </w:r>
      <w:r>
        <w:rPr>
          <w:color w:val="000000"/>
          <w:u w:color="000000"/>
        </w:rPr>
        <w:t xml:space="preserve">oraz przelewy na rachunki lokat terminowych w kwocie </w:t>
      </w:r>
      <w:r>
        <w:rPr>
          <w:b/>
          <w:color w:val="000000"/>
          <w:u w:color="000000"/>
        </w:rPr>
        <w:t xml:space="preserve">4 643 891,88 zł. </w:t>
      </w:r>
    </w:p>
    <w:p w:rsidR="00A77B3E" w:rsidRDefault="00F2615E">
      <w:pPr>
        <w:spacing w:line="48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budżetu w kwocie </w:t>
      </w:r>
      <w:r>
        <w:rPr>
          <w:b/>
          <w:color w:val="000000"/>
          <w:u w:color="000000"/>
        </w:rPr>
        <w:t>2 332 506,12 zł</w:t>
      </w:r>
      <w:r>
        <w:rPr>
          <w:color w:val="000000"/>
          <w:u w:color="000000"/>
        </w:rPr>
        <w:t>. , z tytułu niewykorzystanych śro</w:t>
      </w:r>
      <w:r>
        <w:rPr>
          <w:color w:val="000000"/>
          <w:u w:color="000000"/>
        </w:rPr>
        <w:t xml:space="preserve">dków pieniężnych w 2020 roku, zgromadzonych na rachunkach bieżących budżetu, wynikających z rozliczenia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 xml:space="preserve">2 332 506,12 zł, </w:t>
      </w:r>
      <w:r>
        <w:rPr>
          <w:color w:val="000000"/>
          <w:u w:color="000000"/>
        </w:rPr>
        <w:t>zgodnie z załącznikiem nr 3.</w:t>
      </w:r>
    </w:p>
    <w:p w:rsidR="00A77B3E" w:rsidRDefault="00F2615E">
      <w:pPr>
        <w:spacing w:line="48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rozchody w kwocie </w:t>
      </w:r>
      <w:r>
        <w:rPr>
          <w:b/>
          <w:color w:val="000000"/>
          <w:u w:color="000000"/>
        </w:rPr>
        <w:t>8 352 345,00 zł.</w:t>
      </w:r>
      <w:r>
        <w:rPr>
          <w:color w:val="000000"/>
          <w:u w:color="000000"/>
        </w:rPr>
        <w:t xml:space="preserve"> z tytułu:</w:t>
      </w:r>
    </w:p>
    <w:p w:rsidR="00A77B3E" w:rsidRDefault="00F2615E">
      <w:pPr>
        <w:spacing w:line="48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spłaty otrzymanych krajowych pożyczek i kredytów w kwocie </w:t>
      </w:r>
      <w:r>
        <w:rPr>
          <w:b/>
          <w:color w:val="000000"/>
          <w:u w:color="000000"/>
        </w:rPr>
        <w:t xml:space="preserve">1 375 947,00 zł, </w:t>
      </w:r>
    </w:p>
    <w:p w:rsidR="00A77B3E" w:rsidRDefault="00F2615E">
      <w:pPr>
        <w:spacing w:line="48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przelewy na rachunki lokat </w:t>
      </w:r>
      <w:bookmarkStart w:id="0" w:name="_GoBack"/>
      <w:bookmarkEnd w:id="0"/>
      <w:r>
        <w:rPr>
          <w:color w:val="000000"/>
          <w:u w:color="000000"/>
        </w:rPr>
        <w:t xml:space="preserve">w kwocie </w:t>
      </w:r>
      <w:r>
        <w:rPr>
          <w:b/>
          <w:color w:val="000000"/>
          <w:u w:color="000000"/>
        </w:rPr>
        <w:t>6 976 398,00 zł.,</w:t>
      </w:r>
      <w:r>
        <w:rPr>
          <w:color w:val="000000"/>
          <w:u w:color="000000"/>
        </w:rPr>
        <w:t xml:space="preserve"> zgodnie z załączniki</w:t>
      </w:r>
      <w:r>
        <w:rPr>
          <w:color w:val="000000"/>
          <w:u w:color="000000"/>
        </w:rPr>
        <w:t>em nr 3.</w:t>
      </w:r>
    </w:p>
    <w:p w:rsidR="00A77B3E" w:rsidRDefault="00F2615E">
      <w:pPr>
        <w:spacing w:line="480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Ustala się plan dotacji udzielonych z budżetu podmiotom należącym i nie należącym do sektora finansów publicznych, zgodnie z załącznikiem nr 4.</w:t>
      </w:r>
    </w:p>
    <w:p w:rsidR="00A77B3E" w:rsidRDefault="00F2615E">
      <w:pPr>
        <w:spacing w:line="48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F2615E">
      <w:pPr>
        <w:keepNext/>
        <w:keepLines/>
        <w:spacing w:line="48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Uchwała wchodzi w życie </w:t>
      </w:r>
      <w:r>
        <w:rPr>
          <w:color w:val="000000"/>
          <w:u w:color="000000"/>
        </w:rPr>
        <w:t>z dniem podjęcia i podlega publikacji w Dzienniku Urzędowym Województwa Mazowieckiego.</w:t>
      </w:r>
    </w:p>
    <w:p w:rsidR="00A77B3E" w:rsidRDefault="00A77B3E">
      <w:pPr>
        <w:keepNext/>
        <w:keepLines/>
        <w:spacing w:line="480" w:lineRule="auto"/>
        <w:ind w:firstLine="340"/>
        <w:rPr>
          <w:color w:val="000000"/>
          <w:u w:color="000000"/>
        </w:rPr>
      </w:pPr>
    </w:p>
    <w:p w:rsidR="00A77B3E" w:rsidRDefault="00F2615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204F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04F9" w:rsidRDefault="004204F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04F9" w:rsidRDefault="00F2615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F2615E">
      <w:pPr>
        <w:keepNext/>
        <w:spacing w:before="120" w:after="120" w:line="360" w:lineRule="auto"/>
        <w:ind w:left="9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XXX/238/21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grudnia 2021 r.</w:t>
      </w:r>
    </w:p>
    <w:p w:rsidR="00A77B3E" w:rsidRDefault="00F2615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45"/>
        <w:gridCol w:w="1107"/>
        <w:gridCol w:w="1248"/>
        <w:gridCol w:w="4491"/>
        <w:gridCol w:w="2105"/>
        <w:gridCol w:w="1357"/>
        <w:gridCol w:w="749"/>
        <w:gridCol w:w="2105"/>
        <w:gridCol w:w="374"/>
      </w:tblGrid>
      <w:tr w:rsidR="004204F9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z w:val="18"/>
              </w:rPr>
              <w:t>zmianą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206 844,00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207 444,00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138 844,00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139 144,00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Dochody od osób prawnych, od osób fizycznych i od innych jednostek </w:t>
            </w:r>
            <w:r>
              <w:rPr>
                <w:b/>
                <w:sz w:val="16"/>
              </w:rPr>
              <w:t>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16 788 767,22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-44 150,00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16 744 617,22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od działalności gospodarczej </w:t>
            </w:r>
            <w:r>
              <w:rPr>
                <w:sz w:val="16"/>
              </w:rPr>
              <w:t>osób fizycznych, opłacanego w formie karty podatkowej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 </w:t>
            </w:r>
            <w:r>
              <w:rPr>
                <w:sz w:val="16"/>
              </w:rPr>
              <w:t>166 000,00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-39 150,00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4 126 850,00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rolnego, podatku leśnego, </w:t>
            </w:r>
            <w:r>
              <w:rPr>
                <w:sz w:val="16"/>
              </w:rPr>
              <w:t>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3 075 000,00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423 044,88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335 044,88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opłaty skarbowej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9 063 979,00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9 126 979,00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</w:t>
            </w:r>
            <w:r>
              <w:rPr>
                <w:sz w:val="16"/>
              </w:rPr>
              <w:t>dochodowego od osób 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6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21 933 626,00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6 658 648,00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28 592 274,00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6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68 670,00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6 655 248,00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6 723 918,00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68 670,00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1 469 248,00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1 537 918,00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106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od pozostałych jednostek zaliczanych do sektora finansów publicznych na finansowanie lub dofinansowanie kosztów realizacji inwestycji i zakupów </w:t>
            </w:r>
            <w:r>
              <w:rPr>
                <w:sz w:val="16"/>
              </w:rPr>
              <w:t>inwestycyjnych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5 186 000,00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5 186 000,00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838 524,50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-91 800,00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1 746 724,50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78 088,00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477 288,00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najmu i dzierżawy składników majątkowych Skarbu Państwa, jednostek samorządu terytorialnego lub innych jednostek zaliczanych do sektora </w:t>
            </w:r>
            <w:r>
              <w:rPr>
                <w:sz w:val="16"/>
              </w:rPr>
              <w:t>finansów publicznych oraz innych umów o podobnym charakterze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400 </w:t>
            </w:r>
            <w:r>
              <w:rPr>
                <w:sz w:val="16"/>
              </w:rPr>
              <w:t>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648 746,00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641 746,00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436 014,50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407 014,50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korzystanie z wyżywienia w jednostkach realizujących zadania z zakresu wychowania </w:t>
            </w:r>
            <w:r>
              <w:rPr>
                <w:sz w:val="16"/>
              </w:rPr>
              <w:t>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korzystanie z wyżywienia w jednostkach </w:t>
            </w:r>
            <w:r>
              <w:rPr>
                <w:sz w:val="16"/>
              </w:rPr>
              <w:t>realizujących zadania z zakresu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Przeciwdziałania COVID-19 </w:t>
            </w:r>
            <w:r>
              <w:rPr>
                <w:sz w:val="16"/>
              </w:rPr>
              <w:t>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72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</w:t>
            </w:r>
            <w:r>
              <w:rPr>
                <w:sz w:val="16"/>
              </w:rPr>
              <w:t>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6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20 015 800,00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20 017 800,00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749,00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51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Pracy otrzymane na realizację zadań wynikających z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3 599 018,66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3 605 918,66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Ochrona powietrza atmosferycznego i </w:t>
            </w:r>
            <w:r>
              <w:rPr>
                <w:sz w:val="16"/>
              </w:rPr>
              <w:t>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190 656,66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30 622,00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221 278,66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87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88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101 600,00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-29 122,00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</w:t>
            </w:r>
            <w:r>
              <w:rPr>
                <w:sz w:val="16"/>
              </w:rPr>
              <w:t xml:space="preserve">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-29 122,00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31 026,00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31 226,00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Domy i ośrodki kultury, </w:t>
            </w:r>
            <w:r>
              <w:rPr>
                <w:sz w:val="16"/>
              </w:rPr>
              <w:t>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21 226,00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7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74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66 782 721,14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6 529 398,00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73 312 119,14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F2615E">
      <w:pPr>
        <w:keepNext/>
        <w:spacing w:before="120" w:after="120" w:line="360" w:lineRule="auto"/>
        <w:ind w:left="9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XXX/238/21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grudnia 2021 r.</w:t>
      </w:r>
    </w:p>
    <w:p w:rsidR="00A77B3E" w:rsidRDefault="00F2615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2"/>
        <w:gridCol w:w="1138"/>
        <w:gridCol w:w="1282"/>
        <w:gridCol w:w="4600"/>
        <w:gridCol w:w="2164"/>
        <w:gridCol w:w="1394"/>
        <w:gridCol w:w="769"/>
        <w:gridCol w:w="2164"/>
      </w:tblGrid>
      <w:tr w:rsidR="004204F9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4204F9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672 400,00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717 400,00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473 400,00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518 400,00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188 000,00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23 038 207,71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23 038 207,71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15 793 541,64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15 791 541,64</w:t>
            </w:r>
          </w:p>
        </w:tc>
      </w:tr>
      <w:tr w:rsidR="004204F9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1 001 772,00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999 772,00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2 079 556,60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2 081 556,60</w:t>
            </w:r>
          </w:p>
        </w:tc>
      </w:tr>
      <w:tr w:rsidR="004204F9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249 000,00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235 446,09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241 446,09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Szpitale ogólne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204F9">
        <w:trPr>
          <w:trHeight w:val="90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z </w:t>
            </w:r>
            <w:r>
              <w:rPr>
                <w:sz w:val="16"/>
              </w:rPr>
              <w:t>budżetu na finansowanie lub dofinansowanie kosztów realizacji inwestycji i zakupów inwestycyjnych innych jednostek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57 250,00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48 250,00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</w:t>
            </w:r>
            <w:r>
              <w:rPr>
                <w:sz w:val="16"/>
              </w:rPr>
              <w:t>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19 061,00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13 361,00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3 276,03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-987,54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2 288,49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151,86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-47,76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104,10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13 931,03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-2 </w:t>
            </w:r>
            <w:r>
              <w:rPr>
                <w:sz w:val="16"/>
              </w:rPr>
              <w:t>264,70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11 666,33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20 157 467,00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20 159 467,00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51 859,00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53 859,00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39 336,00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41 336,00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5 057 </w:t>
            </w:r>
            <w:r>
              <w:rPr>
                <w:b/>
                <w:sz w:val="16"/>
              </w:rPr>
              <w:t>644,22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5 157 644,22</w:t>
            </w:r>
          </w:p>
        </w:tc>
      </w:tr>
      <w:tr w:rsidR="004204F9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333 580,00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433 580,00</w:t>
            </w:r>
          </w:p>
        </w:tc>
      </w:tr>
      <w:tr w:rsidR="004204F9">
        <w:trPr>
          <w:trHeight w:val="24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 i objęcie akcji i udziałów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204F9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67 139 280,26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67 292 280,26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F2615E">
      <w:pPr>
        <w:spacing w:before="120" w:after="120" w:line="360" w:lineRule="auto"/>
        <w:ind w:left="96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XXX/238/21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944"/>
        <w:gridCol w:w="1176"/>
        <w:gridCol w:w="1176"/>
        <w:gridCol w:w="1176"/>
        <w:gridCol w:w="4750"/>
        <w:gridCol w:w="1903"/>
        <w:gridCol w:w="1454"/>
        <w:gridCol w:w="1949"/>
        <w:gridCol w:w="243"/>
      </w:tblGrid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kanalizacji sanitarnej w </w:t>
            </w:r>
            <w:r>
              <w:rPr>
                <w:sz w:val="16"/>
              </w:rPr>
              <w:t>miejscowości Stare Lubiejewo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przyłącza kanalizacji sanitarnej w miejscowości Komorowo ul. Kościelna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wodociągu </w:t>
            </w:r>
            <w:r>
              <w:rPr>
                <w:sz w:val="16"/>
              </w:rPr>
              <w:t>Podborze - Ugniewo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w miejscowości Biel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3 425 000,00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3 425 000,00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wojewódzkiej nr 627 na odcinku od km ok. 29+200 do km 31+230 w miejscowościach Jelonki i Jelenie na </w:t>
            </w:r>
            <w:r>
              <w:rPr>
                <w:sz w:val="16"/>
              </w:rPr>
              <w:t>terenie gminy Ostrów Mazowiecka, powiat ostrowski, wojewodztwo mazowieckie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terytorialnego na </w:t>
            </w:r>
            <w:r>
              <w:rPr>
                <w:sz w:val="16"/>
              </w:rPr>
              <w:t>dofinansowanie własnych zadań inwestycyjnych i zakupów inwestycyjnych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ciągu pieszo - rowerowego w ciągu drogi powiatowej nr 2655W w m. Ugniewo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Antoniewo - etap 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 z odwodnieniem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Jelenie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Kalinowo - Guty Bujno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Komorowo ul. Wrzosowa wraz z </w:t>
            </w:r>
            <w:r>
              <w:rPr>
                <w:sz w:val="16"/>
              </w:rPr>
              <w:t>odwodnieniem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Nieskórz Murowanka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Grabownica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Nowa Osuchowa ul. </w:t>
            </w:r>
            <w:r>
              <w:rPr>
                <w:sz w:val="16"/>
              </w:rPr>
              <w:t>Kościelna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Leśna wraz z infrastrukturą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Nowe Lubiejewo - Podborze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Podborze ul. Torowa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Popielarnia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Prosienica Kolonia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Sagaje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Przejście dla pieszych w Komorowie na ul. plk. dypl. Ludwika Bociańskiego na drodze nr 260655W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221 300,00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266 300,00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173 300,00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218 300,00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zmiana sposobu</w:t>
            </w:r>
            <w:r>
              <w:rPr>
                <w:sz w:val="16"/>
              </w:rPr>
              <w:t xml:space="preserve"> użytkowania na lokale mieszkalne w miejscowości Nowa Osuchowa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pomieszczeń w budynku przy ul. Sikorskiego 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</w:t>
            </w:r>
            <w:r>
              <w:rPr>
                <w:sz w:val="16"/>
              </w:rPr>
              <w:t>ogrodzenia działki gminnej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30 300,00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30 300,00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kontenerów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30 300,00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30 300,00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boiska w Nowej Osuchowej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z budżetu na finansowanie lub dofinansowanie kosztów realizacji inwestycji i zakupów </w:t>
            </w:r>
            <w:r>
              <w:rPr>
                <w:sz w:val="16"/>
              </w:rPr>
              <w:t>inwestycyjnych jednostek nie zaliczanych do sektora finansów publicznych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dla Rodzinnych Ogrodow Działkowych na dofinansowanie zadań inwestycyjnych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do samorządu województwa na inwestycje i zakupy inwestycyjne realizowane na podstawie porozumień (umów) między jednostkami samorządu terytorialnego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</w:t>
            </w:r>
            <w:r>
              <w:rPr>
                <w:sz w:val="16"/>
              </w:rPr>
              <w:t xml:space="preserve"> miast na prawach powiatu)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osobowego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kiosku multimedialnego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Komendy </w:t>
            </w:r>
            <w:r>
              <w:rPr>
                <w:sz w:val="16"/>
              </w:rPr>
              <w:t>wojewódzkie Policji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zadania inwestycyjnego dla Komendy Powiatowej Policji </w:t>
            </w:r>
            <w:r>
              <w:rPr>
                <w:sz w:val="16"/>
              </w:rPr>
              <w:t>w Ostrowi Mazowieckiej pn. "Budowa nowej siedziby - etap I - dokumentacja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radiowozu na potrzeby Komendy Powiatowej Policji w Ostrowi Mazowieckiej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Ochotnicze straże </w:t>
            </w:r>
            <w:r>
              <w:rPr>
                <w:sz w:val="16"/>
              </w:rPr>
              <w:t>pożarne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  świetlicy w miejscowości Guty Bujno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remizo - świetlicy Jelonki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budowlanych do  remizo - świetlicy w Jelonkach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31 </w:t>
            </w:r>
            <w:r>
              <w:rPr>
                <w:sz w:val="16"/>
              </w:rPr>
              <w:t>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Zagosodarowanie terenu przy Publicznej Szkole Podstawowej </w:t>
            </w:r>
            <w:r>
              <w:rPr>
                <w:sz w:val="16"/>
              </w:rPr>
              <w:t>w Komorowie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Piec dla Publicznej Szkoły Podstawowej w Ugniewie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Szpitale ogólne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sprzętu rehabilitacyjnego dla SPZOZ w Ostrowi Mazowieckiej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405 344,40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505 344,40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344,40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344,40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275,52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275,52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275,52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275,52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68,88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Redukcja emisji zanieczyszczeń </w:t>
            </w:r>
            <w:r>
              <w:rPr>
                <w:sz w:val="16"/>
              </w:rPr>
              <w:t>powietrza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68,88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Kuskowizna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Sielc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Ugniewo ul. Leśna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z budżetu na finansowanie lub dofinansowanie kosztów realizacji inwestycji i zakupów inwestycyjnych jednostek </w:t>
            </w:r>
            <w:r>
              <w:rPr>
                <w:sz w:val="16"/>
              </w:rPr>
              <w:t>nie zaliczanych do sektora finansów publicznych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 i objęcie akcji i udziałów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Wkład pieniężny dla Przedsiębiorstwa Usług Komunalnych i Rolniczych Spółka z o. o.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na zakupy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8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drona badającego skład dymu z kominów dla Gminy Ostrów Mazowiecka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8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784 000,00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8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</w:t>
            </w:r>
            <w:r>
              <w:rPr>
                <w:sz w:val="16"/>
              </w:rPr>
              <w:t xml:space="preserve"> kultury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Wyposażenie wiaty turystyczno - rekreacyjnej w miejscowości Antoniewo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Domy i ośrodki kultury, </w:t>
            </w:r>
            <w:r>
              <w:rPr>
                <w:sz w:val="16"/>
              </w:rPr>
              <w:t>świetlice i kluby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Remont remizo - świetlicy w miejscowości Stare </w:t>
            </w:r>
            <w:r>
              <w:rPr>
                <w:sz w:val="16"/>
              </w:rPr>
              <w:t>Lubiejewo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Budy Grudzie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79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6190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jednostki samorządu terytorialnego, udzielone w trybie art.221 ustawy, na dofinansowanie inwestycji w ramach</w:t>
            </w:r>
            <w:r>
              <w:rPr>
                <w:sz w:val="16"/>
              </w:rPr>
              <w:t xml:space="preserve"> zadań zleconych do realizacji organizacjom prowadzącym działalność pożytku publicznego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nagrzewnicy pelletowej do świetlicy wiejskiej w Jasienicy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Ochrona zabytków i opieka nad </w:t>
            </w:r>
            <w:r>
              <w:rPr>
                <w:sz w:val="16"/>
              </w:rPr>
              <w:t>zabytkami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109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3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204F9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5 449 567,34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5 609</w:t>
            </w:r>
            <w:r>
              <w:rPr>
                <w:sz w:val="16"/>
              </w:rPr>
              <w:t xml:space="preserve"> 567,34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F2615E">
      <w:pPr>
        <w:keepNext/>
        <w:spacing w:before="120" w:after="120" w:line="360" w:lineRule="auto"/>
        <w:ind w:left="48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XXX/238/21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grudnia 2021 r.</w:t>
      </w:r>
    </w:p>
    <w:p w:rsidR="00A77B3E" w:rsidRDefault="00F2615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5"/>
        <w:gridCol w:w="4690"/>
        <w:gridCol w:w="1894"/>
        <w:gridCol w:w="2078"/>
      </w:tblGrid>
      <w:tr w:rsidR="004204F9">
        <w:trPr>
          <w:trHeight w:val="86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4204F9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4204F9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2 332 506,12</w:t>
            </w:r>
          </w:p>
        </w:tc>
      </w:tr>
      <w:tr w:rsidR="004204F9">
        <w:trPr>
          <w:trHeight w:val="17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bieżącym budżetu, wynikających z rozliczenia dochodów i wydatków nimi finansowanych </w:t>
            </w:r>
            <w:r>
              <w:rPr>
                <w:sz w:val="20"/>
              </w:rPr>
              <w:t>związanych ze szczególnymi zasadami wykonywania budżetu określonymi w odrębnych ustawach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2 332 506,12</w:t>
            </w:r>
          </w:p>
        </w:tc>
      </w:tr>
      <w:tr w:rsidR="004204F9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8 352 345,00</w:t>
            </w:r>
          </w:p>
        </w:tc>
      </w:tr>
      <w:tr w:rsidR="004204F9">
        <w:trPr>
          <w:trHeight w:val="60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1 375 947,00</w:t>
            </w:r>
          </w:p>
        </w:tc>
      </w:tr>
      <w:tr w:rsidR="004204F9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Przelewy na rachunki lokat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6 976 398,00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F2615E">
      <w:pPr>
        <w:keepNext/>
        <w:spacing w:before="120" w:after="120" w:line="360" w:lineRule="auto"/>
        <w:ind w:left="9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XXX/238/21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grudnia 2021 r.</w:t>
      </w:r>
    </w:p>
    <w:p w:rsidR="00A77B3E" w:rsidRDefault="00F2615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</w:t>
      </w:r>
      <w:r>
        <w:rPr>
          <w:b/>
          <w:color w:val="000000"/>
          <w:u w:color="000000"/>
        </w:rPr>
        <w:t>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850"/>
        <w:gridCol w:w="4515"/>
        <w:gridCol w:w="1948"/>
        <w:gridCol w:w="1979"/>
        <w:gridCol w:w="1825"/>
      </w:tblGrid>
      <w:tr w:rsidR="004204F9"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4204F9"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4204F9">
        <w:trPr>
          <w:trHeight w:val="232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4204F9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4204F9" w:rsidRDefault="00F2615E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71095 –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przekazana  do Samorządu </w:t>
            </w:r>
            <w:r>
              <w:rPr>
                <w:sz w:val="20"/>
              </w:rPr>
              <w:t>Województwa Mazowieckiego na inwestycje realizowane na podstawie umów pomiędzy jednostakami samorządu 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922,94</w:t>
            </w:r>
          </w:p>
        </w:tc>
      </w:tr>
      <w:tr w:rsidR="004204F9">
        <w:trPr>
          <w:trHeight w:val="50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–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przekazane do samorządu województwa na zadania bieżące realizowane na </w:t>
            </w:r>
            <w:r>
              <w:rPr>
                <w:sz w:val="20"/>
              </w:rPr>
              <w:t>podstawie porozumień (umów) między jednostkami samorządu 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427,00</w:t>
            </w:r>
          </w:p>
        </w:tc>
      </w:tr>
      <w:tr w:rsidR="004204F9">
        <w:trPr>
          <w:trHeight w:val="50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– Biblioteki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686 000,00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7 800,00</w:t>
            </w:r>
          </w:p>
        </w:tc>
      </w:tr>
      <w:tr w:rsidR="004204F9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695 149,94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686 000,00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9 149,94</w:t>
            </w:r>
          </w:p>
        </w:tc>
      </w:tr>
      <w:tr w:rsidR="004204F9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4204F9" w:rsidRDefault="00F2615E">
            <w:pPr>
              <w:jc w:val="center"/>
            </w:pPr>
            <w:r>
              <w:rPr>
                <w:b/>
                <w:i/>
                <w:sz w:val="22"/>
              </w:rPr>
              <w:t>Jednostki spoza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dofinansowanie zadań zleconych do realizacji pozostałym jednostkom nie zaliczanym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70095 – </w:t>
            </w:r>
            <w:r>
              <w:rPr>
                <w:sz w:val="20"/>
              </w:rPr>
              <w:t>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20 000,00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75412 – Ochotnicze straże pożarne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– Szkoły podstawowe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podmiotowe i celowe z budżetu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999 772,00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8 400,00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80103</w:t>
            </w:r>
            <w:r>
              <w:rPr>
                <w:sz w:val="20"/>
              </w:rPr>
              <w:t xml:space="preserve"> – Oddziały przedszkolne w szkołach 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249 000,00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– Realizacja zadań wymagających </w:t>
            </w:r>
            <w:r>
              <w:rPr>
                <w:color w:val="000000"/>
                <w:sz w:val="20"/>
                <w:u w:color="000000"/>
              </w:rPr>
              <w:lastRenderedPageBreak/>
              <w:t xml:space="preserve">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t xml:space="preserve">i metod pracy dla dzieci i młodzieży </w:t>
            </w:r>
            <w:r>
              <w:rPr>
                <w:color w:val="000000"/>
                <w:sz w:val="20"/>
                <w:u w:color="000000"/>
              </w:rPr>
              <w:br/>
              <w:t>w szkołach 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Dotacja podmiotowa z budżetu dla niepublicznych </w:t>
            </w:r>
            <w:r>
              <w:rPr>
                <w:sz w:val="20"/>
              </w:rPr>
              <w:lastRenderedPageBreak/>
              <w:t>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64 641,36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80153 – Zapewnienie uczniom prawa do bezpłatnego dostępu do podręczników, materiałów </w:t>
            </w:r>
            <w:r>
              <w:rPr>
                <w:sz w:val="20"/>
              </w:rPr>
              <w:t>edukacyjnych lub materiałów ćwiczeniowych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pozostalym jednostkom nie zaliczanym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13 220,68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85111 – Szpitale ogólne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pozostalym jednostkom nie zaliczanym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15 000,00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– Usługi opiekuńcze i specjalistyczne usługi opiekuńcze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celowa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506 430,00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90019 – Wpływy i wydatki związane z gromadzeniem środków z opłat </w:t>
            </w:r>
            <w:r>
              <w:rPr>
                <w:sz w:val="20"/>
              </w:rPr>
              <w:t>i kar za korzystanie ze środowiska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Dotace celowe z budżetu na finansowanie lub dofinansowanie kosztów realizacji inwestycji </w:t>
            </w:r>
            <w:r>
              <w:rPr>
                <w:color w:val="000000"/>
                <w:sz w:val="20"/>
                <w:u w:color="000000"/>
              </w:rPr>
              <w:br/>
              <w:t>i zakupów inwestycyjnych jednostek nie 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200 000,00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92109 – Domy i ośrodki kultury, świetlice </w:t>
            </w:r>
            <w:r>
              <w:rPr>
                <w:color w:val="000000"/>
                <w:sz w:val="20"/>
                <w:u w:color="000000"/>
              </w:rPr>
              <w:br/>
              <w:t>i kluby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udzielane w trybie art. 221 ustawy, na dofinansowanie inwestycji w ramach zadań zleconych do realizacji oraganizacjom prowadzącym działalność po</w:t>
            </w:r>
            <w:r>
              <w:rPr>
                <w:sz w:val="20"/>
              </w:rPr>
              <w:t>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14 000,00</w:t>
            </w:r>
          </w:p>
        </w:tc>
      </w:tr>
      <w:tr w:rsidR="004204F9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2 122 184,04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1 313 413,36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808 770,68</w:t>
            </w:r>
          </w:p>
        </w:tc>
      </w:tr>
      <w:tr w:rsidR="004204F9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2 817 333,98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1 999 413,36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2615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817 920,62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5E" w:rsidRDefault="00F2615E">
      <w:r>
        <w:separator/>
      </w:r>
    </w:p>
  </w:endnote>
  <w:endnote w:type="continuationSeparator" w:id="0">
    <w:p w:rsidR="00F2615E" w:rsidRDefault="00F2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204F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D74EF5AB-92BB-4050-A4B8-36FCA6E197BA.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82917">
            <w:rPr>
              <w:rFonts w:ascii="Bahnschrift Light" w:eastAsia="Bahnschrift Light" w:hAnsi="Bahnschrift Light" w:cs="Bahnschrift Light"/>
            </w:rPr>
            <w:fldChar w:fldCharType="separate"/>
          </w:r>
          <w:r w:rsidR="0058291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204F9" w:rsidRDefault="004204F9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204F9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D74EF5AB-92BB-4050-A4B8-36FCA6E197BA.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82917">
            <w:rPr>
              <w:rFonts w:ascii="Bahnschrift Light" w:eastAsia="Bahnschrift Light" w:hAnsi="Bahnschrift Light" w:cs="Bahnschrift Light"/>
            </w:rPr>
            <w:fldChar w:fldCharType="separate"/>
          </w:r>
          <w:r w:rsidR="0058291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204F9" w:rsidRDefault="004204F9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204F9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D74EF5AB-92BB-4050-A4B8-36FCA6E197BA.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82917">
            <w:rPr>
              <w:rFonts w:ascii="Bahnschrift Light" w:eastAsia="Bahnschrift Light" w:hAnsi="Bahnschrift Light" w:cs="Bahnschrift Light"/>
            </w:rPr>
            <w:fldChar w:fldCharType="separate"/>
          </w:r>
          <w:r w:rsidR="0058291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204F9" w:rsidRDefault="004204F9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204F9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D74EF5AB-92BB-4050-A4B8-36FCA6E197BA.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82917">
            <w:rPr>
              <w:rFonts w:ascii="Bahnschrift Light" w:eastAsia="Bahnschrift Light" w:hAnsi="Bahnschrift Light" w:cs="Bahnschrift Light"/>
            </w:rPr>
            <w:fldChar w:fldCharType="separate"/>
          </w:r>
          <w:r w:rsidR="00582917">
            <w:rPr>
              <w:rFonts w:ascii="Bahnschrift Light" w:eastAsia="Bahnschrift Light" w:hAnsi="Bahnschrift Light" w:cs="Bahnschrift Light"/>
              <w:noProof/>
            </w:rPr>
            <w:t>5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204F9" w:rsidRDefault="004204F9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204F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D74EF5AB-92BB-4050-A4B8-36FCA6E197BA.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82917">
            <w:rPr>
              <w:rFonts w:ascii="Bahnschrift Light" w:eastAsia="Bahnschrift Light" w:hAnsi="Bahnschrift Light" w:cs="Bahnschrift Light"/>
            </w:rPr>
            <w:fldChar w:fldCharType="separate"/>
          </w:r>
          <w:r w:rsidR="0058291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204F9" w:rsidRDefault="004204F9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204F9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D74EF5AB-92BB-4050-A4B8-36FCA6E197BA.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204F9" w:rsidRDefault="00F2615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82917">
            <w:rPr>
              <w:rFonts w:ascii="Bahnschrift Light" w:eastAsia="Bahnschrift Light" w:hAnsi="Bahnschrift Light" w:cs="Bahnschrift Light"/>
            </w:rPr>
            <w:fldChar w:fldCharType="separate"/>
          </w:r>
          <w:r w:rsidR="00582917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204F9" w:rsidRDefault="004204F9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5E" w:rsidRDefault="00F2615E">
      <w:r>
        <w:separator/>
      </w:r>
    </w:p>
  </w:footnote>
  <w:footnote w:type="continuationSeparator" w:id="0">
    <w:p w:rsidR="00F2615E" w:rsidRDefault="00F2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204F9"/>
    <w:rsid w:val="00582917"/>
    <w:rsid w:val="00A77B3E"/>
    <w:rsid w:val="00CA2A55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41D66-C44D-4881-947B-6995FAE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3688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25768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XXX/238/21 z dnia 17 grudnia 2021 r.</dc:title>
  <dc:subject>w sprawie zmiany uchwały budżetowej na 2021^rok</dc:subject>
  <dc:creator>user</dc:creator>
  <cp:lastModifiedBy>Konto Microsoft</cp:lastModifiedBy>
  <cp:revision>2</cp:revision>
  <dcterms:created xsi:type="dcterms:W3CDTF">2021-12-21T11:58:00Z</dcterms:created>
  <dcterms:modified xsi:type="dcterms:W3CDTF">2021-12-21T12:51:00Z</dcterms:modified>
  <cp:category>Akt prawny</cp:category>
</cp:coreProperties>
</file>