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 w:val="0"/>
          <w:sz w:val="24"/>
        </w:rPr>
        <w:t xml:space="preserve"> Nr XI/92/19</w:t>
      </w:r>
      <w:r>
        <w:rPr>
          <w:rFonts w:ascii="Times New Roman" w:eastAsia="Times New Roman" w:hAnsi="Times New Roman" w:cs="Times New Roman"/>
          <w:b/>
          <w:caps w:val="0"/>
          <w:sz w:val="24"/>
        </w:rPr>
        <w:br/>
      </w:r>
      <w:r>
        <w:rPr>
          <w:rFonts w:ascii="Times New Roman" w:eastAsia="Times New Roman" w:hAnsi="Times New Roman" w:cs="Times New Roman"/>
          <w:b/>
          <w:caps w:val="0"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Gminy Ostrów Mazowiecka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 w:val="0"/>
          <w:caps w:val="0"/>
          <w:sz w:val="24"/>
        </w:rPr>
        <w:t>z dnia 31 października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uchwalenia Programu współpracy Gminy Ostrów Mazowiecka z organizacjami pozarządowymi oraz podmiotami, o których mowa w art. 3 ust. 3 ustawy o działalności pożytku publicznego i o wolontariacie na rok 2020 .</w:t>
      </w:r>
    </w:p>
    <w:p w:rsidR="00A77B3E">
      <w:pPr>
        <w:keepNext w:val="0"/>
        <w:keepLines/>
        <w:spacing w:before="120" w:after="240" w:line="36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samorządzie gminnym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(Dz.U.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506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)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5a  ust.1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 wolontariacie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688</w:t>
      </w:r>
      <w:r>
        <w:rPr>
          <w:rStyle w:val="FootnoteReference"/>
        </w:rPr>
        <w:footnoteReference w:id="1"/>
      </w:r>
      <w:r>
        <w:rPr>
          <w:sz w:val="24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), zwanej dalej ustawą, po przeprowadzeniu konsultacji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organizacjami pozarządowymi oraz innymi podmiotami,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ustawy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uchwala się, co następuje: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Uchwala się „Program współpracy Gminy Ostrów Mazowiecka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organizacjami pozarządowymi oraz innymi podmiotami,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ustawy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 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 wolontariacie na rok 2020”,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brzmieniu zawartym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załączniku do niniejszej uchwały.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Wójtowi Gminy Ostrów Mazowiecka.</w:t>
      </w:r>
    </w:p>
    <w:p w:rsidR="00A77B3E">
      <w:pPr>
        <w:keepNext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dniem podjęcia.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</w:p>
    <w:p w:rsidR="00A77B3E">
      <w:pPr>
        <w:keepNext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200"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Przewodnicząca Rady Gminy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Krystyna Kossowska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70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uchwały Nr XI/92/19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Ostrów Mazowiecka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„Program współpracy Gminy Ostrów Mazowiecka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oraz podmiotami,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 wolontariacie na rok 2020”.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Postanowienia ogólne</w:t>
      </w:r>
    </w:p>
    <w:p w:rsidR="00A77B3E">
      <w:pPr>
        <w:keepNext/>
        <w:keepLines/>
        <w:spacing w:before="120" w:after="120" w:line="360" w:lineRule="auto"/>
        <w:ind w:left="907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„Program współpracy Gminy Ostrów Mazowiecka z organizacjami pozarządowymi oraz innymi podmiotami, o których mowa w art. 3 ust. 3 ustawy o działalności pożytku publicznego i o wolontariacie na rok 2020” określa formy, zasady i zakres współpracy organów samorządowych Gminy Ostrów Mazowiecka z organizacjami pozarządowymi, a także priorytety zadań publicznych, których realizacja związana będzie z udzieleniem pomocy publicznej.</w:t>
      </w:r>
    </w:p>
    <w:p w:rsidR="00A77B3E">
      <w:pPr>
        <w:keepNext/>
        <w:keepLines/>
        <w:spacing w:before="120" w:after="120" w:line="360" w:lineRule="auto"/>
        <w:ind w:left="907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Ilekroć w niniejszym dokumencie jest mowa o: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1)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- rozumie się przez to ustawę z dnia 24 kwietnia 2003 roku o działalności pożytku publicznego i o wolontariacie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 xml:space="preserve">( Dz. U. z 2019.688 ze zm.), 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2)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organizacjach 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rozumie się przez to organizacje pozarządowe oraz podmioty,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o których mowa w art. 3 ust. 3 ustawy,  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3)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- rozumie się przez to "Program współpracy Gminy Ostrów Mazowiecka z organizacjami pozarządowymi oraz innymi podmiotami, o których mowa w art. 3 ust. 3 ustawy o działalności pożytku publicznego i o wolontariacie na rok 2020”, 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4)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Gminie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– rozumie się przez to Gminę Ostrów Mazowiecka, 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5)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Urzędzie Gminy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– rozumie się przez to Urząd Gminy w Ostrowi Mazowieckiej, 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6)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Radzie Gminy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rozumie się przez to Radę Gminy Ostrów Mazowiecka, 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7)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Wójcie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rozumie się przez to Wójta Gminy Ostrów Mazowiecka. 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Cele Programu</w:t>
      </w:r>
    </w:p>
    <w:p w:rsidR="00A77B3E">
      <w:pPr>
        <w:keepNext/>
        <w:keepLines/>
        <w:spacing w:before="120" w:after="120" w:line="360" w:lineRule="auto"/>
        <w:ind w:left="907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1. 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Celem głównym Programu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jest budowanie i umacniane partnerstwa pomiędzy samorządem a organizacjami pozarządowymi oraz wspieranie inicjatyw, nowatorskich pomysłów i rozwiązań zwiększających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świadomość społeczeństwa obywatelskiego. </w:t>
      </w:r>
    </w:p>
    <w:p w:rsidR="00A77B3E">
      <w:pPr>
        <w:keepNext/>
        <w:keepLines/>
        <w:spacing w:before="120" w:after="120" w:line="360" w:lineRule="auto"/>
        <w:ind w:left="907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2. 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Do celów szczegółowych Programu należy:  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poprawa jakości życia, poprzez pełniejsze zaspokajanie potrzeb mieszkańców Gminy,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integracja podmiotów realizujących zadania publiczne,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prezentacja dorobku organizacji i promowanie ich osiągnięć,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wzmocnienie potencjału organizacji.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Zasady współpracy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Współpraca Gminy z organizacjami opiera się na zasadach: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1)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pomocniczości –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Gmina udziela pomocy organizacjom w niezbędnym zakresie, uzasadnionym potrzebami wspólnoty samorządowej, 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2)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partnerstwa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współpraca równorzędnych dla siebie podmiotów w rozwiązywaniu wspólnie zdefiniowanych problemów i osiąganiu razem wytyczonych celów,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3)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suwerenności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szanując swoją autonomię Gmina i organizacje nie narzucają sobie wzajemnie zadań, posiadają zdolność do bycia podmiotem prawa,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4)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efektywności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wspólne dążenie do osiągnięcia możliwie najlepszych efektów realizacji zadań publicznych,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5)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uczciwej konkurencji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równe traktowanie wszystkich podmiotów w zakresie wykonywanych działań,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6)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jawności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procedury postępowania przy realizacji zadań publicznych przez organizacje oraz  sposób udzielania i wykonania zadania są jawne.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Zakres przedmiotowy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 przedmiotowy współpracy władz Gminy z organizacjami obejmuje sferę zadań publicznych, o których mowa w art. 4 ust. 1 ustawy, ukierunkowanych w szczególności na :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realizację zadań gminy określonych w ustawach,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zwiększenie efektywności działań na rzecz mieszkańców gminy,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tworzenie systemu monitorowania potrzeb społecznych,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wypracowanie skutecznego sposobu zaspokajania ww. potrzeb, przy uwzględnieniu standardu świadczonych usług,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konsultowanie aktów prawa miejscowego w dziedzinach dotyczących działalności statutowej organizacji.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 xml:space="preserve">Formy współpracy 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Współpraca z organizacjami pozarządowymi ma charakter finansowy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pozafinansowy.</w:t>
      </w:r>
    </w:p>
    <w:p w:rsidR="00A77B3E">
      <w:pPr>
        <w:keepNext/>
        <w:keepLines/>
        <w:spacing w:before="120" w:after="120" w:line="360" w:lineRule="auto"/>
        <w:ind w:left="907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Do form współpracy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 charakterze finansowym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należy zlecanie zadań publicznych poprzez:  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powierzenie wykonania zadania wraz z udzieleniem dotacji na finansowanie jego realizacji,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wsparcie zadania oraz dofinansowanie jego realizacji.</w:t>
      </w:r>
    </w:p>
    <w:p w:rsidR="00A77B3E">
      <w:pPr>
        <w:keepNext/>
        <w:keepLines/>
        <w:spacing w:before="120" w:after="120" w:line="360" w:lineRule="auto"/>
        <w:ind w:left="907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Do form współpracy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pozafinansowej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mogą należeć w szczególności: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wzajemne informowanie się Gminy i organizacji o kierunkach planowanych działalności,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nieodpłatne udostępnianie lokali i środków technicznych na działalność statutową organizacji,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konsultowanie projektów uchwał Rady Gminy w zakresie działalności statutowej organizacji,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tworzenie wspólnych zespołów o charakterze doradczym i konsultacyjnym,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wzmacnianie instytucjonalne i merytoryczne organizacji, w tym m.in.: konsultacje, szkolenia, konferencje,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promocja działalności podmiotów prowadzących działalność pożytku publicznego,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udzielanie rekomendacji organizacjom współpracującym z Gminą, które ubiegają się o dofinansowanie z innych źródeł,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współpraca w zakresie kontaktów międzynarodowych,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 w pozyskiwaniu środków finansowych na realizację zadań publicznych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innych źródeł niż dotacja Gminy.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Priorytetowe zadania publiczne na 2020 rok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Jako zadania priorytetowe Gminy, przewidziane do realizacji we współpracy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organizacjami w 2020 roku określa się zadania z zakresu: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społecznej, w tym pomocy rodzinom i osobom w trudnej sytuacji życiowej oraz wyrównywania szans tych rodzin i osób, w tym usługi opiekuńcze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specjalistyczne usługi opiekuńcze,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wypoczynku dzieci i młodzieży,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przeciwdziałania uzależnieniom i patologiom społecznym,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ochrony i promocji zdrowia,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na rzecz osób niepełnosprawnych oraz na rzecz kombatantów,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wspomagającej rozwój wspólnot i społeczności lokalnych,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upowszechniania kultury fizycznej i sportu,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przeglądu imprez artystycznych, promocji gminy,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ratownictwa i ochrony ludności oraz pomocy ofiarom katastrof i klęsk żywiołowych,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kultury, sztuki, ochrony dóbr kultury i dziedzictwa narodowego,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11)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podtrzymywania tradycji narodowej, pielęgnowania polskości oraz rozwoju świadomości narodowej, obywatelskiej i kulturowej, ochrona dziedzictwa kulturowego.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Okres realizacji Programu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Roczny program współpracy z organizacjami na 2020 rok obowiązuje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od 01 stycznia do 31 grudnia 2020 r.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 xml:space="preserve">Sposób realizacji Programu </w:t>
      </w:r>
    </w:p>
    <w:p w:rsidR="00A77B3E">
      <w:pPr>
        <w:keepNext/>
        <w:keepLines/>
        <w:spacing w:before="120" w:after="120" w:line="360" w:lineRule="auto"/>
        <w:ind w:left="907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Realizacja programu w formie finansowej polegała będzie na powierzeniu wykonania zadania wraz z udzieleniem dotacji na finansowanie jego realizacji lub wsparcie zadania oraz dofinansowanie jego realizacji.</w:t>
      </w:r>
    </w:p>
    <w:p w:rsidR="00A77B3E">
      <w:pPr>
        <w:keepNext/>
        <w:keepLines/>
        <w:spacing w:before="120" w:after="120" w:line="360" w:lineRule="auto"/>
        <w:ind w:left="907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Podstawowym trybem przekazywania środków finansowych organizacjom pozarządowym jest konkurs.</w:t>
      </w:r>
    </w:p>
    <w:p w:rsidR="00A77B3E">
      <w:pPr>
        <w:keepNext/>
        <w:keepLines/>
        <w:spacing w:before="120" w:after="120" w:line="360" w:lineRule="auto"/>
        <w:ind w:left="907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przypadkach wskazanych przez ustawę dopuszczalne jest stosowanie innego trybu. Organizacje mogą z własnej inicjatywy złożyć ofertę realizacji zadań publicznych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trybie przewidzianym przez ustawę.</w:t>
      </w:r>
    </w:p>
    <w:p w:rsidR="00A77B3E">
      <w:pPr>
        <w:keepNext/>
        <w:keepLines/>
        <w:spacing w:before="120" w:after="120" w:line="360" w:lineRule="auto"/>
        <w:ind w:left="907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Podstawowym kryterium decydującym o udzielaniu przez Gminę wsparcia dla organizacji jest działalność na rzecz Gminy Ostrów Mazowiecka i jej mieszkańców.</w:t>
      </w:r>
    </w:p>
    <w:p w:rsidR="00A77B3E">
      <w:pPr>
        <w:keepNext/>
        <w:keepLines/>
        <w:spacing w:before="120" w:after="120" w:line="360" w:lineRule="auto"/>
        <w:ind w:left="907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Realizacja Programu w formie pozafinansowej polegała będzie na: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działaniach informacyjnych realizowanych poprzez:</w:t>
      </w:r>
    </w:p>
    <w:p w:rsidR="00A77B3E">
      <w:pPr>
        <w:keepNext w:val="0"/>
        <w:keepLines/>
        <w:spacing w:before="120" w:after="120" w:line="360" w:lineRule="auto"/>
        <w:ind w:left="158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publikowanie na stronach internetowych Gminy wszelkich ważnych informacji dotyczących zarówno działań podejmowanych przez Gminę, jak i przez organizacje,</w:t>
      </w:r>
    </w:p>
    <w:p w:rsidR="00A77B3E">
      <w:pPr>
        <w:keepNext w:val="0"/>
        <w:keepLines/>
        <w:spacing w:before="120" w:after="120" w:line="360" w:lineRule="auto"/>
        <w:ind w:left="158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przekazywanie przez organizacje informacji o przewidywanych lub realizowanych zadaniach sfery publicznej,</w:t>
      </w:r>
    </w:p>
    <w:p w:rsidR="00A77B3E">
      <w:pPr>
        <w:keepNext w:val="0"/>
        <w:keepLines/>
        <w:spacing w:before="120" w:after="120" w:line="360" w:lineRule="auto"/>
        <w:ind w:left="158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organizowanie spotkań informacyjnych rozumianych, jako formy wymiany informacji na temat podejmowanych działań, możliwości wymiany doświadczeń i spostrzeżeń, nawiązywania współpracy i koordynacji podejmowanych działań,</w:t>
      </w:r>
    </w:p>
    <w:p w:rsidR="00A77B3E">
      <w:pPr>
        <w:keepNext w:val="0"/>
        <w:keepLines/>
        <w:spacing w:before="120" w:after="120" w:line="360" w:lineRule="auto"/>
        <w:ind w:left="158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przekazywanie informacji za pośrednictwem lokalnych mediów o realizacji zadań publicznych,</w:t>
      </w:r>
    </w:p>
    <w:p w:rsidR="00A77B3E">
      <w:pPr>
        <w:keepNext w:val="0"/>
        <w:keepLines/>
        <w:spacing w:before="120" w:after="120" w:line="360" w:lineRule="auto"/>
        <w:ind w:left="158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zamieszczanie przez organizacje otrzymujące dotacje na realizację zadań publicznych we wszelkich materiałach promocyjno-informacyjnych zapisu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sfinansowaniu lub dofinansowaniu zadań przez Gminę,</w:t>
      </w:r>
    </w:p>
    <w:p w:rsidR="00A77B3E">
      <w:pPr>
        <w:keepNext w:val="0"/>
        <w:keepLines/>
        <w:spacing w:before="120" w:after="120" w:line="360" w:lineRule="auto"/>
        <w:ind w:left="158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informowanie organizacji o możliwości pozyskiwania środków na działalność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różnych źródeł.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działaniach organizacyjnych, realizowanych  poprzez:</w:t>
      </w:r>
    </w:p>
    <w:p w:rsidR="00A77B3E">
      <w:pPr>
        <w:keepNext w:val="0"/>
        <w:keepLines/>
        <w:spacing w:before="120" w:after="120" w:line="360" w:lineRule="auto"/>
        <w:ind w:left="158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prowadzenie i aktualizowanie bazy danych organizacji,</w:t>
      </w:r>
    </w:p>
    <w:p w:rsidR="00A77B3E">
      <w:pPr>
        <w:keepNext w:val="0"/>
        <w:keepLines/>
        <w:spacing w:before="120" w:after="120" w:line="360" w:lineRule="auto"/>
        <w:ind w:left="158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prowadzenie konsultacji, udzielanie informacji oraz pomocy w pozyskiwaniu środków finansowych,</w:t>
      </w:r>
    </w:p>
    <w:p w:rsidR="00A77B3E">
      <w:pPr>
        <w:keepNext w:val="0"/>
        <w:keepLines/>
        <w:spacing w:before="120" w:after="120" w:line="360" w:lineRule="auto"/>
        <w:ind w:left="158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inicjowanie realizacji zadań publicznych,</w:t>
      </w:r>
    </w:p>
    <w:p w:rsidR="00A77B3E">
      <w:pPr>
        <w:keepNext w:val="0"/>
        <w:keepLines/>
        <w:spacing w:before="120" w:after="120" w:line="360" w:lineRule="auto"/>
        <w:ind w:left="158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podejmowanie inicjatyw integrujących organizacje wokół zadań ważnych dla lokalnego środowiska,</w:t>
      </w:r>
    </w:p>
    <w:p w:rsidR="00A77B3E">
      <w:pPr>
        <w:keepNext w:val="0"/>
        <w:keepLines/>
        <w:spacing w:before="120" w:after="120" w:line="360" w:lineRule="auto"/>
        <w:ind w:left="158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udzielanie przez Wójta patronatów, opinii, rekomendacji, itp.,</w:t>
      </w:r>
    </w:p>
    <w:p w:rsidR="00A77B3E">
      <w:pPr>
        <w:keepNext w:val="0"/>
        <w:keepLines/>
        <w:spacing w:before="120" w:after="120" w:line="360" w:lineRule="auto"/>
        <w:ind w:left="158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partnerstwo Gminy w projektach realizowanych przez organizacje,</w:t>
      </w:r>
    </w:p>
    <w:p w:rsidR="00A77B3E">
      <w:pPr>
        <w:keepNext w:val="0"/>
        <w:keepLines/>
        <w:spacing w:before="120" w:after="120" w:line="360" w:lineRule="auto"/>
        <w:ind w:left="158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g)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opiniowanie i konsultowanie opracowań, analiz, programów i projektów aktów prawnych w dziedzinach stanowiących obszary wzajemnych zainteresowań,</w:t>
      </w:r>
    </w:p>
    <w:p w:rsidR="00A77B3E">
      <w:pPr>
        <w:keepNext w:val="0"/>
        <w:keepLines/>
        <w:spacing w:before="120" w:after="120" w:line="360" w:lineRule="auto"/>
        <w:ind w:left="158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h)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zawieranie umów o wykonanie inicjatywy lokalnej.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działaniach szkoleniowych, realizowanych poprzez:</w:t>
      </w:r>
    </w:p>
    <w:p w:rsidR="00A77B3E">
      <w:pPr>
        <w:keepNext w:val="0"/>
        <w:keepLines/>
        <w:spacing w:before="120" w:after="120" w:line="360" w:lineRule="auto"/>
        <w:ind w:left="158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inicjowanie lub współorganizowanie szkoleń podnoszących jakość pracy organizacji w sferze zadań publicznych,</w:t>
      </w:r>
    </w:p>
    <w:p w:rsidR="00A77B3E">
      <w:pPr>
        <w:keepNext w:val="0"/>
        <w:keepLines/>
        <w:spacing w:before="120" w:after="120" w:line="360" w:lineRule="auto"/>
        <w:ind w:left="158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inicjowanie lub współorganizowanie szkoleń dotyczących m.in. pozyskiwania środków z funduszy Unii Europejskiej,</w:t>
      </w:r>
    </w:p>
    <w:p w:rsidR="00A77B3E">
      <w:pPr>
        <w:keepNext w:val="0"/>
        <w:keepLines/>
        <w:spacing w:before="120" w:after="120" w:line="360" w:lineRule="auto"/>
        <w:ind w:left="158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angażowanie organizacji do wymiany doświadczeń i prezentacji osiągnięć.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działaniach  realizowanych poprzez:</w:t>
      </w:r>
    </w:p>
    <w:p w:rsidR="00A77B3E">
      <w:pPr>
        <w:keepNext w:val="0"/>
        <w:keepLines/>
        <w:spacing w:before="120" w:after="120" w:line="360" w:lineRule="auto"/>
        <w:ind w:left="158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udostępnianie lokali i środków technicznych organizacjom na działalność statutową,</w:t>
      </w:r>
    </w:p>
    <w:p w:rsidR="00A77B3E">
      <w:pPr>
        <w:keepNext w:val="0"/>
        <w:keepLines/>
        <w:spacing w:before="120" w:after="120" w:line="360" w:lineRule="auto"/>
        <w:ind w:left="158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 w nawiązywaniu przez organizacje pozarządowe kontaktów międzynarodowych,</w:t>
      </w:r>
    </w:p>
    <w:p w:rsidR="00A77B3E">
      <w:pPr>
        <w:keepNext w:val="0"/>
        <w:keepLines/>
        <w:spacing w:before="120" w:after="120" w:line="360" w:lineRule="auto"/>
        <w:ind w:left="158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promocję działalności organizacji pozarządowych.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Wysokość środków przeznaczonych na realizację Programu</w:t>
      </w:r>
    </w:p>
    <w:p w:rsidR="00A77B3E">
      <w:pPr>
        <w:keepNext/>
        <w:keepLines/>
        <w:spacing w:before="120" w:after="120" w:line="360" w:lineRule="auto"/>
        <w:ind w:left="907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realizację zadań zleconych organizacjom planuje się przeznaczyć w 2020 r. środki finansowe w wysokości 609 860 zł.</w:t>
      </w:r>
    </w:p>
    <w:p w:rsidR="00A77B3E">
      <w:pPr>
        <w:keepNext/>
        <w:keepLines/>
        <w:spacing w:before="120" w:after="120" w:line="360" w:lineRule="auto"/>
        <w:ind w:left="907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Ostateczną wysokość środków na realizację zadań, o których mowa w ust. 1 określi Rada w uchwale budżetowej na rok 2020.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Sposób oceny realizacji programu współpracy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Miernikami efektywności realizacji programu będą w szczególności informacje dotyczące: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liczby organizacji wyrażających wolę podjęcia się realizacji zadania publicznego na rzecz społeczności lokalnej we współpracy z Gminą,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liczby organizacji, które podjęły się realizacji zadania publicznego na rzecz lokalnej społeczności we współpracy z Gminą,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środków finansowych przeznaczonych z budżetu Gminy oraz jednostek organizacyjnych Gminy na realizację tych zadań,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liczby osób, będących adresatami poszczególnych działań publicznych,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liczby wspólnych przedsięwzięć podejmowanych przez organizacje i Gminę,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środków finansowych pozyskanych wspólnie przez organizacje i Gminę ze źródeł zewnętrznych.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11.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Informacja o sposobie tworzenia Programu oraz o przebiegu konsultacji</w:t>
      </w:r>
    </w:p>
    <w:p w:rsidR="00A77B3E">
      <w:pPr>
        <w:keepNext/>
        <w:keepLines/>
        <w:spacing w:before="120" w:after="120" w:line="360" w:lineRule="auto"/>
        <w:ind w:left="907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Projekt „Programu współpracy Gminy Ostrów Mazowiecka z organizacjami pozarządowymi oraz innymi podmiotami o których mowa w art. 3 ust. 3 ustawy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działalności pożytku publicznego i o wolontariacie na 2020 rok” tworzony jest na bazie dotychczasowych doświadczeń ze współpracy Gminy z organizacjami,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uwzględnieniu przepisów prawnych zawartych w ustawie.</w:t>
      </w:r>
    </w:p>
    <w:p w:rsidR="00A77B3E">
      <w:pPr>
        <w:keepNext/>
        <w:keepLines/>
        <w:spacing w:before="120" w:after="120" w:line="360" w:lineRule="auto"/>
        <w:ind w:left="907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Projekt Programu konsultowany jest z mieszkańcami, a także z organizacjami, których działalność statutowa obejmuje teren Gminy.</w:t>
      </w:r>
    </w:p>
    <w:p w:rsidR="00A77B3E">
      <w:pPr>
        <w:keepNext/>
        <w:keepLines/>
        <w:spacing w:before="120" w:after="120" w:line="360" w:lineRule="auto"/>
        <w:ind w:left="907" w:right="0" w:firstLine="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Konsultacje odbyły się  w okresie od 18 września 2019 r. do 10 października 2019 r. w formie przyjmowania uwag i opinii na piśmie na formularzu konsultacji, który podobnie jak projekt Programu – udostępniony został w Biuletynie Informacji Publicznej, na stronie internetowej Urzędu Gminy: 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"http://www.gminaostrowmaz.home.pl"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www.gminaostrowmaz.home.pl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,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 zakładce „Współpraca z organizacjami pozarządowymi” oraz bezpośrednio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 siedzibie Urzędu Gminy Ostrów Mazowiecka, przy ul. gen. Władysława Sikorskiego 5, pokój Nr 23. </w:t>
      </w:r>
    </w:p>
    <w:p w:rsidR="00A77B3E">
      <w:pPr>
        <w:keepNext/>
        <w:keepLines/>
        <w:spacing w:before="120" w:after="120" w:line="360" w:lineRule="auto"/>
        <w:ind w:left="907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Wypełniony formularz można było przekazać: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drogą korespondencyjną na adres: Urząd Gminy Ostrów Mazowiecka, ul. gen. Władysława Sikorskiego 5, 07 - 300 Ostrów Mazowiecka,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osobiście do Urzędu Gminy Ostrów Mazowiecka, przy ul. gen. Władysława Sikorskiego 5, pokój nr 23,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drogą elektroniczną na adres: 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"mailto:gminaostrowmaz@home.pl"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gminaostrowmaz@home.pl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b w:val="0"/>
          <w:i w:val="0"/>
          <w:color w:val="000000"/>
          <w:u w:val="none"/>
          <w:vertAlign w:val="baseline"/>
        </w:rPr>
        <w:t> </w:t>
      </w:r>
    </w:p>
    <w:p w:rsidR="00A77B3E">
      <w:pPr>
        <w:keepNext/>
        <w:keepLines/>
        <w:spacing w:before="120" w:after="120" w:line="360" w:lineRule="auto"/>
        <w:ind w:left="907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wyznaczonym terminie tj. do dnia 10 października 2019 r. nie wpłynęły żadne uwagi i opinie.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12.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Tryb powołania i zasady działania Komisji Konkursowych do opiniowania ofert w otwartych konkursach ofert</w:t>
      </w:r>
    </w:p>
    <w:p w:rsidR="00A77B3E">
      <w:pPr>
        <w:keepNext/>
        <w:keepLines/>
        <w:spacing w:before="120" w:after="120" w:line="360" w:lineRule="auto"/>
        <w:ind w:left="907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Wójt powołuje Komisję Konkursową w celu opiniowania złożonych ofert oraz przedłożenia Wójtowi propozycji wyboru ofert, na które proponuje się udzielenie dotacji.</w:t>
      </w:r>
    </w:p>
    <w:p w:rsidR="00A77B3E">
      <w:pPr>
        <w:keepNext/>
        <w:keepLines/>
        <w:spacing w:before="120" w:after="120" w:line="360" w:lineRule="auto"/>
        <w:ind w:left="907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Wyboru ofert dokona Wójt.</w:t>
      </w:r>
    </w:p>
    <w:p w:rsidR="00A77B3E">
      <w:pPr>
        <w:keepNext/>
        <w:keepLines/>
        <w:spacing w:before="120" w:after="120" w:line="360" w:lineRule="auto"/>
        <w:ind w:left="907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Pracami Komisji Konkursowej kieruje Przewodniczący.</w:t>
      </w:r>
    </w:p>
    <w:p w:rsidR="00A77B3E">
      <w:pPr>
        <w:keepNext/>
        <w:keepLines/>
        <w:spacing w:before="120" w:after="120" w:line="360" w:lineRule="auto"/>
        <w:ind w:left="907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Komisja Konkursowa obraduje na posiedzeniach zamkniętych, bez udziału oferentów.</w:t>
      </w:r>
    </w:p>
    <w:p w:rsidR="00A77B3E">
      <w:pPr>
        <w:keepNext/>
        <w:keepLines/>
        <w:spacing w:before="120" w:after="120" w:line="360" w:lineRule="auto"/>
        <w:ind w:left="907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 i miejsce posiedzenia Komisji Konkursowej określa Przewodniczący.</w:t>
      </w:r>
    </w:p>
    <w:p w:rsidR="00A77B3E">
      <w:pPr>
        <w:keepNext/>
        <w:keepLines/>
        <w:spacing w:before="120" w:after="120" w:line="360" w:lineRule="auto"/>
        <w:ind w:left="907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Komisja podejmuje rozstrzygnięcia w głosowaniu jawnym, zwykłą większością głosów, w obecności co najmniej połowy pełnego składu osobowego.</w:t>
      </w:r>
    </w:p>
    <w:p w:rsidR="00A77B3E">
      <w:pPr>
        <w:keepNext/>
        <w:keepLines/>
        <w:spacing w:before="120" w:after="120" w:line="360" w:lineRule="auto"/>
        <w:ind w:left="907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równej liczby głosów decyduje głos Przewodniczącego.</w:t>
      </w:r>
    </w:p>
    <w:p w:rsidR="00A77B3E">
      <w:pPr>
        <w:keepNext/>
        <w:keepLines/>
        <w:spacing w:before="120" w:after="120" w:line="360" w:lineRule="auto"/>
        <w:ind w:left="907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Uczestnictwo w pracach komisji konkursowej jest nieodpłatne.</w:t>
      </w:r>
    </w:p>
    <w:p w:rsidR="00A77B3E">
      <w:pPr>
        <w:keepNext/>
        <w:keepLines/>
        <w:spacing w:before="120" w:after="120" w:line="360" w:lineRule="auto"/>
        <w:ind w:left="907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zadań komisji konkursowej należy w szczególności: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formalna weryfikacja złożonych ofert,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merytoryczna ocena ofert spełniających wymagania formalne,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propozycja podziału środków finansowych na poszczególne oferty.</w:t>
      </w:r>
    </w:p>
    <w:p w:rsidR="00A77B3E">
      <w:pPr>
        <w:keepNext/>
        <w:keepLines/>
        <w:spacing w:before="120" w:after="120" w:line="360" w:lineRule="auto"/>
        <w:ind w:left="907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Komisja konkursowa dokonuje oceny merytorycznej na formularzu „Karta oceny oferty”, którego wzór określony zostanie przez Wójta.</w:t>
      </w:r>
    </w:p>
    <w:p w:rsidR="00A77B3E">
      <w:pPr>
        <w:keepNext/>
        <w:keepLines/>
        <w:spacing w:before="120" w:after="120" w:line="360" w:lineRule="auto"/>
        <w:ind w:left="907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prac komisji konkursowej sporządza się protokół.</w:t>
      </w:r>
    </w:p>
    <w:p w:rsidR="00A77B3E">
      <w:pPr>
        <w:keepNext/>
        <w:keepLines/>
        <w:spacing w:before="120" w:after="120" w:line="360" w:lineRule="auto"/>
        <w:ind w:left="907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Komisja konkursowa przedstawia Wójtowi propozycje podziału środków finansowych na realizację zadań publicznych.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13.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Postanowienia końcowe</w:t>
      </w:r>
    </w:p>
    <w:p w:rsidR="00A77B3E">
      <w:pPr>
        <w:keepNext/>
        <w:keepLines/>
        <w:spacing w:before="120" w:after="120" w:line="360" w:lineRule="auto"/>
        <w:ind w:left="907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nieuregulowanym niniejszym Programem, do współpracy Gminy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organizacjami pozarządowymi stosuje się przepisy ustawy.</w:t>
      </w:r>
    </w:p>
    <w:p w:rsidR="00A77B3E">
      <w:pPr>
        <w:keepNext/>
        <w:keepLines/>
        <w:spacing w:before="120" w:after="120" w:line="360" w:lineRule="auto"/>
        <w:ind w:left="907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sprawach spornych ostatecznego rozstrzygnięcia dokonuje Wójt.</w:t>
      </w:r>
    </w:p>
    <w:p w:rsidR="00A77B3E">
      <w:pPr>
        <w:keepNext/>
        <w:keepLines/>
        <w:spacing w:before="120" w:after="120" w:line="360" w:lineRule="auto"/>
        <w:ind w:left="907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200"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Przewodnicząca Rady Gminy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Krystyna Kossowska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6"/>
      <w:endnotePr>
        <w:numFmt w:val="decimal"/>
      </w:endnotePr>
      <w:type w:val="nextPage"/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778BFCFB-3AD8-4CFA-9863-1406DA25ED4E. 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778BFCFB-3AD8-4CFA-9863-1406DA25ED4E. 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Zmiany tekstu jednolitego wymienionej ustawy zostały ogłoszone w  Dz.U. z 2019 r. poz.1309, poz.1696, poz. 1815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Zmiany tekstu jednolitego wymienionej ustawy zostały ogłoszone w  Dz.U. z 2019 r. poz. 1570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Ostrów Mazowiecka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XI/92/19 z dnia 31 października 2019 r.</dc:title>
  <dc:subject>w sprawie uchwalenia Programu współpracy Gminy Ostrów Mazowiecka z^organizacjami pozarządowymi oraz podmiotami, o^których mowa w^art.^3^ust.^3^ustawy o^działalności pożytku publicznego i^o wolontariacie na rok 2020^.</dc:subject>
  <dc:creator>user</dc:creator>
  <cp:lastModifiedBy>user</cp:lastModifiedBy>
  <cp:revision>1</cp:revision>
  <dcterms:created xsi:type="dcterms:W3CDTF">2019-11-07T15:22:34Z</dcterms:created>
  <dcterms:modified xsi:type="dcterms:W3CDTF">2019-11-07T15:22:34Z</dcterms:modified>
  <cp:category>Akt prawny</cp:category>
</cp:coreProperties>
</file>