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VIII/61/19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31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na 2019 rok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221,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869);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Zwiększa się dochody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700,29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 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58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097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tego: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- 53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447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774,44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325,56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1.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Zmniejsza się wydatki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640 578,78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 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61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828 800,00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tego: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bieżące po zmianie wynoszą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871 501,30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957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298,70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załącznikami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 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Deficyt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731 700,00  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sfinansowany zostanie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zaciągniętych 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pożyczek oraz wolnych środków.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przychody 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052 793,18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zaciąganych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kredytów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- 5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049 350,93  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oraz  wolnych środków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–1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442,25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Zmienia się plan wydatków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funduszu sołeckiego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4.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plan  dotacji udzielonych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podmiotom należącym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należącym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sektora finansów publicznych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5.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pożyczek na sfinansowanie planowanego deficytu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728 257,75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Mazowieckiego.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VIII/61/19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4"/>
        <w:gridCol w:w="1048"/>
        <w:gridCol w:w="1034"/>
        <w:gridCol w:w="5259"/>
        <w:gridCol w:w="2203"/>
        <w:gridCol w:w="2203"/>
        <w:gridCol w:w="22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Paragraf</w:t>
            </w:r>
          </w:p>
        </w:tc>
        <w:tc>
          <w:tcPr>
            <w:tcW w:w="52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Przed zmianą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Zmiana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Rolnictwo i łowiectwo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2 294 653,54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75 000,00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2 369 653,54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Wyłączenie z produkcji gruntów rolnych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75 000,00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6630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 samorządu województwa na inwestycje i zakupy inwestycyjne realizowane na podstawie porozumień (umów) między jednostkami samorządu terytorialnego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75 000,00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Transport i łączność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618 107,00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1 130 497,00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publiczne gminne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569 664,00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1 082 054,00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6207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 ramach programów finansowanych z udziałem środków europejskich oraz środków, o których mowa w art.5 ust.1 pkt. 3 oraz ust. 3 pkt 5 i 6 ustawy, lub płatności w ramach budżetu środków europejskich, z wyłączeniem dochodów klasyfikowanych w paragrafie 625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290 140,23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96,29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290 236,52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gruntami i nieruchomościami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218 740,23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96,29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218 836,52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0920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pozostałych odsetek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96,29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146,29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72 987,00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73 287,00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Urzędy gmin (miast i miast na prawach powiatu)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różnych dochodów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 wychowanie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1 278 860,77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1 278 952,77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Szkoły podstawowe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266 418,00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266 484,00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opłat egzaminacyjnych oraz opłat za wydawanie świadectw, dyplomów, zaświadczeń, certyfikatów i ich duplikatów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Gimnazja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0610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opłat egzaminacyjnych oraz opłat za wydawanie świadectw, dyplomów, zaświadczeń, certyfikatów i ich duplikatów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komunalna i ochrona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2 535 846,17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30 822,00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2 566 668,17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powietrza atmosferycznego i klimatu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1 191 400,17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30 822,00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1 222 222,17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6290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 na dofinansowanie własnych inwestycji gmin, powiatów (związków gmin, zwiazków powiatowo-gminnych, związków powiatów), samorządów województw, pozyskane z innych źródeł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188 000,00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30 822,00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218 822,00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29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2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Razem: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57 478 399,71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618 700,29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58 097 100,00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VIII/61/19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01"/>
        <w:gridCol w:w="237"/>
        <w:gridCol w:w="1109"/>
        <w:gridCol w:w="1242"/>
        <w:gridCol w:w="4614"/>
        <w:gridCol w:w="2100"/>
        <w:gridCol w:w="1361"/>
        <w:gridCol w:w="740"/>
        <w:gridCol w:w="21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Rolnictwo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łowiectwo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1 659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943,54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1 672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943,54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Infrastruktura wodociągowa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sanitacyjna wsi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1 152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854 350,00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867 350,00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5 295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042,53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-802 700,00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4 492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publiczne gminne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5 246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599,53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-802 700,00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4 443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899,53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remontowych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622 831,29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624 831,29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347 300,00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367 300,00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składki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Kary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odszkodowania wypłacane na rzecz osób fizycznych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468,24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-1 886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2 380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768,24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537 610,00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537 610,00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709 024,84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-73 000,00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636 024,84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536 500,00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-83 000,00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wyposażenia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11 500,00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składki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Kary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odszkodowania wypłacane na rzecz osób fizycznych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-100 000,00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172 524,84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182 524,84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115 500,00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5 066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328,83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5 072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Promocja jednostek samorządu terytorialnego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199 700,00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wyposażenia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44 500,00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124 000,00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wychowanie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23 760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733,99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75 800,00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23 836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533,99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Szkoły podstawowe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16 693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695,47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75 800,00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16 769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495,47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Dotacja podmiotowa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dla niepublicznej jednostki systemu oświaty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249 655,00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16 207,00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265 862,00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remontowych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99 100,00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14 493,00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113 593,00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45 100,00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środowiska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4 330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876,00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20 250,00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4 351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powietrza atmosferycznego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klimatu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49 250,00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1 499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486 599,83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-30 750,00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455 849,83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Pozostałe działania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gospodarką odpadami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157 400,00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-38 000,00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119 400,00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156 100,00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-38 000,00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118 100,00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130 230,00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139 230,00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129 000,00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dziedzictwa narodowego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1 755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141,37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120 071,22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1 875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212,59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Pozostałe 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zakresie kultury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243 840,89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248 840,98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wyposażenia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207 775,41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Domy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ośrodki kultury, świetlice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kluby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777 700,48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115 071,13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892 771,61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wyposażenia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103 712,53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105 162,53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usług remontowych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16 700,00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11 621,13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28 321,13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Różne opłaty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składki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141 287,95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191 287,95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8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62 469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378,78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-640 578,78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61 828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800,00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8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2a do uchwały Nr VIII/61/19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inwestycyjnych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1020"/>
        <w:gridCol w:w="1020"/>
        <w:gridCol w:w="1035"/>
        <w:gridCol w:w="4184"/>
        <w:gridCol w:w="2159"/>
        <w:gridCol w:w="2159"/>
        <w:gridCol w:w="2159"/>
        <w:gridCol w:w="2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Paragraf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Treść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Zmiana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 zmianie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Rolnictwo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łowiectwo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1 146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1 159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Infrastruktura wodociągowa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sanitacyjna wsi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1 159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sieci kanalizacji sanitarnej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Komorowie ul. Kościelna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854 350,00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867 350,00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przydomowych oczyszczalni ścieków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sieci kanalizacji sanitarnej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Komorowie ul.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27 350,00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wodociągu Podborze -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przydomowych oczyszczalni ścieków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sieci kanalizacji sanitarnej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Komorowie ul.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wodociągu Podborze -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4 267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468,24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- 836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3 430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768,24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publiczne gminne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468,24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- 836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3 430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768,24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4 267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468,24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886 700,00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2 380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768,24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Dudy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7 800,00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Dybki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Kalinowo - Guty Bujno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Komorowo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Komorowo ul. Szkolna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Nowa Osuchowa ul. Leśna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- 800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Podborze ul. Brzozowa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Przyjmy k. Poręby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15 891,81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15 891,81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Sielc - Pólki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Sielc Kolonia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- 350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Stara Grabownica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Stara Osuchowa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12 576,43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12 576,43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Stare Lubiejewo ul. Żale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1 060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1 060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Stok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Sulęcin Kolonia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Ugniewo ul. Podmiejska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- 400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Komorowo osiedle od ul. Leśnej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Komorowo osiedle od ul. Świerkowej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osiedlowe Komorowo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Ścieżka rowerowa Jelenie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Wiata przystankowa - FS Lipniki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512 390,00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odcinka drogi gminnej ulicy Podmiejskiej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174 968,29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174 968,29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drogi gminnej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Sielc - etap 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191 147,30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191 147,30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odcinka ulicy Brzozowej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Podborze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146 274,41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146 274,41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537 610,00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537 610,00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odcinka drogi gminnej ulicy Podmiejskiej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225 031,71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225 031,71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drogi gminnej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Sielc - etap 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158 852,70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158 852,70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odcinka ulicy Brzozowej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Podborze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153 725,59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153 725,59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474 024,84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- 100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374 024,84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- 100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- 100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budynku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Pałapusie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- 100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Ogrodzenie działki - FS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Zagospodarowanie terenu - FS Stare Lubiejewo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29 024,84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Działalność usługowa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6639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przekazane do samorządu województwa na 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zakupy inwestycyjne realizowane na podstawie porozumień (umów) między jednostkami samorządu terytorialnego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Regionalne partnerstwo samorządów Mazowsza dla aktywizacji społeczeństwa informacyjnego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zakresie e - administracji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geoinformacji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Urzędy gmin (miast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miast na prawach powiatu)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6060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na zakupy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kserokopiarki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Bezpieczeństwo publiczne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przeciwpożarowa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Komendy wojewódzkie Policji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6170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Wpłaty jednostek na państwowy fundusz celowy na finansowanie lub dofinansowanie zadań inwestycyjnych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Dofinansowanie zakupu radiowozu dla Komendy Powiatowej Policji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Ostrowi Mazowieckiej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Ochotnicze straże pożarne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6230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na finansowanie lub dofinansowanie kosztów realizacji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zakupów inwestycyjnych jednostek 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zaliczanych do sektora finansów publicznych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Dofinansowanie zakupu średniego samochodu ratowniczo - pożarniczego dla OSP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Nagoszewce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wychowanie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1 360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45 100,00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1 405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Szkoły podstawowe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45 100,00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905 100,00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45 100,00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905 100,00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biologicznej oczyszczalni ścieków dla PSP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Nowej Osuchowej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biologicznej oczyszczalni ścieków przy PSP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Pałapusie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budynku gospodarczego przy PSP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Nagoszewce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Rozbudowa szkoły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sali gimnastycznej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Kalinowie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Rozbudowa szkoły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sali gimnastycznej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Komorowie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Rozbudowa szkoły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sali gimnastycznej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Starym Lubiejewie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Zagospodarowanie terenu przy PSP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Ugniewie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45 100,00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45 100,00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Przedszkola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Przedszkola Samorządowego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Komorowie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środowiska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2 310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- 30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2 279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powietrza atmosferycznego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klimatu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Odnawiale źródła energii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486 599,83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455 849,83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Odnawiale źródła energii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486 599,83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455 849,83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90015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Oświetlenie ulic, placów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dróg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Modernizacja oświetlenia ulicznego na terenie Gminy Ostrów Mazowiecka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Oświetlenie uliczne Ugniewo ul. Magnolii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Oświetlenie uliczne Ugniewo ul. Szkolna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Kultura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dziedzictwa narodowego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949 063,36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100 000,09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1 049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063,45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Pozostałe 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zakresie kultury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0,09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0,09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Ogrodzenie placu zabaw - FS Koziki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13 611,21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13 611,21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"Skwerek Seniora" Komorowo ul. Kościelna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25 959,91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0,09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25 960,00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Doposażenie placu zabaw - FS Nowe Lubiejewo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12 374,24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12 374,24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Ogrodzenie parku - FS Komorowo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Budy Grudzie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13 878,58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13 878,58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Kuskowizna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22 196,23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22 196,23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Podborze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27 881,08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27 881,08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Zakrzewek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10 821,99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10 821,99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elementami siłowni zewnętrznej - FS Nieskórz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19 348,45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19 348,45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Siłownia zewnętrzna - FS Koziki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Siłownia zewnętrzna - FS Stok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13 007,05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13 007,05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Siłownia zewnętrzna - FS Zalesie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13 033,07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13 033,07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Wiata turystyczno - rekreacyjna - FS Antoniewo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10 285,02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10 285,02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Zagospodarowanie przestrzeni publicznej - FS Popielarnia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13 378,58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13 378,58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Domy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ośrodki kultury, świetlice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kluby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591 287,95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691 287,95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141 287,95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191 287,95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remizo -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 świetlicy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Guty Bujno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świetlicy - FS Sielc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20 387,47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20 387,47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świetlicy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Jasienicy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Wykonanie elewacji na budynku świetlicy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Bieli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20 900,48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20 900,48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świetlicy wiejskiej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Nagoszewo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świetlicy wiejskiej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miejscowości Nagoszewo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zabytków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opieka nad zabytkami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pomnika im. Papieża Jana Pawła II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Nagoszewce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pomnika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okresu II wojny światowej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Kozikach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pomnika im. Papieża Jana Pawła II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Nagoszewce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396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0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2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10 766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648,61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- 809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349,91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9 957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298,70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5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VIII/61/19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24"/>
        <w:gridCol w:w="3311"/>
        <w:gridCol w:w="1947"/>
        <w:gridCol w:w="1888"/>
        <w:gridCol w:w="19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Paragraf</w:t>
            </w:r>
          </w:p>
        </w:tc>
        <w:tc>
          <w:tcPr>
            <w:tcW w:w="33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Treść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Przed zmianą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Zmiana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Wolne środki, o których mowa w art. 217 ust.2 pkt 6 ustawy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1 003 442,25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1 003 442,25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Przychody z zaciągniętych pożyczek i kredytów na rynku krajowym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6 308 630,00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- 1 259 279,07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5 049 350,93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 7 312 072,25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 -1 259 279,07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 6 052 793,18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Załącznik Nr 4 do uchwały</w:t>
      </w:r>
      <w:r>
        <w:t xml:space="preserve"> Nr VIII/61/19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31 maja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00"/>
        <w:gridCol w:w="620"/>
        <w:gridCol w:w="530"/>
        <w:gridCol w:w="1260"/>
        <w:gridCol w:w="3488"/>
        <w:gridCol w:w="1040"/>
        <w:gridCol w:w="950"/>
        <w:gridCol w:w="900"/>
        <w:gridCol w:w="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5" type="#_x0000_t202" style="width:306pt;height:21.75pt;margin-top:0.75pt;margin-left:141pt;position:absolute;z-index:251658240" filled="t" fillcolor="white" stroked="f">
                  <v:path strokeok="f" textboxrect="0,0,21600,21600"/>
                  <v:textbox style="layout-flow:horizontal">
                    <w:txbxContent>
                      <w:p>
                        <w:pPr>
                          <w:jc w:val="left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9188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  <w:t>Zestawienie zmian w planie wydatków na przedsięwzięcia realizowane w ramach                                                                       Funduszu Sołeckiego w 2019 roku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9188" w:type="dxa"/>
            <w:gridSpan w:val="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9188" w:type="dxa"/>
            <w:gridSpan w:val="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0"/>
        </w:trPr>
        <w:tc>
          <w:tcPr>
            <w:tcW w:w="9188" w:type="dxa"/>
            <w:gridSpan w:val="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9188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Dział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Rozdział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§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Sołectwo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Nazwa zadania/przedsięwzięcia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przed zmianą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Zwiększenia (+) Zmniejszenia (-)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po zmianie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5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91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010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Rolnictwo i łowiectwo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01010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Infrastruktura wodociągowa i sanitacyjna wsi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Zakup materiałów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600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Transport i łączność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143 439,20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145 439,20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60016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Drogi publiczne gminne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143 439,20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145 439,20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Popielarnia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Lustro drogowe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71 071,66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73 071,66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Fidury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9 376,30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9 376,30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Koziki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mostu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Smolechy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14 952,52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14 952,52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Nowa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25 237,54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25 237,54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13 505,30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13 505,30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Nowa Grabownica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pobocza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33 399,30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33 399,30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Zagospodarowanie pobocza przy drodze gminnej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Koziki - Majdan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Oznakowanie ulic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Lipniki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Wiata przystankowa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8 748,05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8 748,05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Odwodnienie drogi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Oznakowanie ulic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Utwardzenie zatoki i pobocza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Wiaty przystankowe - 2 szt.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38 468,24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38 468,24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Przyjmy k. Poręby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Droga Przyjmy k. Poręby - dokumentacja projektowa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15 891,81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15 891,81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Wiata przystankowa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Droga Stara Osuchowa - dokumentacja projektowa 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12 576,43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12 576,43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Stok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Droga Stok - dokumentacja projektowa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700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Gospodarka mieszkaniowa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70095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Pozostała działalność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działki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Zagospodarowanie terenu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29 024,84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29 024,84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754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Bezpieczeństwo publiczne i ochrona przeciwpożarowa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75412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Ochotnicze straże pożarne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Jasienica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OSP Jasienica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Jelonki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OSP Jelonki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12 767,89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12 767,89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materiałow i wyposażenia dla OSP Komorowo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OSP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3 754,66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3 754,66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umundurowania dla OSP Nagoszewo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9 450,00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9 450,00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801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Oświata i wychowanie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80101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Szkoły podstawowe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49 670,13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49 670,13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Jasienica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Jasienicy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18 370,13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18 370,13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Lipniki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Pałapusie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wyposazenia dla PSP w Kozikach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w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wyposazenia dla PSP w Dybkach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Ugniewie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7 800,00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7 800,00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Zalesie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124 765,51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124 765,51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Jelenie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Jelonki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Komorowie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70 805,30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70 805,30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Kuskowizna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Nowe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Pałapusie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2 324,27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2 324,27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Kozikach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7 515,51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7 515,51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Przyjmy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8 750,55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8 750,55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Dybki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PSP w Dybkach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urządzeń do nawadniania boiska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48 831,10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48 831,10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Kalinowo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Rozbudowa szkoły i budowa sali gimnastycznej  w Kalinowie - dokumentacja projektowa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28 831,10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28 831,10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budynku gospodarczego przy PSP w Nagoszewce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900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Gospodarka komunalna i ochrona środowiska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41 381,16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41 381,16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90026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Pozostałe działania związane z gospodarką odpadami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koszy na śmieci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90015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Oświetlenie ulic, placów i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Kalinowo Parcele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12 267,67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12 267,67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5 113,49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5 113,49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 (ul. Leśna)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921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Kultura i ochrona dziedzictwa narodowego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355 850,84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-2 000,00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353 850,84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92105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Pozostałe zadania w zakresie kultury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212 880,98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212 880,98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w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urządzeń do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Wyposażenie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15 065,48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15 065,48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Przyjmy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9 065,48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9 065,48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Przyjmy k. Poręby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181 815,50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181 815,50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Antoniewo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Wiata turystyczno - rekreacyjna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10 285,02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10 285,02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Budy - Grudzie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13 878,58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13 878,58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Siłownia zewnętrzna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13 611,21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13 611,21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Kuskowizna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22 196,23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22 196,23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Nieskórz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 z elementami siłowni zewnetrznej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19 348,45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19 348,45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Nowe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12 374,24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12 374,24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Podborze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27 881,08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27 881,08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Popielarnia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Zagospodarowanie przestrzeni publicznej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13 378,58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13 378,58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Stok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Siłownia zewnętrzna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13 007,05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13 007,05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Zakrzewek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10 821,99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10 821,99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Zalesie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Siłownia zewnętrzna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13 033,07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13 033,07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92109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Domy i ośrodki kultury, świetlice i kluby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142 969,86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-2 000,00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140 969,86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98 681,91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-13 554,75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85 127,16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do remontu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5 035,13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5 035,13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Jelenie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wyposażenia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2 607,23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2 607,23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14 094,02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14 094,02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Nieskórz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Nowa Grabownica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17 554,75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-13 554,75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Zakup wykładziny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Wiśniewo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Wiśniewo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kaplicy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5 572,10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5 572,10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11 554,75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11 554,75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świetlicy wiejskiej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8 613,40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8 613,40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Nowa Grabownica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świetlicy wiejskiej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11 554,75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11 554,75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Guty - Bujno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Wyrównanie terenu boiska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41 287,95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41 287,95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Biel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Wykonanie elewacji  budynku świetlicy wiejskiej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20 900,48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20 900,48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Remont świetlicy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20 387,47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20 387,47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91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BFBFBF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OGÓŁEM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867 853,16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867 853,16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7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Przewodnicząca Rady Gminy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Krystyna Kossowska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1077" w:right="567" w:bottom="1077" w:left="567" w:header="708" w:footer="708" w:gutter="0"/>
          <w:pgNumType w:start="1"/>
          <w:cols w:space="708"/>
          <w:docGrid w:linePitch="360"/>
        </w:sectPr>
      </w:pPr>
      <w:r>
        <w:br w:type="page"/>
      </w:r>
      <w:r>
        <w:fldChar w:fldCharType="begin"/>
      </w:r>
      <w:r>
        <w:fldChar w:fldCharType="separate"/>
      </w:r>
      <w:r>
        <w:fldChar w:fldCharType="end"/>
      </w:r>
    </w:p>
    <w:p>
      <w:pPr>
        <w:keepNext/>
        <w:spacing w:before="120" w:after="120" w:line="360" w:lineRule="auto"/>
        <w:ind w:left="11294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fldChar w:fldCharType="begin"/>
      </w:r>
      <w:r>
        <w:fldChar w:fldCharType="separate"/>
      </w:r>
      <w:r>
        <w:fldChar w:fldCharType="end"/>
      </w:r>
      <w:r>
        <w:rPr>
          <w:rFonts w:ascii="Times New Roman" w:eastAsia="Times New Roman" w:hAnsi="Times New Roman" w:cs="Times New Roman"/>
          <w:sz w:val="22"/>
        </w:rPr>
        <w:t>Załącznik Nr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5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do uchwały Nr VIII/61/19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Rady Gminy Ostrów Mazowiecka</w:t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z dnia 31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maja 2019</w:t>
      </w:r>
      <w:r>
        <w:rPr>
          <w:rFonts w:ascii="Times New Roman" w:eastAsia="Times New Roman" w:hAnsi="Times New Roman" w:cs="Times New Roman"/>
          <w:sz w:val="22"/>
        </w:rPr>
        <w:t> </w:t>
      </w:r>
      <w:r>
        <w:rPr>
          <w:rFonts w:ascii="Times New Roman" w:eastAsia="Times New Roman" w:hAnsi="Times New Roman" w:cs="Times New Roman"/>
          <w:sz w:val="22"/>
        </w:rPr>
        <w:t>r.</w:t>
      </w:r>
    </w:p>
    <w:p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Plan dotacji udzielonych z</w:t>
      </w:r>
      <w:r>
        <w:rPr>
          <w:rFonts w:ascii="Times New Roman" w:eastAsia="Times New Roman" w:hAnsi="Times New Roman" w:cs="Times New Roman"/>
          <w:b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>budżetu podmiotom należącym i</w:t>
      </w:r>
      <w:r>
        <w:rPr>
          <w:rFonts w:ascii="Times New Roman" w:eastAsia="Times New Roman" w:hAnsi="Times New Roman" w:cs="Times New Roman"/>
          <w:b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/>
          <w:caps w:val="0"/>
          <w:sz w:val="22"/>
        </w:rPr>
        <w:t>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58"/>
        <w:gridCol w:w="4033"/>
        <w:gridCol w:w="4724"/>
        <w:gridCol w:w="2040"/>
        <w:gridCol w:w="2072"/>
        <w:gridCol w:w="18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>Dział</w:t>
            </w:r>
          </w:p>
        </w:tc>
        <w:tc>
          <w:tcPr>
            <w:tcW w:w="3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Rozdział</w:t>
            </w:r>
          </w:p>
        </w:tc>
        <w:tc>
          <w:tcPr>
            <w:tcW w:w="4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Treść</w:t>
            </w:r>
          </w:p>
        </w:tc>
        <w:tc>
          <w:tcPr>
            <w:tcW w:w="5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Kwota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podmiotowej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przedmiotowej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celowej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Jednostki sektora finansów publicznych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710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71095 – Pozostała działalność - Regionalne partnerstwo samorządów Mazowsza dla aktywizacji społeczeństwa informacyjnego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zakresie e – administracji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geoinformacji.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Samorząd Województwa Mazowieckiego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742,17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92116 – Biblioteki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Gminna Biblioteka Publiczna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Ostrowi Mazowieckiej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sziedzibą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Nagoszewie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573 600,00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598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342,17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573 600,00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742,17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Jednostki spoza sektora finansów publicznych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01008 – Melioracje wodne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na dofinansowanie zadań zleconych do realizacji pozostałym jednostkom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75412 – Ochotnicze straże pożarne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na dofinansowanie zakupu samochodu ratowniczo – pożarniczego dla OSP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Nagoszewce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85154 – Przeciwdziałanie alkoholizmowi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udzielona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trybie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 na finansowanie lub dofinansowanie zadań zleconych do realizacji organizacjom prowadzącym działalność pożytku publicznego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80101 – Szkoły podstawowe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Stowarzyszenie "Razem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Przyszłość“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 siedzibą we wsi Pałapus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862,00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85228 – Usługi opiekuńcze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specjalistyczne usługi opiekuńcze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udzielona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trybie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 na finansowanie lub dofinansowanie zadań zleconych do realizacji organizacjom prowadzącym działalność pożytku publicznego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334 800,00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92120 – Ochrona zabytków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opieka nad zabytkami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udzielona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 na finansowanie lub dofinansowanie prac remontowych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konserwatorskich obiektów zabytkowych przekazane jednostkom niezaliczanym do sektora finansów publicznych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912,00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265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862,00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586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OGÓŁEM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254,17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839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462,00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610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792,17</w:t>
            </w:r>
          </w:p>
        </w:tc>
      </w:tr>
    </w:tbl>
    <w:p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2"/>
        <w:gridCol w:w="7852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10"/>
      <w:endnotePr>
        <w:numFmt w:val="decimal"/>
      </w:endnotePr>
      <w:type w:val="nextPage"/>
      <w:pgSz w:w="16838" w:h="11906" w:orient="landscape"/>
      <w:pgMar w:top="1077" w:right="567" w:bottom="1077" w:left="56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2745E83A-B84C-46CC-B261-ED20DD6BE0FB.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2745E83A-B84C-46CC-B261-ED20DD6BE0FB.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2745E83A-B84C-46CC-B261-ED20DD6BE0FB.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2745E83A-B84C-46CC-B261-ED20DD6BE0FB.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2745E83A-B84C-46CC-B261-ED20DD6BE0FB.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2745E83A-B84C-46CC-B261-ED20DD6BE0FB. Uchwalony</w:t>
          </w:r>
        </w:p>
      </w:tc>
      <w:tc>
        <w:tcPr>
          <w:tcW w:w="3591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469"/>
      <w:gridCol w:w="523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46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2745E83A-B84C-46CC-B261-ED20DD6BE0FB. Uchwalony</w:t>
          </w:r>
        </w:p>
      </w:tc>
      <w:tc>
        <w:tcPr>
          <w:tcW w:w="523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VIII/61/19 z dnia 31 maja 2019 r.</dc:title>
  <dc:subject>w sprawie zmiany uchwały budżetowej na 2019^rok</dc:subject>
  <dc:creator>user</dc:creator>
  <cp:lastModifiedBy>user</cp:lastModifiedBy>
  <cp:revision>1</cp:revision>
  <dcterms:created xsi:type="dcterms:W3CDTF">2019-06-05T11:57:32Z</dcterms:created>
  <dcterms:modified xsi:type="dcterms:W3CDTF">2019-06-05T11:57:32Z</dcterms:modified>
  <cp:category>Akt prawny</cp:category>
</cp:coreProperties>
</file>