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 w:val="0"/>
          <w:sz w:val="24"/>
        </w:rPr>
        <w:t xml:space="preserve"> Nr III/13/18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Gminy Ostrów Mazowiecka</w:t>
      </w:r>
    </w:p>
    <w:p w:rsidR="00A77B3E">
      <w:pPr>
        <w:spacing w:before="280" w:after="28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21 grudnia 2018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zmiany uchwały budżetowej na 2018 rok</w:t>
      </w:r>
    </w:p>
    <w:p w:rsidR="00A77B3E">
      <w:pPr>
        <w:keepNext w:val="0"/>
        <w:keepLines/>
        <w:spacing w:before="120" w:after="240" w:line="360" w:lineRule="auto"/>
        <w:ind w:left="0" w:right="0" w:firstLine="454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Na podstawie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pkt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marca 1990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samorządzie gminnym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994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1349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1432) oraz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211,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212,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214,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215,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217,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221, 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235,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236,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237,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239,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247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sierpnia 2009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finansach publicznych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2077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62,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1366,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1693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1669)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uchwala się, co nstępuje: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1. </w:t>
      </w:r>
      <w:r>
        <w:rPr>
          <w:rFonts w:ascii="Times New Roman" w:eastAsia="Times New Roman" w:hAnsi="Times New Roman" w:cs="Times New Roman"/>
          <w:b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Zmniejsza się dochody budżetu gminy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kwotę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193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269,82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wysokości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60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992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500,00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tego: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dochody bieżące po zmianie wynoszą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- 54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793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308,26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zł.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dochody majątkowe –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199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191,74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1.</w:t>
      </w:r>
    </w:p>
    <w:p w:rsidR="00A77B3E">
      <w:pPr>
        <w:keepNext/>
        <w:keepLines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Zmniejsza się wydatki budżetu gminy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kwotę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323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267,39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do wysokości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66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082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621,96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tego: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wydatki bieżące po zmianie wynoszą –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50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080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487,90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zł.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wydatki majątkowe –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002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134,06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zł,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załącznikami nr 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2 a.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2. </w:t>
      </w:r>
      <w:r>
        <w:rPr>
          <w:rFonts w:ascii="Times New Roman" w:eastAsia="Times New Roman" w:hAnsi="Times New Roman" w:cs="Times New Roman"/>
          <w:b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Deficyt budżetu gminy  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wysokości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5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090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121,96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sfinansowany zostanie przychodami pochodzącymi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zaciągniętych 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pożyczek oraz wolnych środków.</w:t>
      </w:r>
    </w:p>
    <w:p w:rsidR="00A77B3E">
      <w:pPr>
        <w:keepNext/>
        <w:keepLines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Ustala się przychody  budżetu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kwocie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295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740,96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words" w:color="000000"/>
          <w:vertAlign w:val="baseline"/>
        </w:rPr>
        <w:t xml:space="preserve">zł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,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tego: 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tytułu zaciągniętych  pożyczek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kredytów 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kwocie 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- 2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926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754,98  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 tym na wyprzedzające finansowanie zadań realizowanych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udziałem środków pochodzących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budżetu Unii Europejskiej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726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754,98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zł.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 oraz  wolnych środków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– 3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368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985,98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zł. 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- zgodnie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załącznikiem nr 3.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Ustala się limit zobowiązań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tytułu zaciąganych kredytów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pożyczek na sfinansowanie planowanego deficytu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 xml:space="preserve">kwocie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926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754,98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zł.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Wykonanie uchwały powierza się Wójtowi Gminy Ostrów Mazowiecka.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5.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życie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dniem podjęcia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podlega publikacji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Dzienniku Urzędowym Województwa Mazowieckiego.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0" w:after="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t>Przewodnicząca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2"/>
                <w:szCs w:val="22"/>
              </w:rPr>
              <w:br/>
            </w:r>
            <w:r>
              <w:rPr>
                <w:b/>
                <w:i w:val="0"/>
              </w:rPr>
              <w:t>Krystyna Kossowska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sectPr>
          <w:footerReference w:type="default" r:id="rId4"/>
          <w:endnotePr>
            <w:numFmt w:val="decimal"/>
          </w:endnotePr>
          <w:pgSz w:w="11906" w:h="16838"/>
          <w:pgMar w:top="850" w:right="1020" w:bottom="850" w:left="1020" w:header="708" w:footer="708" w:gutter="0"/>
          <w:cols w:space="708"/>
          <w:docGrid w:linePitch="360"/>
        </w:sectPr>
      </w:pPr>
    </w:p>
    <w:p w:rsidR="00A77B3E">
      <w:pPr>
        <w:keepNext/>
        <w:spacing w:before="280" w:after="280" w:line="360" w:lineRule="auto"/>
        <w:ind w:left="9467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t>Załącznik Nr 1 do uchwały</w:t>
      </w:r>
      <w:r>
        <w:t xml:space="preserve"> Nr III/13/18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t>Rady Gminy Ostrów Mazowiecka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596"/>
        <w:gridCol w:w="674"/>
        <w:gridCol w:w="68"/>
        <w:gridCol w:w="742"/>
        <w:gridCol w:w="3728"/>
        <w:gridCol w:w="1562"/>
        <w:gridCol w:w="1250"/>
        <w:gridCol w:w="1250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Dział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Rozdział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Paragraf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Treść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Przed zmianą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Zmiana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Po zmianie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010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Rolnictwo i łowiectwo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1 000 356,24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660,00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1 001 016,24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01010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Infrastruktura wodociągowa i sanitacyjna wsi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265 990,00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460,00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266 450,00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0940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rozliczeń/zwrotów z lat ubiegłych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2 860,00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460,00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3 320,00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01095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Pozostała działalność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634 366,24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634 566,24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0750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10 500,00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10 700,00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600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Transport i łączność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972 444,00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- 361 984,00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610 460,00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60016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Drogi publiczne gminne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936 424,00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- 361 984,00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574 440,00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0970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różnych dochodów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38 016,00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38 016,00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6300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Dotacja celowa otrzymana z tytułu pomocy finansowej udzielanej między jednostkami samorządu terytorialnego na dofinansowanie własnych zadań inwestycyjnych i zakupów inwestycyjnych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- 400 000,00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700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Gospodarka mieszkaniowa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179 255,00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5 015,00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184 270,00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70005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Gospodarka gruntami i nieruchomościami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109 110,00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5 015,00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114 125,00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0750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107 220,00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112 220,00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0920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pozostałych odsetek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155,00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170,00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750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Administracja publiczna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117 238,00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40,00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117 278,00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75023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Urzędy gmin (miast i miast na prawach powiatu)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8 560,00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8 600,00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0970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różnych dochodów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6 460,00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754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Bezpieczeństwo publiczne i ochrona przeciwpożarowa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73 427,11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- 445,82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72 981,29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75412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Ochotnicze straże pożarne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72 169,11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- 445,82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71 723,29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0970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różnych dochodów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- 445,82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154,18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756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Dochody od osób prawnych, od osób fizycznych i od innych jednostek nieposiadających osobowości prawnej oraz wydatki związane z ich poborem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14 579 074,00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35 100,00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14 614 174,00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75615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rolnego, podatku leśnego, podatku od czynności cywilnoprawnych, podatków i opłat lokalnych od osób prawnych i innych jednostek organizacyjnych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4 317 100,00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5 800,00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4 322 900,00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0320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rolnego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7 500,00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9 500,00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0330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leśnego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280 000,00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282 000,00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0340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od środków transportowych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124 000,00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1 700,00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125 700,00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0910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odsetek od nieterminowych wpłat z tytułu podatków i opłat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5 500,00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5 600,00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75616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rolnego, podatku leśnego, podatku od spadków i darowizn, podatku od czynności cywilno-prawnych oraz podatków i opłat lokalnych od osób fizycznych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2 626 650,00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26 300,00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2 652 950,00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0310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od nieruchomości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1 220 000,00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16 000,00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1 236 000,00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0340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od środków transportowych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283 000,00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293 000,00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0640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tytułu kosztów egzekucyjnych, opłaty komorniczej i kosztów upomnień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5 800,00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0910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odsetek od nieterminowych wpłat z tytułu podatków i opłat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3 100,00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3 200,00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75621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Udziały gmin w podatkach stanowiących dochód budżetu państwa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6 837 442,00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6 840 442,00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0020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podatku dochodowego od osób prawnych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57 000,00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758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Różne rozliczenia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19 468 395,57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76 505,00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19 544 900,57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75801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Część oświatowa subwencji ogólnej dla jednostek samorządu terytorialnego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12 000 763,00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66 505,00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12 067 268,00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2920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Subwencje ogólne z budżetu państwa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12 000 763,00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66 505,00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12 067 268,00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75814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Różne rozliczenia finansowe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280 377,57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290 377,57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0920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pozostałych odsetek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801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Oświata i wychowanie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1 426 525,10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41 600,00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1 468 125,10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80101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Szkoły podstawowe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498 300,00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1 600,00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499 900,00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0750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najmu i dzierżawy składników majątkowych Skarbu Państwa, jednostek samorządu terytorialnego lub innych jednostek zaliczanych do sektora finansów publicznych oraz innych umów o podobnym charakterze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0970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różnych dochodów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33 000,00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1 500,00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34 500,00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80103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Oddziały przedszkolne w szkołach podstawowych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209 400,00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219 400,00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0830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usług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45 000,00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80104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 xml:space="preserve">Przedszkola 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316 650,00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346 650,00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0670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opłat za korzystanie z wyżywienia w jednostkach realizujących zadania z zakresu wychowania przedszkolnego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55 000,00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0830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usług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- 25 000,00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175 000,00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80195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Pozostała działalność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266 801,10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266 801,10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2057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106 954,43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- 6 954,43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08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2059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w ramach programów finansowanych z udziałem środków europejskich oraz środków, o których mowa w art. 5 ust. 3 pkt 5 lit. a i b ustawy, lub płatności w ramach budżetu środków europejskich, realizowanych przez jednostki samorządu terytorialnego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104 695,67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6 954,43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111 650,10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Pomoc społeczna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851 883,00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1 440,00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853 323,00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85219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Ośrodki pomocy społecznej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197 203,00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197 243,00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0970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różnych dochodów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240,00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85220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Jednostki specjalistycznego poradnictwa, mieszkania chronione i ośrodki interwencji kryzysowej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- 600,00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0830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usług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- 600,00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85228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Usługi opiekuńcze i specjalistyczne usługi opiekuńcze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41 830,00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43 830,00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0830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usług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16 400,00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18 400,00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Rodzina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16 527 346,00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8 500,00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16 535 846,00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85502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Świadczenia rodzinne, świadczenie z funduszu alimentacyjnego oraz składki na ubezpieczenia emerytalne i rentowe z ubezpieczenia społecznego
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5 905 860,00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8 500,00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5 914 360,00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0920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pozostałych odsetek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2360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Dochody jednostek samorządu terytorialnego związane z realizacją zadań z zakresu administracji rządowej oraz innych zadań zleconych ustawami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8 000,00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900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5 326 786,80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300,00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5 327 086,80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90002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Gospodarka odpadami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773 266,00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773 566,00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0640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Wpływy z tytułu kosztów egzekucyjnych, opłaty komorniczej i kosztów upomnień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3 800,00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4 100,00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921</w:t>
            </w: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51 100,00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0"/>
                <w:u w:val="none"/>
                <w:vertAlign w:val="baseline"/>
              </w:rPr>
              <w:t>51 100,00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9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92120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Ochrona zabytków i opieka nad zabytkami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6560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na finansowanie lub dofinansowanie zadań inwestycyjnych obiektów zabytkowych, wykonywanych przez jednostki zaliczane do sektora finansów publicznych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- 30 000,00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54"/>
        </w:trPr>
        <w:tc>
          <w:tcPr>
            <w:tcW w:w="59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92127</w:t>
            </w: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Działalność dotycząca miejsc pamięci narodowej oraz ochrony pamięci walk i męczeństwa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390"/>
        </w:trPr>
        <w:tc>
          <w:tcPr>
            <w:tcW w:w="59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74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6330</w:t>
            </w:r>
          </w:p>
        </w:tc>
        <w:tc>
          <w:tcPr>
            <w:tcW w:w="37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Dotacje celowe otrzymane z budżetu państwa na realizację inwestycji i zakupów inwestycyjnych własnych gmin (związków gmin, związków powiatowo-gminnych)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8"/>
        </w:trPr>
        <w:tc>
          <w:tcPr>
            <w:tcW w:w="208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790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14"/>
        </w:trPr>
        <w:tc>
          <w:tcPr>
            <w:tcW w:w="5808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Razem:</w:t>
            </w:r>
          </w:p>
        </w:tc>
        <w:tc>
          <w:tcPr>
            <w:tcW w:w="156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  <w:t>61 185 769,82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  <w:t>- 193 269,82</w:t>
            </w:r>
          </w:p>
        </w:tc>
        <w:tc>
          <w:tcPr>
            <w:tcW w:w="12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  <w:t>60 992 500,00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68"/>
        </w:trPr>
        <w:tc>
          <w:tcPr>
            <w:tcW w:w="1270" w:type="dxa"/>
            <w:gridSpan w:val="2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  <w:tc>
          <w:tcPr>
            <w:tcW w:w="8600" w:type="dxa"/>
            <w:gridSpan w:val="6"/>
            <w:tcBorders>
              <w:top w:val="single" w:sz="2" w:space="0" w:color="000000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5"/>
          <w:endnotePr>
            <w:numFmt w:val="decimal"/>
          </w:endnotePr>
          <w:type w:val="nextPage"/>
          <w:pgSz w:w="16838" w:h="11906" w:orient="landscape"/>
          <w:pgMar w:top="1440" w:right="1080" w:bottom="1440" w:left="1080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9467" w:right="0" w:firstLine="0"/>
        <w:jc w:val="left"/>
      </w:pPr>
      <w:r>
        <w:t>Załącznik Nr 2 do uchwały</w:t>
      </w:r>
      <w:r>
        <w:t xml:space="preserve"> Nr III/13/18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150"/>
        <w:gridCol w:w="608"/>
        <w:gridCol w:w="758"/>
        <w:gridCol w:w="758"/>
        <w:gridCol w:w="70"/>
        <w:gridCol w:w="3668"/>
        <w:gridCol w:w="1256"/>
        <w:gridCol w:w="1306"/>
        <w:gridCol w:w="129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308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Dział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Rozdział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Paragraf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Treść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Przed zmianą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Zmiana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Po zmianie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010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Rolnictwo i łowiectwo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2 941 889,24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- 9 900,00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2 931 989,24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01010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Infrastruktura wodociągowa i sanitacyjna wsi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2 270 488,00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- 9 900,00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2 260 588,00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6057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988 677,07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- 11 589,07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977 088,00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6059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1 281 810,93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1 689,07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1 283 500,00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600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Transport i łączność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7 043 980,00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- 978 547,28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6 065 432,72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60016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Drogi publiczne gminne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6 345 300,00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- 978 547,28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5 366 752,72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4300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Zakup usług pozostałych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381 000,00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- 17 547,28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363 452,72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4 479 000,00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- 961 000,00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3 518 000,00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mieszkaniowa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390 100,00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- 51 000,00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339 100,00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70005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gruntami i nieruchomościami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233 100,00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184 100,00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131 000,00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70095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Pozostała działalność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157 000,00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4530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Podatek od towarów i usług (VAT).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757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Obsługa długu publicznego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125 000,00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- 8 000,00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117 000,00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75702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Obsługa papierów wartościowych, kredytów i pożyczek jednostek samorządu terytorialnego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125 000,00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- 8 000,00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117 000,00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8110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Odsetki od samorządowych papierów wartościowych lub zaciągniętych przez jednostkę samorządu terytorialnego kredytów i pożyczek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125 000,00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- 8 000,00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117 000,00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801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Oświata i wychowanie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23 588 982,72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- 465 000,00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23 123 982,72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80101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Szkoły podstawowe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16 864 782,29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- 465 000,00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16 399 782,29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3 198 000,00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- 465 000,00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2 733 000,00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6 357 075,86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204 179,89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6 561 255,75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90015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ulic, placów i dróg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752 400,00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756 400,00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4260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Zakup energii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400 500,00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33 000,00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433 500,00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204 700,00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- 29 000,00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175 700,00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90095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Pozostała działalność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227 104,17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200 179,89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427 284,06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6010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na zakup i objęcie akcji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89 974,17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200 179,89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290 154,06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</w:t>
            </w: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1 521 598,00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- 15 000,00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1 506 598,00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92109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Domy i ośrodki kultury, świetlice i kluby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918 500,00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- 15 000,00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903 500,00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4210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Zakup materiałów i wyposażenia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25 000,00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- 5 000,00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4270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Zakup usług remontowych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- 8 000,00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421 000,00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92120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Ochrona zabytków i opieka nad zabytkami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- 41 000,00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6580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dotyczące obiektów zabytkowych będących w użytkowaniu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- 41 000,00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6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92127</w:t>
            </w: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Działalność dotycząca miejsc pamięci narodowej oraz ochrony pamięci walk i męczeństwa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608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75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2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3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0"/>
        </w:trPr>
        <w:tc>
          <w:tcPr>
            <w:tcW w:w="150" w:type="dxa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2124" w:type="dxa"/>
            <w:gridSpan w:val="3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6"/>
                <w:u w:val="none"/>
                <w:vertAlign w:val="baseline"/>
              </w:rPr>
            </w:pPr>
          </w:p>
        </w:tc>
        <w:tc>
          <w:tcPr>
            <w:tcW w:w="7596" w:type="dxa"/>
            <w:gridSpan w:val="5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20"/>
        </w:trPr>
        <w:tc>
          <w:tcPr>
            <w:tcW w:w="150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5862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2"/>
                <w:u w:val="none"/>
                <w:vertAlign w:val="baseline"/>
              </w:rPr>
              <w:t>Razem:</w:t>
            </w:r>
          </w:p>
        </w:tc>
        <w:tc>
          <w:tcPr>
            <w:tcW w:w="12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  <w:t>67 405 889,35</w:t>
            </w:r>
          </w:p>
        </w:tc>
        <w:tc>
          <w:tcPr>
            <w:tcW w:w="130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  <w:t>- 1 323 267,39</w:t>
            </w:r>
          </w:p>
        </w:tc>
        <w:tc>
          <w:tcPr>
            <w:tcW w:w="129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2"/>
                <w:u w:val="none"/>
                <w:vertAlign w:val="baseline"/>
              </w:rPr>
              <w:t>66 082 621,96</w:t>
            </w: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6"/>
          <w:endnotePr>
            <w:numFmt w:val="decimal"/>
          </w:endnotePr>
          <w:type w:val="nextPage"/>
          <w:pgSz w:w="16838" w:h="11906" w:orient="landscape"/>
          <w:pgMar w:top="1440" w:right="1080" w:bottom="1440" w:left="1080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9467" w:right="0" w:firstLine="0"/>
        <w:jc w:val="left"/>
      </w:pPr>
      <w:r>
        <w:t>Załącznik Nr 2a do uchwały</w:t>
      </w:r>
      <w:r>
        <w:t xml:space="preserve"> Nr III/13/18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654"/>
        <w:gridCol w:w="816"/>
        <w:gridCol w:w="816"/>
        <w:gridCol w:w="816"/>
        <w:gridCol w:w="3282"/>
        <w:gridCol w:w="1202"/>
        <w:gridCol w:w="1148"/>
        <w:gridCol w:w="1136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Dział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Rozdział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Paragraf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Treść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Przed zmianą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Zmiana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4"/>
                <w:u w:val="none"/>
                <w:vertAlign w:val="baseline"/>
              </w:rPr>
              <w:t>Po zmianie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Rolnictwo i łowiectwo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2 270 488,00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- 9 900,00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2 260 588,00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01010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Infrastruktura wodociągowa i sanitacyjna wsi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2 270 488,00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- 9 900,00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2 260 588,00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6057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988 677,07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- 11 589,07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977 088,00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przydomowych oczyszczalni ścieków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782 977,07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- 49 289,07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733 688,00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sieci kanalizacji sanitarnej w Komorowie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95 100,00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106 100,00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 xml:space="preserve">Budowa sieci wodociągowej 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110 600,00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26 700,00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137 300,00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6059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1 281 810,93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1 689,07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1 283 500,00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przydomowych oczyszczalni ścieków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1 018 610,93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39 389,07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1 058 000,00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sieci kanalizacji sanitarnej w Komorowie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109 200,00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98 200,00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 xml:space="preserve">Budowa sieci wodociągowej 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154 000,00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- 26 700,00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127 300,00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600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Transport i łączność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5 561 660,00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- 961 000,00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4 600 660,00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60014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Drogi publiczne powiatowe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662 660,00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662 660,00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6300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662 660,00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662 660,00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Przebudowa drogi powiatowej nr 2642W Wąsewo - Dalekie - Jelenie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Rozbudowa drogi powiatowej nr 2638W na odcinku Ostrów Mazowiecka - Stara Grabownica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582 660,00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582 660,00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60016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Drogi publiczne gminne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4 899 000,00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- 961 000,00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3 938 000,00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4 479 000,00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- 961 000,00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3 518 000,00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Dudy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- 14 000,00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Kalinowo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1 660 000,00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- 38 000,00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1 622 000,00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Komorowo Majdan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- 48 000,00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Komorowo ul. Krótka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Nagoszewka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Nagoszewka Pierwsza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Nowa Osuchowa ul. Leśna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Podborze Gościniec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Podborze ul. Brzozowa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Podborze ul. Lipowa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Podborze ul. Torowa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Sagaje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Sielc - Pólki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Sielc Kolonia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Stara Grabownica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740 000,00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- 8 000,00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732 000,00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Stare Lubiejewo ul. Wschodnia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220 000,00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- 24 000,00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196 000,00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Stare Lubiejewo ul. Żale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800 000,00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- 780 000,00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Sulęcin Kolonia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Ugniewo ul. Leśna i ul. Wspólna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265 000,00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265 000,00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Droga Ugniewo ul. Podmiejska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Wiata przystankowa Stare Lubiejewo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6300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Dotacja celowa na pomoc finansową udzielaną między jednostkami samorządu terytorialnego na dofinansowanie własnych zadań inwestycyjnych i zakupów inwestycyjnych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Pomoc finansowa dla Miasta Ostrów Mazowiecka na zadanie pn.: "Kolejowa - modernizacja drogi".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mieszkaniowa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131 000,00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70005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gruntami i nieruchomościami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131 000,00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 Ośrodka Zdrowia w Jelonkach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budynku w Pałapusie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Zakup i montaż szybu windowego w Ośrodku Zdrowia w Komorowie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6060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na zakupy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 xml:space="preserve">zakup działki 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710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Działalność usługowa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71095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Pozostała działalność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2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6639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Dotacje celowe przekazane do samorządu województwa na inwestycje i zakupy inwestycyjne realizowane na podstawie porozumień (umów) między jednostkami samorządu terytorialnego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Regionalne partnerstwo samorządów Mazowsza dla aktywizacji społeczeństwa informacyjnego w zakresie e - administracji i geoinformacji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24 132,00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754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Bezpieczeństwo publiczne i ochrona przeciwpożarowa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75412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Ochotnicze straże pożarne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budynku strażnicy w miejscowości Guty Bujno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801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Oświata i wychowanie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3 198 000,00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- 465 000,00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2 733 000,00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80101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Szkoły podstawowe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3 198 000,00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- 465 000,00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2 733 000,00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3 198 000,00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- 465 000,00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2 733 000,00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Boisko sportowe - PSP Dybki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Boisko sportowe - PSP Nagoszewka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biologicznej oczyszczalni ścieków dla PSP w Nowej Osuchowej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Budowa biologicznej oczyszczalni ścieków przy PSP w Pałapusie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Monitoring wizyjny dla PSP w Komorowie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Rozbudowa szkoły i budowa sali gimnastycznej w Komorowie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3 170 000,00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- 465 000,00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2 705 000,00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851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Ochrona zdrowia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414 900,00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414 900,00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85149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Programy polityki zdrowotnej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414 900,00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414 900,00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Adaptacja pomieszczenia na gabinet stomatologiczny - PSP w Jasienicy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Adaptacja pomieszczenia na gabinet stomatologiczny - PSP w Jelonkach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Adaptacja pomieszczenia na gabinet stomatologiczny - PSP w Nagoszewie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6060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na zakupy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324 900,00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324 900,00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Wyposażenie do gabinetu stomatologicznego - PSP Jasienica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108 300,00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108 300,00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Wyposażenie do gabinetu stomatologicznego - PSP Jelonki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108 300,00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108 300,00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Wyposażenie do gabinetu stomatologicznego - PSP Nagoszewo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108 300,00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108 300,00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85195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Pozostała działalność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Adaptacja pomieszczenia na gabinet stomatologiczny - PSP w Jasienicy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Adaptacja pomieszczenia na gabinet stomatologiczny - PSP w Jelonkach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Adaptacja pomieszczenia na gabinet stomatologiczny - PSP w Nagoszewie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6060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na zakupy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Wyposażenie do gabinetu stomatologicznego - PSP Jasienica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Wyposażenie do gabinetu stomatologicznego - PSP Jelonki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Wyposażenie do gabinetu stomatologicznego - PSP Nagoszewo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Gospodarka komunalna i ochrona środowiska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4 855 674,17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171 179,89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5 026 854,06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90005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Ochrona powietrza atmosferycznego i klimatu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4 561 000,00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4 561 000,00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6057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3 314 000,00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3 314 000,00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Odnawiale źródła energii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3 314 000,00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3 314 000,00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6059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1 247 000,00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1 247 000,00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Odnawiale źródła energii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1 247 000,00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1 247 000,00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90015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ulic, placów i dróg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204 700,00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175 700,00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204 700,00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175 700,00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Modernizacja oświetlenia ulicznego na terenie Gminy Ostrów Mazowiecka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- 29 000,00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Komorowo ul. Cegielniana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47 700,00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47 700,00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Nowa Osuchowa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Stara Grabownica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Stare Lubiejewo ul. Krótka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22 000,00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22 000,00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Ugniewo ul. Magnolii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Ugniewo ul. Szkolna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Ugniewo ul. Wspólna i ul.Leśna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Oświetlenie uliczne Wiśniewo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90095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Pozostała działalność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89 974,17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200 179,89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290 154,06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6010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na zakup i objęcie akcji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89 974,17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200 179,89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290 154,06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Wkład pieniężny dla Przedsiębiorstwa Usług Komunalnych i Rolniczych Sp. z o.o. w Ostrowi Mazowieckiej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89 974,17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200 179,89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290 154,06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Kultura i ochrona dziedzictwa narodowego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862 000,00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C0C0C0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1"/>
                <w:u w:val="none"/>
                <w:vertAlign w:val="baseline"/>
              </w:rPr>
              <w:t>860 000,00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92109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Domy i ośrodki kultury, świetlice i kluby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821 000,00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819 000,00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421 000,00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Przebudowa świetlicy wiejskiej w miejscowości Komorowo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Remont i wyposażenie świetlicy wiejskiej w miejscowości Biel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20 000,00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Rozbudowa świetlicy w Starej Grabownicy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330 000,00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330 000,00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Utwardzenie terenu przy śwetlicy Biel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15 000,00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Wykonanie schodów zewnętrznych do świetlicy w Nowej Grabownicy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- 2 000,00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6057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Przebudowa świetlicy wiejskiej w miejscowości Nagoszewo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6059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Przebudowa świetlicy wiejskiej w miejscowości Nagoszewo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300 000,00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300 000,00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92120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Ochrona zabytków i opieka nad zabytkami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6580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dotyczące obiektów zabytkowych będących w użytkowaniu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Ławka Niepodległości dla samorządów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- 41 000,00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78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92127</w:t>
            </w: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Działalność dotycząca miejsc pamięci narodowej oraz ochrony pamięci walk i męczeństwa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3D3D3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nil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6050</w:t>
            </w: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Wydatki inwestycyjne jednostek budżetowych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54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81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  <w:tc>
          <w:tcPr>
            <w:tcW w:w="4098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Ławka Niepodległości dla samorządów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0,00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41 000,00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6"/>
        </w:trPr>
        <w:tc>
          <w:tcPr>
            <w:tcW w:w="3102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</w:p>
        </w:tc>
        <w:tc>
          <w:tcPr>
            <w:tcW w:w="6768" w:type="dxa"/>
            <w:gridSpan w:val="4"/>
            <w:tcBorders>
              <w:top w:val="single" w:sz="2" w:space="0" w:color="000000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6"/>
        </w:trPr>
        <w:tc>
          <w:tcPr>
            <w:tcW w:w="6384" w:type="dxa"/>
            <w:gridSpan w:val="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3"/>
                <w:u w:val="none"/>
                <w:vertAlign w:val="baseline"/>
              </w:rPr>
              <w:t>Razem</w:t>
            </w:r>
          </w:p>
        </w:tc>
        <w:tc>
          <w:tcPr>
            <w:tcW w:w="120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17 317 854,17</w:t>
            </w:r>
          </w:p>
        </w:tc>
        <w:tc>
          <w:tcPr>
            <w:tcW w:w="114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- 1 315 720,11</w:t>
            </w:r>
          </w:p>
        </w:tc>
        <w:tc>
          <w:tcPr>
            <w:tcW w:w="113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1"/>
                <w:u w:val="none"/>
                <w:vertAlign w:val="baseline"/>
              </w:rPr>
              <w:t>16 002 134,06</w:t>
            </w: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p>
      <w:pPr>
        <w:sectPr>
          <w:footerReference w:type="default" r:id="rId7"/>
          <w:endnotePr>
            <w:numFmt w:val="decimal"/>
          </w:endnotePr>
          <w:type w:val="nextPage"/>
          <w:pgSz w:w="16838" w:h="11906" w:orient="landscape"/>
          <w:pgMar w:top="1440" w:right="1080" w:bottom="1440" w:left="1080" w:header="708" w:footer="708" w:gutter="0"/>
          <w:pgNumType w:start="1"/>
          <w:cols w:space="708"/>
          <w:docGrid w:linePitch="360"/>
        </w:sectPr>
      </w:pPr>
    </w:p>
    <w:p>
      <w:pPr>
        <w:spacing w:before="280" w:after="280" w:line="360" w:lineRule="auto"/>
        <w:ind w:left="4535" w:right="0" w:firstLine="0"/>
        <w:jc w:val="left"/>
      </w:pPr>
      <w:r>
        <w:t>Załącznik Nr 3 do uchwały</w:t>
      </w:r>
      <w:r>
        <w:t xml:space="preserve"> Nr III/13/18</w:t>
      </w:r>
      <w:r>
        <w:br/>
      </w:r>
      <w:r>
        <w:t>Rady Gminy Ostrów Mazowiecka</w:t>
      </w:r>
      <w:r>
        <w:br/>
      </w:r>
      <w:r>
        <w:rPr>
          <w:rFonts w:ascii="Times New Roman" w:eastAsia="Times New Roman" w:hAnsi="Times New Roman" w:cs="Times New Roman"/>
          <w:sz w:val="24"/>
        </w:rPr>
        <w:t>z dnia 21 grudnia 2018 r.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>
      <w:tblGrid>
        <w:gridCol w:w="492"/>
        <w:gridCol w:w="232"/>
        <w:gridCol w:w="492"/>
        <w:gridCol w:w="3956"/>
        <w:gridCol w:w="1978"/>
        <w:gridCol w:w="1732"/>
        <w:gridCol w:w="982"/>
      </w:tblGrid>
      <w:tr>
        <w:tblPrEx>
          <w:tblW w:w="5000" w:type="pct"/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9864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72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9140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24"/>
                <w:u w:val="none"/>
                <w:vertAlign w:val="baseline"/>
              </w:rPr>
              <w:t>Przychody i rozchody budżetu w 2018r.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9864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2"/>
        </w:trPr>
        <w:tc>
          <w:tcPr>
            <w:tcW w:w="8882" w:type="dxa"/>
            <w:gridSpan w:val="6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982" w:type="dxa"/>
            <w:tcBorders>
              <w:top w:val="nil"/>
              <w:left w:val="nil"/>
              <w:bottom w:val="single" w:sz="2" w:space="0" w:color="000000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w złotych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73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Lp.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Treść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Klasyfikacja
§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DCDCDC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  <w:t>Kwota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1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2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3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0"/>
                <w:u w:val="none"/>
                <w:vertAlign w:val="baseline"/>
              </w:rPr>
              <w:t>4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4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Przychody ogółem: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6 295 740,96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930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Przychody z zaciągniętych pożyczek na finansowanie zadań realizowanych z udziałem środków pochodzacych z budżetu Unii Europejskiej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903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726 754,98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Wolne środki, o których mowa w art. 217 ust.2 pkt 6 ustawy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950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3 368 985,98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3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Przychody z zaciągniętych pożyczek i kredytów na rynku krajowym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952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2 200 000,00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492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4680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Rozchody ogółem: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21"/>
                <w:u w:val="none"/>
                <w:vertAlign w:val="baseline"/>
              </w:rPr>
            </w:pP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/>
                <w:i w:val="0"/>
                <w:strike w:val="0"/>
                <w:color w:val="000000"/>
                <w:sz w:val="17"/>
                <w:u w:val="none"/>
                <w:vertAlign w:val="baseline"/>
              </w:rPr>
              <w:t>1 205 619,00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518"/>
        </w:trPr>
        <w:tc>
          <w:tcPr>
            <w:tcW w:w="492" w:type="dxa"/>
            <w:tcBorders>
              <w:top w:val="nil"/>
              <w:left w:val="nil"/>
              <w:bottom w:val="nil"/>
              <w:right w:val="single" w:sz="2" w:space="0" w:color="000000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72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</w:t>
            </w:r>
          </w:p>
        </w:tc>
        <w:tc>
          <w:tcPr>
            <w:tcW w:w="395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Spłaty otrzymanych krajowych pożyczek i kredytów</w:t>
            </w:r>
          </w:p>
        </w:tc>
        <w:tc>
          <w:tcPr>
            <w:tcW w:w="197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center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992</w:t>
            </w:r>
          </w:p>
        </w:tc>
        <w:tc>
          <w:tcPr>
            <w:tcW w:w="2714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7"/>
                <w:u w:val="none"/>
                <w:vertAlign w:val="baseline"/>
              </w:rPr>
              <w:t>1 205 619,00</w:t>
            </w: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2"/>
        </w:trPr>
        <w:tc>
          <w:tcPr>
            <w:tcW w:w="9864" w:type="dxa"/>
            <w:gridSpan w:val="7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</w:tr>
      <w:tr>
        <w:tblPrEx>
          <w:tblW w:w="5000" w:type="pct"/>
          <w:tblCellMar>
            <w:left w:w="108" w:type="dxa"/>
            <w:right w:w="108" w:type="dxa"/>
          </w:tblCellMar>
        </w:tblPrEx>
        <w:trPr>
          <w:trHeight w:val="232"/>
        </w:trPr>
        <w:tc>
          <w:tcPr>
            <w:tcW w:w="7150" w:type="dxa"/>
            <w:gridSpan w:val="5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clear" w:color="auto" w:fill="auto"/>
            <w:vAlign w:val="bottom"/>
          </w:tcPr>
          <w:p>
            <w:pPr>
              <w:jc w:val="lef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</w:p>
        </w:tc>
        <w:tc>
          <w:tcPr>
            <w:tcW w:w="2714" w:type="dxa"/>
            <w:gridSpan w:val="2"/>
            <w:tcBorders>
              <w:top w:val="nil"/>
              <w:left w:val="nil"/>
              <w:bottom w:val="nil"/>
              <w:right w:val="nil"/>
              <w:tl2br w:val="nil"/>
              <w:tr2bl w:val="nil"/>
            </w:tcBorders>
            <w:shd w:val="solid" w:color="FFFFFF" w:fill="FFFFFF"/>
            <w:vAlign w:val="center"/>
          </w:tcPr>
          <w:p>
            <w:pPr>
              <w:jc w:val="right"/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</w:pPr>
            <w:r>
              <w:rPr>
                <w:rFonts w:ascii="Arial" w:eastAsia="Arial" w:hAnsi="Arial" w:cs="Arial"/>
                <w:b w:val="0"/>
                <w:i w:val="0"/>
                <w:strike w:val="0"/>
                <w:color w:val="000000"/>
                <w:sz w:val="14"/>
                <w:u w:val="none"/>
                <w:vertAlign w:val="baseline"/>
              </w:rPr>
              <w:t>Strona 1 z 1</w:t>
            </w:r>
          </w:p>
        </w:tc>
      </w:tr>
    </w:tbl>
    <w:p>
      <w:r>
        <w:br w:type="page"/>
      </w:r>
      <w:r>
        <w:fldChar w:fldCharType="begin"/>
      </w:r>
      <w:r>
        <w:fldChar w:fldCharType="separate"/>
      </w:r>
      <w:r>
        <w:fldChar w:fldCharType="end"/>
      </w:r>
    </w:p>
    <w:sectPr>
      <w:footerReference w:type="default" r:id="rId8"/>
      <w:endnotePr>
        <w:numFmt w:val="decimal"/>
      </w:endnotePr>
      <w:type w:val="nextPage"/>
      <w:pgSz w:w="11906" w:h="16838" w:orient="portrait"/>
      <w:pgMar w:top="1440" w:right="1080" w:bottom="1440" w:left="108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577"/>
      <w:gridCol w:w="328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57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1CEDD560-DEF3-4937-AC2C-BED8ED6AB931. Podpisany</w:t>
          </w:r>
        </w:p>
      </w:tc>
      <w:tc>
        <w:tcPr>
          <w:tcW w:w="328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785"/>
      <w:gridCol w:w="489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78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1CEDD560-DEF3-4937-AC2C-BED8ED6AB931. Podpisany</w:t>
          </w:r>
        </w:p>
      </w:tc>
      <w:tc>
        <w:tcPr>
          <w:tcW w:w="489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785"/>
      <w:gridCol w:w="489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78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1CEDD560-DEF3-4937-AC2C-BED8ED6AB931. Podpisany</w:t>
          </w:r>
        </w:p>
      </w:tc>
      <w:tc>
        <w:tcPr>
          <w:tcW w:w="489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4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9785"/>
      <w:gridCol w:w="4893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9785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1CEDD560-DEF3-4937-AC2C-BED8ED6AB931. Podpisany</w:t>
          </w:r>
        </w:p>
      </w:tc>
      <w:tc>
        <w:tcPr>
          <w:tcW w:w="4893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footer5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left w:w="108" w:type="dxa"/>
        <w:right w:w="108" w:type="dxa"/>
      </w:tblCellMar>
    </w:tblPr>
    <w:tblGrid>
      <w:gridCol w:w="6497"/>
      <w:gridCol w:w="3249"/>
    </w:tblGrid>
    <w:tr>
      <w:tblPrEx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108" w:type="dxa"/>
          <w:right w:w="108" w:type="dxa"/>
        </w:tblCellMar>
      </w:tblPrEx>
      <w:tc>
        <w:tcPr>
          <w:tcW w:w="6497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lef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>Id: 1CEDD560-DEF3-4937-AC2C-BED8ED6AB931. Podpisany</w:t>
          </w:r>
        </w:p>
      </w:tc>
      <w:tc>
        <w:tcPr>
          <w:tcW w:w="3249" w:type="dxa"/>
          <w:tcBorders>
            <w:top w:val="single" w:sz="2" w:space="0" w:color="auto"/>
            <w:left w:val="nil"/>
            <w:bottom w:val="nil"/>
            <w:right w:val="nil"/>
          </w:tcBorders>
          <w:noWrap w:val="0"/>
          <w:tcMar>
            <w:top w:w="100" w:type="dxa"/>
            <w:left w:w="0" w:type="dxa"/>
            <w:bottom w:w="0" w:type="dxa"/>
            <w:right w:w="0" w:type="dxa"/>
          </w:tcMar>
          <w:vAlign w:val="top"/>
        </w:tcPr>
        <w:p>
          <w:pPr>
            <w:jc w:val="right"/>
            <w:rPr>
              <w:rFonts w:ascii="Times New Roman" w:eastAsia="Times New Roman" w:hAnsi="Times New Roman" w:cs="Times New Roman"/>
              <w:b w:val="0"/>
              <w:sz w:val="18"/>
            </w:rPr>
          </w:pPr>
          <w:r>
            <w:rPr>
              <w:rFonts w:ascii="Times New Roman" w:eastAsia="Times New Roman" w:hAnsi="Times New Roman" w:cs="Times New Roman"/>
              <w:b w:val="0"/>
              <w:sz w:val="18"/>
            </w:rPr>
            <w:t xml:space="preserve">Strona </w: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begin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instrText>PAGE</w:instrText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separate"/>
          </w:r>
          <w:r>
            <w:rPr>
              <w:rFonts w:ascii="Times New Roman" w:eastAsia="Times New Roman" w:hAnsi="Times New Roman" w:cs="Times New Roman"/>
              <w:b w:val="0"/>
              <w:sz w:val="18"/>
            </w:rPr>
            <w:fldChar w:fldCharType="end"/>
          </w:r>
        </w:p>
      </w:tc>
    </w:tr>
  </w:tbl>
  <w:p>
    <w:pPr>
      <w:rPr>
        <w:rFonts w:ascii="Times New Roman" w:eastAsia="Times New Roman" w:hAnsi="Times New Roman" w:cs="Times New Roman"/>
        <w:b w:val="0"/>
        <w:sz w:val="18"/>
      </w:rPr>
    </w:pPr>
  </w:p>
</w:ft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2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footer" Target="footer1.xml" /><Relationship Id="rId5" Type="http://schemas.openxmlformats.org/officeDocument/2006/relationships/footer" Target="footer2.xml" /><Relationship Id="rId6" Type="http://schemas.openxmlformats.org/officeDocument/2006/relationships/footer" Target="footer3.xml" /><Relationship Id="rId7" Type="http://schemas.openxmlformats.org/officeDocument/2006/relationships/footer" Target="footer4.xml" /><Relationship Id="rId8" Type="http://schemas.openxmlformats.org/officeDocument/2006/relationships/footer" Target="footer5.xml" /><Relationship Id="rId9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III/13/18 z dnia 21 grudnia 2018 r.</dc:title>
  <dc:subject>w sprawie zmiany uchwały budżetowej na 2018^rok</dc:subject>
  <dc:creator>user</dc:creator>
  <cp:lastModifiedBy>user</cp:lastModifiedBy>
  <cp:revision>1</cp:revision>
  <dcterms:created xsi:type="dcterms:W3CDTF">2019-01-04T13:59:32Z</dcterms:created>
  <dcterms:modified xsi:type="dcterms:W3CDTF">2019-01-04T13:59:32Z</dcterms:modified>
  <cp:category>Akt prawny</cp:category>
</cp:coreProperties>
</file>