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51B1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</w:t>
      </w:r>
      <w:r>
        <w:rPr>
          <w:b/>
        </w:rPr>
        <w:t xml:space="preserve"> Nr II/3/18</w:t>
      </w:r>
      <w:r>
        <w:rPr>
          <w:b/>
        </w:rPr>
        <w:br/>
      </w:r>
      <w:r>
        <w:rPr>
          <w:b/>
        </w:rPr>
        <w:br/>
      </w:r>
      <w:r>
        <w:rPr>
          <w:b/>
          <w:caps/>
        </w:rPr>
        <w:t>Rady Gminy Ostrów Mazowiecka</w:t>
      </w:r>
    </w:p>
    <w:p w:rsidR="00A77B3E" w:rsidRDefault="00E51B1D">
      <w:pPr>
        <w:spacing w:before="280" w:after="280"/>
        <w:jc w:val="center"/>
        <w:rPr>
          <w:b/>
          <w:caps/>
        </w:rPr>
      </w:pPr>
      <w:r>
        <w:t>z dnia 28 listopada 2018 r.</w:t>
      </w:r>
    </w:p>
    <w:p w:rsidR="00A77B3E" w:rsidRDefault="00E51B1D">
      <w:pPr>
        <w:keepNext/>
        <w:spacing w:after="480"/>
        <w:jc w:val="center"/>
      </w:pPr>
      <w:r>
        <w:rPr>
          <w:b/>
        </w:rPr>
        <w:t>w sprawie powołania stałych komisji Rady Gminy oraz określenia przedmiotu ich działania</w:t>
      </w:r>
    </w:p>
    <w:p w:rsidR="00A77B3E" w:rsidRDefault="00E51B1D">
      <w:pPr>
        <w:keepLines/>
        <w:spacing w:before="120" w:after="240" w:line="360" w:lineRule="auto"/>
        <w:ind w:firstLine="227"/>
        <w:rPr>
          <w:color w:val="000000"/>
          <w:sz w:val="22"/>
          <w:u w:color="000000"/>
        </w:rPr>
      </w:pPr>
      <w:r>
        <w:rPr>
          <w:sz w:val="22"/>
        </w:rPr>
        <w:t>Na podstawie art. 18a ust.1 i 2 oraz art. 21 ust. 1 ustawy z dnia 8 marca 1990 r. o </w:t>
      </w:r>
      <w:r>
        <w:rPr>
          <w:sz w:val="22"/>
        </w:rPr>
        <w:t xml:space="preserve">samorządzie gminnym (Dz. U. z 2018 r. poz. 994, poz. 1000, poz. 1349 i poz. 1432) </w:t>
      </w:r>
      <w:r>
        <w:rPr>
          <w:b/>
          <w:color w:val="000000"/>
          <w:sz w:val="22"/>
          <w:u w:color="000000"/>
        </w:rPr>
        <w:t>uchwala się, co następuje:</w:t>
      </w:r>
    </w:p>
    <w:p w:rsidR="00A77B3E" w:rsidRDefault="00E51B1D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Powołuje się następujące stałe komisje Rady Gminy:</w:t>
      </w:r>
    </w:p>
    <w:p w:rsidR="00A77B3E" w:rsidRDefault="00E51B1D">
      <w:pPr>
        <w:keepNext/>
        <w:keepLines/>
        <w:spacing w:before="120" w:after="120" w:line="360" w:lineRule="auto"/>
        <w:ind w:left="907"/>
        <w:rPr>
          <w:color w:val="000000"/>
          <w:u w:color="000000"/>
        </w:rPr>
      </w:pPr>
      <w:r>
        <w:rPr>
          <w:b/>
        </w:rPr>
        <w:t>1. </w:t>
      </w:r>
      <w:r>
        <w:rPr>
          <w:b/>
          <w:color w:val="000000"/>
          <w:u w:color="000000"/>
        </w:rPr>
        <w:t xml:space="preserve">Komisja Rewizyjna; </w:t>
      </w:r>
    </w:p>
    <w:p w:rsidR="00A77B3E" w:rsidRDefault="00E51B1D">
      <w:pPr>
        <w:keepNext/>
        <w:keepLines/>
        <w:spacing w:before="120" w:after="120" w:line="360" w:lineRule="auto"/>
        <w:ind w:left="907"/>
        <w:rPr>
          <w:color w:val="000000"/>
          <w:u w:color="000000"/>
        </w:rPr>
      </w:pPr>
      <w:r>
        <w:rPr>
          <w:b/>
        </w:rPr>
        <w:t>2. </w:t>
      </w:r>
      <w:r>
        <w:rPr>
          <w:b/>
          <w:color w:val="000000"/>
          <w:u w:color="000000"/>
        </w:rPr>
        <w:t>Komisja skarg, wniosków i petycji;</w:t>
      </w:r>
    </w:p>
    <w:p w:rsidR="00A77B3E" w:rsidRDefault="00E51B1D">
      <w:pPr>
        <w:keepNext/>
        <w:keepLines/>
        <w:spacing w:before="120" w:after="120" w:line="360" w:lineRule="auto"/>
        <w:ind w:left="907"/>
        <w:rPr>
          <w:color w:val="000000"/>
          <w:u w:color="000000"/>
        </w:rPr>
      </w:pPr>
      <w:r>
        <w:rPr>
          <w:b/>
        </w:rPr>
        <w:t>3. </w:t>
      </w:r>
      <w:r>
        <w:rPr>
          <w:b/>
          <w:color w:val="000000"/>
          <w:u w:color="000000"/>
        </w:rPr>
        <w:t>Komisja Budżetu i Finansów;</w:t>
      </w:r>
    </w:p>
    <w:p w:rsidR="00A77B3E" w:rsidRDefault="00E51B1D">
      <w:pPr>
        <w:keepNext/>
        <w:keepLines/>
        <w:spacing w:before="120" w:after="120" w:line="360" w:lineRule="auto"/>
        <w:ind w:left="907"/>
        <w:rPr>
          <w:color w:val="000000"/>
          <w:u w:color="000000"/>
        </w:rPr>
      </w:pPr>
      <w:r>
        <w:rPr>
          <w:b/>
        </w:rPr>
        <w:t>4. </w:t>
      </w:r>
      <w:r>
        <w:rPr>
          <w:b/>
          <w:color w:val="000000"/>
          <w:u w:color="000000"/>
        </w:rPr>
        <w:t>Komisja ds. Oświaty, Zdrowia, Kultury, Sportu i Turystyki;</w:t>
      </w:r>
    </w:p>
    <w:p w:rsidR="00A77B3E" w:rsidRDefault="00E51B1D">
      <w:pPr>
        <w:keepNext/>
        <w:keepLines/>
        <w:spacing w:before="120" w:after="120" w:line="360" w:lineRule="auto"/>
        <w:ind w:left="907"/>
        <w:rPr>
          <w:color w:val="000000"/>
          <w:u w:color="000000"/>
        </w:rPr>
      </w:pPr>
      <w:r>
        <w:rPr>
          <w:b/>
        </w:rPr>
        <w:t>5. </w:t>
      </w:r>
      <w:r>
        <w:rPr>
          <w:b/>
          <w:color w:val="000000"/>
          <w:u w:color="000000"/>
        </w:rPr>
        <w:t>Komisja Rolnictwa, Leśnictwa, Ochrony Środowiska i Infrastruktury Gminnej.</w:t>
      </w:r>
    </w:p>
    <w:p w:rsidR="00A77B3E" w:rsidRDefault="00E51B1D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Ustala się, że w skład Komisji Rady Gminy, wskazanych w § 1, powołani zostali:</w:t>
      </w:r>
    </w:p>
    <w:p w:rsidR="00A77B3E" w:rsidRDefault="00E51B1D">
      <w:pPr>
        <w:keepNext/>
        <w:keepLines/>
        <w:spacing w:before="120" w:after="120" w:line="360" w:lineRule="auto"/>
        <w:ind w:left="907" w:right="340"/>
        <w:rPr>
          <w:color w:val="000000"/>
          <w:u w:color="000000"/>
        </w:rPr>
      </w:pPr>
      <w:r>
        <w:rPr>
          <w:b/>
        </w:rPr>
        <w:t>1) </w:t>
      </w:r>
      <w:r>
        <w:rPr>
          <w:b/>
          <w:color w:val="000000"/>
          <w:u w:val="words" w:color="000000"/>
        </w:rPr>
        <w:t xml:space="preserve">Komisja Rewizyjna: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Przewodniczący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Grażyna Skiba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Zastępca Przewodniczacego: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Biedrzycka Barbara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Członkowie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Marian Kacprzak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Piotr Żach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Aneta Sitek</w:t>
            </w:r>
          </w:p>
        </w:tc>
      </w:tr>
    </w:tbl>
    <w:p w:rsidR="00A77B3E" w:rsidRDefault="00E51B1D">
      <w:pPr>
        <w:keepNext/>
        <w:keepLines/>
        <w:spacing w:before="120" w:after="120" w:line="360" w:lineRule="auto"/>
        <w:ind w:left="907" w:right="340"/>
        <w:rPr>
          <w:color w:val="000000"/>
          <w:u w:color="000000"/>
        </w:rPr>
      </w:pPr>
      <w:r>
        <w:rPr>
          <w:b/>
        </w:rPr>
        <w:t>2) </w:t>
      </w:r>
      <w:r>
        <w:rPr>
          <w:b/>
          <w:color w:val="000000"/>
          <w:u w:val="words" w:color="000000"/>
        </w:rPr>
        <w:t xml:space="preserve">Komisja Skarg, wniosków i petycji: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Przewodniczacy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Krystyna Kacpura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Zastępca </w:t>
            </w:r>
            <w:r>
              <w:rPr>
                <w:b/>
                <w:color w:val="000000"/>
                <w:u w:color="000000"/>
              </w:rPr>
              <w:t>Przewodniczącego: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Marek Gutowski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Członkowie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Pieńkowska Grażyna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Danuta Jabłonka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Jan Kozioł</w:t>
            </w:r>
          </w:p>
        </w:tc>
      </w:tr>
    </w:tbl>
    <w:p w:rsidR="00A77B3E" w:rsidRDefault="00E51B1D">
      <w:pPr>
        <w:keepNext/>
        <w:keepLines/>
        <w:spacing w:before="120" w:after="120" w:line="360" w:lineRule="auto"/>
        <w:ind w:left="907" w:right="340"/>
        <w:rPr>
          <w:color w:val="000000"/>
          <w:u w:color="000000"/>
        </w:rPr>
      </w:pPr>
      <w:r>
        <w:rPr>
          <w:b/>
        </w:rPr>
        <w:lastRenderedPageBreak/>
        <w:t>3) </w:t>
      </w:r>
      <w:r>
        <w:rPr>
          <w:b/>
          <w:color w:val="000000"/>
          <w:u w:color="000000"/>
        </w:rPr>
        <w:t xml:space="preserve">Komisja Budżetu i Finansów: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Przewodniczący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Aneta Sitek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Zastępca Przewodniczącego: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Krystyna Kossowska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Członkowie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Grażyna   </w:t>
            </w:r>
            <w:r>
              <w:rPr>
                <w:color w:val="000000"/>
                <w:u w:color="000000"/>
              </w:rPr>
              <w:t>Pieńkowska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Krystyna Kacpura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Jerzy Nadany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Krystyna Chojnowska</w:t>
            </w:r>
          </w:p>
        </w:tc>
      </w:tr>
    </w:tbl>
    <w:p w:rsidR="00A77B3E" w:rsidRDefault="00E51B1D">
      <w:pPr>
        <w:keepNext/>
        <w:keepLines/>
        <w:spacing w:before="120" w:after="120" w:line="360" w:lineRule="auto"/>
        <w:ind w:left="907" w:right="340"/>
        <w:rPr>
          <w:color w:val="000000"/>
          <w:u w:color="000000"/>
        </w:rPr>
      </w:pPr>
      <w:r>
        <w:rPr>
          <w:b/>
        </w:rPr>
        <w:t>4) </w:t>
      </w:r>
      <w:r>
        <w:rPr>
          <w:b/>
          <w:color w:val="000000"/>
          <w:u w:color="000000"/>
        </w:rPr>
        <w:t xml:space="preserve">Komisja ds. Oświaty, Zdrowia, Kultury, Sportu i Turystyki: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Przewodniczący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Danuta Jabłonka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Zastępca Przewodniczącego: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Jerzy Nadany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Członkowie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Grażyna Skiba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Piotr </w:t>
            </w:r>
            <w:r>
              <w:rPr>
                <w:color w:val="000000"/>
                <w:u w:color="000000"/>
              </w:rPr>
              <w:t>Żach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Krystyna Chojnowska</w:t>
            </w:r>
          </w:p>
        </w:tc>
      </w:tr>
    </w:tbl>
    <w:p w:rsidR="00A77B3E" w:rsidRDefault="00E51B1D">
      <w:pPr>
        <w:keepNext/>
        <w:keepLines/>
        <w:spacing w:before="120" w:after="120" w:line="360" w:lineRule="auto"/>
        <w:ind w:left="907" w:right="340"/>
        <w:rPr>
          <w:color w:val="000000"/>
          <w:u w:color="000000"/>
        </w:rPr>
      </w:pPr>
      <w:r>
        <w:rPr>
          <w:b/>
        </w:rPr>
        <w:t>5) </w:t>
      </w:r>
      <w:r>
        <w:rPr>
          <w:b/>
          <w:color w:val="000000"/>
          <w:u w:color="000000"/>
        </w:rPr>
        <w:t xml:space="preserve">Komisja Rolnictwa, Leśnictwa, Ochrony Środowiska i Infrastruktury  Gminnej: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Przewodniczący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Marian Kacprzak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Zastępca Przewodniczacego: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Jan Kozioł</w:t>
            </w:r>
          </w:p>
        </w:tc>
      </w:tr>
      <w:tr w:rsidR="002F2C42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Członkowie Komisji: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Daniel Trzaska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Andrzej Zawadzki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Marek Gutowski</w:t>
            </w:r>
          </w:p>
          <w:p w:rsidR="00A77B3E" w:rsidRDefault="00E51B1D">
            <w:pPr>
              <w:spacing w:before="120"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Barbara Biedrzycka</w:t>
            </w:r>
          </w:p>
        </w:tc>
      </w:tr>
    </w:tbl>
    <w:p w:rsidR="00A77B3E" w:rsidRDefault="00E51B1D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Ustala się przedmiot działania Komisji, o których mowa w § 1 pkt. 3 – 4, jak niżej:</w:t>
      </w:r>
    </w:p>
    <w:p w:rsidR="00A77B3E" w:rsidRDefault="00E51B1D">
      <w:pPr>
        <w:keepNext/>
        <w:keepLines/>
        <w:spacing w:before="120" w:after="120" w:line="360" w:lineRule="auto"/>
        <w:ind w:left="907" w:right="340"/>
        <w:rPr>
          <w:color w:val="000000"/>
          <w:u w:color="000000"/>
        </w:rPr>
      </w:pPr>
      <w:r>
        <w:rPr>
          <w:b/>
        </w:rPr>
        <w:t>1) </w:t>
      </w:r>
      <w:r>
        <w:rPr>
          <w:b/>
          <w:color w:val="000000"/>
          <w:u w:color="000000"/>
        </w:rPr>
        <w:t xml:space="preserve">do Komisji Budżetu i Finansów należą sprawy dotyczące: 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opiniowania budżetu gminy i jego realizacji;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polityki finansowej Gminy.</w:t>
      </w:r>
    </w:p>
    <w:p w:rsidR="00A77B3E" w:rsidRDefault="00E51B1D">
      <w:pPr>
        <w:keepNext/>
        <w:keepLines/>
        <w:spacing w:before="120" w:after="120" w:line="360" w:lineRule="auto"/>
        <w:ind w:left="907" w:right="340"/>
        <w:rPr>
          <w:color w:val="000000"/>
          <w:u w:color="000000"/>
        </w:rPr>
      </w:pPr>
      <w:r>
        <w:rPr>
          <w:b/>
        </w:rPr>
        <w:t>2) </w:t>
      </w:r>
      <w:r>
        <w:rPr>
          <w:b/>
          <w:color w:val="000000"/>
          <w:u w:color="000000"/>
        </w:rPr>
        <w:t xml:space="preserve">do </w:t>
      </w:r>
      <w:r>
        <w:rPr>
          <w:b/>
          <w:color w:val="000000"/>
          <w:u w:color="000000"/>
        </w:rPr>
        <w:t xml:space="preserve">Komisji ds. Oświaty, Zdrowia, Kultury, Sportu i Turystyki należą sprawy dotyczące: 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funkcjonowania szkół podstawowych i przedszkoli;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organizacji gminnych bibliotek publicznych;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upowszechniania i organizacji kultury, kultury fizycznej, sportu i </w:t>
      </w:r>
      <w:r>
        <w:rPr>
          <w:color w:val="000000"/>
          <w:u w:color="000000"/>
        </w:rPr>
        <w:t>turystyki;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funkcjonowania zakładów opieki zdrowotnej;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funkcjonowania opieki społecznej;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porządku publicznego.</w:t>
      </w:r>
    </w:p>
    <w:p w:rsidR="00A77B3E" w:rsidRDefault="00E51B1D">
      <w:pPr>
        <w:keepNext/>
        <w:keepLines/>
        <w:spacing w:before="120" w:after="120" w:line="360" w:lineRule="auto"/>
        <w:ind w:left="907" w:right="340"/>
        <w:rPr>
          <w:color w:val="000000"/>
          <w:u w:color="000000"/>
        </w:rPr>
      </w:pPr>
      <w:r>
        <w:rPr>
          <w:b/>
        </w:rPr>
        <w:t>3) </w:t>
      </w:r>
      <w:r>
        <w:rPr>
          <w:b/>
          <w:color w:val="000000"/>
          <w:u w:color="000000"/>
        </w:rPr>
        <w:t>do Komisji Rolnictwa, Leśnictwa, Ochrony Środowiska i Infrastruktury Gminnejnależą sprawy dotyczące: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gospodarki żywnościowej i roln</w:t>
      </w:r>
      <w:r>
        <w:rPr>
          <w:color w:val="000000"/>
          <w:u w:color="000000"/>
        </w:rPr>
        <w:t>ej, leśnictwa, geologii, ochrony środowiska i gospodarki odpadami oraz ochrony sanitarnej Gminy i zapobiegania klęskom żywiołowym;</w:t>
      </w:r>
    </w:p>
    <w:p w:rsidR="00A77B3E" w:rsidRDefault="00E51B1D">
      <w:pPr>
        <w:keepLines/>
        <w:spacing w:before="120" w:after="120" w:line="360" w:lineRule="auto"/>
        <w:ind w:left="113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mienia gminnego, strategii rozwoju gminy, planowania przestrzennego i budownictwa, infrastruktury technicznej gminy, w tym</w:t>
      </w:r>
      <w:r>
        <w:rPr>
          <w:color w:val="000000"/>
          <w:u w:color="000000"/>
        </w:rPr>
        <w:t xml:space="preserve"> drogownictwa, gminnych inwestycji, gospodarczej współpracy z innymi podmiotami.</w:t>
      </w:r>
    </w:p>
    <w:p w:rsidR="00A77B3E" w:rsidRDefault="00E51B1D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Komisje podlegają Radzie Gminy w całym zakresie swojej działalności, przedkładają jej plany pracy i sprawozdania z działalności.</w:t>
      </w:r>
    </w:p>
    <w:p w:rsidR="00A77B3E" w:rsidRDefault="00E51B1D">
      <w:pPr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Przew</w:t>
      </w:r>
      <w:r>
        <w:rPr>
          <w:color w:val="000000"/>
          <w:u w:color="000000"/>
        </w:rPr>
        <w:t>odniczącemu Rady Gminy.</w:t>
      </w:r>
    </w:p>
    <w:p w:rsidR="00A77B3E" w:rsidRDefault="00E51B1D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podjęcia. </w:t>
      </w:r>
    </w:p>
    <w:p w:rsidR="00A77B3E" w:rsidRDefault="00E51B1D">
      <w:pPr>
        <w:keepNext/>
        <w:keepLines/>
        <w:spacing w:before="120" w:after="120" w:line="360" w:lineRule="auto"/>
        <w:ind w:left="454"/>
        <w:rPr>
          <w:color w:val="000000"/>
          <w:u w:color="000000"/>
        </w:rPr>
      </w:pPr>
    </w:p>
    <w:p w:rsidR="00A77B3E" w:rsidRDefault="00E51B1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F2C4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C42" w:rsidRDefault="002F2C4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C42" w:rsidRDefault="00E51B1D">
            <w:pPr>
              <w:keepNext/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 Rady Gminy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Kossowska</w:t>
            </w:r>
          </w:p>
        </w:tc>
      </w:tr>
    </w:tbl>
    <w:p w:rsidR="00A77B3E" w:rsidRDefault="00E51B1D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1D" w:rsidRDefault="00E51B1D">
      <w:r>
        <w:separator/>
      </w:r>
    </w:p>
  </w:endnote>
  <w:endnote w:type="continuationSeparator" w:id="0">
    <w:p w:rsidR="00E51B1D" w:rsidRDefault="00E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F2C4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F2C42" w:rsidRDefault="00E51B1D">
          <w:pPr>
            <w:jc w:val="left"/>
            <w:rPr>
              <w:sz w:val="18"/>
            </w:rPr>
          </w:pPr>
          <w:r>
            <w:rPr>
              <w:sz w:val="18"/>
            </w:rPr>
            <w:t>Id: 748A6FB6-7678-4916-90BB-1BED6EC4D810.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2F2C42" w:rsidRDefault="00E51B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93CC2">
            <w:rPr>
              <w:sz w:val="18"/>
            </w:rPr>
            <w:fldChar w:fldCharType="separate"/>
          </w:r>
          <w:r w:rsidR="00493CC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F2C42" w:rsidRDefault="002F2C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1D" w:rsidRDefault="00E51B1D">
      <w:r>
        <w:separator/>
      </w:r>
    </w:p>
  </w:footnote>
  <w:footnote w:type="continuationSeparator" w:id="0">
    <w:p w:rsidR="00E51B1D" w:rsidRDefault="00E5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2"/>
    <w:rsid w:val="002F2C42"/>
    <w:rsid w:val="00493CC2"/>
    <w:rsid w:val="00E5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9B0B58-41CA-4689-A8DF-282372E9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II/3/18 z dnia 28 listopada 2018 r.</vt:lpstr>
      <vt:lpstr/>
    </vt:vector>
  </TitlesOfParts>
  <Company>Rada Gminy Ostrów Mazowiecka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II/3/18 z dnia 28 listopada 2018 r.</dc:title>
  <dc:subject>w sprawie powołania stałych komisji Rady Gminy oraz określenia przedmiotu ich działania</dc:subject>
  <dc:creator>user</dc:creator>
  <cp:lastModifiedBy>user</cp:lastModifiedBy>
  <cp:revision>2</cp:revision>
  <dcterms:created xsi:type="dcterms:W3CDTF">2018-11-29T12:07:00Z</dcterms:created>
  <dcterms:modified xsi:type="dcterms:W3CDTF">2018-11-29T12:07:00Z</dcterms:modified>
  <cp:category>Akt prawny</cp:category>
</cp:coreProperties>
</file>