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C84" w:rsidRPr="00CD0C84" w:rsidRDefault="00CD0C84" w:rsidP="00CD0C84">
      <w:pPr>
        <w:jc w:val="left"/>
        <w:rPr>
          <w:i/>
          <w:caps/>
        </w:rPr>
      </w:pPr>
      <w:bookmarkStart w:id="0" w:name="_GoBack"/>
      <w:r w:rsidRPr="00CD0C84">
        <w:rPr>
          <w:i/>
          <w:caps/>
        </w:rPr>
        <w:t>/projekt/</w:t>
      </w:r>
    </w:p>
    <w:bookmarkEnd w:id="0"/>
    <w:p w:rsidR="00A77B3E" w:rsidRDefault="00CD0C84">
      <w:pPr>
        <w:jc w:val="center"/>
        <w:rPr>
          <w:b/>
          <w:caps/>
        </w:rPr>
      </w:pPr>
      <w:r>
        <w:rPr>
          <w:b/>
          <w:caps/>
        </w:rPr>
        <w:t>Uchwała</w:t>
      </w:r>
      <w:r>
        <w:rPr>
          <w:b/>
        </w:rPr>
        <w:t xml:space="preserve"> Nr …</w:t>
      </w:r>
      <w:r>
        <w:rPr>
          <w:b/>
        </w:rPr>
        <w:t>/…</w:t>
      </w:r>
      <w:r>
        <w:rPr>
          <w:b/>
        </w:rPr>
        <w:t>/…</w:t>
      </w:r>
      <w:r>
        <w:rPr>
          <w:b/>
        </w:rPr>
        <w:br/>
      </w:r>
      <w:r>
        <w:rPr>
          <w:b/>
        </w:rPr>
        <w:br/>
      </w:r>
      <w:r>
        <w:rPr>
          <w:b/>
          <w:caps/>
        </w:rPr>
        <w:t>Rady Gminy w Ostrowi Mazowieckiej</w:t>
      </w:r>
    </w:p>
    <w:p w:rsidR="00A77B3E" w:rsidRDefault="00CD0C84">
      <w:pPr>
        <w:spacing w:before="280" w:after="280"/>
        <w:jc w:val="center"/>
        <w:rPr>
          <w:b/>
          <w:caps/>
        </w:rPr>
      </w:pPr>
      <w:r>
        <w:t>z dnia ……………….</w:t>
      </w:r>
    </w:p>
    <w:p w:rsidR="00A77B3E" w:rsidRDefault="00CD0C84">
      <w:pPr>
        <w:keepNext/>
        <w:spacing w:after="480"/>
        <w:jc w:val="center"/>
      </w:pPr>
      <w:r>
        <w:rPr>
          <w:b/>
        </w:rPr>
        <w:t>w sprawie zmiany uchwały budżetowej na 2018 rok</w:t>
      </w:r>
    </w:p>
    <w:p w:rsidR="00A77B3E" w:rsidRDefault="00CD0C84">
      <w:pPr>
        <w:keepLines/>
        <w:spacing w:before="120" w:after="240" w:line="360" w:lineRule="auto"/>
        <w:ind w:firstLine="454"/>
        <w:rPr>
          <w:color w:val="000000"/>
          <w:sz w:val="22"/>
          <w:u w:color="000000"/>
        </w:rPr>
      </w:pPr>
      <w:r>
        <w:rPr>
          <w:sz w:val="22"/>
        </w:rPr>
        <w:t>Na podstawie art. 18 ust. 2 pkt 4 ustawy z dnia 8 marca 1990 r. o samorządzie gminnym (Dz. U. z 2018 r. poz. 994, poz. </w:t>
      </w:r>
      <w:r>
        <w:rPr>
          <w:sz w:val="22"/>
        </w:rPr>
        <w:t xml:space="preserve">1000, poz.1349 i poz. 1432 ) oraz art. 211, art. 212, art. 214, art. 215, art. 217, art. 221,  art. 235, art. 236, art. 237, art. 239, art. 242 i art. 247 ustawy z dnia 27 sierpnia 2009 r. o finansach publicznych (Dz. U. z 2017 r. poz. 2077 oraz z 2018 r. </w:t>
      </w:r>
      <w:r>
        <w:rPr>
          <w:sz w:val="22"/>
        </w:rPr>
        <w:t xml:space="preserve">poz. 1000, poz. 62 i poz. 1366) </w:t>
      </w:r>
      <w:r>
        <w:rPr>
          <w:b/>
          <w:color w:val="000000"/>
          <w:sz w:val="22"/>
          <w:u w:color="000000"/>
        </w:rPr>
        <w:t xml:space="preserve">uchwala się, co następuje: </w:t>
      </w:r>
    </w:p>
    <w:p w:rsidR="00A77B3E" w:rsidRDefault="00CD0C8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1. 1. </w:t>
      </w:r>
      <w:r>
        <w:rPr>
          <w:color w:val="000000"/>
          <w:u w:color="000000"/>
        </w:rPr>
        <w:t xml:space="preserve">Zwiększa się dochody budżetu gminy o kwotę </w:t>
      </w:r>
      <w:r>
        <w:rPr>
          <w:b/>
          <w:color w:val="000000"/>
          <w:u w:color="000000"/>
        </w:rPr>
        <w:t xml:space="preserve">142 000,00 zł. </w:t>
      </w:r>
      <w:r>
        <w:rPr>
          <w:color w:val="000000"/>
          <w:u w:color="000000"/>
        </w:rPr>
        <w:t>do wysokości</w:t>
      </w:r>
      <w:r>
        <w:rPr>
          <w:color w:val="000000"/>
          <w:u w:color="000000"/>
        </w:rPr>
        <w:br/>
      </w:r>
      <w:r>
        <w:rPr>
          <w:b/>
          <w:color w:val="000000"/>
          <w:u w:val="words" w:color="000000"/>
        </w:rPr>
        <w:t xml:space="preserve">61 659 638,40 zł, </w:t>
      </w:r>
      <w:r>
        <w:rPr>
          <w:color w:val="000000"/>
          <w:u w:color="000000"/>
        </w:rPr>
        <w:t>z tego:</w:t>
      </w:r>
    </w:p>
    <w:p w:rsidR="00A77B3E" w:rsidRDefault="00CD0C84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1) </w:t>
      </w:r>
      <w:r>
        <w:rPr>
          <w:color w:val="000000"/>
          <w:u w:color="000000"/>
        </w:rPr>
        <w:t xml:space="preserve">dochody bieżące po zmianie wynoszą </w:t>
      </w:r>
      <w:r>
        <w:rPr>
          <w:b/>
          <w:color w:val="000000"/>
          <w:u w:color="000000"/>
        </w:rPr>
        <w:t xml:space="preserve"> - 53 037 949,53 zł.</w:t>
      </w:r>
    </w:p>
    <w:p w:rsidR="00A77B3E" w:rsidRDefault="00CD0C84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2) </w:t>
      </w:r>
      <w:r>
        <w:rPr>
          <w:color w:val="000000"/>
          <w:u w:color="000000"/>
        </w:rPr>
        <w:t xml:space="preserve">dochody majątkowe – </w:t>
      </w:r>
      <w:r>
        <w:rPr>
          <w:b/>
          <w:color w:val="000000"/>
          <w:u w:color="000000"/>
        </w:rPr>
        <w:t>8 621 </w:t>
      </w:r>
      <w:r>
        <w:rPr>
          <w:b/>
          <w:color w:val="000000"/>
          <w:u w:color="000000"/>
        </w:rPr>
        <w:t xml:space="preserve">688,87 zł, </w:t>
      </w:r>
      <w:r>
        <w:rPr>
          <w:color w:val="000000"/>
          <w:u w:color="000000"/>
        </w:rPr>
        <w:t>zgodnie z załącznikiem nr 1.</w:t>
      </w:r>
    </w:p>
    <w:p w:rsidR="00A77B3E" w:rsidRDefault="00CD0C84">
      <w:pPr>
        <w:keepNext/>
        <w:keepLines/>
        <w:spacing w:before="120" w:after="120" w:line="360" w:lineRule="auto"/>
        <w:ind w:left="907"/>
        <w:rPr>
          <w:color w:val="000000"/>
          <w:u w:color="000000"/>
        </w:rPr>
      </w:pPr>
      <w:r>
        <w:rPr>
          <w:b/>
        </w:rPr>
        <w:t>2. </w:t>
      </w:r>
      <w:r>
        <w:rPr>
          <w:color w:val="000000"/>
          <w:u w:color="000000"/>
        </w:rPr>
        <w:t xml:space="preserve">Zwiększa się wydatki budżetu gminy o kwotę </w:t>
      </w:r>
      <w:r>
        <w:rPr>
          <w:b/>
          <w:color w:val="000000"/>
          <w:u w:color="000000"/>
        </w:rPr>
        <w:t xml:space="preserve">142 000,00 zł. </w:t>
      </w:r>
      <w:r>
        <w:rPr>
          <w:color w:val="000000"/>
          <w:u w:color="000000"/>
        </w:rPr>
        <w:t>do wysokości</w:t>
      </w:r>
      <w:r>
        <w:rPr>
          <w:color w:val="000000"/>
          <w:u w:color="000000"/>
        </w:rPr>
        <w:br/>
      </w:r>
      <w:r>
        <w:rPr>
          <w:b/>
          <w:color w:val="000000"/>
          <w:u w:val="words" w:color="000000"/>
        </w:rPr>
        <w:t xml:space="preserve">70 298 875,74 zł, </w:t>
      </w:r>
      <w:r>
        <w:rPr>
          <w:color w:val="000000"/>
          <w:u w:color="000000"/>
        </w:rPr>
        <w:t>z tego:</w:t>
      </w:r>
    </w:p>
    <w:p w:rsidR="00A77B3E" w:rsidRDefault="00CD0C84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1) </w:t>
      </w:r>
      <w:r>
        <w:rPr>
          <w:color w:val="000000"/>
          <w:u w:color="000000"/>
        </w:rPr>
        <w:t xml:space="preserve">wydatki bieżące po zmianie wynoszą - </w:t>
      </w:r>
      <w:r>
        <w:rPr>
          <w:b/>
          <w:color w:val="000000"/>
          <w:u w:color="000000"/>
        </w:rPr>
        <w:t>49 779 296,72 zł.</w:t>
      </w:r>
    </w:p>
    <w:p w:rsidR="00A77B3E" w:rsidRDefault="00CD0C84">
      <w:pPr>
        <w:keepNext/>
        <w:keepLines/>
        <w:spacing w:before="120" w:after="120" w:line="360" w:lineRule="auto"/>
        <w:ind w:left="1361" w:right="340"/>
        <w:rPr>
          <w:color w:val="000000"/>
          <w:u w:color="000000"/>
        </w:rPr>
      </w:pPr>
      <w:r>
        <w:rPr>
          <w:b/>
        </w:rPr>
        <w:t>2) </w:t>
      </w:r>
      <w:r>
        <w:rPr>
          <w:color w:val="000000"/>
          <w:u w:color="000000"/>
        </w:rPr>
        <w:t xml:space="preserve">wydatki majątkowe – </w:t>
      </w:r>
      <w:r>
        <w:rPr>
          <w:b/>
          <w:color w:val="000000"/>
          <w:u w:color="000000"/>
        </w:rPr>
        <w:t xml:space="preserve">20 519 579,02 zł, </w:t>
      </w:r>
      <w:r>
        <w:rPr>
          <w:color w:val="000000"/>
          <w:u w:color="000000"/>
        </w:rPr>
        <w:t>zgodnie z załączn</w:t>
      </w:r>
      <w:r>
        <w:rPr>
          <w:color w:val="000000"/>
          <w:u w:color="000000"/>
        </w:rPr>
        <w:t>ikami nr 2 i 2 a.</w:t>
      </w:r>
    </w:p>
    <w:p w:rsidR="00A77B3E" w:rsidRDefault="00CD0C8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Ustala się plan dotacji udzielonych z budżetu gminy podmiotom należącym i nie należącym do sektora finansów publicznych, zgodnie z załącznikiem nr 3.</w:t>
      </w:r>
    </w:p>
    <w:p w:rsidR="00A77B3E" w:rsidRDefault="00CD0C84">
      <w:pPr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Wykonanie uchwały powierza się Wójtowi Gminy Ostrów Mazowiecka.</w:t>
      </w:r>
    </w:p>
    <w:p w:rsidR="00A77B3E" w:rsidRDefault="00CD0C84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Uchwała w</w:t>
      </w:r>
      <w:r>
        <w:rPr>
          <w:color w:val="000000"/>
          <w:u w:color="000000"/>
        </w:rPr>
        <w:t>chodzi w życie z dniem podjęcia i podlega publikacji w Dzienniku Urzędowym Województwa Mazowieckiego.</w:t>
      </w:r>
    </w:p>
    <w:p w:rsidR="00A77B3E" w:rsidRDefault="00CD0C84">
      <w:pPr>
        <w:keepNext/>
        <w:keepLines/>
        <w:spacing w:before="120" w:after="120" w:line="360" w:lineRule="auto"/>
        <w:ind w:left="454"/>
        <w:rPr>
          <w:color w:val="000000"/>
          <w:u w:color="000000"/>
        </w:rPr>
      </w:pPr>
    </w:p>
    <w:p w:rsidR="00A77B3E" w:rsidRDefault="00CD0C84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9F2F8D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8D" w:rsidRDefault="009F2F8D">
            <w:pPr>
              <w:keepNext/>
              <w:keepLines/>
              <w:jc w:val="left"/>
              <w:rPr>
                <w:color w:val="000000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:rsidR="009F2F8D" w:rsidRDefault="00CD0C84">
            <w:pPr>
              <w:keepNext/>
              <w:keepLines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Przewodniczacy</w:t>
            </w:r>
            <w:proofErr w:type="spellEnd"/>
            <w:r>
              <w:rPr>
                <w:color w:val="000000"/>
              </w:rPr>
              <w:t xml:space="preserve"> Rady Gminy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</w:rPr>
              <w:t>mgr Sylwester Rozumek</w:t>
            </w:r>
          </w:p>
        </w:tc>
      </w:tr>
    </w:tbl>
    <w:p w:rsidR="00A77B3E" w:rsidRDefault="00CD0C84">
      <w:pPr>
        <w:keepNext/>
        <w:rPr>
          <w:color w:val="000000"/>
          <w:u w:color="000000"/>
        </w:rPr>
      </w:pPr>
    </w:p>
    <w:sectPr w:rsidR="00A77B3E"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F2F8D"/>
    <w:rsid w:val="009F2F8D"/>
    <w:rsid w:val="00CD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673B5EF-F130-4927-838B-B9A56489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w Ostrowi Mazowieckiej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XXXVIII/344/18 z dnia 14 września 2018 r.</dc:title>
  <dc:subject>w sprawie zmiany uchwały budżetowej na 2018^rok</dc:subject>
  <dc:creator>user</dc:creator>
  <cp:lastModifiedBy>user</cp:lastModifiedBy>
  <cp:revision>3</cp:revision>
  <dcterms:created xsi:type="dcterms:W3CDTF">2018-09-14T12:25:00Z</dcterms:created>
  <dcterms:modified xsi:type="dcterms:W3CDTF">2018-09-14T10:25:00Z</dcterms:modified>
  <cp:category>Akt prawny</cp:category>
</cp:coreProperties>
</file>