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  <w:caps w:val="0"/>
        </w:rPr>
        <w:t xml:space="preserve"> Nr XXXII/295/17</w:t>
      </w:r>
      <w:r>
        <w:rPr>
          <w:b/>
          <w:caps w:val="0"/>
        </w:rPr>
        <w:br/>
      </w:r>
      <w:r>
        <w:rPr>
          <w:b/>
          <w:caps w:val="0"/>
        </w:rPr>
        <w:br/>
      </w:r>
      <w:r>
        <w:rPr>
          <w:b/>
          <w:caps/>
        </w:rPr>
        <w:t>Rady Gminy Ostrów Mazowiecka</w:t>
      </w:r>
    </w:p>
    <w:p w:rsidR="00A77B3E">
      <w:pPr>
        <w:spacing w:before="280" w:after="280"/>
        <w:ind w:left="0"/>
        <w:jc w:val="center"/>
        <w:rPr>
          <w:b/>
          <w:caps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15 grudnia 2017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z w:val="24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uchwalenia Gminnego Programu Przeciwdziałania Narkomanii dla Gminy Ostrów Mazowiecka na rok 2018</w:t>
      </w:r>
    </w:p>
    <w:p w:rsidR="00A77B3E">
      <w:pPr>
        <w:keepNext w:val="0"/>
        <w:keepLines/>
        <w:spacing w:before="120" w:after="240" w:line="36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Na podstawie  art.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10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3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dnia 29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lipca 2005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 xml:space="preserve">przeciwdziałaniu narkomanii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783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 xml:space="preserve">60)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uchwala się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 xml:space="preserve">Uchwala się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Gminny Program Przeciwdziałania Narkomanii dla Gminy Ostrów Mazowiecka na rok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, stanowiący załącznik do niniejszej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Wykonanie uchwały powierza się Wójtowi Gminy.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dniem 1 stycznia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roku.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560" w:after="56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</w:p>
    <w:sectPr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XXXII/295/17 z dnia 15 grudnia 2017 r.</dc:title>
  <dc:subject>w sprawie uchwalenia Gminnego Programu Przeciwdziałania Narkomanii dla Gminy Ostrów Mazowiecka na rok 2018</dc:subject>
  <dc:creator>user</dc:creator>
  <cp:lastModifiedBy>user</cp:lastModifiedBy>
  <cp:revision>1</cp:revision>
  <dcterms:created xsi:type="dcterms:W3CDTF">2017-12-20T10:08:52Z</dcterms:created>
  <dcterms:modified xsi:type="dcterms:W3CDTF">2017-12-20T10:08:52Z</dcterms:modified>
  <cp:category>Akt prawny</cp:category>
</cp:coreProperties>
</file>