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254F" w:rsidRDefault="00DB254F" w:rsidP="00DB254F">
      <w:pPr>
        <w:jc w:val="center"/>
        <w:rPr>
          <w:b/>
          <w:caps/>
        </w:rPr>
      </w:pPr>
      <w:r>
        <w:rPr>
          <w:b/>
          <w:caps/>
        </w:rPr>
        <w:t>Uchwała</w:t>
      </w:r>
      <w:r>
        <w:rPr>
          <w:b/>
        </w:rPr>
        <w:t xml:space="preserve"> Nr XXXII/289/17</w:t>
      </w:r>
      <w:r>
        <w:rPr>
          <w:b/>
        </w:rPr>
        <w:br/>
      </w:r>
      <w:r>
        <w:rPr>
          <w:b/>
        </w:rPr>
        <w:br/>
      </w:r>
      <w:r>
        <w:rPr>
          <w:b/>
          <w:caps/>
        </w:rPr>
        <w:t>Rady Gminy Ostrów Mazowiecka</w:t>
      </w:r>
    </w:p>
    <w:p w:rsidR="00DB254F" w:rsidRDefault="00DB254F" w:rsidP="00DB254F">
      <w:pPr>
        <w:spacing w:before="280" w:after="280"/>
        <w:jc w:val="center"/>
        <w:rPr>
          <w:b/>
          <w:caps/>
        </w:rPr>
      </w:pPr>
      <w:r>
        <w:t>z dnia 15 grudnia 2017 r.</w:t>
      </w:r>
    </w:p>
    <w:p w:rsidR="00DB254F" w:rsidRDefault="00DB254F" w:rsidP="00DB254F">
      <w:pPr>
        <w:keepNext/>
        <w:spacing w:after="480"/>
        <w:jc w:val="center"/>
      </w:pPr>
      <w:r>
        <w:rPr>
          <w:b/>
        </w:rPr>
        <w:t>w sprawie zmiany uchwały budżetowej na 2017 rok</w:t>
      </w:r>
    </w:p>
    <w:p w:rsidR="00DB254F" w:rsidRDefault="00DB254F" w:rsidP="00DB254F">
      <w:pPr>
        <w:keepLines/>
        <w:spacing w:before="120" w:after="240" w:line="360" w:lineRule="auto"/>
        <w:ind w:firstLine="454"/>
      </w:pPr>
      <w:r>
        <w:t xml:space="preserve">Na podstawie art. 18 ust. 2 pkt 4 ustawy z dnia 8 marca 1990 r. o samorządzie gminnym (Dz. U. z 2017 r. poz. 1875) oraz art. 211, art. 212, art. 214, art. 215, art. 217, art. 221, art. 235, art. 236, art. 237, art. 239, art. 242 i art. 247 ustawy z dnia 27 sierpnia 2009 r. o finansach publicznych (Dz. U. z 2017 r. poz. 2077) </w:t>
      </w:r>
      <w:r>
        <w:rPr>
          <w:b/>
        </w:rPr>
        <w:t>uchwala się, co następuje:</w:t>
      </w:r>
    </w:p>
    <w:p w:rsidR="00DB254F" w:rsidRDefault="00DB254F" w:rsidP="00DB254F">
      <w:pPr>
        <w:keepLines/>
        <w:spacing w:before="120" w:after="120" w:line="360" w:lineRule="auto"/>
        <w:ind w:left="454"/>
      </w:pPr>
      <w:r>
        <w:rPr>
          <w:b/>
        </w:rPr>
        <w:t>§ 1. 1. </w:t>
      </w:r>
      <w:r>
        <w:t xml:space="preserve">Zwiększa się dochody budżetu gminy o kwotę </w:t>
      </w:r>
      <w:r>
        <w:rPr>
          <w:b/>
        </w:rPr>
        <w:t xml:space="preserve">208 633,66 zł </w:t>
      </w:r>
      <w:r>
        <w:t>do wysokości</w:t>
      </w:r>
      <w:r>
        <w:br/>
      </w:r>
      <w:r>
        <w:rPr>
          <w:b/>
          <w:u w:val="words"/>
        </w:rPr>
        <w:t xml:space="preserve">54 360 282,64 zł, </w:t>
      </w:r>
      <w:r>
        <w:t>z tego:</w:t>
      </w:r>
    </w:p>
    <w:p w:rsidR="00DB254F" w:rsidRDefault="00DB254F" w:rsidP="00DB254F">
      <w:pPr>
        <w:keepNext/>
        <w:keepLines/>
        <w:spacing w:before="120" w:after="120" w:line="360" w:lineRule="auto"/>
        <w:ind w:left="1361" w:right="340"/>
      </w:pPr>
      <w:r>
        <w:rPr>
          <w:b/>
        </w:rPr>
        <w:t>1) </w:t>
      </w:r>
      <w:r>
        <w:t xml:space="preserve">dochody bieżące po zmianie wynoszą </w:t>
      </w:r>
      <w:r>
        <w:rPr>
          <w:b/>
        </w:rPr>
        <w:t xml:space="preserve"> - 52 877 674,38 zł,</w:t>
      </w:r>
    </w:p>
    <w:p w:rsidR="00DB254F" w:rsidRDefault="00DB254F" w:rsidP="00DB254F">
      <w:pPr>
        <w:keepNext/>
        <w:keepLines/>
        <w:spacing w:before="120" w:after="120" w:line="360" w:lineRule="auto"/>
        <w:ind w:left="1361" w:right="340"/>
      </w:pPr>
      <w:r>
        <w:rPr>
          <w:b/>
        </w:rPr>
        <w:t>2) </w:t>
      </w:r>
      <w:r>
        <w:t xml:space="preserve">dochody majątkowe – </w:t>
      </w:r>
      <w:r>
        <w:rPr>
          <w:b/>
        </w:rPr>
        <w:t xml:space="preserve">1 482 608,26 zł, </w:t>
      </w:r>
      <w:r>
        <w:t>zgodnie z załącznikiem nr 1.</w:t>
      </w:r>
    </w:p>
    <w:p w:rsidR="00DB254F" w:rsidRDefault="00DB254F" w:rsidP="00DB254F">
      <w:pPr>
        <w:keepNext/>
        <w:keepLines/>
        <w:spacing w:before="120" w:after="120" w:line="360" w:lineRule="auto"/>
        <w:ind w:left="907"/>
      </w:pPr>
      <w:r>
        <w:rPr>
          <w:b/>
        </w:rPr>
        <w:t>2. </w:t>
      </w:r>
      <w:r>
        <w:t xml:space="preserve">Zwiększa się wydatki budżetu gminy o kwotę </w:t>
      </w:r>
      <w:r>
        <w:rPr>
          <w:b/>
        </w:rPr>
        <w:t xml:space="preserve">208 633,66 zł. </w:t>
      </w:r>
      <w:r>
        <w:t>do wysokości</w:t>
      </w:r>
      <w:r>
        <w:br/>
      </w:r>
      <w:r>
        <w:rPr>
          <w:b/>
          <w:u w:val="words"/>
        </w:rPr>
        <w:t xml:space="preserve">55 049 829,85 zł, </w:t>
      </w:r>
      <w:r>
        <w:t>z tego:</w:t>
      </w:r>
    </w:p>
    <w:p w:rsidR="00DB254F" w:rsidRDefault="00DB254F" w:rsidP="00DB254F">
      <w:pPr>
        <w:keepNext/>
        <w:keepLines/>
        <w:spacing w:before="120" w:after="120" w:line="360" w:lineRule="auto"/>
        <w:ind w:left="1361" w:right="340"/>
      </w:pPr>
      <w:r>
        <w:rPr>
          <w:b/>
        </w:rPr>
        <w:t>1) </w:t>
      </w:r>
      <w:r>
        <w:t xml:space="preserve">wydatki bieżące po zmianie wynoszą </w:t>
      </w:r>
      <w:r>
        <w:rPr>
          <w:b/>
        </w:rPr>
        <w:t>48 609 312,97 zł.</w:t>
      </w:r>
    </w:p>
    <w:p w:rsidR="00DB254F" w:rsidRDefault="00DB254F" w:rsidP="00DB254F">
      <w:pPr>
        <w:keepNext/>
        <w:keepLines/>
        <w:spacing w:before="120" w:after="120" w:line="360" w:lineRule="auto"/>
        <w:ind w:left="1361" w:right="340"/>
      </w:pPr>
      <w:r>
        <w:rPr>
          <w:b/>
        </w:rPr>
        <w:t>2) </w:t>
      </w:r>
      <w:r>
        <w:t xml:space="preserve">wydatki majątkowe – </w:t>
      </w:r>
      <w:r>
        <w:rPr>
          <w:b/>
        </w:rPr>
        <w:t xml:space="preserve">6 440 516,88 zł, </w:t>
      </w:r>
      <w:r>
        <w:t>zgodnie z załącznikiem nr 2 i 2 a.</w:t>
      </w:r>
    </w:p>
    <w:p w:rsidR="00DB254F" w:rsidRDefault="00DB254F" w:rsidP="00DB254F">
      <w:pPr>
        <w:keepLines/>
        <w:spacing w:before="120" w:after="120" w:line="360" w:lineRule="auto"/>
        <w:ind w:left="454"/>
      </w:pPr>
      <w:r>
        <w:rPr>
          <w:b/>
        </w:rPr>
        <w:t>§ 2. </w:t>
      </w:r>
      <w:r>
        <w:t>Zmienia się plan wydatków realizowanych w ramach Funduszu Sołeckiego, zgodnie                z załącznikiem nr 3.</w:t>
      </w:r>
    </w:p>
    <w:p w:rsidR="00DB254F" w:rsidRDefault="00DB254F" w:rsidP="00DB254F">
      <w:pPr>
        <w:keepLines/>
        <w:spacing w:before="120" w:after="120" w:line="360" w:lineRule="auto"/>
        <w:ind w:left="454"/>
      </w:pPr>
      <w:r>
        <w:rPr>
          <w:b/>
        </w:rPr>
        <w:t>§ 3. </w:t>
      </w:r>
      <w:r>
        <w:t>Ustala się plan dotacji udzielonych z budżetu gminy podmiotom należącym i nie należącym do sektora finansów publicznych, zgodnie z załącznikiem nr 4.</w:t>
      </w:r>
    </w:p>
    <w:p w:rsidR="00DB254F" w:rsidRDefault="00DB254F" w:rsidP="00DB254F">
      <w:pPr>
        <w:keepLines/>
        <w:spacing w:before="120" w:after="120" w:line="360" w:lineRule="auto"/>
        <w:ind w:left="454"/>
      </w:pPr>
      <w:r>
        <w:rPr>
          <w:b/>
        </w:rPr>
        <w:t>§ 4. </w:t>
      </w:r>
      <w:r>
        <w:t>Wykonanie uchwały powierza się Wójtowi Gminy Ostrów Mazowiecka.</w:t>
      </w:r>
    </w:p>
    <w:p w:rsidR="00DB254F" w:rsidRDefault="00DB254F" w:rsidP="00DB254F">
      <w:pPr>
        <w:keepNext/>
        <w:keepLines/>
        <w:spacing w:before="120" w:after="120" w:line="360" w:lineRule="auto"/>
        <w:ind w:left="454"/>
      </w:pPr>
      <w:r>
        <w:rPr>
          <w:b/>
        </w:rPr>
        <w:t>§ 5. </w:t>
      </w:r>
      <w:r>
        <w:t>Uchwała wchodzi w życie z dniem podjęcia i podlega publikacji w Dzienniku Urzędowym Województwa Mazowieckiego. </w:t>
      </w:r>
    </w:p>
    <w:p w:rsidR="00DB254F" w:rsidRDefault="00DB254F" w:rsidP="00DB254F">
      <w:pPr>
        <w:keepNext/>
        <w:keepLines/>
        <w:spacing w:before="120" w:after="120" w:line="360" w:lineRule="auto"/>
        <w:ind w:left="454"/>
      </w:pPr>
    </w:p>
    <w:p w:rsidR="00DB254F" w:rsidRDefault="00DB254F" w:rsidP="00DB254F">
      <w:pPr>
        <w:keepNext/>
      </w:pPr>
      <w:r>
        <w:rPr>
          <w:color w:val="000000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36"/>
        <w:gridCol w:w="4536"/>
      </w:tblGrid>
      <w:tr w:rsidR="00DB254F" w:rsidTr="006221D1">
        <w:tc>
          <w:tcPr>
            <w:tcW w:w="2500" w:type="pct"/>
            <w:tcMar>
              <w:top w:w="0" w:type="dxa"/>
              <w:left w:w="0" w:type="dxa"/>
              <w:bottom w:w="0" w:type="dxa"/>
              <w:right w:w="0" w:type="dxa"/>
            </w:tcMar>
          </w:tcPr>
          <w:p w:rsidR="00DB254F" w:rsidRDefault="00DB254F" w:rsidP="006221D1">
            <w:pPr>
              <w:keepNext/>
              <w:keepLines/>
              <w:jc w:val="left"/>
              <w:rPr>
                <w:color w:val="000000"/>
                <w:lang w:val="pl-PL" w:eastAsia="pl-PL" w:bidi="ar-SA"/>
              </w:rPr>
            </w:pPr>
          </w:p>
        </w:tc>
        <w:tc>
          <w:tcPr>
            <w:tcW w:w="2500" w:type="pct"/>
            <w:tcMar>
              <w:top w:w="0" w:type="dxa"/>
              <w:left w:w="0" w:type="dxa"/>
              <w:bottom w:w="0" w:type="dxa"/>
              <w:right w:w="0" w:type="dxa"/>
            </w:tcMar>
          </w:tcPr>
          <w:p w:rsidR="00DB254F" w:rsidRDefault="00DB254F" w:rsidP="006221D1">
            <w:pPr>
              <w:keepNext/>
              <w:keepLines/>
              <w:spacing w:before="200"/>
              <w:jc w:val="center"/>
              <w:rPr>
                <w:color w:val="000000"/>
                <w:lang w:val="pl-PL" w:eastAsia="pl-PL" w:bidi="ar-SA"/>
              </w:rPr>
            </w:pPr>
            <w:r>
              <w:rPr>
                <w:color w:val="000000"/>
                <w:lang w:val="pl-PL" w:eastAsia="pl-PL" w:bidi="ar-SA"/>
              </w:rPr>
              <w:t>Przewodniczący Rady Gminy</w:t>
            </w:r>
            <w:r>
              <w:rPr>
                <w:color w:val="000000"/>
                <w:lang w:val="pl-PL" w:eastAsia="pl-PL" w:bidi="ar-SA"/>
              </w:rPr>
              <w:br/>
            </w:r>
            <w:r>
              <w:rPr>
                <w:color w:val="000000"/>
                <w:lang w:val="pl-PL" w:eastAsia="pl-PL" w:bidi="ar-SA"/>
              </w:rPr>
              <w:br/>
            </w:r>
            <w:r>
              <w:rPr>
                <w:color w:val="000000"/>
                <w:lang w:val="pl-PL" w:eastAsia="pl-PL" w:bidi="ar-SA"/>
              </w:rPr>
              <w:br/>
            </w:r>
            <w:r>
              <w:rPr>
                <w:b/>
              </w:rPr>
              <w:t>mgr Sylwester Rozumek</w:t>
            </w:r>
          </w:p>
        </w:tc>
      </w:tr>
    </w:tbl>
    <w:p w:rsidR="006F1D0F" w:rsidRDefault="006F1D0F">
      <w:bookmarkStart w:id="0" w:name="_GoBack"/>
      <w:bookmarkEnd w:id="0"/>
    </w:p>
    <w:sectPr w:rsidR="006F1D0F" w:rsidSect="00DB254F">
      <w:pgSz w:w="11906" w:h="16838"/>
      <w:pgMar w:top="993" w:right="1417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254F"/>
    <w:rsid w:val="006F1D0F"/>
    <w:rsid w:val="00DB25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FF1B3BD-EAC9-4BCB-B9A4-B06B607663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B254F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208</Words>
  <Characters>1253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2017-12-20T08:22:00Z</dcterms:created>
  <dcterms:modified xsi:type="dcterms:W3CDTF">2017-12-20T08:23:00Z</dcterms:modified>
</cp:coreProperties>
</file>