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charts/chart2.xml" ContentType="application/vnd.openxmlformats-officedocument.drawingml.chart+xml"/>
  <Override PartName="/word/charts/chart3.xml" ContentType="application/vnd.openxmlformats-officedocument.drawingml.chart+xml"/>
  <Override PartName="/word/theme/themeOverride1.xml" ContentType="application/vnd.openxmlformats-officedocument.themeOverride+xml"/>
  <Override PartName="/word/charts/chart4.xml" ContentType="application/vnd.openxmlformats-officedocument.drawingml.chart+xml"/>
  <Override PartName="/word/theme/themeOverride2.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theme/themeOverride3.xml" ContentType="application/vnd.openxmlformats-officedocument.themeOverride+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theme/themeOverride4.xml" ContentType="application/vnd.openxmlformats-officedocument.themeOverride+xml"/>
  <Override PartName="/word/charts/chart19.xml" ContentType="application/vnd.openxmlformats-officedocument.drawingml.chart+xml"/>
  <Override PartName="/word/theme/themeOverride5.xml" ContentType="application/vnd.openxmlformats-officedocument.themeOverride+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theme/themeOverride6.xml" ContentType="application/vnd.openxmlformats-officedocument.themeOverride+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E6646" w:rsidRPr="00E920AA" w:rsidRDefault="00E920AA" w:rsidP="001E6646">
      <w:pPr>
        <w:pStyle w:val="Nagwekspisutreci"/>
        <w:jc w:val="center"/>
        <w:rPr>
          <w:rStyle w:val="Tytuksiki"/>
          <w:rFonts w:ascii="Times New Roman" w:hAnsi="Times New Roman" w:cs="Times New Roman"/>
          <w:sz w:val="96"/>
        </w:rPr>
      </w:pPr>
      <w:r>
        <w:rPr>
          <w:noProof/>
        </w:rPr>
        <w:pict>
          <v:shapetype id="_x0000_t202" coordsize="21600,21600" o:spt="202" path="m,l,21600r21600,l21600,xe">
            <v:stroke joinstyle="miter"/>
            <v:path gradientshapeok="t" o:connecttype="rect"/>
          </v:shapetype>
          <v:shape id="Pole tekstowe 2" o:spid="_x0000_s1035" type="#_x0000_t202" style="position:absolute;left:0;text-align:left;margin-left:251.15pt;margin-top:3pt;width:225.45pt;height:67.8pt;z-index:-251635200;visibility:visible;mso-wrap-distance-left:9pt;mso-wrap-distance-top:3.6pt;mso-wrap-distance-right:9pt;mso-wrap-distance-bottom:3.6pt;mso-position-horizontal-relative:margin;mso-position-vertical-relative:margin;mso-width-relative:margin;mso-height-relative:margin;v-text-anchor:top" stroked="f">
            <v:textbox style="mso-next-textbox:#Pole tekstowe 2">
              <w:txbxContent>
                <w:p w:rsidR="00E920AA" w:rsidRPr="00E920AA" w:rsidRDefault="00E920AA" w:rsidP="00E920AA">
                  <w:pPr>
                    <w:jc w:val="left"/>
                    <w:rPr>
                      <w:rFonts w:ascii="Times New Roman" w:hAnsi="Times New Roman" w:cs="Times New Roman"/>
                      <w:b/>
                    </w:rPr>
                  </w:pPr>
                  <w:r>
                    <w:rPr>
                      <w:rFonts w:ascii="Times New Roman" w:hAnsi="Times New Roman" w:cs="Times New Roman"/>
                      <w:b/>
                    </w:rPr>
                    <w:t>Załącznik do Uchwały Nr XIX/168/16</w:t>
                  </w:r>
                  <w:r>
                    <w:rPr>
                      <w:rFonts w:ascii="Times New Roman" w:hAnsi="Times New Roman" w:cs="Times New Roman"/>
                      <w:b/>
                    </w:rPr>
                    <w:br/>
                    <w:t>Rady Gminy Ostrów Mazowiecka</w:t>
                  </w:r>
                  <w:r>
                    <w:rPr>
                      <w:rFonts w:ascii="Times New Roman" w:hAnsi="Times New Roman" w:cs="Times New Roman"/>
                      <w:b/>
                    </w:rPr>
                    <w:br/>
                    <w:t>z dnia 28 października 2016 r.</w:t>
                  </w:r>
                </w:p>
              </w:txbxContent>
            </v:textbox>
            <w10:wrap anchorx="margin" anchory="margin"/>
          </v:shape>
        </w:pict>
      </w:r>
    </w:p>
    <w:p w:rsidR="001E6646" w:rsidRPr="00D16021" w:rsidRDefault="001E6646" w:rsidP="001E6646">
      <w:pPr>
        <w:pStyle w:val="Nagwekspisutreci"/>
        <w:jc w:val="center"/>
        <w:rPr>
          <w:rStyle w:val="Tytuksiki"/>
          <w:sz w:val="96"/>
        </w:rPr>
      </w:pPr>
      <w:r w:rsidRPr="00D16021">
        <w:rPr>
          <w:b/>
          <w:bCs/>
          <w:i/>
          <w:iCs/>
          <w:noProof/>
          <w:spacing w:val="5"/>
          <w:sz w:val="96"/>
        </w:rPr>
        <w:drawing>
          <wp:inline distT="0" distB="0" distL="0" distR="0">
            <wp:extent cx="1194845" cy="1421407"/>
            <wp:effectExtent l="0" t="0" r="5715" b="762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erb gminy.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200162" cy="1427732"/>
                    </a:xfrm>
                    <a:prstGeom prst="rect">
                      <a:avLst/>
                    </a:prstGeom>
                  </pic:spPr>
                </pic:pic>
              </a:graphicData>
            </a:graphic>
          </wp:inline>
        </w:drawing>
      </w:r>
    </w:p>
    <w:p w:rsidR="001E6646" w:rsidRPr="00D16021" w:rsidRDefault="009B3E54" w:rsidP="001E6646">
      <w:pPr>
        <w:pStyle w:val="Nagwekspisutreci"/>
        <w:jc w:val="center"/>
        <w:rPr>
          <w:rStyle w:val="Tytuksiki"/>
          <w:sz w:val="96"/>
        </w:rPr>
      </w:pPr>
      <w:r w:rsidRPr="00D16021">
        <w:rPr>
          <w:rStyle w:val="Tytuksiki"/>
          <w:sz w:val="96"/>
        </w:rPr>
        <w:t>Gminny Program Rewitalizacji  dla Gminy Os</w:t>
      </w:r>
      <w:bookmarkStart w:id="0" w:name="_GoBack"/>
      <w:bookmarkEnd w:id="0"/>
      <w:r w:rsidRPr="00D16021">
        <w:rPr>
          <w:rStyle w:val="Tytuksiki"/>
          <w:sz w:val="96"/>
        </w:rPr>
        <w:t xml:space="preserve">trów Mazowiecka </w:t>
      </w:r>
      <w:r w:rsidR="001E6646" w:rsidRPr="00D16021">
        <w:rPr>
          <w:rStyle w:val="Tytuksiki"/>
          <w:sz w:val="96"/>
        </w:rPr>
        <w:t xml:space="preserve"> </w:t>
      </w:r>
    </w:p>
    <w:p w:rsidR="001D308F" w:rsidRPr="00D16021" w:rsidRDefault="001E6646" w:rsidP="001E6646">
      <w:pPr>
        <w:pStyle w:val="Nagwekspisutreci"/>
        <w:jc w:val="center"/>
      </w:pPr>
      <w:r w:rsidRPr="00D16021">
        <w:rPr>
          <w:rStyle w:val="Tytuksiki"/>
          <w:sz w:val="96"/>
        </w:rPr>
        <w:t>na lata 2016 – 2026</w:t>
      </w:r>
      <w:r w:rsidRPr="00D16021">
        <w:rPr>
          <w:sz w:val="96"/>
        </w:rPr>
        <w:t xml:space="preserve"> </w:t>
      </w:r>
      <w:r w:rsidR="009B3E54" w:rsidRPr="00D16021">
        <w:br w:type="column"/>
      </w:r>
      <w:r w:rsidR="009B3E54" w:rsidRPr="00D16021">
        <w:lastRenderedPageBreak/>
        <w:br w:type="column"/>
      </w:r>
      <w:r w:rsidR="00E60C9B" w:rsidRPr="00D16021">
        <w:lastRenderedPageBreak/>
        <w:t xml:space="preserve">Niniejszy dokument sporządzono </w:t>
      </w:r>
      <w:r w:rsidR="001D308F" w:rsidRPr="00D16021">
        <w:t>zgodnie z zasadą</w:t>
      </w:r>
      <w:r w:rsidR="00E60C9B" w:rsidRPr="00D16021">
        <w:t xml:space="preserve"> </w:t>
      </w:r>
      <w:r w:rsidR="001D308F" w:rsidRPr="00D16021">
        <w:t>partnerstwa i partycypacji</w:t>
      </w:r>
      <w:r w:rsidR="00E60C9B" w:rsidRPr="00D16021">
        <w:t xml:space="preserve"> w ścisłym porozumieniu </w:t>
      </w:r>
      <w:r w:rsidR="001D308F" w:rsidRPr="00D16021">
        <w:t xml:space="preserve">i przy współpracy </w:t>
      </w:r>
      <w:r w:rsidR="00E60C9B" w:rsidRPr="00D16021">
        <w:t>z samorządem gminnym i przedstawicielami społeczności lokalnej.</w:t>
      </w:r>
    </w:p>
    <w:p w:rsidR="001D308F" w:rsidRPr="00D16021" w:rsidRDefault="001D308F" w:rsidP="001D308F">
      <w:pPr>
        <w:spacing w:line="259" w:lineRule="auto"/>
        <w:rPr>
          <w:b/>
        </w:rPr>
      </w:pPr>
    </w:p>
    <w:p w:rsidR="001D308F" w:rsidRPr="00D16021" w:rsidRDefault="001D308F" w:rsidP="001D308F">
      <w:pPr>
        <w:spacing w:line="259" w:lineRule="auto"/>
        <w:rPr>
          <w:b/>
        </w:rPr>
      </w:pPr>
    </w:p>
    <w:p w:rsidR="001D308F" w:rsidRPr="00D16021" w:rsidRDefault="001D308F" w:rsidP="001D308F">
      <w:pPr>
        <w:spacing w:line="259" w:lineRule="auto"/>
        <w:rPr>
          <w:b/>
        </w:rPr>
      </w:pPr>
    </w:p>
    <w:p w:rsidR="001D308F" w:rsidRPr="00D16021" w:rsidRDefault="001D308F" w:rsidP="001D308F">
      <w:pPr>
        <w:spacing w:line="259" w:lineRule="auto"/>
        <w:rPr>
          <w:b/>
        </w:rPr>
      </w:pPr>
    </w:p>
    <w:p w:rsidR="001D308F" w:rsidRPr="00D16021" w:rsidRDefault="001D308F" w:rsidP="001D308F">
      <w:pPr>
        <w:spacing w:line="259" w:lineRule="auto"/>
        <w:rPr>
          <w:b/>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1D308F" w:rsidRPr="00D16021" w:rsidTr="001D308F">
        <w:tc>
          <w:tcPr>
            <w:tcW w:w="4531" w:type="dxa"/>
          </w:tcPr>
          <w:p w:rsidR="001D308F" w:rsidRPr="00D16021" w:rsidRDefault="001D308F" w:rsidP="001D308F">
            <w:pPr>
              <w:spacing w:line="259" w:lineRule="auto"/>
              <w:jc w:val="center"/>
              <w:rPr>
                <w:b/>
              </w:rPr>
            </w:pPr>
            <w:r w:rsidRPr="00D16021">
              <w:rPr>
                <w:b/>
              </w:rPr>
              <w:t>Zamawiający:</w:t>
            </w:r>
          </w:p>
        </w:tc>
        <w:tc>
          <w:tcPr>
            <w:tcW w:w="4531" w:type="dxa"/>
          </w:tcPr>
          <w:p w:rsidR="001D308F" w:rsidRPr="00D16021" w:rsidRDefault="001D308F" w:rsidP="001D308F">
            <w:pPr>
              <w:spacing w:line="259" w:lineRule="auto"/>
              <w:jc w:val="center"/>
              <w:rPr>
                <w:b/>
              </w:rPr>
            </w:pPr>
            <w:r w:rsidRPr="00D16021">
              <w:rPr>
                <w:b/>
              </w:rPr>
              <w:t>Wykonawca</w:t>
            </w:r>
            <w:r w:rsidR="001E6646" w:rsidRPr="00D16021">
              <w:rPr>
                <w:b/>
              </w:rPr>
              <w:t xml:space="preserve"> II części Gminnego Programu Rewitalizacji</w:t>
            </w:r>
            <w:r w:rsidRPr="00D16021">
              <w:rPr>
                <w:b/>
              </w:rPr>
              <w:t>:</w:t>
            </w:r>
          </w:p>
          <w:p w:rsidR="001D308F" w:rsidRPr="00D16021" w:rsidRDefault="001D308F" w:rsidP="001D308F">
            <w:pPr>
              <w:spacing w:line="259" w:lineRule="auto"/>
              <w:jc w:val="center"/>
              <w:rPr>
                <w:b/>
              </w:rPr>
            </w:pPr>
          </w:p>
        </w:tc>
      </w:tr>
      <w:tr w:rsidR="001D308F" w:rsidRPr="00D16021" w:rsidTr="00064B01">
        <w:tc>
          <w:tcPr>
            <w:tcW w:w="4531" w:type="dxa"/>
          </w:tcPr>
          <w:p w:rsidR="001D308F" w:rsidRPr="00D16021" w:rsidRDefault="002A64C6" w:rsidP="00064B01">
            <w:pPr>
              <w:spacing w:line="259" w:lineRule="auto"/>
              <w:jc w:val="center"/>
              <w:rPr>
                <w:b/>
              </w:rPr>
            </w:pPr>
            <w:r w:rsidRPr="00D16021">
              <w:rPr>
                <w:b/>
              </w:rPr>
              <w:t xml:space="preserve">Gmina </w:t>
            </w:r>
            <w:r w:rsidR="00D6598B" w:rsidRPr="00D16021">
              <w:rPr>
                <w:b/>
              </w:rPr>
              <w:t>Ostrów Mazowiecka</w:t>
            </w:r>
          </w:p>
          <w:p w:rsidR="002A64C6" w:rsidRPr="00D16021" w:rsidRDefault="002A64C6" w:rsidP="00064B01">
            <w:pPr>
              <w:spacing w:line="259" w:lineRule="auto"/>
              <w:jc w:val="center"/>
              <w:rPr>
                <w:b/>
              </w:rPr>
            </w:pPr>
          </w:p>
          <w:p w:rsidR="00064B01" w:rsidRPr="00D16021" w:rsidRDefault="00064B01" w:rsidP="00064B01">
            <w:pPr>
              <w:spacing w:line="259" w:lineRule="auto"/>
              <w:jc w:val="center"/>
              <w:rPr>
                <w:b/>
              </w:rPr>
            </w:pPr>
          </w:p>
          <w:p w:rsidR="002A64C6" w:rsidRPr="00D16021" w:rsidRDefault="001973D2" w:rsidP="00064B01">
            <w:pPr>
              <w:jc w:val="center"/>
            </w:pPr>
            <w:r w:rsidRPr="00D16021">
              <w:t>Ul. gen. Wł. Sikorskiego 5</w:t>
            </w:r>
          </w:p>
          <w:p w:rsidR="001D308F" w:rsidRPr="00D16021" w:rsidRDefault="001973D2" w:rsidP="00064B01">
            <w:pPr>
              <w:jc w:val="center"/>
            </w:pPr>
            <w:r w:rsidRPr="00D16021">
              <w:t>07 – 300 Ostrów Mazowiecka</w:t>
            </w:r>
          </w:p>
        </w:tc>
        <w:tc>
          <w:tcPr>
            <w:tcW w:w="4531" w:type="dxa"/>
            <w:vAlign w:val="center"/>
          </w:tcPr>
          <w:p w:rsidR="001D308F" w:rsidRPr="00D16021" w:rsidRDefault="001D308F" w:rsidP="00064B01">
            <w:pPr>
              <w:jc w:val="center"/>
              <w:rPr>
                <w:b/>
              </w:rPr>
            </w:pPr>
            <w:r w:rsidRPr="00D16021">
              <w:rPr>
                <w:b/>
              </w:rPr>
              <w:t>EU-Consult Sp. z o.o.</w:t>
            </w:r>
          </w:p>
          <w:p w:rsidR="001D308F" w:rsidRPr="00D16021" w:rsidRDefault="001D308F" w:rsidP="00064B01">
            <w:pPr>
              <w:jc w:val="center"/>
            </w:pPr>
          </w:p>
          <w:p w:rsidR="001D308F" w:rsidRPr="00D16021" w:rsidRDefault="001D308F" w:rsidP="00064B01">
            <w:pPr>
              <w:jc w:val="center"/>
            </w:pPr>
            <w:r w:rsidRPr="00D16021">
              <w:t>ul. Wały Piastowskie 1</w:t>
            </w:r>
          </w:p>
          <w:p w:rsidR="001D308F" w:rsidRPr="00D16021" w:rsidRDefault="001D308F" w:rsidP="00064B01">
            <w:pPr>
              <w:jc w:val="center"/>
            </w:pPr>
            <w:r w:rsidRPr="00D16021">
              <w:t>80-855 Gdańsk</w:t>
            </w:r>
          </w:p>
          <w:p w:rsidR="001D308F" w:rsidRPr="00D16021" w:rsidRDefault="001D308F" w:rsidP="00064B01">
            <w:pPr>
              <w:jc w:val="center"/>
            </w:pPr>
          </w:p>
        </w:tc>
      </w:tr>
      <w:tr w:rsidR="001D308F" w:rsidRPr="00D16021" w:rsidTr="001D308F">
        <w:tc>
          <w:tcPr>
            <w:tcW w:w="4531" w:type="dxa"/>
            <w:vAlign w:val="center"/>
          </w:tcPr>
          <w:p w:rsidR="001D308F" w:rsidRPr="00D16021" w:rsidRDefault="008002D9" w:rsidP="001D308F">
            <w:pPr>
              <w:spacing w:line="259" w:lineRule="auto"/>
              <w:jc w:val="center"/>
              <w:rPr>
                <w:b/>
              </w:rPr>
            </w:pPr>
            <w:r w:rsidRPr="00D16021">
              <w:rPr>
                <w:b/>
                <w:noProof/>
                <w:lang w:eastAsia="pl-PL"/>
              </w:rPr>
              <w:drawing>
                <wp:inline distT="0" distB="0" distL="0" distR="0">
                  <wp:extent cx="869207" cy="1034022"/>
                  <wp:effectExtent l="0" t="0" r="762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erb gminy.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872896" cy="1038411"/>
                          </a:xfrm>
                          <a:prstGeom prst="rect">
                            <a:avLst/>
                          </a:prstGeom>
                        </pic:spPr>
                      </pic:pic>
                    </a:graphicData>
                  </a:graphic>
                </wp:inline>
              </w:drawing>
            </w:r>
          </w:p>
        </w:tc>
        <w:tc>
          <w:tcPr>
            <w:tcW w:w="4531" w:type="dxa"/>
          </w:tcPr>
          <w:p w:rsidR="001D308F" w:rsidRPr="00D16021" w:rsidRDefault="001D308F" w:rsidP="001D308F">
            <w:pPr>
              <w:spacing w:line="259" w:lineRule="auto"/>
              <w:jc w:val="center"/>
              <w:rPr>
                <w:b/>
              </w:rPr>
            </w:pPr>
            <w:r w:rsidRPr="00D16021">
              <w:rPr>
                <w:noProof/>
                <w:lang w:eastAsia="pl-PL"/>
              </w:rPr>
              <w:drawing>
                <wp:inline distT="0" distB="0" distL="0" distR="0">
                  <wp:extent cx="1923803" cy="1033154"/>
                  <wp:effectExtent l="0" t="0" r="0" b="0"/>
                  <wp:docPr id="79" name="Obraz 1"/>
                  <wp:cNvGraphicFramePr/>
                  <a:graphic xmlns:a="http://schemas.openxmlformats.org/drawingml/2006/main">
                    <a:graphicData uri="http://schemas.openxmlformats.org/drawingml/2006/picture">
                      <pic:pic xmlns:pic="http://schemas.openxmlformats.org/drawingml/2006/picture">
                        <pic:nvPicPr>
                          <pic:cNvPr id="3" name="Obraz 1"/>
                          <pic:cNvPicPr/>
                        </pic:nvPicPr>
                        <pic:blipFill>
                          <a:blip r:embed="rId10" cstate="print"/>
                          <a:srcRect t="5357"/>
                          <a:stretch>
                            <a:fillRect/>
                          </a:stretch>
                        </pic:blipFill>
                        <pic:spPr bwMode="auto">
                          <a:xfrm>
                            <a:off x="0" y="0"/>
                            <a:ext cx="1933246" cy="1038225"/>
                          </a:xfrm>
                          <a:prstGeom prst="rect">
                            <a:avLst/>
                          </a:prstGeom>
                          <a:solidFill>
                            <a:srgbClr val="FFFFFF"/>
                          </a:solidFill>
                          <a:ln w="9525">
                            <a:noFill/>
                            <a:miter lim="800000"/>
                            <a:headEnd/>
                            <a:tailEnd/>
                          </a:ln>
                        </pic:spPr>
                      </pic:pic>
                    </a:graphicData>
                  </a:graphic>
                </wp:inline>
              </w:drawing>
            </w:r>
          </w:p>
        </w:tc>
      </w:tr>
    </w:tbl>
    <w:p w:rsidR="001D308F" w:rsidRPr="00D16021" w:rsidRDefault="001D308F" w:rsidP="001D308F">
      <w:pPr>
        <w:spacing w:line="259" w:lineRule="auto"/>
        <w:rPr>
          <w:b/>
        </w:rPr>
      </w:pPr>
    </w:p>
    <w:p w:rsidR="001D308F" w:rsidRPr="00D16021" w:rsidRDefault="001D308F" w:rsidP="001D308F">
      <w:pPr>
        <w:spacing w:line="259" w:lineRule="auto"/>
        <w:rPr>
          <w:b/>
        </w:rPr>
      </w:pPr>
    </w:p>
    <w:p w:rsidR="001D308F" w:rsidRPr="00D16021" w:rsidRDefault="001D308F" w:rsidP="001D308F">
      <w:pPr>
        <w:spacing w:line="259" w:lineRule="auto"/>
        <w:rPr>
          <w:b/>
        </w:rPr>
      </w:pPr>
    </w:p>
    <w:p w:rsidR="001D308F" w:rsidRPr="00D16021" w:rsidRDefault="001D308F" w:rsidP="001D308F">
      <w:pPr>
        <w:spacing w:line="259" w:lineRule="auto"/>
        <w:rPr>
          <w:b/>
        </w:rPr>
      </w:pPr>
    </w:p>
    <w:p w:rsidR="001D308F" w:rsidRPr="00D16021" w:rsidRDefault="001D308F" w:rsidP="001D308F">
      <w:pPr>
        <w:spacing w:line="259" w:lineRule="auto"/>
        <w:rPr>
          <w:b/>
        </w:rPr>
      </w:pPr>
    </w:p>
    <w:p w:rsidR="001D308F" w:rsidRPr="00D16021" w:rsidRDefault="001D308F" w:rsidP="001D308F">
      <w:pPr>
        <w:spacing w:line="259" w:lineRule="auto"/>
        <w:rPr>
          <w:b/>
        </w:rPr>
      </w:pPr>
    </w:p>
    <w:p w:rsidR="001D308F" w:rsidRPr="00D16021" w:rsidRDefault="001D308F" w:rsidP="001D308F">
      <w:pPr>
        <w:spacing w:line="259" w:lineRule="auto"/>
        <w:rPr>
          <w:b/>
        </w:rPr>
      </w:pPr>
    </w:p>
    <w:p w:rsidR="001D308F" w:rsidRPr="00D16021" w:rsidRDefault="001D308F" w:rsidP="001D308F">
      <w:pPr>
        <w:spacing w:line="259" w:lineRule="auto"/>
        <w:rPr>
          <w:b/>
        </w:rPr>
      </w:pPr>
    </w:p>
    <w:p w:rsidR="005806A7" w:rsidRPr="00D16021" w:rsidRDefault="001D308F" w:rsidP="001D308F">
      <w:pPr>
        <w:spacing w:line="259" w:lineRule="auto"/>
        <w:jc w:val="center"/>
        <w:rPr>
          <w:b/>
        </w:rPr>
      </w:pPr>
      <w:r w:rsidRPr="00D16021">
        <w:rPr>
          <w:b/>
        </w:rPr>
        <w:t>Gdańsk, 2016</w:t>
      </w:r>
      <w:r w:rsidR="005806A7" w:rsidRPr="00D16021">
        <w:rPr>
          <w:b/>
        </w:rPr>
        <w:br w:type="page"/>
      </w:r>
    </w:p>
    <w:sdt>
      <w:sdtPr>
        <w:rPr>
          <w:rFonts w:asciiTheme="majorHAnsi" w:hAnsiTheme="majorHAnsi"/>
          <w:b/>
          <w:color w:val="C77C0E" w:themeColor="accent1" w:themeShade="BF"/>
          <w:sz w:val="28"/>
        </w:rPr>
        <w:id w:val="-552069314"/>
        <w:docPartObj>
          <w:docPartGallery w:val="Table of Contents"/>
          <w:docPartUnique/>
        </w:docPartObj>
      </w:sdtPr>
      <w:sdtEndPr>
        <w:rPr>
          <w:b w:val="0"/>
          <w:color w:val="auto"/>
          <w:sz w:val="24"/>
        </w:rPr>
      </w:sdtEndPr>
      <w:sdtContent>
        <w:p w:rsidR="007A10A3" w:rsidRPr="00D16021" w:rsidRDefault="007A10A3" w:rsidP="00AF4829">
          <w:pPr>
            <w:pStyle w:val="tekst"/>
            <w:rPr>
              <w:rFonts w:asciiTheme="majorHAnsi" w:hAnsiTheme="majorHAnsi"/>
              <w:b/>
              <w:color w:val="C77C0E" w:themeColor="accent1" w:themeShade="BF"/>
              <w:sz w:val="28"/>
            </w:rPr>
          </w:pPr>
          <w:r w:rsidRPr="00D16021">
            <w:rPr>
              <w:rFonts w:asciiTheme="majorHAnsi" w:hAnsiTheme="majorHAnsi"/>
              <w:b/>
              <w:color w:val="C77C0E" w:themeColor="accent1" w:themeShade="BF"/>
              <w:sz w:val="24"/>
            </w:rPr>
            <w:t>Spis treści</w:t>
          </w:r>
        </w:p>
        <w:p w:rsidR="005E756E" w:rsidRPr="00D16021" w:rsidRDefault="00CC27E8">
          <w:pPr>
            <w:pStyle w:val="Spistreci1"/>
            <w:rPr>
              <w:rFonts w:eastAsiaTheme="minorEastAsia"/>
              <w:noProof/>
              <w:sz w:val="22"/>
              <w:lang w:eastAsia="pl-PL"/>
            </w:rPr>
          </w:pPr>
          <w:r w:rsidRPr="00D16021">
            <w:fldChar w:fldCharType="begin"/>
          </w:r>
          <w:r w:rsidR="007A10A3" w:rsidRPr="00D16021">
            <w:instrText xml:space="preserve"> TOC \o "1-3" \h \z \u </w:instrText>
          </w:r>
          <w:r w:rsidRPr="00D16021">
            <w:fldChar w:fldCharType="separate"/>
          </w:r>
          <w:hyperlink w:anchor="_Toc465331805" w:history="1">
            <w:r w:rsidR="005E756E" w:rsidRPr="00D16021">
              <w:rPr>
                <w:rStyle w:val="Hipercze"/>
                <w:noProof/>
              </w:rPr>
              <w:t>1.</w:t>
            </w:r>
            <w:r w:rsidR="005E756E" w:rsidRPr="00D16021">
              <w:rPr>
                <w:rFonts w:eastAsiaTheme="minorEastAsia"/>
                <w:noProof/>
                <w:sz w:val="22"/>
                <w:lang w:eastAsia="pl-PL"/>
              </w:rPr>
              <w:tab/>
            </w:r>
            <w:r w:rsidR="005E756E" w:rsidRPr="00D16021">
              <w:rPr>
                <w:rStyle w:val="Hipercze"/>
                <w:noProof/>
              </w:rPr>
              <w:t>Wprowadzenie</w:t>
            </w:r>
            <w:r w:rsidR="005E756E" w:rsidRPr="00D16021">
              <w:rPr>
                <w:noProof/>
                <w:webHidden/>
              </w:rPr>
              <w:tab/>
            </w:r>
            <w:r w:rsidRPr="00D16021">
              <w:rPr>
                <w:noProof/>
                <w:webHidden/>
              </w:rPr>
              <w:fldChar w:fldCharType="begin"/>
            </w:r>
            <w:r w:rsidR="005E756E" w:rsidRPr="00D16021">
              <w:rPr>
                <w:noProof/>
                <w:webHidden/>
              </w:rPr>
              <w:instrText xml:space="preserve"> PAGEREF _Toc465331805 \h </w:instrText>
            </w:r>
            <w:r w:rsidRPr="00D16021">
              <w:rPr>
                <w:noProof/>
                <w:webHidden/>
              </w:rPr>
            </w:r>
            <w:r w:rsidRPr="00D16021">
              <w:rPr>
                <w:noProof/>
                <w:webHidden/>
              </w:rPr>
              <w:fldChar w:fldCharType="separate"/>
            </w:r>
            <w:r w:rsidR="00E920AA">
              <w:rPr>
                <w:noProof/>
                <w:webHidden/>
              </w:rPr>
              <w:t>7</w:t>
            </w:r>
            <w:r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06" w:history="1">
            <w:r w:rsidR="005E756E" w:rsidRPr="00D16021">
              <w:rPr>
                <w:rStyle w:val="Hipercze"/>
                <w:noProof/>
              </w:rPr>
              <w:t>2.</w:t>
            </w:r>
            <w:r w:rsidR="005E756E" w:rsidRPr="00D16021">
              <w:rPr>
                <w:rFonts w:eastAsiaTheme="minorEastAsia"/>
                <w:noProof/>
                <w:sz w:val="22"/>
                <w:lang w:eastAsia="pl-PL"/>
              </w:rPr>
              <w:tab/>
            </w:r>
            <w:r w:rsidR="005E756E" w:rsidRPr="00D16021">
              <w:rPr>
                <w:rStyle w:val="Hipercze"/>
                <w:noProof/>
              </w:rPr>
              <w:t>Metodologia opracowania diagnozy</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_Toc465331806 \h </w:instrText>
            </w:r>
            <w:r w:rsidR="00CC27E8" w:rsidRPr="00D16021">
              <w:rPr>
                <w:noProof/>
                <w:webHidden/>
              </w:rPr>
            </w:r>
            <w:r w:rsidR="00CC27E8" w:rsidRPr="00D16021">
              <w:rPr>
                <w:noProof/>
                <w:webHidden/>
              </w:rPr>
              <w:fldChar w:fldCharType="separate"/>
            </w:r>
            <w:r w:rsidR="00E920AA">
              <w:rPr>
                <w:noProof/>
                <w:webHidden/>
              </w:rPr>
              <w:t>11</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07" w:history="1">
            <w:r w:rsidR="005E756E" w:rsidRPr="00D16021">
              <w:rPr>
                <w:rStyle w:val="Hipercze"/>
                <w:noProof/>
              </w:rPr>
              <w:t>3.</w:t>
            </w:r>
            <w:r w:rsidR="005E756E" w:rsidRPr="00D16021">
              <w:rPr>
                <w:rFonts w:eastAsiaTheme="minorEastAsia"/>
                <w:noProof/>
                <w:sz w:val="22"/>
                <w:lang w:eastAsia="pl-PL"/>
              </w:rPr>
              <w:tab/>
            </w:r>
            <w:r w:rsidR="005E756E" w:rsidRPr="00D16021">
              <w:rPr>
                <w:rStyle w:val="Hipercze"/>
                <w:noProof/>
              </w:rPr>
              <w:t>Ogólna charakterystyka gminy</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_Toc465331807 \h </w:instrText>
            </w:r>
            <w:r w:rsidR="00CC27E8" w:rsidRPr="00D16021">
              <w:rPr>
                <w:noProof/>
                <w:webHidden/>
              </w:rPr>
            </w:r>
            <w:r w:rsidR="00CC27E8" w:rsidRPr="00D16021">
              <w:rPr>
                <w:noProof/>
                <w:webHidden/>
              </w:rPr>
              <w:fldChar w:fldCharType="separate"/>
            </w:r>
            <w:r w:rsidR="00E920AA">
              <w:rPr>
                <w:noProof/>
                <w:webHidden/>
              </w:rPr>
              <w:t>13</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08" w:history="1">
            <w:r w:rsidR="005E756E" w:rsidRPr="00D16021">
              <w:rPr>
                <w:rStyle w:val="Hipercze"/>
                <w:noProof/>
              </w:rPr>
              <w:t>4.</w:t>
            </w:r>
            <w:r w:rsidR="005E756E" w:rsidRPr="00D16021">
              <w:rPr>
                <w:rFonts w:eastAsiaTheme="minorEastAsia"/>
                <w:noProof/>
                <w:sz w:val="22"/>
                <w:lang w:eastAsia="pl-PL"/>
              </w:rPr>
              <w:tab/>
            </w:r>
            <w:r w:rsidR="005E756E" w:rsidRPr="00D16021">
              <w:rPr>
                <w:rStyle w:val="Hipercze"/>
                <w:noProof/>
              </w:rPr>
              <w:t>Charakterystyka negatywnych zjawisk społeczno– gospodarczych na obszarze gminy</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_Toc465331808 \h </w:instrText>
            </w:r>
            <w:r w:rsidR="00CC27E8" w:rsidRPr="00D16021">
              <w:rPr>
                <w:noProof/>
                <w:webHidden/>
              </w:rPr>
            </w:r>
            <w:r w:rsidR="00CC27E8" w:rsidRPr="00D16021">
              <w:rPr>
                <w:noProof/>
                <w:webHidden/>
              </w:rPr>
              <w:fldChar w:fldCharType="separate"/>
            </w:r>
            <w:r w:rsidR="00E920AA">
              <w:rPr>
                <w:noProof/>
                <w:webHidden/>
              </w:rPr>
              <w:t>15</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09" w:history="1">
            <w:r w:rsidR="005E756E" w:rsidRPr="00D16021">
              <w:rPr>
                <w:rStyle w:val="Hipercze"/>
                <w:noProof/>
              </w:rPr>
              <w:t>4.1.</w:t>
            </w:r>
            <w:r w:rsidR="005E756E" w:rsidRPr="00D16021">
              <w:rPr>
                <w:rFonts w:eastAsiaTheme="minorEastAsia"/>
                <w:noProof/>
                <w:sz w:val="22"/>
                <w:lang w:eastAsia="pl-PL"/>
              </w:rPr>
              <w:tab/>
            </w:r>
            <w:r w:rsidR="005E756E" w:rsidRPr="00D16021">
              <w:rPr>
                <w:rStyle w:val="Hipercze"/>
                <w:noProof/>
              </w:rPr>
              <w:t>Bezrobocie</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_Toc465331809 \h </w:instrText>
            </w:r>
            <w:r w:rsidR="00CC27E8" w:rsidRPr="00D16021">
              <w:rPr>
                <w:noProof/>
                <w:webHidden/>
              </w:rPr>
            </w:r>
            <w:r w:rsidR="00CC27E8" w:rsidRPr="00D16021">
              <w:rPr>
                <w:noProof/>
                <w:webHidden/>
              </w:rPr>
              <w:fldChar w:fldCharType="separate"/>
            </w:r>
            <w:r w:rsidR="00E920AA">
              <w:rPr>
                <w:noProof/>
                <w:webHidden/>
              </w:rPr>
              <w:t>15</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10" w:history="1">
            <w:r w:rsidR="005E756E" w:rsidRPr="00D16021">
              <w:rPr>
                <w:rStyle w:val="Hipercze"/>
                <w:noProof/>
              </w:rPr>
              <w:t>4.2.</w:t>
            </w:r>
            <w:r w:rsidR="005E756E" w:rsidRPr="00D16021">
              <w:rPr>
                <w:rFonts w:eastAsiaTheme="minorEastAsia"/>
                <w:noProof/>
                <w:sz w:val="22"/>
                <w:lang w:eastAsia="pl-PL"/>
              </w:rPr>
              <w:tab/>
            </w:r>
            <w:r w:rsidR="005E756E" w:rsidRPr="00D16021">
              <w:rPr>
                <w:rStyle w:val="Hipercze"/>
                <w:noProof/>
              </w:rPr>
              <w:t>Ubóstwo</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_Toc465331810 \h </w:instrText>
            </w:r>
            <w:r w:rsidR="00CC27E8" w:rsidRPr="00D16021">
              <w:rPr>
                <w:noProof/>
                <w:webHidden/>
              </w:rPr>
            </w:r>
            <w:r w:rsidR="00CC27E8" w:rsidRPr="00D16021">
              <w:rPr>
                <w:noProof/>
                <w:webHidden/>
              </w:rPr>
              <w:fldChar w:fldCharType="separate"/>
            </w:r>
            <w:r w:rsidR="00E920AA">
              <w:rPr>
                <w:noProof/>
                <w:webHidden/>
              </w:rPr>
              <w:t>17</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11" w:history="1">
            <w:r w:rsidR="005E756E" w:rsidRPr="00D16021">
              <w:rPr>
                <w:rStyle w:val="Hipercze"/>
                <w:noProof/>
              </w:rPr>
              <w:t>4.3.</w:t>
            </w:r>
            <w:r w:rsidR="005E756E" w:rsidRPr="00D16021">
              <w:rPr>
                <w:rFonts w:eastAsiaTheme="minorEastAsia"/>
                <w:noProof/>
                <w:sz w:val="22"/>
                <w:lang w:eastAsia="pl-PL"/>
              </w:rPr>
              <w:tab/>
            </w:r>
            <w:r w:rsidR="005E756E" w:rsidRPr="00D16021">
              <w:rPr>
                <w:rStyle w:val="Hipercze"/>
                <w:noProof/>
              </w:rPr>
              <w:t>Przestępczość</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_Toc465331811 \h </w:instrText>
            </w:r>
            <w:r w:rsidR="00CC27E8" w:rsidRPr="00D16021">
              <w:rPr>
                <w:noProof/>
                <w:webHidden/>
              </w:rPr>
            </w:r>
            <w:r w:rsidR="00CC27E8" w:rsidRPr="00D16021">
              <w:rPr>
                <w:noProof/>
                <w:webHidden/>
              </w:rPr>
              <w:fldChar w:fldCharType="separate"/>
            </w:r>
            <w:r w:rsidR="00E920AA">
              <w:rPr>
                <w:noProof/>
                <w:webHidden/>
              </w:rPr>
              <w:t>18</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12" w:history="1">
            <w:r w:rsidR="005E756E" w:rsidRPr="00D16021">
              <w:rPr>
                <w:rStyle w:val="Hipercze"/>
                <w:noProof/>
              </w:rPr>
              <w:t>4.4.</w:t>
            </w:r>
            <w:r w:rsidR="005E756E" w:rsidRPr="00D16021">
              <w:rPr>
                <w:rFonts w:eastAsiaTheme="minorEastAsia"/>
                <w:noProof/>
                <w:sz w:val="22"/>
                <w:lang w:eastAsia="pl-PL"/>
              </w:rPr>
              <w:tab/>
            </w:r>
            <w:r w:rsidR="005E756E" w:rsidRPr="00D16021">
              <w:rPr>
                <w:rStyle w:val="Hipercze"/>
                <w:noProof/>
              </w:rPr>
              <w:t>Bezpieczeństwo</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_Toc465331812 \h </w:instrText>
            </w:r>
            <w:r w:rsidR="00CC27E8" w:rsidRPr="00D16021">
              <w:rPr>
                <w:noProof/>
                <w:webHidden/>
              </w:rPr>
            </w:r>
            <w:r w:rsidR="00CC27E8" w:rsidRPr="00D16021">
              <w:rPr>
                <w:noProof/>
                <w:webHidden/>
              </w:rPr>
              <w:fldChar w:fldCharType="separate"/>
            </w:r>
            <w:r w:rsidR="00E920AA">
              <w:rPr>
                <w:noProof/>
                <w:webHidden/>
              </w:rPr>
              <w:t>19</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13" w:history="1">
            <w:r w:rsidR="005E756E" w:rsidRPr="00D16021">
              <w:rPr>
                <w:rStyle w:val="Hipercze"/>
                <w:noProof/>
              </w:rPr>
              <w:t>4.5.</w:t>
            </w:r>
            <w:r w:rsidR="005E756E" w:rsidRPr="00D16021">
              <w:rPr>
                <w:rFonts w:eastAsiaTheme="minorEastAsia"/>
                <w:noProof/>
                <w:sz w:val="22"/>
                <w:lang w:eastAsia="pl-PL"/>
              </w:rPr>
              <w:tab/>
            </w:r>
            <w:r w:rsidR="005E756E" w:rsidRPr="00D16021">
              <w:rPr>
                <w:rStyle w:val="Hipercze"/>
                <w:noProof/>
              </w:rPr>
              <w:t>Poziom edukacji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_Toc465331813 \h </w:instrText>
            </w:r>
            <w:r w:rsidR="00CC27E8" w:rsidRPr="00D16021">
              <w:rPr>
                <w:noProof/>
                <w:webHidden/>
              </w:rPr>
            </w:r>
            <w:r w:rsidR="00CC27E8" w:rsidRPr="00D16021">
              <w:rPr>
                <w:noProof/>
                <w:webHidden/>
              </w:rPr>
              <w:fldChar w:fldCharType="separate"/>
            </w:r>
            <w:r w:rsidR="00E920AA">
              <w:rPr>
                <w:noProof/>
                <w:webHidden/>
              </w:rPr>
              <w:t>20</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14" w:history="1">
            <w:r w:rsidR="005E756E" w:rsidRPr="00D16021">
              <w:rPr>
                <w:rStyle w:val="Hipercze"/>
                <w:noProof/>
              </w:rPr>
              <w:t>4.6.</w:t>
            </w:r>
            <w:r w:rsidR="005E756E" w:rsidRPr="00D16021">
              <w:rPr>
                <w:rFonts w:eastAsiaTheme="minorEastAsia"/>
                <w:noProof/>
                <w:sz w:val="22"/>
                <w:lang w:eastAsia="pl-PL"/>
              </w:rPr>
              <w:tab/>
            </w:r>
            <w:r w:rsidR="005E756E" w:rsidRPr="00D16021">
              <w:rPr>
                <w:rStyle w:val="Hipercze"/>
                <w:noProof/>
              </w:rPr>
              <w:t>Poziom kapitału społecznego</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_Toc465331814 \h </w:instrText>
            </w:r>
            <w:r w:rsidR="00CC27E8" w:rsidRPr="00D16021">
              <w:rPr>
                <w:noProof/>
                <w:webHidden/>
              </w:rPr>
            </w:r>
            <w:r w:rsidR="00CC27E8" w:rsidRPr="00D16021">
              <w:rPr>
                <w:noProof/>
                <w:webHidden/>
              </w:rPr>
              <w:fldChar w:fldCharType="separate"/>
            </w:r>
            <w:r w:rsidR="00E920AA">
              <w:rPr>
                <w:noProof/>
                <w:webHidden/>
              </w:rPr>
              <w:t>21</w:t>
            </w:r>
            <w:r w:rsidR="00CC27E8" w:rsidRPr="00D16021">
              <w:rPr>
                <w:noProof/>
                <w:webHidden/>
              </w:rPr>
              <w:fldChar w:fldCharType="end"/>
            </w:r>
          </w:hyperlink>
        </w:p>
        <w:p w:rsidR="005E756E" w:rsidRPr="00D16021" w:rsidRDefault="00F121B1">
          <w:pPr>
            <w:pStyle w:val="Spistreci3"/>
            <w:tabs>
              <w:tab w:val="left" w:pos="1320"/>
              <w:tab w:val="right" w:leader="dot" w:pos="9060"/>
            </w:tabs>
            <w:rPr>
              <w:rFonts w:eastAsiaTheme="minorEastAsia"/>
              <w:noProof/>
              <w:sz w:val="22"/>
              <w:lang w:eastAsia="pl-PL"/>
            </w:rPr>
          </w:pPr>
          <w:hyperlink w:anchor="_Toc465331815" w:history="1">
            <w:r w:rsidR="005E756E" w:rsidRPr="00D16021">
              <w:rPr>
                <w:rStyle w:val="Hipercze"/>
                <w:noProof/>
              </w:rPr>
              <w:t>4.6.1.</w:t>
            </w:r>
            <w:r w:rsidR="005E756E" w:rsidRPr="00D16021">
              <w:rPr>
                <w:rFonts w:eastAsiaTheme="minorEastAsia"/>
                <w:noProof/>
                <w:sz w:val="22"/>
                <w:lang w:eastAsia="pl-PL"/>
              </w:rPr>
              <w:tab/>
            </w:r>
            <w:r w:rsidR="005E756E" w:rsidRPr="00D16021">
              <w:rPr>
                <w:rStyle w:val="Hipercze"/>
                <w:noProof/>
              </w:rPr>
              <w:t>Organizacje pozarządowe</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_Toc465331815 \h </w:instrText>
            </w:r>
            <w:r w:rsidR="00CC27E8" w:rsidRPr="00D16021">
              <w:rPr>
                <w:noProof/>
                <w:webHidden/>
              </w:rPr>
            </w:r>
            <w:r w:rsidR="00CC27E8" w:rsidRPr="00D16021">
              <w:rPr>
                <w:noProof/>
                <w:webHidden/>
              </w:rPr>
              <w:fldChar w:fldCharType="separate"/>
            </w:r>
            <w:r w:rsidR="00E920AA">
              <w:rPr>
                <w:noProof/>
                <w:webHidden/>
              </w:rPr>
              <w:t>22</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16" w:history="1">
            <w:r w:rsidR="005E756E" w:rsidRPr="00D16021">
              <w:rPr>
                <w:rStyle w:val="Hipercze"/>
                <w:noProof/>
              </w:rPr>
              <w:t>4.7.</w:t>
            </w:r>
            <w:r w:rsidR="005E756E" w:rsidRPr="00D16021">
              <w:rPr>
                <w:rFonts w:eastAsiaTheme="minorEastAsia"/>
                <w:noProof/>
                <w:sz w:val="22"/>
                <w:lang w:eastAsia="pl-PL"/>
              </w:rPr>
              <w:tab/>
            </w:r>
            <w:r w:rsidR="005E756E" w:rsidRPr="00D16021">
              <w:rPr>
                <w:rStyle w:val="Hipercze"/>
                <w:noProof/>
              </w:rPr>
              <w:t>Poziom kapitału ludzkiego</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_Toc465331816 \h </w:instrText>
            </w:r>
            <w:r w:rsidR="00CC27E8" w:rsidRPr="00D16021">
              <w:rPr>
                <w:noProof/>
                <w:webHidden/>
              </w:rPr>
            </w:r>
            <w:r w:rsidR="00CC27E8" w:rsidRPr="00D16021">
              <w:rPr>
                <w:noProof/>
                <w:webHidden/>
              </w:rPr>
              <w:fldChar w:fldCharType="separate"/>
            </w:r>
            <w:r w:rsidR="00E920AA">
              <w:rPr>
                <w:noProof/>
                <w:webHidden/>
              </w:rPr>
              <w:t>25</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17" w:history="1">
            <w:r w:rsidR="005E756E" w:rsidRPr="00D16021">
              <w:rPr>
                <w:rStyle w:val="Hipercze"/>
                <w:noProof/>
                <w:spacing w:val="2"/>
                <w:w w:val="105"/>
              </w:rPr>
              <w:t>4.8.</w:t>
            </w:r>
            <w:r w:rsidR="005E756E" w:rsidRPr="00D16021">
              <w:rPr>
                <w:rFonts w:eastAsiaTheme="minorEastAsia"/>
                <w:noProof/>
                <w:sz w:val="22"/>
                <w:lang w:eastAsia="pl-PL"/>
              </w:rPr>
              <w:tab/>
            </w:r>
            <w:r w:rsidR="005E756E" w:rsidRPr="00D16021">
              <w:rPr>
                <w:rStyle w:val="Hipercze"/>
                <w:noProof/>
              </w:rPr>
              <w:t>Poziom dostępności do usług</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_Toc465331817 \h </w:instrText>
            </w:r>
            <w:r w:rsidR="00CC27E8" w:rsidRPr="00D16021">
              <w:rPr>
                <w:noProof/>
                <w:webHidden/>
              </w:rPr>
            </w:r>
            <w:r w:rsidR="00CC27E8" w:rsidRPr="00D16021">
              <w:rPr>
                <w:noProof/>
                <w:webHidden/>
              </w:rPr>
              <w:fldChar w:fldCharType="separate"/>
            </w:r>
            <w:r w:rsidR="00E920AA">
              <w:rPr>
                <w:noProof/>
                <w:webHidden/>
              </w:rPr>
              <w:t>27</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18" w:history="1">
            <w:r w:rsidR="005E756E" w:rsidRPr="00D16021">
              <w:rPr>
                <w:rStyle w:val="Hipercze"/>
                <w:noProof/>
                <w:w w:val="105"/>
              </w:rPr>
              <w:t>4.9.</w:t>
            </w:r>
            <w:r w:rsidR="005E756E" w:rsidRPr="00D16021">
              <w:rPr>
                <w:rFonts w:eastAsiaTheme="minorEastAsia"/>
                <w:noProof/>
                <w:sz w:val="22"/>
                <w:lang w:eastAsia="pl-PL"/>
              </w:rPr>
              <w:tab/>
            </w:r>
            <w:r w:rsidR="005E756E" w:rsidRPr="00D16021">
              <w:rPr>
                <w:rStyle w:val="Hipercze"/>
                <w:noProof/>
                <w:w w:val="105"/>
              </w:rPr>
              <w:t>Potencjał dziedzictwa kulturowego</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_Toc465331818 \h </w:instrText>
            </w:r>
            <w:r w:rsidR="00CC27E8" w:rsidRPr="00D16021">
              <w:rPr>
                <w:noProof/>
                <w:webHidden/>
              </w:rPr>
            </w:r>
            <w:r w:rsidR="00CC27E8" w:rsidRPr="00D16021">
              <w:rPr>
                <w:noProof/>
                <w:webHidden/>
              </w:rPr>
              <w:fldChar w:fldCharType="separate"/>
            </w:r>
            <w:r w:rsidR="00E920AA">
              <w:rPr>
                <w:noProof/>
                <w:webHidden/>
              </w:rPr>
              <w:t>27</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19" w:history="1">
            <w:r w:rsidR="005E756E" w:rsidRPr="00D16021">
              <w:rPr>
                <w:rStyle w:val="Hipercze"/>
                <w:noProof/>
              </w:rPr>
              <w:t>4.10.</w:t>
            </w:r>
            <w:r w:rsidR="005E756E" w:rsidRPr="00D16021">
              <w:rPr>
                <w:rFonts w:eastAsiaTheme="minorEastAsia"/>
                <w:noProof/>
                <w:sz w:val="22"/>
                <w:lang w:eastAsia="pl-PL"/>
              </w:rPr>
              <w:tab/>
            </w:r>
            <w:r w:rsidR="005E756E" w:rsidRPr="00D16021">
              <w:rPr>
                <w:rStyle w:val="Hipercze"/>
                <w:noProof/>
              </w:rPr>
              <w:t>Przedsiębiorczość</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_Toc465331819 \h </w:instrText>
            </w:r>
            <w:r w:rsidR="00CC27E8" w:rsidRPr="00D16021">
              <w:rPr>
                <w:noProof/>
                <w:webHidden/>
              </w:rPr>
            </w:r>
            <w:r w:rsidR="00CC27E8" w:rsidRPr="00D16021">
              <w:rPr>
                <w:noProof/>
                <w:webHidden/>
              </w:rPr>
              <w:fldChar w:fldCharType="separate"/>
            </w:r>
            <w:r w:rsidR="00E920AA">
              <w:rPr>
                <w:noProof/>
                <w:webHidden/>
              </w:rPr>
              <w:t>28</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20" w:history="1">
            <w:r w:rsidR="005E756E" w:rsidRPr="00D16021">
              <w:rPr>
                <w:rStyle w:val="Hipercze"/>
                <w:noProof/>
              </w:rPr>
              <w:t>4.11.</w:t>
            </w:r>
            <w:r w:rsidR="005E756E" w:rsidRPr="00D16021">
              <w:rPr>
                <w:rFonts w:eastAsiaTheme="minorEastAsia"/>
                <w:noProof/>
                <w:sz w:val="22"/>
                <w:lang w:eastAsia="pl-PL"/>
              </w:rPr>
              <w:tab/>
            </w:r>
            <w:r w:rsidR="005E756E" w:rsidRPr="00D16021">
              <w:rPr>
                <w:rStyle w:val="Hipercze"/>
                <w:noProof/>
              </w:rPr>
              <w:t>Jakość środowiska</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_Toc465331820 \h </w:instrText>
            </w:r>
            <w:r w:rsidR="00CC27E8" w:rsidRPr="00D16021">
              <w:rPr>
                <w:noProof/>
                <w:webHidden/>
              </w:rPr>
            </w:r>
            <w:r w:rsidR="00CC27E8" w:rsidRPr="00D16021">
              <w:rPr>
                <w:noProof/>
                <w:webHidden/>
              </w:rPr>
              <w:fldChar w:fldCharType="separate"/>
            </w:r>
            <w:r w:rsidR="00E920AA">
              <w:rPr>
                <w:noProof/>
                <w:webHidden/>
              </w:rPr>
              <w:t>28</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21" w:history="1">
            <w:r w:rsidR="005E756E" w:rsidRPr="00D16021">
              <w:rPr>
                <w:rStyle w:val="Hipercze"/>
                <w:noProof/>
              </w:rPr>
              <w:t>5.</w:t>
            </w:r>
            <w:r w:rsidR="005E756E" w:rsidRPr="00D16021">
              <w:rPr>
                <w:rFonts w:eastAsiaTheme="minorEastAsia"/>
                <w:noProof/>
                <w:sz w:val="22"/>
                <w:lang w:eastAsia="pl-PL"/>
              </w:rPr>
              <w:tab/>
            </w:r>
            <w:r w:rsidR="005E756E" w:rsidRPr="00D16021">
              <w:rPr>
                <w:rStyle w:val="Hipercze"/>
                <w:noProof/>
              </w:rPr>
              <w:t>Obszary zdegradowane</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_Toc465331821 \h </w:instrText>
            </w:r>
            <w:r w:rsidR="00CC27E8" w:rsidRPr="00D16021">
              <w:rPr>
                <w:noProof/>
                <w:webHidden/>
              </w:rPr>
            </w:r>
            <w:r w:rsidR="00CC27E8" w:rsidRPr="00D16021">
              <w:rPr>
                <w:noProof/>
                <w:webHidden/>
              </w:rPr>
              <w:fldChar w:fldCharType="separate"/>
            </w:r>
            <w:r w:rsidR="00E920AA">
              <w:rPr>
                <w:noProof/>
                <w:webHidden/>
              </w:rPr>
              <w:t>30</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22" w:history="1">
            <w:r w:rsidR="005E756E" w:rsidRPr="00D16021">
              <w:rPr>
                <w:rStyle w:val="Hipercze"/>
                <w:noProof/>
              </w:rPr>
              <w:t>6.</w:t>
            </w:r>
            <w:r w:rsidR="005E756E" w:rsidRPr="00D16021">
              <w:rPr>
                <w:rFonts w:eastAsiaTheme="minorEastAsia"/>
                <w:noProof/>
                <w:sz w:val="22"/>
                <w:lang w:eastAsia="pl-PL"/>
              </w:rPr>
              <w:tab/>
            </w:r>
            <w:r w:rsidR="005E756E" w:rsidRPr="00D16021">
              <w:rPr>
                <w:rStyle w:val="Hipercze"/>
                <w:noProof/>
              </w:rPr>
              <w:t>Obszary rewitalizacji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_Toc465331822 \h </w:instrText>
            </w:r>
            <w:r w:rsidR="00CC27E8" w:rsidRPr="00D16021">
              <w:rPr>
                <w:noProof/>
                <w:webHidden/>
              </w:rPr>
            </w:r>
            <w:r w:rsidR="00CC27E8" w:rsidRPr="00D16021">
              <w:rPr>
                <w:noProof/>
                <w:webHidden/>
              </w:rPr>
              <w:fldChar w:fldCharType="separate"/>
            </w:r>
            <w:r w:rsidR="00E920AA">
              <w:rPr>
                <w:noProof/>
                <w:webHidden/>
              </w:rPr>
              <w:t>31</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29" w:history="1">
            <w:r w:rsidR="005E756E" w:rsidRPr="00D16021">
              <w:rPr>
                <w:rStyle w:val="Hipercze"/>
                <w:noProof/>
              </w:rPr>
              <w:t>6.1.</w:t>
            </w:r>
            <w:r w:rsidR="005E756E" w:rsidRPr="00D16021">
              <w:rPr>
                <w:rFonts w:eastAsiaTheme="minorEastAsia"/>
                <w:noProof/>
                <w:sz w:val="22"/>
                <w:lang w:eastAsia="pl-PL"/>
              </w:rPr>
              <w:tab/>
            </w:r>
            <w:r w:rsidR="005E756E" w:rsidRPr="00D16021">
              <w:rPr>
                <w:rStyle w:val="Hipercze"/>
                <w:rFonts w:eastAsia="Arial"/>
                <w:noProof/>
              </w:rPr>
              <w:t>Zalesie</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_Toc465331829 \h </w:instrText>
            </w:r>
            <w:r w:rsidR="00CC27E8" w:rsidRPr="00D16021">
              <w:rPr>
                <w:noProof/>
                <w:webHidden/>
              </w:rPr>
            </w:r>
            <w:r w:rsidR="00CC27E8" w:rsidRPr="00D16021">
              <w:rPr>
                <w:noProof/>
                <w:webHidden/>
              </w:rPr>
              <w:fldChar w:fldCharType="separate"/>
            </w:r>
            <w:r w:rsidR="00E920AA">
              <w:rPr>
                <w:noProof/>
                <w:webHidden/>
              </w:rPr>
              <w:t>32</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30" w:history="1">
            <w:r w:rsidR="005E756E" w:rsidRPr="00D16021">
              <w:rPr>
                <w:rStyle w:val="Hipercze"/>
                <w:rFonts w:eastAsia="Arial"/>
                <w:noProof/>
              </w:rPr>
              <w:t>6.2.</w:t>
            </w:r>
            <w:r w:rsidR="005E756E" w:rsidRPr="00D16021">
              <w:rPr>
                <w:rFonts w:eastAsiaTheme="minorEastAsia"/>
                <w:noProof/>
                <w:sz w:val="22"/>
                <w:lang w:eastAsia="pl-PL"/>
              </w:rPr>
              <w:tab/>
            </w:r>
            <w:r w:rsidR="005E756E" w:rsidRPr="00D16021">
              <w:rPr>
                <w:rStyle w:val="Hipercze"/>
                <w:rFonts w:eastAsia="Arial"/>
                <w:noProof/>
              </w:rPr>
              <w:t>Komorowo</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_Toc465331830 \h </w:instrText>
            </w:r>
            <w:r w:rsidR="00CC27E8" w:rsidRPr="00D16021">
              <w:rPr>
                <w:noProof/>
                <w:webHidden/>
              </w:rPr>
            </w:r>
            <w:r w:rsidR="00CC27E8" w:rsidRPr="00D16021">
              <w:rPr>
                <w:noProof/>
                <w:webHidden/>
              </w:rPr>
              <w:fldChar w:fldCharType="separate"/>
            </w:r>
            <w:r w:rsidR="00E920AA">
              <w:rPr>
                <w:noProof/>
                <w:webHidden/>
              </w:rPr>
              <w:t>33</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31" w:history="1">
            <w:r w:rsidR="005E756E" w:rsidRPr="00D16021">
              <w:rPr>
                <w:rStyle w:val="Hipercze"/>
                <w:noProof/>
              </w:rPr>
              <w:t>7.</w:t>
            </w:r>
            <w:r w:rsidR="005E756E" w:rsidRPr="00D16021">
              <w:rPr>
                <w:rFonts w:eastAsiaTheme="minorEastAsia"/>
                <w:noProof/>
                <w:sz w:val="22"/>
                <w:lang w:eastAsia="pl-PL"/>
              </w:rPr>
              <w:tab/>
            </w:r>
            <w:r w:rsidR="005E756E" w:rsidRPr="00D16021">
              <w:rPr>
                <w:rStyle w:val="Hipercze"/>
                <w:noProof/>
              </w:rPr>
              <w:t>Powierzchnia i liczba mieszkańców w obszarze rewitalizacji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_Toc465331831 \h </w:instrText>
            </w:r>
            <w:r w:rsidR="00CC27E8" w:rsidRPr="00D16021">
              <w:rPr>
                <w:noProof/>
                <w:webHidden/>
              </w:rPr>
            </w:r>
            <w:r w:rsidR="00CC27E8" w:rsidRPr="00D16021">
              <w:rPr>
                <w:noProof/>
                <w:webHidden/>
              </w:rPr>
              <w:fldChar w:fldCharType="separate"/>
            </w:r>
            <w:r w:rsidR="00E920AA">
              <w:rPr>
                <w:noProof/>
                <w:webHidden/>
              </w:rPr>
              <w:t>35</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32" w:history="1">
            <w:r w:rsidR="005E756E" w:rsidRPr="00D16021">
              <w:rPr>
                <w:rStyle w:val="Hipercze"/>
                <w:noProof/>
              </w:rPr>
              <w:t>8.</w:t>
            </w:r>
            <w:r w:rsidR="005E756E" w:rsidRPr="00D16021">
              <w:rPr>
                <w:rFonts w:eastAsiaTheme="minorEastAsia"/>
                <w:noProof/>
                <w:sz w:val="22"/>
                <w:lang w:eastAsia="pl-PL"/>
              </w:rPr>
              <w:tab/>
            </w:r>
            <w:r w:rsidR="005E756E" w:rsidRPr="00D16021">
              <w:rPr>
                <w:rStyle w:val="Hipercze"/>
                <w:noProof/>
              </w:rPr>
              <w:t>Szczegółowe dane dotyczące obszarów problemowych Gminy Ostrów Mazowiecka</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_Toc465331832 \h </w:instrText>
            </w:r>
            <w:r w:rsidR="00CC27E8" w:rsidRPr="00D16021">
              <w:rPr>
                <w:noProof/>
                <w:webHidden/>
              </w:rPr>
            </w:r>
            <w:r w:rsidR="00CC27E8" w:rsidRPr="00D16021">
              <w:rPr>
                <w:noProof/>
                <w:webHidden/>
              </w:rPr>
              <w:fldChar w:fldCharType="separate"/>
            </w:r>
            <w:r w:rsidR="00E920AA">
              <w:rPr>
                <w:noProof/>
                <w:webHidden/>
              </w:rPr>
              <w:t>35</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33" w:history="1">
            <w:r w:rsidR="005E756E" w:rsidRPr="00D16021">
              <w:rPr>
                <w:rStyle w:val="Hipercze"/>
                <w:noProof/>
              </w:rPr>
              <w:t>9.</w:t>
            </w:r>
            <w:r w:rsidR="005E756E" w:rsidRPr="00D16021">
              <w:rPr>
                <w:rFonts w:eastAsiaTheme="minorEastAsia"/>
                <w:noProof/>
                <w:sz w:val="22"/>
                <w:lang w:eastAsia="pl-PL"/>
              </w:rPr>
              <w:tab/>
            </w:r>
            <w:r w:rsidR="005E756E" w:rsidRPr="00D16021">
              <w:rPr>
                <w:rStyle w:val="Hipercze"/>
                <w:noProof/>
              </w:rPr>
              <w:t>Powiązanie z dokumentami strategicznymi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_Toc465331833 \h </w:instrText>
            </w:r>
            <w:r w:rsidR="00CC27E8" w:rsidRPr="00D16021">
              <w:rPr>
                <w:noProof/>
                <w:webHidden/>
              </w:rPr>
            </w:r>
            <w:r w:rsidR="00CC27E8" w:rsidRPr="00D16021">
              <w:rPr>
                <w:noProof/>
                <w:webHidden/>
              </w:rPr>
              <w:fldChar w:fldCharType="separate"/>
            </w:r>
            <w:r w:rsidR="00E920AA">
              <w:rPr>
                <w:noProof/>
                <w:webHidden/>
              </w:rPr>
              <w:t>40</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34" w:history="1">
            <w:r w:rsidR="005E756E" w:rsidRPr="00D16021">
              <w:rPr>
                <w:rStyle w:val="Hipercze"/>
                <w:noProof/>
              </w:rPr>
              <w:t>10.</w:t>
            </w:r>
            <w:r w:rsidR="005E756E" w:rsidRPr="00D16021">
              <w:rPr>
                <w:rFonts w:eastAsiaTheme="minorEastAsia"/>
                <w:noProof/>
                <w:sz w:val="22"/>
                <w:lang w:eastAsia="pl-PL"/>
              </w:rPr>
              <w:tab/>
            </w:r>
            <w:r w:rsidR="005E756E" w:rsidRPr="00D16021">
              <w:rPr>
                <w:rStyle w:val="Hipercze"/>
                <w:noProof/>
              </w:rPr>
              <w:t>Wyniki przeprowadzonych konsultacji społecznych</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_Toc465331834 \h </w:instrText>
            </w:r>
            <w:r w:rsidR="00CC27E8" w:rsidRPr="00D16021">
              <w:rPr>
                <w:noProof/>
                <w:webHidden/>
              </w:rPr>
            </w:r>
            <w:r w:rsidR="00CC27E8" w:rsidRPr="00D16021">
              <w:rPr>
                <w:noProof/>
                <w:webHidden/>
              </w:rPr>
              <w:fldChar w:fldCharType="separate"/>
            </w:r>
            <w:r w:rsidR="00E920AA">
              <w:rPr>
                <w:noProof/>
                <w:webHidden/>
              </w:rPr>
              <w:t>44</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39" w:history="1">
            <w:r w:rsidR="005E756E" w:rsidRPr="00D16021">
              <w:rPr>
                <w:rStyle w:val="Hipercze"/>
                <w:noProof/>
              </w:rPr>
              <w:t>10.1.</w:t>
            </w:r>
            <w:r w:rsidR="005E756E" w:rsidRPr="00D16021">
              <w:rPr>
                <w:rFonts w:eastAsiaTheme="minorEastAsia"/>
                <w:noProof/>
                <w:sz w:val="22"/>
                <w:lang w:eastAsia="pl-PL"/>
              </w:rPr>
              <w:tab/>
            </w:r>
            <w:r w:rsidR="005E756E" w:rsidRPr="00D16021">
              <w:rPr>
                <w:rStyle w:val="Hipercze"/>
                <w:noProof/>
              </w:rPr>
              <w:t>Konsultacje społeczne na etapie Diagnozy społeczno – gospodarczej</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_Toc465331839 \h </w:instrText>
            </w:r>
            <w:r w:rsidR="00CC27E8" w:rsidRPr="00D16021">
              <w:rPr>
                <w:noProof/>
                <w:webHidden/>
              </w:rPr>
            </w:r>
            <w:r w:rsidR="00CC27E8" w:rsidRPr="00D16021">
              <w:rPr>
                <w:noProof/>
                <w:webHidden/>
              </w:rPr>
              <w:fldChar w:fldCharType="separate"/>
            </w:r>
            <w:r w:rsidR="00E920AA">
              <w:rPr>
                <w:noProof/>
                <w:webHidden/>
              </w:rPr>
              <w:t>44</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40" w:history="1">
            <w:r w:rsidR="005E756E" w:rsidRPr="00D16021">
              <w:rPr>
                <w:rStyle w:val="Hipercze"/>
                <w:noProof/>
              </w:rPr>
              <w:t>10.2.</w:t>
            </w:r>
            <w:r w:rsidR="005E756E" w:rsidRPr="00D16021">
              <w:rPr>
                <w:rFonts w:eastAsiaTheme="minorEastAsia"/>
                <w:noProof/>
                <w:sz w:val="22"/>
                <w:lang w:eastAsia="pl-PL"/>
              </w:rPr>
              <w:tab/>
            </w:r>
            <w:r w:rsidR="005E756E" w:rsidRPr="00D16021">
              <w:rPr>
                <w:rStyle w:val="Hipercze"/>
                <w:noProof/>
              </w:rPr>
              <w:t>Konsultacje społeczne na etapie tworzenia dokumentu Gminnego Programu Rewitalizacji dla Gminy Ostrów Mazowiecka</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_Toc465331840 \h </w:instrText>
            </w:r>
            <w:r w:rsidR="00CC27E8" w:rsidRPr="00D16021">
              <w:rPr>
                <w:noProof/>
                <w:webHidden/>
              </w:rPr>
            </w:r>
            <w:r w:rsidR="00CC27E8" w:rsidRPr="00D16021">
              <w:rPr>
                <w:noProof/>
                <w:webHidden/>
              </w:rPr>
              <w:fldChar w:fldCharType="separate"/>
            </w:r>
            <w:r w:rsidR="00E920AA">
              <w:rPr>
                <w:noProof/>
                <w:webHidden/>
              </w:rPr>
              <w:t>44</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41" w:history="1">
            <w:r w:rsidR="005E756E" w:rsidRPr="00D16021">
              <w:rPr>
                <w:rStyle w:val="Hipercze"/>
                <w:noProof/>
              </w:rPr>
              <w:t>10.3.</w:t>
            </w:r>
            <w:r w:rsidR="005E756E" w:rsidRPr="00D16021">
              <w:rPr>
                <w:rFonts w:eastAsiaTheme="minorEastAsia"/>
                <w:noProof/>
                <w:sz w:val="22"/>
                <w:lang w:eastAsia="pl-PL"/>
              </w:rPr>
              <w:tab/>
            </w:r>
            <w:r w:rsidR="005E756E" w:rsidRPr="00D16021">
              <w:rPr>
                <w:rStyle w:val="Hipercze"/>
                <w:noProof/>
              </w:rPr>
              <w:t>Ankieta pogłębiająca wyznaczony obszar rewitalizacji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_Toc465331841 \h </w:instrText>
            </w:r>
            <w:r w:rsidR="00CC27E8" w:rsidRPr="00D16021">
              <w:rPr>
                <w:noProof/>
                <w:webHidden/>
              </w:rPr>
            </w:r>
            <w:r w:rsidR="00CC27E8" w:rsidRPr="00D16021">
              <w:rPr>
                <w:noProof/>
                <w:webHidden/>
              </w:rPr>
              <w:fldChar w:fldCharType="separate"/>
            </w:r>
            <w:r w:rsidR="00E920AA">
              <w:rPr>
                <w:noProof/>
                <w:webHidden/>
              </w:rPr>
              <w:t>48</w:t>
            </w:r>
            <w:r w:rsidR="00CC27E8" w:rsidRPr="00D16021">
              <w:rPr>
                <w:noProof/>
                <w:webHidden/>
              </w:rPr>
              <w:fldChar w:fldCharType="end"/>
            </w:r>
          </w:hyperlink>
        </w:p>
        <w:p w:rsidR="005E756E" w:rsidRPr="00D16021" w:rsidRDefault="00F121B1">
          <w:pPr>
            <w:pStyle w:val="Spistreci3"/>
            <w:tabs>
              <w:tab w:val="left" w:pos="1540"/>
              <w:tab w:val="right" w:leader="dot" w:pos="9060"/>
            </w:tabs>
            <w:rPr>
              <w:rFonts w:eastAsiaTheme="minorEastAsia"/>
              <w:noProof/>
              <w:sz w:val="22"/>
              <w:lang w:eastAsia="pl-PL"/>
            </w:rPr>
          </w:pPr>
          <w:hyperlink w:anchor="_Toc465331842" w:history="1">
            <w:r w:rsidR="005E756E" w:rsidRPr="00D16021">
              <w:rPr>
                <w:rStyle w:val="Hipercze"/>
                <w:noProof/>
              </w:rPr>
              <w:t>10.3.1.</w:t>
            </w:r>
            <w:r w:rsidR="005E756E" w:rsidRPr="00D16021">
              <w:rPr>
                <w:rFonts w:eastAsiaTheme="minorEastAsia"/>
                <w:noProof/>
                <w:sz w:val="22"/>
                <w:lang w:eastAsia="pl-PL"/>
              </w:rPr>
              <w:tab/>
            </w:r>
            <w:r w:rsidR="005E756E" w:rsidRPr="00D16021">
              <w:rPr>
                <w:rStyle w:val="Hipercze"/>
                <w:noProof/>
              </w:rPr>
              <w:t>Obszar 1 - Komorowo</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_Toc465331842 \h </w:instrText>
            </w:r>
            <w:r w:rsidR="00CC27E8" w:rsidRPr="00D16021">
              <w:rPr>
                <w:noProof/>
                <w:webHidden/>
              </w:rPr>
            </w:r>
            <w:r w:rsidR="00CC27E8" w:rsidRPr="00D16021">
              <w:rPr>
                <w:noProof/>
                <w:webHidden/>
              </w:rPr>
              <w:fldChar w:fldCharType="separate"/>
            </w:r>
            <w:r w:rsidR="00E920AA">
              <w:rPr>
                <w:noProof/>
                <w:webHidden/>
              </w:rPr>
              <w:t>48</w:t>
            </w:r>
            <w:r w:rsidR="00CC27E8" w:rsidRPr="00D16021">
              <w:rPr>
                <w:noProof/>
                <w:webHidden/>
              </w:rPr>
              <w:fldChar w:fldCharType="end"/>
            </w:r>
          </w:hyperlink>
        </w:p>
        <w:p w:rsidR="005E756E" w:rsidRPr="00D16021" w:rsidRDefault="00F121B1">
          <w:pPr>
            <w:pStyle w:val="Spistreci3"/>
            <w:tabs>
              <w:tab w:val="left" w:pos="1540"/>
              <w:tab w:val="right" w:leader="dot" w:pos="9060"/>
            </w:tabs>
            <w:rPr>
              <w:rFonts w:eastAsiaTheme="minorEastAsia"/>
              <w:noProof/>
              <w:sz w:val="22"/>
              <w:lang w:eastAsia="pl-PL"/>
            </w:rPr>
          </w:pPr>
          <w:hyperlink w:anchor="_Toc465331843" w:history="1">
            <w:r w:rsidR="005E756E" w:rsidRPr="00D16021">
              <w:rPr>
                <w:rStyle w:val="Hipercze"/>
                <w:noProof/>
              </w:rPr>
              <w:t>10.3.2.</w:t>
            </w:r>
            <w:r w:rsidR="005E756E" w:rsidRPr="00D16021">
              <w:rPr>
                <w:rFonts w:eastAsiaTheme="minorEastAsia"/>
                <w:noProof/>
                <w:sz w:val="22"/>
                <w:lang w:eastAsia="pl-PL"/>
              </w:rPr>
              <w:tab/>
            </w:r>
            <w:r w:rsidR="005E756E" w:rsidRPr="00D16021">
              <w:rPr>
                <w:rStyle w:val="Hipercze"/>
                <w:noProof/>
              </w:rPr>
              <w:t>Obszar 2 – Zalesie</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_Toc465331843 \h </w:instrText>
            </w:r>
            <w:r w:rsidR="00CC27E8" w:rsidRPr="00D16021">
              <w:rPr>
                <w:noProof/>
                <w:webHidden/>
              </w:rPr>
            </w:r>
            <w:r w:rsidR="00CC27E8" w:rsidRPr="00D16021">
              <w:rPr>
                <w:noProof/>
                <w:webHidden/>
              </w:rPr>
              <w:fldChar w:fldCharType="separate"/>
            </w:r>
            <w:r w:rsidR="00E920AA">
              <w:rPr>
                <w:noProof/>
                <w:webHidden/>
              </w:rPr>
              <w:t>63</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44" w:history="1">
            <w:r w:rsidR="005E756E" w:rsidRPr="00D16021">
              <w:rPr>
                <w:rStyle w:val="Hipercze"/>
                <w:noProof/>
              </w:rPr>
              <w:t>11.</w:t>
            </w:r>
            <w:r w:rsidR="005E756E" w:rsidRPr="00D16021">
              <w:rPr>
                <w:rFonts w:eastAsiaTheme="minorEastAsia"/>
                <w:noProof/>
                <w:sz w:val="22"/>
                <w:lang w:eastAsia="pl-PL"/>
              </w:rPr>
              <w:tab/>
            </w:r>
            <w:r w:rsidR="005E756E" w:rsidRPr="00D16021">
              <w:rPr>
                <w:rStyle w:val="Hipercze"/>
                <w:noProof/>
              </w:rPr>
              <w:t>Wizja wyprowadzenia obszaru rewitalizacji ze stanu kryzysowego (planowany efekt rewitalizacji)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_Toc465331844 \h </w:instrText>
            </w:r>
            <w:r w:rsidR="00CC27E8" w:rsidRPr="00D16021">
              <w:rPr>
                <w:noProof/>
                <w:webHidden/>
              </w:rPr>
            </w:r>
            <w:r w:rsidR="00CC27E8" w:rsidRPr="00D16021">
              <w:rPr>
                <w:noProof/>
                <w:webHidden/>
              </w:rPr>
              <w:fldChar w:fldCharType="separate"/>
            </w:r>
            <w:r w:rsidR="00E920AA">
              <w:rPr>
                <w:noProof/>
                <w:webHidden/>
              </w:rPr>
              <w:t>76</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46" w:history="1">
            <w:r w:rsidR="005E756E" w:rsidRPr="00D16021">
              <w:rPr>
                <w:rStyle w:val="Hipercze"/>
                <w:noProof/>
              </w:rPr>
              <w:t>11.1.</w:t>
            </w:r>
            <w:r w:rsidR="005E756E" w:rsidRPr="00D16021">
              <w:rPr>
                <w:rFonts w:eastAsiaTheme="minorEastAsia"/>
                <w:noProof/>
                <w:sz w:val="22"/>
                <w:lang w:eastAsia="pl-PL"/>
              </w:rPr>
              <w:tab/>
            </w:r>
            <w:r w:rsidR="005E756E" w:rsidRPr="00D16021">
              <w:rPr>
                <w:rStyle w:val="Hipercze"/>
                <w:noProof/>
              </w:rPr>
              <w:t>Wizja</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_Toc465331846 \h </w:instrText>
            </w:r>
            <w:r w:rsidR="00CC27E8" w:rsidRPr="00D16021">
              <w:rPr>
                <w:noProof/>
                <w:webHidden/>
              </w:rPr>
            </w:r>
            <w:r w:rsidR="00CC27E8" w:rsidRPr="00D16021">
              <w:rPr>
                <w:noProof/>
                <w:webHidden/>
              </w:rPr>
              <w:fldChar w:fldCharType="separate"/>
            </w:r>
            <w:r w:rsidR="00E920AA">
              <w:rPr>
                <w:noProof/>
                <w:webHidden/>
              </w:rPr>
              <w:t>76</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47" w:history="1">
            <w:r w:rsidR="005E756E" w:rsidRPr="00D16021">
              <w:rPr>
                <w:rStyle w:val="Hipercze"/>
                <w:noProof/>
              </w:rPr>
              <w:t>11.2.</w:t>
            </w:r>
            <w:r w:rsidR="005E756E" w:rsidRPr="00D16021">
              <w:rPr>
                <w:rFonts w:eastAsiaTheme="minorEastAsia"/>
                <w:noProof/>
                <w:sz w:val="22"/>
                <w:lang w:eastAsia="pl-PL"/>
              </w:rPr>
              <w:tab/>
            </w:r>
            <w:r w:rsidR="005E756E" w:rsidRPr="00D16021">
              <w:rPr>
                <w:rStyle w:val="Hipercze"/>
                <w:noProof/>
              </w:rPr>
              <w:t>Misja</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_Toc465331847 \h </w:instrText>
            </w:r>
            <w:r w:rsidR="00CC27E8" w:rsidRPr="00D16021">
              <w:rPr>
                <w:noProof/>
                <w:webHidden/>
              </w:rPr>
            </w:r>
            <w:r w:rsidR="00CC27E8" w:rsidRPr="00D16021">
              <w:rPr>
                <w:noProof/>
                <w:webHidden/>
              </w:rPr>
              <w:fldChar w:fldCharType="separate"/>
            </w:r>
            <w:r w:rsidR="00E920AA">
              <w:rPr>
                <w:noProof/>
                <w:webHidden/>
              </w:rPr>
              <w:t>78</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48" w:history="1">
            <w:r w:rsidR="005E756E" w:rsidRPr="00D16021">
              <w:rPr>
                <w:rStyle w:val="Hipercze"/>
                <w:noProof/>
              </w:rPr>
              <w:t>12.</w:t>
            </w:r>
            <w:r w:rsidR="005E756E" w:rsidRPr="00D16021">
              <w:rPr>
                <w:rFonts w:eastAsiaTheme="minorEastAsia"/>
                <w:noProof/>
                <w:sz w:val="22"/>
                <w:lang w:eastAsia="pl-PL"/>
              </w:rPr>
              <w:tab/>
            </w:r>
            <w:r w:rsidR="005E756E" w:rsidRPr="00D16021">
              <w:rPr>
                <w:rStyle w:val="Hipercze"/>
                <w:noProof/>
              </w:rPr>
              <w:t>Cele rewitalizacji i kierunki działań</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_Toc465331848 \h </w:instrText>
            </w:r>
            <w:r w:rsidR="00CC27E8" w:rsidRPr="00D16021">
              <w:rPr>
                <w:noProof/>
                <w:webHidden/>
              </w:rPr>
            </w:r>
            <w:r w:rsidR="00CC27E8" w:rsidRPr="00D16021">
              <w:rPr>
                <w:noProof/>
                <w:webHidden/>
              </w:rPr>
              <w:fldChar w:fldCharType="separate"/>
            </w:r>
            <w:r w:rsidR="00E920AA">
              <w:rPr>
                <w:noProof/>
                <w:webHidden/>
              </w:rPr>
              <w:t>80</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50" w:history="1">
            <w:r w:rsidR="005E756E" w:rsidRPr="00D16021">
              <w:rPr>
                <w:rStyle w:val="Hipercze"/>
                <w:noProof/>
              </w:rPr>
              <w:t>12.1.</w:t>
            </w:r>
            <w:r w:rsidR="005E756E" w:rsidRPr="00D16021">
              <w:rPr>
                <w:rFonts w:eastAsiaTheme="minorEastAsia"/>
                <w:noProof/>
                <w:sz w:val="22"/>
                <w:lang w:eastAsia="pl-PL"/>
              </w:rPr>
              <w:tab/>
            </w:r>
            <w:r w:rsidR="005E756E" w:rsidRPr="00D16021">
              <w:rPr>
                <w:rStyle w:val="Hipercze"/>
                <w:noProof/>
              </w:rPr>
              <w:t>Rekomendowane kierunki interwencji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_Toc465331850 \h </w:instrText>
            </w:r>
            <w:r w:rsidR="00CC27E8" w:rsidRPr="00D16021">
              <w:rPr>
                <w:noProof/>
                <w:webHidden/>
              </w:rPr>
            </w:r>
            <w:r w:rsidR="00CC27E8" w:rsidRPr="00D16021">
              <w:rPr>
                <w:noProof/>
                <w:webHidden/>
              </w:rPr>
              <w:fldChar w:fldCharType="separate"/>
            </w:r>
            <w:r w:rsidR="00E920AA">
              <w:rPr>
                <w:noProof/>
                <w:webHidden/>
              </w:rPr>
              <w:t>81</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51" w:history="1">
            <w:r w:rsidR="005E756E" w:rsidRPr="00D16021">
              <w:rPr>
                <w:rStyle w:val="Hipercze"/>
                <w:noProof/>
              </w:rPr>
              <w:t>12.2.</w:t>
            </w:r>
            <w:r w:rsidR="005E756E" w:rsidRPr="00D16021">
              <w:rPr>
                <w:rFonts w:eastAsiaTheme="minorEastAsia"/>
                <w:noProof/>
                <w:sz w:val="22"/>
                <w:lang w:eastAsia="pl-PL"/>
              </w:rPr>
              <w:tab/>
            </w:r>
            <w:r w:rsidR="005E756E" w:rsidRPr="00D16021">
              <w:rPr>
                <w:rStyle w:val="Hipercze"/>
                <w:noProof/>
              </w:rPr>
              <w:t>Opis kierunków interwencji i celów rewitalizacyjnych</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_Toc465331851 \h </w:instrText>
            </w:r>
            <w:r w:rsidR="00CC27E8" w:rsidRPr="00D16021">
              <w:rPr>
                <w:noProof/>
                <w:webHidden/>
              </w:rPr>
            </w:r>
            <w:r w:rsidR="00CC27E8" w:rsidRPr="00D16021">
              <w:rPr>
                <w:noProof/>
                <w:webHidden/>
              </w:rPr>
              <w:fldChar w:fldCharType="separate"/>
            </w:r>
            <w:r w:rsidR="00E920AA">
              <w:rPr>
                <w:noProof/>
                <w:webHidden/>
              </w:rPr>
              <w:t>84</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52" w:history="1">
            <w:r w:rsidR="005E756E" w:rsidRPr="00D16021">
              <w:rPr>
                <w:rStyle w:val="Hipercze"/>
                <w:noProof/>
              </w:rPr>
              <w:t>12.3.</w:t>
            </w:r>
            <w:r w:rsidR="005E756E" w:rsidRPr="00D16021">
              <w:rPr>
                <w:rFonts w:eastAsiaTheme="minorEastAsia"/>
                <w:noProof/>
                <w:sz w:val="22"/>
                <w:lang w:eastAsia="pl-PL"/>
              </w:rPr>
              <w:tab/>
            </w:r>
            <w:r w:rsidR="005E756E" w:rsidRPr="00D16021">
              <w:rPr>
                <w:rStyle w:val="Hipercze"/>
                <w:noProof/>
              </w:rPr>
              <w:t>Uzasadnienie celów rewitalizacyjnych i ich wpływ na niwelowanie koncentracji zjawisk negatywnych</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_Toc465331852 \h </w:instrText>
            </w:r>
            <w:r w:rsidR="00CC27E8" w:rsidRPr="00D16021">
              <w:rPr>
                <w:noProof/>
                <w:webHidden/>
              </w:rPr>
            </w:r>
            <w:r w:rsidR="00CC27E8" w:rsidRPr="00D16021">
              <w:rPr>
                <w:noProof/>
                <w:webHidden/>
              </w:rPr>
              <w:fldChar w:fldCharType="separate"/>
            </w:r>
            <w:r w:rsidR="00E920AA">
              <w:rPr>
                <w:noProof/>
                <w:webHidden/>
              </w:rPr>
              <w:t>86</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53" w:history="1">
            <w:r w:rsidR="005E756E" w:rsidRPr="00D16021">
              <w:rPr>
                <w:rStyle w:val="Hipercze"/>
                <w:noProof/>
              </w:rPr>
              <w:t>13.</w:t>
            </w:r>
            <w:r w:rsidR="005E756E" w:rsidRPr="00D16021">
              <w:rPr>
                <w:rFonts w:eastAsiaTheme="minorEastAsia"/>
                <w:noProof/>
                <w:sz w:val="22"/>
                <w:lang w:eastAsia="pl-PL"/>
              </w:rPr>
              <w:tab/>
            </w:r>
            <w:r w:rsidR="005E756E" w:rsidRPr="00D16021">
              <w:rPr>
                <w:rStyle w:val="Hipercze"/>
                <w:noProof/>
              </w:rPr>
              <w:t>Lista planowanych projektów i przedsięwzięć rewitalizacyjnych</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_Toc465331853 \h </w:instrText>
            </w:r>
            <w:r w:rsidR="00CC27E8" w:rsidRPr="00D16021">
              <w:rPr>
                <w:noProof/>
                <w:webHidden/>
              </w:rPr>
            </w:r>
            <w:r w:rsidR="00CC27E8" w:rsidRPr="00D16021">
              <w:rPr>
                <w:noProof/>
                <w:webHidden/>
              </w:rPr>
              <w:fldChar w:fldCharType="separate"/>
            </w:r>
            <w:r w:rsidR="00E920AA">
              <w:rPr>
                <w:noProof/>
                <w:webHidden/>
              </w:rPr>
              <w:t>88</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55" w:history="1">
            <w:r w:rsidR="005E756E" w:rsidRPr="00D16021">
              <w:rPr>
                <w:rStyle w:val="Hipercze"/>
                <w:noProof/>
              </w:rPr>
              <w:t>13.1.</w:t>
            </w:r>
            <w:r w:rsidR="005E756E" w:rsidRPr="00D16021">
              <w:rPr>
                <w:rFonts w:eastAsiaTheme="minorEastAsia"/>
                <w:noProof/>
                <w:sz w:val="22"/>
                <w:lang w:eastAsia="pl-PL"/>
              </w:rPr>
              <w:tab/>
            </w:r>
            <w:r w:rsidR="005E756E" w:rsidRPr="00D16021">
              <w:rPr>
                <w:rStyle w:val="Hipercze"/>
                <w:noProof/>
              </w:rPr>
              <w:t>Lista A: projekty kluczowe</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_Toc465331855 \h </w:instrText>
            </w:r>
            <w:r w:rsidR="00CC27E8" w:rsidRPr="00D16021">
              <w:rPr>
                <w:noProof/>
                <w:webHidden/>
              </w:rPr>
            </w:r>
            <w:r w:rsidR="00CC27E8" w:rsidRPr="00D16021">
              <w:rPr>
                <w:noProof/>
                <w:webHidden/>
              </w:rPr>
              <w:fldChar w:fldCharType="separate"/>
            </w:r>
            <w:r w:rsidR="00E920AA">
              <w:rPr>
                <w:noProof/>
                <w:webHidden/>
              </w:rPr>
              <w:t>88</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56" w:history="1">
            <w:r w:rsidR="005E756E" w:rsidRPr="00D16021">
              <w:rPr>
                <w:rStyle w:val="Hipercze"/>
                <w:noProof/>
              </w:rPr>
              <w:t>13.2.</w:t>
            </w:r>
            <w:r w:rsidR="005E756E" w:rsidRPr="00D16021">
              <w:rPr>
                <w:rFonts w:eastAsiaTheme="minorEastAsia"/>
                <w:noProof/>
                <w:sz w:val="22"/>
                <w:lang w:eastAsia="pl-PL"/>
              </w:rPr>
              <w:tab/>
            </w:r>
            <w:r w:rsidR="005E756E" w:rsidRPr="00D16021">
              <w:rPr>
                <w:rStyle w:val="Hipercze"/>
                <w:noProof/>
              </w:rPr>
              <w:t>Lista B: projekty komplementarne</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_Toc465331856 \h </w:instrText>
            </w:r>
            <w:r w:rsidR="00CC27E8" w:rsidRPr="00D16021">
              <w:rPr>
                <w:noProof/>
                <w:webHidden/>
              </w:rPr>
            </w:r>
            <w:r w:rsidR="00CC27E8" w:rsidRPr="00D16021">
              <w:rPr>
                <w:noProof/>
                <w:webHidden/>
              </w:rPr>
              <w:fldChar w:fldCharType="separate"/>
            </w:r>
            <w:r w:rsidR="00E920AA">
              <w:rPr>
                <w:noProof/>
                <w:webHidden/>
              </w:rPr>
              <w:t>103</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57" w:history="1">
            <w:r w:rsidR="005E756E" w:rsidRPr="00D16021">
              <w:rPr>
                <w:rStyle w:val="Hipercze"/>
                <w:noProof/>
              </w:rPr>
              <w:t>13.3.</w:t>
            </w:r>
            <w:r w:rsidR="005E756E" w:rsidRPr="00D16021">
              <w:rPr>
                <w:rFonts w:eastAsiaTheme="minorEastAsia"/>
                <w:noProof/>
                <w:sz w:val="22"/>
                <w:lang w:eastAsia="pl-PL"/>
              </w:rPr>
              <w:tab/>
            </w:r>
            <w:r w:rsidR="005E756E" w:rsidRPr="00D16021">
              <w:rPr>
                <w:rStyle w:val="Hipercze"/>
                <w:noProof/>
              </w:rPr>
              <w:t>Podsumowanie zbiorcze projektów rewitalizacyjnych</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_Toc465331857 \h </w:instrText>
            </w:r>
            <w:r w:rsidR="00CC27E8" w:rsidRPr="00D16021">
              <w:rPr>
                <w:noProof/>
                <w:webHidden/>
              </w:rPr>
            </w:r>
            <w:r w:rsidR="00CC27E8" w:rsidRPr="00D16021">
              <w:rPr>
                <w:noProof/>
                <w:webHidden/>
              </w:rPr>
              <w:fldChar w:fldCharType="separate"/>
            </w:r>
            <w:r w:rsidR="00E920AA">
              <w:rPr>
                <w:noProof/>
                <w:webHidden/>
              </w:rPr>
              <w:t>106</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58" w:history="1">
            <w:r w:rsidR="005E756E" w:rsidRPr="00D16021">
              <w:rPr>
                <w:rStyle w:val="Hipercze"/>
                <w:noProof/>
              </w:rPr>
              <w:t>13.4.</w:t>
            </w:r>
            <w:r w:rsidR="005E756E" w:rsidRPr="00D16021">
              <w:rPr>
                <w:rFonts w:eastAsiaTheme="minorEastAsia"/>
                <w:noProof/>
                <w:sz w:val="22"/>
                <w:lang w:eastAsia="pl-PL"/>
              </w:rPr>
              <w:tab/>
            </w:r>
            <w:r w:rsidR="005E756E" w:rsidRPr="00D16021">
              <w:rPr>
                <w:rStyle w:val="Hipercze"/>
                <w:noProof/>
              </w:rPr>
              <w:t>Powiązanie planowanych projektów i przedsięwzięć z celami rewitalizacyjnymi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_Toc465331858 \h </w:instrText>
            </w:r>
            <w:r w:rsidR="00CC27E8" w:rsidRPr="00D16021">
              <w:rPr>
                <w:noProof/>
                <w:webHidden/>
              </w:rPr>
            </w:r>
            <w:r w:rsidR="00CC27E8" w:rsidRPr="00D16021">
              <w:rPr>
                <w:noProof/>
                <w:webHidden/>
              </w:rPr>
              <w:fldChar w:fldCharType="separate"/>
            </w:r>
            <w:r w:rsidR="00E920AA">
              <w:rPr>
                <w:noProof/>
                <w:webHidden/>
              </w:rPr>
              <w:t>111</w:t>
            </w:r>
            <w:r w:rsidR="00CC27E8" w:rsidRPr="00D16021">
              <w:rPr>
                <w:noProof/>
                <w:webHidden/>
              </w:rPr>
              <w:fldChar w:fldCharType="end"/>
            </w:r>
          </w:hyperlink>
        </w:p>
        <w:p w:rsidR="005E756E" w:rsidRPr="00D16021" w:rsidRDefault="00F121B1">
          <w:pPr>
            <w:pStyle w:val="Spistreci2"/>
            <w:tabs>
              <w:tab w:val="left" w:pos="1000"/>
              <w:tab w:val="right" w:leader="dot" w:pos="9060"/>
            </w:tabs>
            <w:rPr>
              <w:rFonts w:eastAsiaTheme="minorEastAsia"/>
              <w:noProof/>
              <w:sz w:val="22"/>
              <w:lang w:eastAsia="pl-PL"/>
            </w:rPr>
          </w:pPr>
          <w:hyperlink w:anchor="_Toc465331859" w:history="1">
            <w:r w:rsidR="005E756E" w:rsidRPr="00D16021">
              <w:rPr>
                <w:rStyle w:val="Hipercze"/>
                <w:noProof/>
              </w:rPr>
              <w:t>13.5.</w:t>
            </w:r>
            <w:r w:rsidR="005E756E" w:rsidRPr="00D16021">
              <w:rPr>
                <w:rFonts w:eastAsiaTheme="minorEastAsia"/>
                <w:noProof/>
                <w:sz w:val="22"/>
                <w:lang w:eastAsia="pl-PL"/>
              </w:rPr>
              <w:tab/>
            </w:r>
            <w:r w:rsidR="005E756E" w:rsidRPr="00D16021">
              <w:rPr>
                <w:rStyle w:val="Hipercze"/>
                <w:noProof/>
              </w:rPr>
              <w:t>Wpływ projektów na aspekty problemowe</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_Toc465331859 \h </w:instrText>
            </w:r>
            <w:r w:rsidR="00CC27E8" w:rsidRPr="00D16021">
              <w:rPr>
                <w:noProof/>
                <w:webHidden/>
              </w:rPr>
            </w:r>
            <w:r w:rsidR="00CC27E8" w:rsidRPr="00D16021">
              <w:rPr>
                <w:noProof/>
                <w:webHidden/>
              </w:rPr>
              <w:fldChar w:fldCharType="separate"/>
            </w:r>
            <w:r w:rsidR="00E920AA">
              <w:rPr>
                <w:noProof/>
                <w:webHidden/>
              </w:rPr>
              <w:t>113</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60" w:history="1">
            <w:r w:rsidR="005E756E" w:rsidRPr="00D16021">
              <w:rPr>
                <w:rStyle w:val="Hipercze"/>
                <w:noProof/>
              </w:rPr>
              <w:t>14.</w:t>
            </w:r>
            <w:r w:rsidR="005E756E" w:rsidRPr="00D16021">
              <w:rPr>
                <w:rFonts w:eastAsiaTheme="minorEastAsia"/>
                <w:noProof/>
                <w:sz w:val="22"/>
                <w:lang w:eastAsia="pl-PL"/>
              </w:rPr>
              <w:tab/>
            </w:r>
            <w:r w:rsidR="005E756E" w:rsidRPr="00D16021">
              <w:rPr>
                <w:rStyle w:val="Hipercze"/>
                <w:noProof/>
              </w:rPr>
              <w:t>Mechanizmy zapewnienia komplementarności rewitalizacji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_Toc465331860 \h </w:instrText>
            </w:r>
            <w:r w:rsidR="00CC27E8" w:rsidRPr="00D16021">
              <w:rPr>
                <w:noProof/>
                <w:webHidden/>
              </w:rPr>
            </w:r>
            <w:r w:rsidR="00CC27E8" w:rsidRPr="00D16021">
              <w:rPr>
                <w:noProof/>
                <w:webHidden/>
              </w:rPr>
              <w:fldChar w:fldCharType="separate"/>
            </w:r>
            <w:r w:rsidR="00E920AA">
              <w:rPr>
                <w:noProof/>
                <w:webHidden/>
              </w:rPr>
              <w:t>116</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61" w:history="1">
            <w:r w:rsidR="005E756E" w:rsidRPr="00D16021">
              <w:rPr>
                <w:rStyle w:val="Hipercze"/>
                <w:noProof/>
              </w:rPr>
              <w:t>15.</w:t>
            </w:r>
            <w:r w:rsidR="005E756E" w:rsidRPr="00D16021">
              <w:rPr>
                <w:rFonts w:eastAsiaTheme="minorEastAsia"/>
                <w:noProof/>
                <w:sz w:val="22"/>
                <w:lang w:eastAsia="pl-PL"/>
              </w:rPr>
              <w:tab/>
            </w:r>
            <w:r w:rsidR="005E756E" w:rsidRPr="00D16021">
              <w:rPr>
                <w:rStyle w:val="Hipercze"/>
                <w:noProof/>
              </w:rPr>
              <w:t>Mechanizmy partycypacji społecznej w procesie rewitalizacji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_Toc465331861 \h </w:instrText>
            </w:r>
            <w:r w:rsidR="00CC27E8" w:rsidRPr="00D16021">
              <w:rPr>
                <w:noProof/>
                <w:webHidden/>
              </w:rPr>
            </w:r>
            <w:r w:rsidR="00CC27E8" w:rsidRPr="00D16021">
              <w:rPr>
                <w:noProof/>
                <w:webHidden/>
              </w:rPr>
              <w:fldChar w:fldCharType="separate"/>
            </w:r>
            <w:r w:rsidR="00E920AA">
              <w:rPr>
                <w:noProof/>
                <w:webHidden/>
              </w:rPr>
              <w:t>118</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62" w:history="1">
            <w:r w:rsidR="005E756E" w:rsidRPr="00D16021">
              <w:rPr>
                <w:rStyle w:val="Hipercze"/>
                <w:noProof/>
              </w:rPr>
              <w:t>16.</w:t>
            </w:r>
            <w:r w:rsidR="005E756E" w:rsidRPr="00D16021">
              <w:rPr>
                <w:rFonts w:eastAsiaTheme="minorEastAsia"/>
                <w:noProof/>
                <w:sz w:val="22"/>
                <w:lang w:eastAsia="pl-PL"/>
              </w:rPr>
              <w:tab/>
            </w:r>
            <w:r w:rsidR="005E756E" w:rsidRPr="00D16021">
              <w:rPr>
                <w:rStyle w:val="Hipercze"/>
                <w:noProof/>
              </w:rPr>
              <w:t>System wdrażania (realizacji) Gminnego Programu Rewitalizacji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_Toc465331862 \h </w:instrText>
            </w:r>
            <w:r w:rsidR="00CC27E8" w:rsidRPr="00D16021">
              <w:rPr>
                <w:noProof/>
                <w:webHidden/>
              </w:rPr>
            </w:r>
            <w:r w:rsidR="00CC27E8" w:rsidRPr="00D16021">
              <w:rPr>
                <w:noProof/>
                <w:webHidden/>
              </w:rPr>
              <w:fldChar w:fldCharType="separate"/>
            </w:r>
            <w:r w:rsidR="00E920AA">
              <w:rPr>
                <w:noProof/>
                <w:webHidden/>
              </w:rPr>
              <w:t>120</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63" w:history="1">
            <w:r w:rsidR="005E756E" w:rsidRPr="00D16021">
              <w:rPr>
                <w:rStyle w:val="Hipercze"/>
                <w:noProof/>
              </w:rPr>
              <w:t>17.</w:t>
            </w:r>
            <w:r w:rsidR="005E756E" w:rsidRPr="00D16021">
              <w:rPr>
                <w:rFonts w:eastAsiaTheme="minorEastAsia"/>
                <w:noProof/>
                <w:sz w:val="22"/>
                <w:lang w:eastAsia="pl-PL"/>
              </w:rPr>
              <w:tab/>
            </w:r>
            <w:r w:rsidR="005E756E" w:rsidRPr="00D16021">
              <w:rPr>
                <w:rStyle w:val="Hipercze"/>
                <w:noProof/>
              </w:rPr>
              <w:t>System monitoringu i oceny Gminnego Programu Rewitalizacji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_Toc465331863 \h </w:instrText>
            </w:r>
            <w:r w:rsidR="00CC27E8" w:rsidRPr="00D16021">
              <w:rPr>
                <w:noProof/>
                <w:webHidden/>
              </w:rPr>
            </w:r>
            <w:r w:rsidR="00CC27E8" w:rsidRPr="00D16021">
              <w:rPr>
                <w:noProof/>
                <w:webHidden/>
              </w:rPr>
              <w:fldChar w:fldCharType="separate"/>
            </w:r>
            <w:r w:rsidR="00E920AA">
              <w:rPr>
                <w:noProof/>
                <w:webHidden/>
              </w:rPr>
              <w:t>125</w:t>
            </w:r>
            <w:r w:rsidR="00CC27E8" w:rsidRPr="00D16021">
              <w:rPr>
                <w:noProof/>
                <w:webHidden/>
              </w:rPr>
              <w:fldChar w:fldCharType="end"/>
            </w:r>
          </w:hyperlink>
        </w:p>
        <w:p w:rsidR="005E756E" w:rsidRPr="00D16021" w:rsidRDefault="00F121B1">
          <w:pPr>
            <w:pStyle w:val="Spistreci2"/>
            <w:tabs>
              <w:tab w:val="right" w:leader="dot" w:pos="9060"/>
            </w:tabs>
            <w:rPr>
              <w:rFonts w:eastAsiaTheme="minorEastAsia"/>
              <w:noProof/>
              <w:sz w:val="22"/>
              <w:lang w:eastAsia="pl-PL"/>
            </w:rPr>
          </w:pPr>
          <w:hyperlink w:anchor="_Toc465331864" w:history="1">
            <w:r w:rsidR="005E756E" w:rsidRPr="00D16021">
              <w:rPr>
                <w:rStyle w:val="Hipercze"/>
                <w:noProof/>
              </w:rPr>
              <w:t>17.1.Monitoring</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_Toc465331864 \h </w:instrText>
            </w:r>
            <w:r w:rsidR="00CC27E8" w:rsidRPr="00D16021">
              <w:rPr>
                <w:noProof/>
                <w:webHidden/>
              </w:rPr>
            </w:r>
            <w:r w:rsidR="00CC27E8" w:rsidRPr="00D16021">
              <w:rPr>
                <w:noProof/>
                <w:webHidden/>
              </w:rPr>
              <w:fldChar w:fldCharType="separate"/>
            </w:r>
            <w:r w:rsidR="00E920AA">
              <w:rPr>
                <w:noProof/>
                <w:webHidden/>
              </w:rPr>
              <w:t>125</w:t>
            </w:r>
            <w:r w:rsidR="00CC27E8" w:rsidRPr="00D16021">
              <w:rPr>
                <w:noProof/>
                <w:webHidden/>
              </w:rPr>
              <w:fldChar w:fldCharType="end"/>
            </w:r>
          </w:hyperlink>
        </w:p>
        <w:p w:rsidR="005E756E" w:rsidRPr="00D16021" w:rsidRDefault="00F121B1">
          <w:pPr>
            <w:pStyle w:val="Spistreci2"/>
            <w:tabs>
              <w:tab w:val="right" w:leader="dot" w:pos="9060"/>
            </w:tabs>
            <w:rPr>
              <w:rFonts w:eastAsiaTheme="minorEastAsia"/>
              <w:noProof/>
              <w:sz w:val="22"/>
              <w:lang w:eastAsia="pl-PL"/>
            </w:rPr>
          </w:pPr>
          <w:hyperlink w:anchor="_Toc465331865" w:history="1">
            <w:r w:rsidR="005E756E" w:rsidRPr="00D16021">
              <w:rPr>
                <w:rStyle w:val="Hipercze"/>
                <w:noProof/>
              </w:rPr>
              <w:t>17.2.Ewaluacja</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_Toc465331865 \h </w:instrText>
            </w:r>
            <w:r w:rsidR="00CC27E8" w:rsidRPr="00D16021">
              <w:rPr>
                <w:noProof/>
                <w:webHidden/>
              </w:rPr>
            </w:r>
            <w:r w:rsidR="00CC27E8" w:rsidRPr="00D16021">
              <w:rPr>
                <w:noProof/>
                <w:webHidden/>
              </w:rPr>
              <w:fldChar w:fldCharType="separate"/>
            </w:r>
            <w:r w:rsidR="00E920AA">
              <w:rPr>
                <w:noProof/>
                <w:webHidden/>
              </w:rPr>
              <w:t>127</w:t>
            </w:r>
            <w:r w:rsidR="00CC27E8" w:rsidRPr="00D16021">
              <w:rPr>
                <w:noProof/>
                <w:webHidden/>
              </w:rPr>
              <w:fldChar w:fldCharType="end"/>
            </w:r>
          </w:hyperlink>
        </w:p>
        <w:p w:rsidR="005E756E" w:rsidRPr="00D16021" w:rsidRDefault="00F121B1">
          <w:pPr>
            <w:pStyle w:val="Spistreci2"/>
            <w:tabs>
              <w:tab w:val="right" w:leader="dot" w:pos="9060"/>
            </w:tabs>
            <w:rPr>
              <w:rFonts w:eastAsiaTheme="minorEastAsia"/>
              <w:noProof/>
              <w:sz w:val="22"/>
              <w:lang w:eastAsia="pl-PL"/>
            </w:rPr>
          </w:pPr>
          <w:hyperlink w:anchor="_Toc465331866" w:history="1">
            <w:r w:rsidR="005E756E" w:rsidRPr="00D16021">
              <w:rPr>
                <w:rStyle w:val="Hipercze"/>
                <w:noProof/>
              </w:rPr>
              <w:t>17.3.Aktualizacja Gminnego Programu Rewitalizacji</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_Toc465331866 \h </w:instrText>
            </w:r>
            <w:r w:rsidR="00CC27E8" w:rsidRPr="00D16021">
              <w:rPr>
                <w:noProof/>
                <w:webHidden/>
              </w:rPr>
            </w:r>
            <w:r w:rsidR="00CC27E8" w:rsidRPr="00D16021">
              <w:rPr>
                <w:noProof/>
                <w:webHidden/>
              </w:rPr>
              <w:fldChar w:fldCharType="separate"/>
            </w:r>
            <w:r w:rsidR="00E920AA">
              <w:rPr>
                <w:noProof/>
                <w:webHidden/>
              </w:rPr>
              <w:t>130</w:t>
            </w:r>
            <w:r w:rsidR="00CC27E8" w:rsidRPr="00D16021">
              <w:rPr>
                <w:noProof/>
                <w:webHidden/>
              </w:rPr>
              <w:fldChar w:fldCharType="end"/>
            </w:r>
          </w:hyperlink>
        </w:p>
        <w:p w:rsidR="005E756E" w:rsidRPr="00D16021" w:rsidRDefault="00F121B1">
          <w:pPr>
            <w:pStyle w:val="Spistreci1"/>
            <w:rPr>
              <w:rFonts w:eastAsiaTheme="minorEastAsia"/>
              <w:noProof/>
              <w:sz w:val="22"/>
              <w:lang w:eastAsia="pl-PL"/>
            </w:rPr>
          </w:pPr>
          <w:hyperlink w:anchor="_Toc465331867" w:history="1">
            <w:r w:rsidR="005E756E" w:rsidRPr="00D16021">
              <w:rPr>
                <w:rStyle w:val="Hipercze"/>
                <w:noProof/>
              </w:rPr>
              <w:t>18.</w:t>
            </w:r>
            <w:r w:rsidR="005E756E" w:rsidRPr="00D16021">
              <w:rPr>
                <w:rFonts w:eastAsiaTheme="minorEastAsia"/>
                <w:noProof/>
                <w:sz w:val="22"/>
                <w:lang w:eastAsia="pl-PL"/>
              </w:rPr>
              <w:tab/>
            </w:r>
            <w:r w:rsidR="005E756E" w:rsidRPr="00D16021">
              <w:rPr>
                <w:rStyle w:val="Hipercze"/>
                <w:noProof/>
              </w:rPr>
              <w:t>Spis tabel, rysunków i wykresów</w:t>
            </w:r>
            <w:r w:rsidR="005E756E" w:rsidRPr="00D16021">
              <w:rPr>
                <w:noProof/>
                <w:webHidden/>
              </w:rPr>
              <w:tab/>
            </w:r>
            <w:r w:rsidR="00CC27E8" w:rsidRPr="00D16021">
              <w:rPr>
                <w:noProof/>
                <w:webHidden/>
              </w:rPr>
              <w:fldChar w:fldCharType="begin"/>
            </w:r>
            <w:r w:rsidR="005E756E" w:rsidRPr="00D16021">
              <w:rPr>
                <w:noProof/>
                <w:webHidden/>
              </w:rPr>
              <w:instrText xml:space="preserve"> PAGEREF _Toc465331867 \h </w:instrText>
            </w:r>
            <w:r w:rsidR="00CC27E8" w:rsidRPr="00D16021">
              <w:rPr>
                <w:noProof/>
                <w:webHidden/>
              </w:rPr>
            </w:r>
            <w:r w:rsidR="00CC27E8" w:rsidRPr="00D16021">
              <w:rPr>
                <w:noProof/>
                <w:webHidden/>
              </w:rPr>
              <w:fldChar w:fldCharType="separate"/>
            </w:r>
            <w:r w:rsidR="00E920AA">
              <w:rPr>
                <w:noProof/>
                <w:webHidden/>
              </w:rPr>
              <w:t>131</w:t>
            </w:r>
            <w:r w:rsidR="00CC27E8" w:rsidRPr="00D16021">
              <w:rPr>
                <w:noProof/>
                <w:webHidden/>
              </w:rPr>
              <w:fldChar w:fldCharType="end"/>
            </w:r>
          </w:hyperlink>
        </w:p>
        <w:p w:rsidR="001E6646" w:rsidRPr="00D16021" w:rsidRDefault="00CC27E8" w:rsidP="00AF4829">
          <w:pPr>
            <w:pStyle w:val="Spistreci1"/>
          </w:pPr>
          <w:r w:rsidRPr="00D16021">
            <w:fldChar w:fldCharType="end"/>
          </w:r>
        </w:p>
      </w:sdtContent>
    </w:sdt>
    <w:p w:rsidR="0007751B" w:rsidRPr="00D16021" w:rsidRDefault="00F60E77" w:rsidP="0007751B">
      <w:pPr>
        <w:pStyle w:val="Nagwek1"/>
      </w:pPr>
      <w:r w:rsidRPr="00D16021">
        <w:br w:type="page"/>
      </w:r>
    </w:p>
    <w:p w:rsidR="00631900" w:rsidRPr="00D16021" w:rsidRDefault="000B0861" w:rsidP="00161EFC">
      <w:pPr>
        <w:pStyle w:val="Nagwek1"/>
        <w:numPr>
          <w:ilvl w:val="0"/>
          <w:numId w:val="53"/>
        </w:numPr>
      </w:pPr>
      <w:bookmarkStart w:id="1" w:name="_Toc465331805"/>
      <w:r>
        <w:lastRenderedPageBreak/>
        <w:br w:type="column"/>
      </w:r>
      <w:r w:rsidR="00631900" w:rsidRPr="00D16021">
        <w:lastRenderedPageBreak/>
        <w:t>Wprowadzenie</w:t>
      </w:r>
      <w:bookmarkEnd w:id="1"/>
    </w:p>
    <w:p w:rsidR="00631900" w:rsidRPr="00D16021" w:rsidRDefault="00631900" w:rsidP="00631900">
      <w:pPr>
        <w:ind w:firstLine="708"/>
        <w:rPr>
          <w:rFonts w:cs="Times New Roman"/>
          <w:szCs w:val="24"/>
        </w:rPr>
      </w:pPr>
      <w:r w:rsidRPr="00D16021">
        <w:rPr>
          <w:rFonts w:cs="Times New Roman"/>
          <w:szCs w:val="24"/>
        </w:rPr>
        <w:t>Głównym celem prezentowanej diagnozy społeczno</w:t>
      </w:r>
      <w:r w:rsidR="00881609" w:rsidRPr="00D16021">
        <w:rPr>
          <w:rFonts w:cs="Times New Roman"/>
          <w:szCs w:val="24"/>
        </w:rPr>
        <w:t xml:space="preserve"> </w:t>
      </w:r>
      <w:r w:rsidRPr="00D16021">
        <w:rPr>
          <w:rFonts w:cs="Times New Roman"/>
          <w:szCs w:val="24"/>
        </w:rPr>
        <w:t xml:space="preserve">- gospodarczej Gminy Ostrów Mazowiecka </w:t>
      </w:r>
      <w:r w:rsidR="00D573DD" w:rsidRPr="00D16021">
        <w:rPr>
          <w:rFonts w:cs="Times New Roman"/>
          <w:szCs w:val="24"/>
        </w:rPr>
        <w:t xml:space="preserve">oraz opracowanego na jej podstawie Gminnego Programu Rewitalizacji </w:t>
      </w:r>
      <w:r w:rsidRPr="00D16021">
        <w:rPr>
          <w:rFonts w:cs="Times New Roman"/>
          <w:szCs w:val="24"/>
        </w:rPr>
        <w:t>było wyznaczenie obszarów zdegradowanych i rewitaliz</w:t>
      </w:r>
      <w:r w:rsidR="00D573DD" w:rsidRPr="00D16021">
        <w:rPr>
          <w:rFonts w:cs="Times New Roman"/>
          <w:szCs w:val="24"/>
        </w:rPr>
        <w:t>acji w gminie oraz opracowanie działań na lata 2016 - 2026</w:t>
      </w:r>
      <w:r w:rsidR="0007751B" w:rsidRPr="00D16021">
        <w:rPr>
          <w:rFonts w:cs="Times New Roman"/>
          <w:szCs w:val="24"/>
        </w:rPr>
        <w:t xml:space="preserve"> co stanowi jeden </w:t>
      </w:r>
      <w:r w:rsidRPr="00D16021">
        <w:rPr>
          <w:rFonts w:cs="Times New Roman"/>
          <w:szCs w:val="24"/>
        </w:rPr>
        <w:t>z etapów opracowania Gminnego Programu Rewitalizacji dla Gminy Ostrów Mazowiecka.</w:t>
      </w:r>
      <w:r w:rsidR="00881609" w:rsidRPr="00D16021">
        <w:t xml:space="preserve"> </w:t>
      </w:r>
      <w:r w:rsidR="00881609" w:rsidRPr="00D16021">
        <w:rPr>
          <w:rFonts w:cs="Times New Roman"/>
          <w:szCs w:val="24"/>
        </w:rPr>
        <w:t>Prezentowana w niniejszym dokumencie diagnoza stanowi wypadkową zaleceń wskazanych zarówno w Ustawie o rewitalizacji z dnia 9 października 2015 (Dz. U. 2015 poz. 1777), jak i "Wytycznych w zakresie rewitalizacji w programach operacyjnych na lata 2014- 2020" Ministerstwa Infrastruktury i Rozwoju z dnia 3 lipca 2015 r. Zgodnie z przytoczonymi wyżej dokumentami diagnoza opierać powinna się na mierzalnych wskaźnikach opisujących głównie zjawiska i problemy społeczne na danym terenie. Uwzględniając zalecenia, że obszar wymagający wsparcia stanowi jednostkę charakteryzującą się kumulacją negatywnych zjawisk i procesów oraz stanowi szczególne znaczenie dla rozwoju lokalnego, dokonano analizy podstawowych sfer funkcjonowania gminy.</w:t>
      </w:r>
    </w:p>
    <w:p w:rsidR="00D573DD" w:rsidRPr="00D16021" w:rsidRDefault="00D573DD" w:rsidP="00D573DD">
      <w:pPr>
        <w:ind w:firstLine="708"/>
      </w:pPr>
      <w:r w:rsidRPr="00D16021">
        <w:t xml:space="preserve">Powołując się na </w:t>
      </w:r>
      <w:r w:rsidRPr="00D16021">
        <w:rPr>
          <w:i/>
        </w:rPr>
        <w:t xml:space="preserve">Wytyczne w zakresie rewitalizacji w programach operacyjnych 2014-2020 </w:t>
      </w:r>
      <w:r w:rsidRPr="00D16021">
        <w:t>rewitalizacja stanowi kompleksowy proces, którego celem jest wyprowadzanie ze stanu kryzysowego obszarów zdegradowanych poprzez działania całościowe, integrujące interwencje na rzecz społeczności lokalnej, przestrzeni i lokalnej gospodarki, skoncentrowane terytorialnie i prowadzone w sposób zaplanowany oraz zintegrowany poprzez programy rewitalizacji. Przez działania całościowe rozumie się wzajemnie powiązane przedsięwzięcia, które obejmują kwestie społeczne oraz gospodarcze lub przestrzenno-funkcjonalne lub techniczne lub środowiskowe. Poprzez prowadzone działania zakłada się optymalne wykorzystanie specyficznych uwarunkowań danego obszaru oraz wzmocnienie jego lokalnych potencjałów. Proces ten stanowi wieloletni okres, prowadzony przez interesariuszy wraz we współpracy ze społecznością lokalną. Dla prowadzenia rewitalizacji wymagane są:</w:t>
      </w:r>
    </w:p>
    <w:p w:rsidR="00D573DD" w:rsidRPr="00D16021" w:rsidRDefault="00D573DD" w:rsidP="00161EFC">
      <w:pPr>
        <w:pStyle w:val="Akapitzlist"/>
        <w:numPr>
          <w:ilvl w:val="0"/>
          <w:numId w:val="52"/>
        </w:numPr>
        <w:spacing w:after="0"/>
      </w:pPr>
      <w:r w:rsidRPr="00D16021">
        <w:t>Uwzględnienie rewitalizacji jako istotnego elementu całościowej wizji rozwoju Gminy;</w:t>
      </w:r>
    </w:p>
    <w:p w:rsidR="00D573DD" w:rsidRPr="00D16021" w:rsidRDefault="00D573DD" w:rsidP="00161EFC">
      <w:pPr>
        <w:pStyle w:val="Akapitzlist"/>
        <w:numPr>
          <w:ilvl w:val="0"/>
          <w:numId w:val="52"/>
        </w:numPr>
        <w:spacing w:after="0"/>
      </w:pPr>
      <w:r w:rsidRPr="00D16021">
        <w:lastRenderedPageBreak/>
        <w:t>Pełna diagnoza służąca wyznaczeniu obszaru rewitalizacji oraz analizie dotykających go problemów; diagnoza obejmuje kwestie społeczne oraz gospodarcze lub przestrzenno-funkcjonalne lub środowiskowe;</w:t>
      </w:r>
    </w:p>
    <w:p w:rsidR="00D573DD" w:rsidRPr="00D16021" w:rsidRDefault="00D573DD" w:rsidP="00161EFC">
      <w:pPr>
        <w:pStyle w:val="Akapitzlist"/>
        <w:numPr>
          <w:ilvl w:val="0"/>
          <w:numId w:val="52"/>
        </w:numPr>
        <w:spacing w:after="0"/>
      </w:pPr>
      <w:r w:rsidRPr="00D16021">
        <w:t>Ustalenie hierarchii potrzeb w zakresie działań rewitalizacyjnych;</w:t>
      </w:r>
    </w:p>
    <w:p w:rsidR="00D573DD" w:rsidRPr="00D16021" w:rsidRDefault="00D573DD" w:rsidP="00161EFC">
      <w:pPr>
        <w:pStyle w:val="Akapitzlist"/>
        <w:numPr>
          <w:ilvl w:val="0"/>
          <w:numId w:val="52"/>
        </w:numPr>
        <w:spacing w:after="0"/>
      </w:pPr>
      <w:r w:rsidRPr="00D16021">
        <w:t>Właściwy dobór narzędzi i interwencji do potrzeb i uwarunkowań danego obszaru;</w:t>
      </w:r>
    </w:p>
    <w:p w:rsidR="00D573DD" w:rsidRPr="00D16021" w:rsidRDefault="00D573DD" w:rsidP="00161EFC">
      <w:pPr>
        <w:pStyle w:val="Akapitzlist"/>
        <w:numPr>
          <w:ilvl w:val="0"/>
          <w:numId w:val="52"/>
        </w:numPr>
        <w:spacing w:after="0"/>
      </w:pPr>
      <w:r w:rsidRPr="00D16021">
        <w:t>Zsynchronizowanie działań w sferze społecznej, gospodarczej, przestrzenno-funkcjonalnej, technicznej, środowiskowej;</w:t>
      </w:r>
    </w:p>
    <w:p w:rsidR="00D573DD" w:rsidRPr="00D16021" w:rsidRDefault="00D573DD" w:rsidP="00161EFC">
      <w:pPr>
        <w:pStyle w:val="Akapitzlist"/>
        <w:numPr>
          <w:ilvl w:val="0"/>
          <w:numId w:val="52"/>
        </w:numPr>
        <w:spacing w:after="0"/>
      </w:pPr>
      <w:r w:rsidRPr="00D16021">
        <w:t>Koordynacja prowadzonych działań oraz monitorowanie i ewaluacja skuteczności rewitalizacji;</w:t>
      </w:r>
    </w:p>
    <w:p w:rsidR="00D573DD" w:rsidRPr="00D16021" w:rsidRDefault="00D573DD" w:rsidP="00161EFC">
      <w:pPr>
        <w:pStyle w:val="Akapitzlist"/>
        <w:numPr>
          <w:ilvl w:val="0"/>
          <w:numId w:val="52"/>
        </w:numPr>
        <w:spacing w:after="0"/>
      </w:pPr>
      <w:r w:rsidRPr="00D16021">
        <w:t>Realizacji wynikającej z art. 5 ust. 1 rozporządzenia ogólnego zasady partnerstwa polegającej na włączeniu partnerów w procesy programowania i realizacji projektów rewitalizacyjnych w ramach programów operacyjnych oraz konsekwentnego, otwartego i trwałego dialogu z tymi podmiotami i grupami, których rezultaty rewitalizacji mają dotyczyć</w:t>
      </w:r>
      <w:r w:rsidRPr="00D16021">
        <w:rPr>
          <w:vertAlign w:val="superscript"/>
        </w:rPr>
        <w:footnoteReference w:id="1"/>
      </w:r>
      <w:r w:rsidRPr="00D16021">
        <w:t xml:space="preserve">. </w:t>
      </w:r>
    </w:p>
    <w:p w:rsidR="00D573DD" w:rsidRPr="00D16021" w:rsidRDefault="00D573DD" w:rsidP="00D573DD">
      <w:r w:rsidRPr="00D16021">
        <w:rPr>
          <w:b/>
        </w:rPr>
        <w:t>Obszar zdegradowany</w:t>
      </w:r>
      <w:r w:rsidRPr="00D16021">
        <w:t xml:space="preserve"> stanowi obszar, na którym zidentyfikowany został stan kryzysowy (tj. stan spowodowany koncentracją negatywnych zjawisk społecznych). Może być on podzielony na podobszary, w tym podobszary, które nie posiadają wspólnych granic (warunek – występowanie sytuacji kryzysowej na każdym podobszarze).</w:t>
      </w:r>
    </w:p>
    <w:p w:rsidR="00D573DD" w:rsidRPr="00D16021" w:rsidRDefault="00D573DD" w:rsidP="00D573DD">
      <w:r w:rsidRPr="00D16021">
        <w:rPr>
          <w:b/>
        </w:rPr>
        <w:t>Obszar rewitalizacji</w:t>
      </w:r>
      <w:r w:rsidRPr="00D16021">
        <w:t xml:space="preserve"> jest to całość lub część obszaru zdegradowanego, na którym zamierza się prowadzić rewitalizację. Cechuje go koncentracja negatywnych zjawisk oraz znaczenie dla rozwoju lokalnego.</w:t>
      </w:r>
    </w:p>
    <w:p w:rsidR="00D573DD" w:rsidRPr="00D16021" w:rsidRDefault="00D573DD" w:rsidP="00D573DD">
      <w:r w:rsidRPr="00D16021">
        <w:t xml:space="preserve">Program rewitalizacji natomiast został zdefiniowany jako inicjowany, opracowany i uchwalony przez radę Gminy, wieloletni program działań w takich sferach jak: społeczna, ekonomiczna, przestrzenna, infrastrukturalna, środowiskowa, kulturowa. Celem niniejszego programu jest wyprowadzenie obszarów zdegradowanych ze stanu kryzysu oraz stworzenie warunków do </w:t>
      </w:r>
      <w:r w:rsidRPr="00D16021">
        <w:lastRenderedPageBreak/>
        <w:t>ich zrównoważonego rozwoju. Stanowi on narzędzie planowania, koordynowania i integrowania różnorodnych aktywności w ramach rewitalizacji.</w:t>
      </w:r>
    </w:p>
    <w:p w:rsidR="00D573DD" w:rsidRPr="00D16021" w:rsidRDefault="00D573DD" w:rsidP="00D573DD">
      <w:r w:rsidRPr="00D16021">
        <w:t xml:space="preserve">Projekt rewitalizacyjny to zaplanowany oraz ukierunkowany plan na osiągnięcie celów programu rewitalizacji. </w:t>
      </w:r>
    </w:p>
    <w:p w:rsidR="00D573DD" w:rsidRPr="00D16021" w:rsidRDefault="00D573DD" w:rsidP="00D573DD">
      <w:r w:rsidRPr="00D16021">
        <w:t>Należy zaznaczyć, że głównym źródłem sfinansowania projektów rewitalizacyjnych z funduszy europejskich są środki RPO (EFS i EFFR). Komplementarnym źródłem ich współfinansowania są także środki KPO (EFS, EFRR, FS). Źródłem finansowania projektów rewitalizacyjnych mogą być również środki budżetu państwa oraz budżetów jednostek samorządu terytorialnego, a także pozostałe np. prywatne.</w:t>
      </w:r>
    </w:p>
    <w:p w:rsidR="00D573DD" w:rsidRPr="00D16021" w:rsidRDefault="00D573DD" w:rsidP="00D573DD">
      <w:r w:rsidRPr="00D16021">
        <w:t xml:space="preserve">W celu stworzenia kompleksowego programu rewitalizacji, w niniejszym dokumencie szczególna uwag została zwrócona na dokładną diagnozę, opis wizji stanu obszaru po przeprowadzeniu rewitalizacji, cele rewitalizacji ora opis przedsięwzięć rewitalizacyjnych. </w:t>
      </w:r>
    </w:p>
    <w:p w:rsidR="00D573DD" w:rsidRPr="00D16021" w:rsidRDefault="00D573DD" w:rsidP="00D573DD">
      <w:pPr>
        <w:pStyle w:val="Legenda"/>
      </w:pPr>
      <w:bookmarkStart w:id="2" w:name="_Toc453848734"/>
      <w:bookmarkStart w:id="3" w:name="_Toc465405659"/>
      <w:r w:rsidRPr="00D16021">
        <w:lastRenderedPageBreak/>
        <w:t xml:space="preserve">Rysunek </w:t>
      </w:r>
      <w:r w:rsidR="00CC27E8">
        <w:fldChar w:fldCharType="begin"/>
      </w:r>
      <w:r w:rsidR="00E12272">
        <w:instrText xml:space="preserve"> SEQ Rysunek \* ARABIC </w:instrText>
      </w:r>
      <w:r w:rsidR="00CC27E8">
        <w:fldChar w:fldCharType="separate"/>
      </w:r>
      <w:r w:rsidR="00E920AA">
        <w:rPr>
          <w:noProof/>
        </w:rPr>
        <w:t>1</w:t>
      </w:r>
      <w:r w:rsidR="00CC27E8">
        <w:rPr>
          <w:noProof/>
        </w:rPr>
        <w:fldChar w:fldCharType="end"/>
      </w:r>
      <w:r w:rsidRPr="00D16021">
        <w:rPr>
          <w:noProof/>
        </w:rPr>
        <w:t>.</w:t>
      </w:r>
      <w:r w:rsidRPr="00D16021">
        <w:t xml:space="preserve"> Etapy tworzenia Gminnego Programu Rewitalizacji</w:t>
      </w:r>
      <w:bookmarkEnd w:id="2"/>
      <w:bookmarkEnd w:id="3"/>
    </w:p>
    <w:p w:rsidR="00D573DD" w:rsidRPr="00D16021" w:rsidRDefault="00D573DD" w:rsidP="00D573DD">
      <w:pPr>
        <w:spacing w:after="200"/>
        <w:ind w:left="1843" w:hanging="1843"/>
        <w:rPr>
          <w:rFonts w:eastAsia="Calibri" w:cs="Arial"/>
        </w:rPr>
      </w:pPr>
      <w:r w:rsidRPr="00D16021">
        <w:rPr>
          <w:rFonts w:eastAsia="Calibri" w:cs="Arial"/>
          <w:noProof/>
          <w:lang w:eastAsia="pl-PL"/>
        </w:rPr>
        <w:drawing>
          <wp:inline distT="0" distB="0" distL="0" distR="0">
            <wp:extent cx="6084186" cy="6443330"/>
            <wp:effectExtent l="76200" t="38100" r="31115" b="53340"/>
            <wp:docPr id="50" name="Diagram 5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D573DD" w:rsidRPr="00D16021" w:rsidRDefault="00D573DD" w:rsidP="00D573DD">
      <w:pPr>
        <w:pStyle w:val="rdo0"/>
        <w:rPr>
          <w:rFonts w:asciiTheme="majorHAnsi" w:hAnsiTheme="majorHAnsi"/>
        </w:rPr>
      </w:pPr>
      <w:r w:rsidRPr="00D16021">
        <w:rPr>
          <w:rFonts w:asciiTheme="majorHAnsi" w:hAnsiTheme="majorHAnsi"/>
        </w:rPr>
        <w:t>Źródło: Opracowanie własne na podstawie Ustawy z dnia 9 paździ</w:t>
      </w:r>
      <w:r w:rsidR="00A77BCD">
        <w:rPr>
          <w:rFonts w:asciiTheme="majorHAnsi" w:hAnsiTheme="majorHAnsi"/>
        </w:rPr>
        <w:t>ernika 2015 r. o rewitalizacji (</w:t>
      </w:r>
      <w:r w:rsidRPr="00D16021">
        <w:rPr>
          <w:rFonts w:asciiTheme="majorHAnsi" w:hAnsiTheme="majorHAnsi"/>
        </w:rPr>
        <w:t>Dz. U</w:t>
      </w:r>
      <w:r w:rsidR="00006642">
        <w:rPr>
          <w:rFonts w:asciiTheme="majorHAnsi" w:hAnsiTheme="majorHAnsi"/>
        </w:rPr>
        <w:t xml:space="preserve">. </w:t>
      </w:r>
      <w:r w:rsidR="00006642">
        <w:rPr>
          <w:rFonts w:ascii="Arial" w:hAnsi="Arial" w:cs="Arial"/>
          <w:color w:val="545454"/>
          <w:shd w:val="clear" w:color="auto" w:fill="FFFFFF"/>
        </w:rPr>
        <w:t>2015 poz. 1777</w:t>
      </w:r>
      <w:r w:rsidR="00A77BCD">
        <w:rPr>
          <w:rFonts w:ascii="Arial" w:hAnsi="Arial" w:cs="Arial"/>
          <w:color w:val="545454"/>
          <w:shd w:val="clear" w:color="auto" w:fill="FFFFFF"/>
        </w:rPr>
        <w:t>)</w:t>
      </w:r>
    </w:p>
    <w:p w:rsidR="00D573DD" w:rsidRPr="00D16021" w:rsidRDefault="00D573DD" w:rsidP="00A77BCD">
      <w:pPr>
        <w:rPr>
          <w:rFonts w:cs="Times New Roman"/>
          <w:szCs w:val="24"/>
        </w:rPr>
      </w:pPr>
    </w:p>
    <w:p w:rsidR="00631900" w:rsidRPr="00D16021" w:rsidRDefault="00631900" w:rsidP="0043177C">
      <w:pPr>
        <w:pStyle w:val="Nagwek1"/>
      </w:pPr>
      <w:bookmarkStart w:id="4" w:name="_Toc465331806"/>
      <w:r w:rsidRPr="00D16021">
        <w:t>Metodologia opracowania diagnozy</w:t>
      </w:r>
      <w:bookmarkEnd w:id="4"/>
    </w:p>
    <w:p w:rsidR="00631900" w:rsidRPr="00D16021" w:rsidRDefault="00631900" w:rsidP="00631900">
      <w:pPr>
        <w:ind w:firstLine="708"/>
        <w:rPr>
          <w:rFonts w:cs="Times New Roman"/>
          <w:szCs w:val="24"/>
        </w:rPr>
      </w:pPr>
      <w:r w:rsidRPr="00D16021">
        <w:rPr>
          <w:rFonts w:cs="Times New Roman"/>
          <w:szCs w:val="24"/>
        </w:rPr>
        <w:t xml:space="preserve">Dla potrzeb Gminnego Programu Rewitalizacji przeprowadzono diagnozę stanu Gminy Ostrów Mazowiecka, zgodnie z zapisami Ustawy o rewitalizacji z dnia 9 października 2015 r. i </w:t>
      </w:r>
      <w:r w:rsidRPr="00D16021">
        <w:rPr>
          <w:rFonts w:cs="Times New Roman"/>
          <w:szCs w:val="24"/>
        </w:rPr>
        <w:lastRenderedPageBreak/>
        <w:t>Wytycznych Ministerstwa  Infrastruktury i Rozwoju. Zawarto informacje istotne z punktu widzenia występujących na obszarze gminy problemów. Przeanalizowano strukturę demograficzną, sytuacje na rynku pracy, stan gospodarki. Charakterystyki tej dokonano</w:t>
      </w:r>
      <w:r w:rsidR="00A77BCD">
        <w:rPr>
          <w:rFonts w:cs="Times New Roman"/>
          <w:szCs w:val="24"/>
        </w:rPr>
        <w:t xml:space="preserve"> </w:t>
      </w:r>
      <w:r w:rsidRPr="00D16021">
        <w:rPr>
          <w:rFonts w:cs="Times New Roman"/>
          <w:szCs w:val="24"/>
        </w:rPr>
        <w:t>w oparciu o:</w:t>
      </w:r>
    </w:p>
    <w:p w:rsidR="00631900" w:rsidRPr="00D16021" w:rsidRDefault="00631900" w:rsidP="00161EFC">
      <w:pPr>
        <w:pStyle w:val="Akapitzlist"/>
        <w:numPr>
          <w:ilvl w:val="0"/>
          <w:numId w:val="18"/>
        </w:numPr>
        <w:spacing w:after="200"/>
        <w:rPr>
          <w:szCs w:val="24"/>
        </w:rPr>
      </w:pPr>
      <w:r w:rsidRPr="00D16021">
        <w:rPr>
          <w:szCs w:val="24"/>
        </w:rPr>
        <w:t>informacje uzyskane z Gminnego Ośrodka Pomocy Społecznej w Ostrowi Mazowieckiej,</w:t>
      </w:r>
    </w:p>
    <w:p w:rsidR="00631900" w:rsidRPr="00D16021" w:rsidRDefault="00631900" w:rsidP="00161EFC">
      <w:pPr>
        <w:pStyle w:val="Akapitzlist"/>
        <w:numPr>
          <w:ilvl w:val="0"/>
          <w:numId w:val="18"/>
        </w:numPr>
        <w:spacing w:after="200"/>
        <w:rPr>
          <w:szCs w:val="24"/>
        </w:rPr>
      </w:pPr>
      <w:r w:rsidRPr="00D16021">
        <w:rPr>
          <w:szCs w:val="24"/>
        </w:rPr>
        <w:t>dane z Powiatowego Urzędu Pracy w Ostrowi Mazowieckiej,</w:t>
      </w:r>
    </w:p>
    <w:p w:rsidR="00631900" w:rsidRPr="00D16021" w:rsidRDefault="00631900" w:rsidP="00161EFC">
      <w:pPr>
        <w:pStyle w:val="Akapitzlist"/>
        <w:numPr>
          <w:ilvl w:val="0"/>
          <w:numId w:val="18"/>
        </w:numPr>
        <w:spacing w:after="200"/>
        <w:rPr>
          <w:szCs w:val="24"/>
        </w:rPr>
      </w:pPr>
      <w:r w:rsidRPr="00D16021">
        <w:rPr>
          <w:szCs w:val="24"/>
        </w:rPr>
        <w:t>dane z Komendy Powiatowej Policji w Ostrowi Mazowieckiej,</w:t>
      </w:r>
    </w:p>
    <w:p w:rsidR="00631900" w:rsidRPr="00D16021" w:rsidRDefault="00631900" w:rsidP="00161EFC">
      <w:pPr>
        <w:pStyle w:val="Akapitzlist"/>
        <w:numPr>
          <w:ilvl w:val="0"/>
          <w:numId w:val="18"/>
        </w:numPr>
        <w:spacing w:after="200"/>
        <w:rPr>
          <w:szCs w:val="24"/>
        </w:rPr>
      </w:pPr>
      <w:r w:rsidRPr="00D16021">
        <w:rPr>
          <w:szCs w:val="24"/>
        </w:rPr>
        <w:t>dane Głównego Urzędu Statystycznego,</w:t>
      </w:r>
    </w:p>
    <w:p w:rsidR="00631900" w:rsidRPr="00D16021" w:rsidRDefault="00631900" w:rsidP="00161EFC">
      <w:pPr>
        <w:pStyle w:val="Akapitzlist"/>
        <w:numPr>
          <w:ilvl w:val="0"/>
          <w:numId w:val="18"/>
        </w:numPr>
        <w:spacing w:after="200"/>
        <w:rPr>
          <w:szCs w:val="24"/>
        </w:rPr>
      </w:pPr>
      <w:r w:rsidRPr="00D16021">
        <w:rPr>
          <w:szCs w:val="24"/>
        </w:rPr>
        <w:t>dane Państwowej Komisji Wyborczej,</w:t>
      </w:r>
    </w:p>
    <w:p w:rsidR="00631900" w:rsidRPr="00D16021" w:rsidRDefault="00631900" w:rsidP="00161EFC">
      <w:pPr>
        <w:pStyle w:val="Akapitzlist"/>
        <w:numPr>
          <w:ilvl w:val="0"/>
          <w:numId w:val="18"/>
        </w:numPr>
        <w:spacing w:after="200"/>
        <w:rPr>
          <w:szCs w:val="24"/>
        </w:rPr>
      </w:pPr>
      <w:r w:rsidRPr="00D16021">
        <w:rPr>
          <w:szCs w:val="24"/>
        </w:rPr>
        <w:t>inne dane dostępne na stronach internetowych oraz w dokumentach strategicznych Gminy tj. Strategii Rozwiązywania Problemów Społecznych na lata 2016 – 2024, Gminnym Programie Profilaktyki i Rozwiązywania Problemów Alkoholowych</w:t>
      </w:r>
      <w:r w:rsidR="00A77BCD">
        <w:rPr>
          <w:szCs w:val="24"/>
        </w:rPr>
        <w:t xml:space="preserve"> </w:t>
      </w:r>
      <w:r w:rsidRPr="00D16021">
        <w:rPr>
          <w:szCs w:val="24"/>
        </w:rPr>
        <w:t>w Gminie Ostrów Mazowiecka na 2016 r., Studium Uwarunkowań i Kierunków Zagospodarowania Przestrzennego Gminy Ostrów Mazowiecka.</w:t>
      </w:r>
    </w:p>
    <w:p w:rsidR="00631900" w:rsidRPr="00D16021" w:rsidRDefault="00631900" w:rsidP="00631900">
      <w:pPr>
        <w:ind w:firstLine="708"/>
        <w:rPr>
          <w:rFonts w:cs="Times New Roman"/>
          <w:szCs w:val="24"/>
        </w:rPr>
      </w:pPr>
      <w:r w:rsidRPr="00D16021">
        <w:rPr>
          <w:rFonts w:cs="Times New Roman"/>
          <w:szCs w:val="24"/>
        </w:rPr>
        <w:t>Do wyznaczenia obszarów zdegradowanych w Gminie Ostrów Mazowiecka wykorzystano następujące kryteria:</w:t>
      </w:r>
    </w:p>
    <w:p w:rsidR="00631900" w:rsidRPr="00D16021" w:rsidRDefault="00631900" w:rsidP="00161EFC">
      <w:pPr>
        <w:pStyle w:val="Akapitzlist"/>
        <w:numPr>
          <w:ilvl w:val="0"/>
          <w:numId w:val="19"/>
        </w:numPr>
        <w:spacing w:after="200"/>
        <w:rPr>
          <w:szCs w:val="24"/>
        </w:rPr>
      </w:pPr>
      <w:r w:rsidRPr="00D16021">
        <w:rPr>
          <w:szCs w:val="24"/>
        </w:rPr>
        <w:t>poziom bezrobocia,</w:t>
      </w:r>
    </w:p>
    <w:p w:rsidR="00631900" w:rsidRPr="00D16021" w:rsidRDefault="00631900" w:rsidP="00161EFC">
      <w:pPr>
        <w:pStyle w:val="Akapitzlist"/>
        <w:numPr>
          <w:ilvl w:val="0"/>
          <w:numId w:val="19"/>
        </w:numPr>
        <w:spacing w:after="200"/>
        <w:rPr>
          <w:szCs w:val="24"/>
        </w:rPr>
      </w:pPr>
      <w:r w:rsidRPr="00D16021">
        <w:rPr>
          <w:szCs w:val="24"/>
        </w:rPr>
        <w:t>poziom ubóstwa,</w:t>
      </w:r>
    </w:p>
    <w:p w:rsidR="00631900" w:rsidRPr="00D16021" w:rsidRDefault="00631900" w:rsidP="00161EFC">
      <w:pPr>
        <w:pStyle w:val="Akapitzlist"/>
        <w:numPr>
          <w:ilvl w:val="0"/>
          <w:numId w:val="19"/>
        </w:numPr>
        <w:spacing w:after="200"/>
        <w:rPr>
          <w:szCs w:val="24"/>
        </w:rPr>
      </w:pPr>
      <w:r w:rsidRPr="00D16021">
        <w:rPr>
          <w:szCs w:val="24"/>
        </w:rPr>
        <w:t>poziom przestępczości,</w:t>
      </w:r>
    </w:p>
    <w:p w:rsidR="00631900" w:rsidRPr="00D16021" w:rsidRDefault="00631900" w:rsidP="00161EFC">
      <w:pPr>
        <w:pStyle w:val="Akapitzlist"/>
        <w:numPr>
          <w:ilvl w:val="0"/>
          <w:numId w:val="19"/>
        </w:numPr>
        <w:spacing w:after="200"/>
        <w:rPr>
          <w:szCs w:val="24"/>
        </w:rPr>
      </w:pPr>
      <w:r w:rsidRPr="00D16021">
        <w:rPr>
          <w:szCs w:val="24"/>
        </w:rPr>
        <w:t>poziom edukacji,</w:t>
      </w:r>
    </w:p>
    <w:p w:rsidR="00631900" w:rsidRPr="00D16021" w:rsidRDefault="00631900" w:rsidP="00161EFC">
      <w:pPr>
        <w:pStyle w:val="Akapitzlist"/>
        <w:numPr>
          <w:ilvl w:val="0"/>
          <w:numId w:val="19"/>
        </w:numPr>
        <w:spacing w:after="200"/>
        <w:rPr>
          <w:szCs w:val="24"/>
        </w:rPr>
      </w:pPr>
      <w:r w:rsidRPr="00D16021">
        <w:rPr>
          <w:szCs w:val="24"/>
        </w:rPr>
        <w:t>poziom kapitału społecznego,</w:t>
      </w:r>
    </w:p>
    <w:p w:rsidR="00631900" w:rsidRPr="00D16021" w:rsidRDefault="00631900" w:rsidP="00161EFC">
      <w:pPr>
        <w:pStyle w:val="Akapitzlist"/>
        <w:numPr>
          <w:ilvl w:val="0"/>
          <w:numId w:val="19"/>
        </w:numPr>
        <w:spacing w:after="200"/>
        <w:rPr>
          <w:szCs w:val="24"/>
        </w:rPr>
      </w:pPr>
      <w:r w:rsidRPr="00D16021">
        <w:rPr>
          <w:szCs w:val="24"/>
        </w:rPr>
        <w:t>poziom kapitału ludzkiego,</w:t>
      </w:r>
    </w:p>
    <w:p w:rsidR="00631900" w:rsidRPr="00D16021" w:rsidRDefault="00631900" w:rsidP="00161EFC">
      <w:pPr>
        <w:pStyle w:val="Akapitzlist"/>
        <w:numPr>
          <w:ilvl w:val="0"/>
          <w:numId w:val="19"/>
        </w:numPr>
        <w:spacing w:after="200"/>
        <w:rPr>
          <w:szCs w:val="24"/>
        </w:rPr>
      </w:pPr>
      <w:r w:rsidRPr="00D16021">
        <w:rPr>
          <w:szCs w:val="24"/>
        </w:rPr>
        <w:t>poziom dostępności do usług,</w:t>
      </w:r>
    </w:p>
    <w:p w:rsidR="00631900" w:rsidRPr="00D16021" w:rsidRDefault="00631900" w:rsidP="00161EFC">
      <w:pPr>
        <w:pStyle w:val="Akapitzlist"/>
        <w:numPr>
          <w:ilvl w:val="0"/>
          <w:numId w:val="19"/>
        </w:numPr>
        <w:spacing w:after="200"/>
        <w:rPr>
          <w:szCs w:val="24"/>
        </w:rPr>
      </w:pPr>
      <w:r w:rsidRPr="00D16021">
        <w:rPr>
          <w:szCs w:val="24"/>
        </w:rPr>
        <w:t>potencjał dziedzictwa kulturowego,</w:t>
      </w:r>
    </w:p>
    <w:p w:rsidR="00631900" w:rsidRPr="00D16021" w:rsidRDefault="00631900" w:rsidP="00161EFC">
      <w:pPr>
        <w:pStyle w:val="Akapitzlist"/>
        <w:numPr>
          <w:ilvl w:val="0"/>
          <w:numId w:val="19"/>
        </w:numPr>
        <w:spacing w:after="200"/>
        <w:rPr>
          <w:szCs w:val="24"/>
        </w:rPr>
      </w:pPr>
      <w:r w:rsidRPr="00D16021">
        <w:rPr>
          <w:szCs w:val="24"/>
        </w:rPr>
        <w:t>poziom przedsiębiorczości,</w:t>
      </w:r>
    </w:p>
    <w:p w:rsidR="00631900" w:rsidRPr="00D16021" w:rsidRDefault="00631900" w:rsidP="00161EFC">
      <w:pPr>
        <w:pStyle w:val="Akapitzlist"/>
        <w:numPr>
          <w:ilvl w:val="0"/>
          <w:numId w:val="19"/>
        </w:numPr>
        <w:spacing w:after="200"/>
        <w:rPr>
          <w:szCs w:val="24"/>
        </w:rPr>
      </w:pPr>
      <w:r w:rsidRPr="00D16021">
        <w:rPr>
          <w:szCs w:val="24"/>
        </w:rPr>
        <w:t>jakość środowiska.</w:t>
      </w:r>
    </w:p>
    <w:p w:rsidR="00631900" w:rsidRPr="00D16021" w:rsidRDefault="00631900" w:rsidP="0043177C">
      <w:pPr>
        <w:pStyle w:val="Nagwek1"/>
      </w:pPr>
      <w:r w:rsidRPr="00D16021">
        <w:lastRenderedPageBreak/>
        <w:t xml:space="preserve">  </w:t>
      </w:r>
      <w:bookmarkStart w:id="5" w:name="_Toc465331807"/>
      <w:r w:rsidRPr="00D16021">
        <w:t>Ogólna charakterystyka gminy</w:t>
      </w:r>
      <w:bookmarkEnd w:id="5"/>
    </w:p>
    <w:p w:rsidR="00631900" w:rsidRPr="00D16021" w:rsidRDefault="00631900" w:rsidP="00631900">
      <w:pPr>
        <w:ind w:firstLine="360"/>
        <w:rPr>
          <w:rFonts w:cs="Times New Roman"/>
          <w:szCs w:val="24"/>
        </w:rPr>
      </w:pPr>
      <w:r w:rsidRPr="00D16021">
        <w:rPr>
          <w:rFonts w:cs="Times New Roman"/>
          <w:szCs w:val="24"/>
        </w:rPr>
        <w:t>Gmina Ostrów Mazowiecka została utworzona w wyniku reformy administracyjnej w 1973 r., usytuowana wokół 25-cio tysięcznego Miasta Ostrów Mazowiecka, jest typową gminą rolniczą, gdzie 30 % ludności zat</w:t>
      </w:r>
      <w:r w:rsidR="00A77BCD">
        <w:rPr>
          <w:rFonts w:cs="Times New Roman"/>
          <w:szCs w:val="24"/>
        </w:rPr>
        <w:t>rudnionych jest w rolnictwie. W </w:t>
      </w:r>
      <w:r w:rsidRPr="00D16021">
        <w:rPr>
          <w:rFonts w:cs="Times New Roman"/>
          <w:szCs w:val="24"/>
        </w:rPr>
        <w:t xml:space="preserve">uprawach dominują głównie zboża, które zajmują 50 % powierzchni uprawnej. </w:t>
      </w:r>
    </w:p>
    <w:p w:rsidR="00631900" w:rsidRPr="00D16021" w:rsidRDefault="00631900" w:rsidP="00631900">
      <w:pPr>
        <w:ind w:firstLine="708"/>
        <w:rPr>
          <w:rFonts w:cs="Times New Roman"/>
          <w:noProof/>
          <w:szCs w:val="24"/>
        </w:rPr>
      </w:pPr>
      <w:r w:rsidRPr="00D16021">
        <w:rPr>
          <w:rFonts w:cs="Times New Roman"/>
          <w:szCs w:val="24"/>
        </w:rPr>
        <w:t>Gmina położona jest we wschodniej Polsce, w północno – wschodniej części Województwa Mazowieckiego, na pograniczu z Województwem Podlaskim. Leży w połowie drogi między Warszawą, a Białymstokiem. Jest ważnym węzłem komunikacyjnym – na jej terenie przecina się kilka dróg oraz linii kolejowych o znaczeniu regionalnym, krajowym i międzynarodowym.</w:t>
      </w:r>
      <w:r w:rsidRPr="00D16021">
        <w:rPr>
          <w:rFonts w:cs="Times New Roman"/>
          <w:noProof/>
          <w:szCs w:val="24"/>
        </w:rPr>
        <w:t xml:space="preserve"> </w:t>
      </w:r>
    </w:p>
    <w:p w:rsidR="00631900" w:rsidRPr="00D16021" w:rsidRDefault="00631900" w:rsidP="00631900">
      <w:pPr>
        <w:ind w:firstLine="708"/>
        <w:rPr>
          <w:rFonts w:cs="Times New Roman"/>
          <w:noProof/>
          <w:szCs w:val="24"/>
        </w:rPr>
      </w:pPr>
      <w:r w:rsidRPr="00D16021">
        <w:rPr>
          <w:rFonts w:cs="Times New Roman"/>
          <w:noProof/>
          <w:szCs w:val="24"/>
        </w:rPr>
        <w:t xml:space="preserve">Sąsiaduje z gmninami: Andrzejewo, Brok, Małkinia Górna, Stary Lubotyń, Wąsewo, Zaręby Kościelne. </w:t>
      </w:r>
    </w:p>
    <w:p w:rsidR="00631900" w:rsidRPr="00D16021" w:rsidRDefault="00631900" w:rsidP="009F3A93">
      <w:pPr>
        <w:pStyle w:val="Legenda"/>
        <w:jc w:val="left"/>
        <w:rPr>
          <w:rFonts w:cs="Times New Roman"/>
          <w:noProof/>
          <w:sz w:val="24"/>
          <w:szCs w:val="24"/>
        </w:rPr>
      </w:pPr>
      <w:bookmarkStart w:id="6" w:name="_Toc461009963"/>
      <w:bookmarkStart w:id="7" w:name="_Toc461791836"/>
      <w:bookmarkStart w:id="8" w:name="_Toc465405660"/>
      <w:r w:rsidRPr="00D16021">
        <w:t xml:space="preserve">Rysunek </w:t>
      </w:r>
      <w:r w:rsidR="00CC27E8">
        <w:fldChar w:fldCharType="begin"/>
      </w:r>
      <w:r w:rsidR="00E12272">
        <w:instrText xml:space="preserve"> SEQ Rysunek \* ARABIC </w:instrText>
      </w:r>
      <w:r w:rsidR="00CC27E8">
        <w:fldChar w:fldCharType="separate"/>
      </w:r>
      <w:r w:rsidR="00E920AA">
        <w:rPr>
          <w:noProof/>
        </w:rPr>
        <w:t>2</w:t>
      </w:r>
      <w:r w:rsidR="00CC27E8">
        <w:rPr>
          <w:noProof/>
        </w:rPr>
        <w:fldChar w:fldCharType="end"/>
      </w:r>
      <w:r w:rsidRPr="00D16021">
        <w:t xml:space="preserve"> Położenie Gminy Ostrów Mazowiecka na terenie Powiatu Ostrowskiego</w:t>
      </w:r>
      <w:bookmarkEnd w:id="6"/>
      <w:bookmarkEnd w:id="7"/>
      <w:bookmarkEnd w:id="8"/>
    </w:p>
    <w:p w:rsidR="00631900" w:rsidRPr="00D16021" w:rsidRDefault="0007751B" w:rsidP="009F3A93">
      <w:pPr>
        <w:spacing w:after="0"/>
        <w:ind w:left="3538" w:hanging="3680"/>
        <w:jc w:val="center"/>
        <w:rPr>
          <w:rFonts w:cs="Times New Roman"/>
          <w:i/>
          <w:sz w:val="20"/>
          <w:szCs w:val="20"/>
        </w:rPr>
      </w:pPr>
      <w:r w:rsidRPr="00D16021">
        <w:rPr>
          <w:rFonts w:cs="Times New Roman"/>
          <w:i/>
          <w:noProof/>
          <w:sz w:val="20"/>
          <w:szCs w:val="20"/>
          <w:lang w:eastAsia="pl-PL"/>
        </w:rPr>
        <w:drawing>
          <wp:inline distT="0" distB="0" distL="0" distR="0">
            <wp:extent cx="2873828" cy="1817395"/>
            <wp:effectExtent l="19050" t="0" r="2722"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76768" cy="1819255"/>
                    </a:xfrm>
                    <a:prstGeom prst="rect">
                      <a:avLst/>
                    </a:prstGeom>
                    <a:noFill/>
                  </pic:spPr>
                </pic:pic>
              </a:graphicData>
            </a:graphic>
          </wp:inline>
        </w:drawing>
      </w:r>
    </w:p>
    <w:p w:rsidR="00631900" w:rsidRPr="009F3A93" w:rsidRDefault="00631900" w:rsidP="009F3A93">
      <w:pPr>
        <w:spacing w:after="0"/>
        <w:jc w:val="left"/>
        <w:rPr>
          <w:rFonts w:cs="Times New Roman"/>
          <w:sz w:val="20"/>
          <w:szCs w:val="20"/>
        </w:rPr>
      </w:pPr>
      <w:r w:rsidRPr="00D16021">
        <w:rPr>
          <w:rFonts w:cs="Times New Roman"/>
          <w:i/>
          <w:sz w:val="20"/>
          <w:szCs w:val="20"/>
        </w:rPr>
        <w:t>Źródło: Urząd Gminy Ostrów Mazowiecka</w:t>
      </w:r>
    </w:p>
    <w:p w:rsidR="00631900" w:rsidRPr="00D16021" w:rsidRDefault="00631900" w:rsidP="00631900">
      <w:pPr>
        <w:ind w:firstLine="708"/>
        <w:rPr>
          <w:rFonts w:cs="Times New Roman"/>
          <w:szCs w:val="24"/>
        </w:rPr>
      </w:pPr>
      <w:r w:rsidRPr="00D16021">
        <w:rPr>
          <w:rFonts w:cs="Times New Roman"/>
          <w:szCs w:val="24"/>
        </w:rPr>
        <w:t>Pod względem liczby ludności i obszaru, Gmina Ostrów Mazowiecka jest największą gminą powiatu ostrowskiego, jej powierzchnia wynosi 284 km</w:t>
      </w:r>
      <w:r w:rsidRPr="00D16021">
        <w:rPr>
          <w:rFonts w:cs="Times New Roman"/>
          <w:szCs w:val="24"/>
          <w:vertAlign w:val="superscript"/>
        </w:rPr>
        <w:t>2</w:t>
      </w:r>
      <w:r w:rsidRPr="00D16021">
        <w:rPr>
          <w:rFonts w:cs="Times New Roman"/>
          <w:szCs w:val="24"/>
        </w:rPr>
        <w:t xml:space="preserve"> (w tym około 108 km</w:t>
      </w:r>
      <w:r w:rsidRPr="00D16021">
        <w:rPr>
          <w:rFonts w:cs="Times New Roman"/>
          <w:szCs w:val="24"/>
          <w:vertAlign w:val="superscript"/>
        </w:rPr>
        <w:t>2</w:t>
      </w:r>
      <w:r w:rsidRPr="00D16021">
        <w:rPr>
          <w:rFonts w:cs="Times New Roman"/>
          <w:szCs w:val="24"/>
        </w:rPr>
        <w:t xml:space="preserve"> Puszczy Białej – jej wschodnia część).</w:t>
      </w:r>
    </w:p>
    <w:p w:rsidR="0007751B" w:rsidRPr="00D16021" w:rsidRDefault="00631900" w:rsidP="00631900">
      <w:pPr>
        <w:ind w:firstLine="708"/>
        <w:rPr>
          <w:rFonts w:cs="Times New Roman"/>
          <w:szCs w:val="24"/>
        </w:rPr>
      </w:pPr>
      <w:r w:rsidRPr="00D16021">
        <w:rPr>
          <w:rFonts w:cs="Times New Roman"/>
          <w:szCs w:val="24"/>
        </w:rPr>
        <w:t xml:space="preserve">Struktura demograficzna ludności gminy według płci, zmieniała się. Od 2010 do 2014 roku odnotowany został systematyczny wzrost liczby kobiet w stosunku do mężczyzn. </w:t>
      </w:r>
      <w:r w:rsidRPr="00D16021">
        <w:rPr>
          <w:rFonts w:cs="Times New Roman"/>
          <w:szCs w:val="24"/>
        </w:rPr>
        <w:br/>
        <w:t>W 2010 r. zanotowano przewagę mężczyzn o 0,56% (74 mężczyzn), w roku 2012 przewaga mężczyzn wynosiła już tylko 0,24% (32 mężczyz</w:t>
      </w:r>
      <w:r w:rsidR="003549FE" w:rsidRPr="00D16021">
        <w:rPr>
          <w:rFonts w:cs="Times New Roman"/>
          <w:szCs w:val="24"/>
        </w:rPr>
        <w:t xml:space="preserve">n), a w 2013 r. kobiet było już więcej </w:t>
      </w:r>
      <w:r w:rsidRPr="00D16021">
        <w:rPr>
          <w:rFonts w:cs="Times New Roman"/>
          <w:szCs w:val="24"/>
        </w:rPr>
        <w:t xml:space="preserve">o 0,04% (4 kobiety), wzrastając do 0,08% w 2014 r. (10 kobiet). </w:t>
      </w:r>
    </w:p>
    <w:p w:rsidR="00631900" w:rsidRPr="00D16021" w:rsidRDefault="0007751B" w:rsidP="0007751B">
      <w:r w:rsidRPr="00D16021">
        <w:lastRenderedPageBreak/>
        <w:br w:type="page"/>
      </w:r>
    </w:p>
    <w:p w:rsidR="00631900" w:rsidRPr="00D16021" w:rsidRDefault="00631900" w:rsidP="0043177C">
      <w:pPr>
        <w:pStyle w:val="Nagwek1"/>
      </w:pPr>
      <w:bookmarkStart w:id="9" w:name="_Toc465331808"/>
      <w:r w:rsidRPr="00D16021">
        <w:lastRenderedPageBreak/>
        <w:t>Charakterystyka negatywnych zjawisk społeczno– gospodarczych na obszarze gminy</w:t>
      </w:r>
      <w:bookmarkEnd w:id="9"/>
    </w:p>
    <w:p w:rsidR="00631900" w:rsidRPr="00D16021" w:rsidRDefault="00631900" w:rsidP="00631900">
      <w:pPr>
        <w:ind w:firstLine="709"/>
        <w:rPr>
          <w:rFonts w:eastAsia="Arial" w:cs="Times New Roman"/>
          <w:color w:val="000000" w:themeColor="text1"/>
          <w:szCs w:val="24"/>
        </w:rPr>
      </w:pPr>
      <w:r w:rsidRPr="00D16021">
        <w:rPr>
          <w:rFonts w:eastAsia="Arial" w:cs="Times New Roman"/>
          <w:color w:val="000000" w:themeColor="text1"/>
          <w:szCs w:val="24"/>
        </w:rPr>
        <w:t xml:space="preserve">Obszary wchodzące w skład Gminy Ostrów Mazowiecka charakteryzują się dużo gorszą sytuacją społeczno – ekonomiczną niż sąsiadujące z nią Miasto Ostrów Mazowiecka. Do najważniejszych problemów społeczno – ekonomicznych w gminie można zaliczyć: wysoki poziom ubóstwa oraz bezrobocia, niski poziom kapitału społecznego, niski poziom przedsiębiorczości. </w:t>
      </w:r>
    </w:p>
    <w:p w:rsidR="00631900" w:rsidRPr="00D16021" w:rsidRDefault="00631900" w:rsidP="00631900">
      <w:pPr>
        <w:ind w:firstLine="709"/>
        <w:rPr>
          <w:rFonts w:eastAsia="Arial" w:cs="Times New Roman"/>
          <w:color w:val="000000" w:themeColor="text1"/>
          <w:szCs w:val="24"/>
        </w:rPr>
      </w:pPr>
      <w:r w:rsidRPr="00D16021">
        <w:rPr>
          <w:rFonts w:eastAsia="Arial" w:cs="Times New Roman"/>
          <w:color w:val="000000" w:themeColor="text1"/>
          <w:szCs w:val="24"/>
        </w:rPr>
        <w:t xml:space="preserve">Analizując dostępne dane można też stwierdzić, ze nie są to jedyne problemy społeczno- ekonomiczne, z jakimi boryka się Gmina Ostrów Mazowiecka. Można do nich zaliczyć również; duży udział terenów zdegradowanych lub których potencjał nie jest należycie wykorzystywany, niewielką liczbę obiektów zabytkowych, które wymagają podjęcia jak najszybszych prac konserwatorskich, duże natężenie ruchu kołowego zwłaszcza na drogach krajowych oraz wojewódzkich przechodzących przez gminę znacząco wpływa na jakość środowiska. </w:t>
      </w:r>
    </w:p>
    <w:p w:rsidR="00631900" w:rsidRPr="00D16021" w:rsidRDefault="00631900" w:rsidP="00161EFC">
      <w:pPr>
        <w:pStyle w:val="Nagwek2"/>
        <w:numPr>
          <w:ilvl w:val="1"/>
          <w:numId w:val="56"/>
        </w:numPr>
      </w:pPr>
      <w:bookmarkStart w:id="10" w:name="_Toc465331809"/>
      <w:r w:rsidRPr="00D16021">
        <w:t>Bezrobocie</w:t>
      </w:r>
      <w:bookmarkEnd w:id="10"/>
    </w:p>
    <w:p w:rsidR="00631900" w:rsidRPr="00D16021" w:rsidRDefault="00631900" w:rsidP="00631900">
      <w:pPr>
        <w:tabs>
          <w:tab w:val="left" w:pos="720"/>
        </w:tabs>
        <w:rPr>
          <w:rFonts w:cs="Times New Roman"/>
          <w:szCs w:val="24"/>
        </w:rPr>
      </w:pPr>
      <w:r w:rsidRPr="00D16021">
        <w:rPr>
          <w:rFonts w:cs="Times New Roman"/>
          <w:szCs w:val="24"/>
        </w:rPr>
        <w:tab/>
        <w:t xml:space="preserve">Bezrobocie jako kwestia społeczna – dotyczy dużych grup społecznych, polega </w:t>
      </w:r>
      <w:r w:rsidRPr="00D16021">
        <w:rPr>
          <w:rFonts w:cs="Times New Roman"/>
          <w:szCs w:val="24"/>
        </w:rPr>
        <w:br/>
        <w:t>na kumulowaniu negatywnych cech położe</w:t>
      </w:r>
      <w:r w:rsidR="00A77BCD">
        <w:rPr>
          <w:rFonts w:cs="Times New Roman"/>
          <w:szCs w:val="24"/>
        </w:rPr>
        <w:t>nia materialnego, społecznego i </w:t>
      </w:r>
      <w:r w:rsidRPr="00D16021">
        <w:rPr>
          <w:rFonts w:cs="Times New Roman"/>
          <w:szCs w:val="24"/>
        </w:rPr>
        <w:t>politycznego i jest odbierane przez te grupę jako nieprawidłowe, zakłóca jej prawidłowy rozwój, wywołuje społeczny niepokój i jes</w:t>
      </w:r>
      <w:r w:rsidR="00A77BCD">
        <w:rPr>
          <w:rFonts w:cs="Times New Roman"/>
          <w:szCs w:val="24"/>
        </w:rPr>
        <w:t>t źródłem napięć społecznych, a </w:t>
      </w:r>
      <w:r w:rsidRPr="00D16021">
        <w:rPr>
          <w:rFonts w:cs="Times New Roman"/>
          <w:szCs w:val="24"/>
        </w:rPr>
        <w:t>nawet konfliktów. Nie może być w pełni rozwiązane w ramach grupy, którą dotknęło zagrożenie, przy wykorzystaniu dostępnych jej metod i możliwości; może być rozwiązane tylko drogą podjęcia szerokich działań.</w:t>
      </w:r>
    </w:p>
    <w:p w:rsidR="00631900" w:rsidRPr="00D16021" w:rsidRDefault="00631900" w:rsidP="00631900">
      <w:pPr>
        <w:ind w:firstLine="708"/>
        <w:rPr>
          <w:rFonts w:cs="Times New Roman"/>
          <w:szCs w:val="24"/>
        </w:rPr>
      </w:pPr>
      <w:r w:rsidRPr="00D16021">
        <w:rPr>
          <w:rFonts w:cs="Times New Roman"/>
          <w:szCs w:val="24"/>
        </w:rPr>
        <w:t>Problem bezrobocia jest problemem dotyczącym obszaru większego niż obszar jednej gminy. Poniższa tabela obrazuje poziom bezrobocia w la</w:t>
      </w:r>
      <w:r w:rsidR="003549FE" w:rsidRPr="00D16021">
        <w:rPr>
          <w:rFonts w:cs="Times New Roman"/>
          <w:szCs w:val="24"/>
        </w:rPr>
        <w:t xml:space="preserve">tach 2010 – 2014 w odniesieniu </w:t>
      </w:r>
      <w:r w:rsidRPr="00D16021">
        <w:rPr>
          <w:rFonts w:cs="Times New Roman"/>
          <w:szCs w:val="24"/>
        </w:rPr>
        <w:t>do całego kraju, województwa, powiatu i gminy.</w:t>
      </w:r>
    </w:p>
    <w:p w:rsidR="003549FE" w:rsidRPr="00D16021" w:rsidRDefault="003549FE" w:rsidP="00631900">
      <w:pPr>
        <w:ind w:firstLine="708"/>
        <w:rPr>
          <w:rFonts w:cs="Times New Roman"/>
          <w:szCs w:val="24"/>
        </w:rPr>
      </w:pPr>
    </w:p>
    <w:p w:rsidR="00631900" w:rsidRPr="00D16021" w:rsidRDefault="00631900" w:rsidP="00631900">
      <w:pPr>
        <w:pStyle w:val="Legenda"/>
        <w:rPr>
          <w:rFonts w:cs="Times New Roman"/>
          <w:b/>
          <w:sz w:val="24"/>
          <w:szCs w:val="24"/>
        </w:rPr>
      </w:pPr>
      <w:bookmarkStart w:id="11" w:name="_Toc461009769"/>
      <w:bookmarkStart w:id="12" w:name="_Toc461009964"/>
      <w:bookmarkStart w:id="13" w:name="_Toc461791837"/>
      <w:bookmarkStart w:id="14" w:name="_Toc465405595"/>
      <w:r w:rsidRPr="00D16021">
        <w:lastRenderedPageBreak/>
        <w:t xml:space="preserve">Tabela </w:t>
      </w:r>
      <w:r w:rsidR="00CC27E8" w:rsidRPr="00D16021">
        <w:fldChar w:fldCharType="begin"/>
      </w:r>
      <w:r w:rsidR="003F3868" w:rsidRPr="00D16021">
        <w:instrText xml:space="preserve"> SEQ Tabela \* ARABIC </w:instrText>
      </w:r>
      <w:r w:rsidR="00CC27E8" w:rsidRPr="00D16021">
        <w:fldChar w:fldCharType="separate"/>
      </w:r>
      <w:r w:rsidR="00E920AA">
        <w:rPr>
          <w:noProof/>
        </w:rPr>
        <w:t>1</w:t>
      </w:r>
      <w:r w:rsidR="00CC27E8" w:rsidRPr="00D16021">
        <w:rPr>
          <w:noProof/>
        </w:rPr>
        <w:fldChar w:fldCharType="end"/>
      </w:r>
      <w:r w:rsidRPr="00D16021">
        <w:t xml:space="preserve"> Bezrobocie ogółem</w:t>
      </w:r>
      <w:bookmarkEnd w:id="11"/>
      <w:bookmarkEnd w:id="12"/>
      <w:bookmarkEnd w:id="13"/>
      <w:bookmarkEnd w:id="14"/>
      <w:r w:rsidRPr="00D16021">
        <w:t xml:space="preserve"> </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185"/>
        <w:gridCol w:w="1380"/>
        <w:gridCol w:w="1382"/>
        <w:gridCol w:w="1370"/>
        <w:gridCol w:w="8"/>
        <w:gridCol w:w="1378"/>
        <w:gridCol w:w="1386"/>
      </w:tblGrid>
      <w:tr w:rsidR="00631900" w:rsidRPr="00D16021" w:rsidTr="00121DAB">
        <w:trPr>
          <w:trHeight w:val="180"/>
        </w:trPr>
        <w:tc>
          <w:tcPr>
            <w:tcW w:w="2146" w:type="dxa"/>
            <w:vMerge w:val="restart"/>
            <w:shd w:val="clear" w:color="auto" w:fill="926155" w:themeFill="accent3" w:themeFillShade="BF"/>
            <w:vAlign w:val="center"/>
          </w:tcPr>
          <w:p w:rsidR="00631900" w:rsidRPr="00D16021" w:rsidRDefault="00631900" w:rsidP="00DF713A">
            <w:pPr>
              <w:spacing w:after="0"/>
              <w:jc w:val="center"/>
              <w:rPr>
                <w:rFonts w:cs="Times New Roman"/>
                <w:b/>
                <w:szCs w:val="24"/>
              </w:rPr>
            </w:pPr>
          </w:p>
          <w:p w:rsidR="00631900" w:rsidRPr="00D16021" w:rsidRDefault="00DF713A" w:rsidP="00DF713A">
            <w:pPr>
              <w:spacing w:after="0"/>
              <w:jc w:val="center"/>
              <w:rPr>
                <w:rFonts w:cs="Times New Roman"/>
                <w:szCs w:val="24"/>
              </w:rPr>
            </w:pPr>
            <w:r w:rsidRPr="00D16021">
              <w:rPr>
                <w:rFonts w:cs="Times New Roman"/>
                <w:b/>
                <w:szCs w:val="24"/>
              </w:rPr>
              <w:t>WYSZCZEGÓLNIENIE</w:t>
            </w:r>
          </w:p>
        </w:tc>
        <w:tc>
          <w:tcPr>
            <w:tcW w:w="6904" w:type="dxa"/>
            <w:gridSpan w:val="6"/>
            <w:shd w:val="clear" w:color="auto" w:fill="926155" w:themeFill="accent3" w:themeFillShade="BF"/>
            <w:vAlign w:val="center"/>
          </w:tcPr>
          <w:p w:rsidR="00631900" w:rsidRPr="00D16021" w:rsidRDefault="00631900" w:rsidP="00DF713A">
            <w:pPr>
              <w:spacing w:after="0"/>
              <w:jc w:val="center"/>
              <w:rPr>
                <w:rFonts w:cs="Times New Roman"/>
                <w:b/>
                <w:szCs w:val="24"/>
              </w:rPr>
            </w:pPr>
            <w:r w:rsidRPr="00D16021">
              <w:rPr>
                <w:rFonts w:cs="Times New Roman"/>
                <w:b/>
                <w:szCs w:val="24"/>
              </w:rPr>
              <w:t>Lata</w:t>
            </w:r>
          </w:p>
        </w:tc>
      </w:tr>
      <w:tr w:rsidR="00631900" w:rsidRPr="00D16021" w:rsidTr="00121DAB">
        <w:trPr>
          <w:trHeight w:val="90"/>
        </w:trPr>
        <w:tc>
          <w:tcPr>
            <w:tcW w:w="2146" w:type="dxa"/>
            <w:vMerge/>
            <w:shd w:val="clear" w:color="auto" w:fill="926155" w:themeFill="accent3" w:themeFillShade="BF"/>
            <w:vAlign w:val="center"/>
          </w:tcPr>
          <w:p w:rsidR="00631900" w:rsidRPr="00D16021" w:rsidRDefault="00631900" w:rsidP="00DF713A">
            <w:pPr>
              <w:spacing w:after="0"/>
              <w:rPr>
                <w:rFonts w:cs="Times New Roman"/>
                <w:szCs w:val="24"/>
              </w:rPr>
            </w:pPr>
          </w:p>
        </w:tc>
        <w:tc>
          <w:tcPr>
            <w:tcW w:w="1380" w:type="dxa"/>
            <w:shd w:val="clear" w:color="auto" w:fill="926155" w:themeFill="accent3" w:themeFillShade="BF"/>
            <w:vAlign w:val="center"/>
          </w:tcPr>
          <w:p w:rsidR="00631900" w:rsidRPr="00D16021" w:rsidRDefault="00631900" w:rsidP="00DF713A">
            <w:pPr>
              <w:spacing w:after="0"/>
              <w:jc w:val="center"/>
              <w:rPr>
                <w:rFonts w:cs="Times New Roman"/>
                <w:b/>
                <w:szCs w:val="24"/>
              </w:rPr>
            </w:pPr>
            <w:r w:rsidRPr="00D16021">
              <w:rPr>
                <w:rFonts w:cs="Times New Roman"/>
                <w:b/>
                <w:szCs w:val="24"/>
              </w:rPr>
              <w:t>grudzień</w:t>
            </w:r>
          </w:p>
          <w:p w:rsidR="00631900" w:rsidRPr="00D16021" w:rsidRDefault="00631900" w:rsidP="00DF713A">
            <w:pPr>
              <w:spacing w:after="0"/>
              <w:jc w:val="center"/>
              <w:rPr>
                <w:rFonts w:cs="Times New Roman"/>
                <w:b/>
                <w:szCs w:val="24"/>
              </w:rPr>
            </w:pPr>
            <w:r w:rsidRPr="00D16021">
              <w:rPr>
                <w:rFonts w:cs="Times New Roman"/>
                <w:b/>
                <w:szCs w:val="24"/>
              </w:rPr>
              <w:t>2010</w:t>
            </w:r>
          </w:p>
        </w:tc>
        <w:tc>
          <w:tcPr>
            <w:tcW w:w="1382" w:type="dxa"/>
            <w:shd w:val="clear" w:color="auto" w:fill="926155" w:themeFill="accent3" w:themeFillShade="BF"/>
            <w:vAlign w:val="center"/>
          </w:tcPr>
          <w:p w:rsidR="00631900" w:rsidRPr="00D16021" w:rsidRDefault="00631900" w:rsidP="00DF713A">
            <w:pPr>
              <w:spacing w:after="0"/>
              <w:jc w:val="center"/>
              <w:rPr>
                <w:rFonts w:cs="Times New Roman"/>
                <w:b/>
                <w:szCs w:val="24"/>
              </w:rPr>
            </w:pPr>
            <w:r w:rsidRPr="00D16021">
              <w:rPr>
                <w:rFonts w:cs="Times New Roman"/>
                <w:b/>
                <w:szCs w:val="24"/>
              </w:rPr>
              <w:t>grudzień</w:t>
            </w:r>
          </w:p>
          <w:p w:rsidR="00631900" w:rsidRPr="00D16021" w:rsidRDefault="00631900" w:rsidP="00DF713A">
            <w:pPr>
              <w:spacing w:after="0"/>
              <w:jc w:val="center"/>
              <w:rPr>
                <w:rFonts w:cs="Times New Roman"/>
                <w:b/>
                <w:szCs w:val="24"/>
              </w:rPr>
            </w:pPr>
            <w:r w:rsidRPr="00D16021">
              <w:rPr>
                <w:rFonts w:cs="Times New Roman"/>
                <w:b/>
                <w:szCs w:val="24"/>
              </w:rPr>
              <w:t>2011</w:t>
            </w:r>
          </w:p>
        </w:tc>
        <w:tc>
          <w:tcPr>
            <w:tcW w:w="1370" w:type="dxa"/>
            <w:shd w:val="clear" w:color="auto" w:fill="926155" w:themeFill="accent3" w:themeFillShade="BF"/>
            <w:vAlign w:val="center"/>
          </w:tcPr>
          <w:p w:rsidR="00631900" w:rsidRPr="00D16021" w:rsidRDefault="00631900" w:rsidP="00DF713A">
            <w:pPr>
              <w:spacing w:after="0"/>
              <w:jc w:val="center"/>
              <w:rPr>
                <w:rFonts w:cs="Times New Roman"/>
                <w:b/>
                <w:szCs w:val="24"/>
              </w:rPr>
            </w:pPr>
            <w:r w:rsidRPr="00D16021">
              <w:rPr>
                <w:rFonts w:cs="Times New Roman"/>
                <w:b/>
                <w:szCs w:val="24"/>
              </w:rPr>
              <w:t>grudzień</w:t>
            </w:r>
          </w:p>
          <w:p w:rsidR="00631900" w:rsidRPr="00D16021" w:rsidRDefault="00631900" w:rsidP="00DF713A">
            <w:pPr>
              <w:spacing w:after="0"/>
              <w:jc w:val="center"/>
              <w:rPr>
                <w:rFonts w:cs="Times New Roman"/>
                <w:b/>
                <w:szCs w:val="24"/>
              </w:rPr>
            </w:pPr>
            <w:r w:rsidRPr="00D16021">
              <w:rPr>
                <w:rFonts w:cs="Times New Roman"/>
                <w:b/>
                <w:szCs w:val="24"/>
              </w:rPr>
              <w:t>2012</w:t>
            </w:r>
          </w:p>
        </w:tc>
        <w:tc>
          <w:tcPr>
            <w:tcW w:w="1386" w:type="dxa"/>
            <w:gridSpan w:val="2"/>
            <w:shd w:val="clear" w:color="auto" w:fill="926155" w:themeFill="accent3" w:themeFillShade="BF"/>
            <w:vAlign w:val="center"/>
          </w:tcPr>
          <w:p w:rsidR="00631900" w:rsidRPr="00D16021" w:rsidRDefault="00631900" w:rsidP="00DF713A">
            <w:pPr>
              <w:spacing w:after="0"/>
              <w:jc w:val="center"/>
              <w:rPr>
                <w:rFonts w:cs="Times New Roman"/>
                <w:b/>
                <w:szCs w:val="24"/>
              </w:rPr>
            </w:pPr>
            <w:r w:rsidRPr="00D16021">
              <w:rPr>
                <w:rFonts w:cs="Times New Roman"/>
                <w:b/>
                <w:szCs w:val="24"/>
              </w:rPr>
              <w:t>grudzień</w:t>
            </w:r>
          </w:p>
          <w:p w:rsidR="00631900" w:rsidRPr="00D16021" w:rsidRDefault="00631900" w:rsidP="00DF713A">
            <w:pPr>
              <w:spacing w:after="0"/>
              <w:jc w:val="center"/>
              <w:rPr>
                <w:rFonts w:cs="Times New Roman"/>
                <w:b/>
                <w:szCs w:val="24"/>
              </w:rPr>
            </w:pPr>
            <w:r w:rsidRPr="00D16021">
              <w:rPr>
                <w:rFonts w:cs="Times New Roman"/>
                <w:b/>
                <w:szCs w:val="24"/>
              </w:rPr>
              <w:t>2013</w:t>
            </w:r>
          </w:p>
        </w:tc>
        <w:tc>
          <w:tcPr>
            <w:tcW w:w="1386" w:type="dxa"/>
            <w:shd w:val="clear" w:color="auto" w:fill="926155" w:themeFill="accent3" w:themeFillShade="BF"/>
            <w:vAlign w:val="center"/>
          </w:tcPr>
          <w:p w:rsidR="00631900" w:rsidRPr="00D16021" w:rsidRDefault="00631900" w:rsidP="00DF713A">
            <w:pPr>
              <w:spacing w:after="0"/>
              <w:jc w:val="center"/>
              <w:rPr>
                <w:rFonts w:cs="Times New Roman"/>
                <w:b/>
                <w:szCs w:val="24"/>
              </w:rPr>
            </w:pPr>
            <w:r w:rsidRPr="00D16021">
              <w:rPr>
                <w:rFonts w:cs="Times New Roman"/>
                <w:b/>
                <w:szCs w:val="24"/>
              </w:rPr>
              <w:t>grudzień</w:t>
            </w:r>
          </w:p>
          <w:p w:rsidR="00631900" w:rsidRPr="00D16021" w:rsidRDefault="00631900" w:rsidP="00DF713A">
            <w:pPr>
              <w:spacing w:after="0"/>
              <w:jc w:val="center"/>
              <w:rPr>
                <w:rFonts w:cs="Times New Roman"/>
                <w:b/>
                <w:szCs w:val="24"/>
              </w:rPr>
            </w:pPr>
            <w:r w:rsidRPr="00D16021">
              <w:rPr>
                <w:rFonts w:cs="Times New Roman"/>
                <w:b/>
                <w:szCs w:val="24"/>
              </w:rPr>
              <w:t>2014</w:t>
            </w:r>
          </w:p>
        </w:tc>
      </w:tr>
      <w:tr w:rsidR="00631900" w:rsidRPr="00D16021" w:rsidTr="00121DAB">
        <w:tc>
          <w:tcPr>
            <w:tcW w:w="2146" w:type="dxa"/>
            <w:shd w:val="clear" w:color="auto" w:fill="D2B9B2" w:themeFill="accent3" w:themeFillTint="99"/>
            <w:vAlign w:val="center"/>
          </w:tcPr>
          <w:p w:rsidR="00631900" w:rsidRPr="00D16021" w:rsidRDefault="00631900" w:rsidP="00DF713A">
            <w:pPr>
              <w:spacing w:after="0"/>
              <w:jc w:val="center"/>
              <w:rPr>
                <w:rFonts w:cs="Times New Roman"/>
                <w:b/>
                <w:szCs w:val="24"/>
              </w:rPr>
            </w:pPr>
            <w:r w:rsidRPr="00D16021">
              <w:rPr>
                <w:rFonts w:cs="Times New Roman"/>
                <w:b/>
                <w:szCs w:val="24"/>
              </w:rPr>
              <w:t>Polska</w:t>
            </w:r>
          </w:p>
        </w:tc>
        <w:tc>
          <w:tcPr>
            <w:tcW w:w="1380" w:type="dxa"/>
            <w:shd w:val="clear" w:color="auto" w:fill="FFFFFF" w:themeFill="background1"/>
            <w:vAlign w:val="center"/>
          </w:tcPr>
          <w:p w:rsidR="00631900" w:rsidRPr="00D16021" w:rsidRDefault="00631900" w:rsidP="00DF713A">
            <w:pPr>
              <w:spacing w:after="0"/>
              <w:jc w:val="center"/>
              <w:rPr>
                <w:rFonts w:cs="Times New Roman"/>
                <w:bCs/>
                <w:color w:val="000000"/>
                <w:szCs w:val="24"/>
              </w:rPr>
            </w:pPr>
            <w:r w:rsidRPr="00D16021">
              <w:rPr>
                <w:rFonts w:cs="Times New Roman"/>
                <w:bCs/>
                <w:color w:val="000000"/>
                <w:szCs w:val="24"/>
              </w:rPr>
              <w:t>1 954 700</w:t>
            </w:r>
          </w:p>
        </w:tc>
        <w:tc>
          <w:tcPr>
            <w:tcW w:w="1382" w:type="dxa"/>
            <w:shd w:val="clear" w:color="auto" w:fill="FFFFFF" w:themeFill="background1"/>
            <w:vAlign w:val="center"/>
          </w:tcPr>
          <w:p w:rsidR="00631900" w:rsidRPr="00D16021" w:rsidRDefault="00631900" w:rsidP="00DF713A">
            <w:pPr>
              <w:spacing w:after="0"/>
              <w:jc w:val="center"/>
              <w:rPr>
                <w:rFonts w:cs="Times New Roman"/>
                <w:bCs/>
                <w:color w:val="000000"/>
                <w:szCs w:val="24"/>
              </w:rPr>
            </w:pPr>
            <w:r w:rsidRPr="00D16021">
              <w:rPr>
                <w:rFonts w:cs="Times New Roman"/>
                <w:bCs/>
                <w:color w:val="000000"/>
                <w:szCs w:val="24"/>
              </w:rPr>
              <w:t>1 982 700</w:t>
            </w:r>
          </w:p>
        </w:tc>
        <w:tc>
          <w:tcPr>
            <w:tcW w:w="1378" w:type="dxa"/>
            <w:gridSpan w:val="2"/>
            <w:shd w:val="clear" w:color="auto" w:fill="FFFFFF" w:themeFill="background1"/>
            <w:vAlign w:val="center"/>
          </w:tcPr>
          <w:p w:rsidR="00631900" w:rsidRPr="00D16021" w:rsidRDefault="00631900" w:rsidP="00DF713A">
            <w:pPr>
              <w:spacing w:after="0"/>
              <w:jc w:val="center"/>
              <w:rPr>
                <w:rFonts w:cs="Times New Roman"/>
                <w:szCs w:val="24"/>
              </w:rPr>
            </w:pPr>
            <w:r w:rsidRPr="00D16021">
              <w:rPr>
                <w:rFonts w:cs="Times New Roman"/>
                <w:szCs w:val="24"/>
              </w:rPr>
              <w:t>2 136 800</w:t>
            </w:r>
          </w:p>
        </w:tc>
        <w:tc>
          <w:tcPr>
            <w:tcW w:w="1378" w:type="dxa"/>
            <w:shd w:val="clear" w:color="auto" w:fill="FFFFFF" w:themeFill="background1"/>
            <w:vAlign w:val="center"/>
          </w:tcPr>
          <w:p w:rsidR="00631900" w:rsidRPr="00D16021" w:rsidRDefault="00631900" w:rsidP="00DF713A">
            <w:pPr>
              <w:spacing w:after="0"/>
              <w:jc w:val="center"/>
              <w:rPr>
                <w:rFonts w:cs="Times New Roman"/>
                <w:bCs/>
                <w:color w:val="000000"/>
                <w:szCs w:val="24"/>
              </w:rPr>
            </w:pPr>
            <w:r w:rsidRPr="00D16021">
              <w:rPr>
                <w:rFonts w:cs="Times New Roman"/>
                <w:bCs/>
                <w:color w:val="000000"/>
                <w:szCs w:val="24"/>
              </w:rPr>
              <w:t>2 157 900</w:t>
            </w:r>
          </w:p>
        </w:tc>
        <w:tc>
          <w:tcPr>
            <w:tcW w:w="1386" w:type="dxa"/>
            <w:shd w:val="clear" w:color="auto" w:fill="FFFFFF" w:themeFill="background1"/>
            <w:vAlign w:val="center"/>
          </w:tcPr>
          <w:p w:rsidR="00631900" w:rsidRPr="00D16021" w:rsidRDefault="00631900" w:rsidP="00DF713A">
            <w:pPr>
              <w:spacing w:after="0"/>
              <w:jc w:val="center"/>
              <w:rPr>
                <w:rFonts w:cs="Times New Roman"/>
                <w:bCs/>
                <w:color w:val="000000"/>
                <w:szCs w:val="24"/>
              </w:rPr>
            </w:pPr>
            <w:r w:rsidRPr="00D16021">
              <w:rPr>
                <w:rFonts w:cs="Times New Roman"/>
                <w:bCs/>
                <w:color w:val="000000"/>
                <w:szCs w:val="24"/>
              </w:rPr>
              <w:t>1 825 200</w:t>
            </w:r>
          </w:p>
        </w:tc>
      </w:tr>
      <w:tr w:rsidR="00631900" w:rsidRPr="00D16021" w:rsidTr="00121DAB">
        <w:trPr>
          <w:trHeight w:val="452"/>
        </w:trPr>
        <w:tc>
          <w:tcPr>
            <w:tcW w:w="2146" w:type="dxa"/>
            <w:shd w:val="clear" w:color="auto" w:fill="D2B9B2" w:themeFill="accent3" w:themeFillTint="99"/>
            <w:vAlign w:val="center"/>
          </w:tcPr>
          <w:p w:rsidR="00631900" w:rsidRPr="00D16021" w:rsidRDefault="00631900" w:rsidP="00DF713A">
            <w:pPr>
              <w:spacing w:after="0"/>
              <w:jc w:val="center"/>
              <w:rPr>
                <w:rFonts w:cs="Times New Roman"/>
                <w:b/>
                <w:szCs w:val="24"/>
              </w:rPr>
            </w:pPr>
            <w:r w:rsidRPr="00D16021">
              <w:rPr>
                <w:rFonts w:cs="Times New Roman"/>
                <w:b/>
                <w:szCs w:val="24"/>
              </w:rPr>
              <w:t>Woj. mazowieckie</w:t>
            </w:r>
          </w:p>
        </w:tc>
        <w:tc>
          <w:tcPr>
            <w:tcW w:w="1380" w:type="dxa"/>
            <w:shd w:val="clear" w:color="auto" w:fill="FFFFFF" w:themeFill="background1"/>
            <w:vAlign w:val="center"/>
          </w:tcPr>
          <w:p w:rsidR="00631900" w:rsidRPr="00D16021" w:rsidRDefault="00631900" w:rsidP="00DF713A">
            <w:pPr>
              <w:spacing w:after="0"/>
              <w:jc w:val="center"/>
              <w:rPr>
                <w:rFonts w:cs="Times New Roman"/>
                <w:bCs/>
                <w:color w:val="000000"/>
                <w:szCs w:val="24"/>
              </w:rPr>
            </w:pPr>
            <w:r w:rsidRPr="00D16021">
              <w:rPr>
                <w:rFonts w:cs="Times New Roman"/>
                <w:bCs/>
                <w:color w:val="000000"/>
                <w:szCs w:val="24"/>
              </w:rPr>
              <w:t>238 341</w:t>
            </w:r>
          </w:p>
        </w:tc>
        <w:tc>
          <w:tcPr>
            <w:tcW w:w="1382" w:type="dxa"/>
            <w:shd w:val="clear" w:color="auto" w:fill="FFFFFF" w:themeFill="background1"/>
            <w:vAlign w:val="center"/>
          </w:tcPr>
          <w:p w:rsidR="00631900" w:rsidRPr="00D16021" w:rsidRDefault="00631900" w:rsidP="00DF713A">
            <w:pPr>
              <w:spacing w:after="0"/>
              <w:jc w:val="center"/>
              <w:rPr>
                <w:rFonts w:cs="Times New Roman"/>
                <w:bCs/>
                <w:color w:val="000000"/>
                <w:szCs w:val="24"/>
              </w:rPr>
            </w:pPr>
            <w:r w:rsidRPr="00D16021">
              <w:rPr>
                <w:rFonts w:cs="Times New Roman"/>
                <w:szCs w:val="24"/>
              </w:rPr>
              <w:t>246 739</w:t>
            </w:r>
          </w:p>
        </w:tc>
        <w:tc>
          <w:tcPr>
            <w:tcW w:w="1378" w:type="dxa"/>
            <w:gridSpan w:val="2"/>
            <w:shd w:val="clear" w:color="auto" w:fill="FFFFFF" w:themeFill="background1"/>
            <w:vAlign w:val="center"/>
          </w:tcPr>
          <w:p w:rsidR="00631900" w:rsidRPr="00D16021" w:rsidRDefault="00631900" w:rsidP="00DF713A">
            <w:pPr>
              <w:spacing w:after="0"/>
              <w:jc w:val="center"/>
              <w:rPr>
                <w:rFonts w:cs="Times New Roman"/>
                <w:szCs w:val="24"/>
              </w:rPr>
            </w:pPr>
            <w:r w:rsidRPr="00D16021">
              <w:rPr>
                <w:rFonts w:cs="Times New Roman"/>
                <w:szCs w:val="24"/>
              </w:rPr>
              <w:t>271 927</w:t>
            </w:r>
          </w:p>
        </w:tc>
        <w:tc>
          <w:tcPr>
            <w:tcW w:w="1378" w:type="dxa"/>
            <w:shd w:val="clear" w:color="auto" w:fill="FFFFFF" w:themeFill="background1"/>
            <w:vAlign w:val="center"/>
          </w:tcPr>
          <w:p w:rsidR="00631900" w:rsidRPr="00D16021" w:rsidRDefault="00631900" w:rsidP="00DF713A">
            <w:pPr>
              <w:spacing w:after="0"/>
              <w:jc w:val="center"/>
              <w:rPr>
                <w:rFonts w:cs="Times New Roman"/>
                <w:szCs w:val="24"/>
              </w:rPr>
            </w:pPr>
            <w:r w:rsidRPr="00D16021">
              <w:rPr>
                <w:rFonts w:cs="Times New Roman"/>
                <w:szCs w:val="24"/>
              </w:rPr>
              <w:t>283 196</w:t>
            </w:r>
          </w:p>
        </w:tc>
        <w:tc>
          <w:tcPr>
            <w:tcW w:w="1386" w:type="dxa"/>
            <w:shd w:val="clear" w:color="auto" w:fill="FFFFFF" w:themeFill="background1"/>
            <w:vAlign w:val="center"/>
          </w:tcPr>
          <w:p w:rsidR="00631900" w:rsidRPr="00D16021" w:rsidRDefault="00631900" w:rsidP="00DF713A">
            <w:pPr>
              <w:spacing w:after="0"/>
              <w:jc w:val="center"/>
              <w:rPr>
                <w:rFonts w:cs="Times New Roman"/>
                <w:bCs/>
                <w:color w:val="000000"/>
                <w:szCs w:val="24"/>
              </w:rPr>
            </w:pPr>
            <w:r w:rsidRPr="00D16021">
              <w:rPr>
                <w:rFonts w:cs="Times New Roman"/>
                <w:bCs/>
                <w:szCs w:val="24"/>
              </w:rPr>
              <w:t>249 777</w:t>
            </w:r>
          </w:p>
        </w:tc>
      </w:tr>
      <w:tr w:rsidR="00631900" w:rsidRPr="00D16021" w:rsidTr="00121DAB">
        <w:tc>
          <w:tcPr>
            <w:tcW w:w="2146" w:type="dxa"/>
            <w:shd w:val="clear" w:color="auto" w:fill="D2B9B2" w:themeFill="accent3" w:themeFillTint="99"/>
            <w:vAlign w:val="center"/>
          </w:tcPr>
          <w:p w:rsidR="00631900" w:rsidRPr="00D16021" w:rsidRDefault="00631900" w:rsidP="00DF713A">
            <w:pPr>
              <w:spacing w:after="0"/>
              <w:jc w:val="center"/>
              <w:rPr>
                <w:rFonts w:cs="Times New Roman"/>
                <w:b/>
                <w:szCs w:val="24"/>
              </w:rPr>
            </w:pPr>
            <w:r w:rsidRPr="00D16021">
              <w:rPr>
                <w:rFonts w:cs="Times New Roman"/>
                <w:b/>
                <w:szCs w:val="24"/>
              </w:rPr>
              <w:t>Powiat ostrowski</w:t>
            </w:r>
          </w:p>
        </w:tc>
        <w:tc>
          <w:tcPr>
            <w:tcW w:w="1380" w:type="dxa"/>
            <w:shd w:val="clear" w:color="auto" w:fill="FFFFFF" w:themeFill="background1"/>
            <w:vAlign w:val="center"/>
          </w:tcPr>
          <w:p w:rsidR="00631900" w:rsidRPr="00D16021" w:rsidRDefault="00631900" w:rsidP="00DF713A">
            <w:pPr>
              <w:spacing w:after="0"/>
              <w:jc w:val="center"/>
              <w:rPr>
                <w:rFonts w:cs="Times New Roman"/>
                <w:color w:val="000000"/>
                <w:szCs w:val="24"/>
              </w:rPr>
            </w:pPr>
            <w:r w:rsidRPr="00D16021">
              <w:rPr>
                <w:rFonts w:cs="Times New Roman"/>
                <w:color w:val="000000"/>
                <w:szCs w:val="24"/>
              </w:rPr>
              <w:t>4 774</w:t>
            </w:r>
          </w:p>
        </w:tc>
        <w:tc>
          <w:tcPr>
            <w:tcW w:w="1382" w:type="dxa"/>
            <w:shd w:val="clear" w:color="auto" w:fill="FFFFFF" w:themeFill="background1"/>
            <w:vAlign w:val="center"/>
          </w:tcPr>
          <w:p w:rsidR="00631900" w:rsidRPr="00D16021" w:rsidRDefault="00631900" w:rsidP="00DF713A">
            <w:pPr>
              <w:spacing w:after="0"/>
              <w:jc w:val="center"/>
              <w:rPr>
                <w:rFonts w:cs="Times New Roman"/>
                <w:color w:val="000000"/>
                <w:szCs w:val="24"/>
              </w:rPr>
            </w:pPr>
            <w:r w:rsidRPr="00D16021">
              <w:rPr>
                <w:rFonts w:cs="Times New Roman"/>
                <w:szCs w:val="24"/>
              </w:rPr>
              <w:t>4 948</w:t>
            </w:r>
          </w:p>
        </w:tc>
        <w:tc>
          <w:tcPr>
            <w:tcW w:w="1378" w:type="dxa"/>
            <w:gridSpan w:val="2"/>
            <w:shd w:val="clear" w:color="auto" w:fill="FFFFFF" w:themeFill="background1"/>
            <w:vAlign w:val="center"/>
          </w:tcPr>
          <w:p w:rsidR="00631900" w:rsidRPr="00D16021" w:rsidRDefault="00631900" w:rsidP="00DF713A">
            <w:pPr>
              <w:spacing w:after="0"/>
              <w:jc w:val="center"/>
              <w:rPr>
                <w:rFonts w:cs="Times New Roman"/>
                <w:color w:val="000000"/>
                <w:szCs w:val="24"/>
              </w:rPr>
            </w:pPr>
            <w:r w:rsidRPr="00D16021">
              <w:rPr>
                <w:rFonts w:cs="Times New Roman"/>
                <w:szCs w:val="24"/>
              </w:rPr>
              <w:t>5 303</w:t>
            </w:r>
          </w:p>
        </w:tc>
        <w:tc>
          <w:tcPr>
            <w:tcW w:w="1378" w:type="dxa"/>
            <w:shd w:val="clear" w:color="auto" w:fill="FFFFFF" w:themeFill="background1"/>
            <w:vAlign w:val="center"/>
          </w:tcPr>
          <w:p w:rsidR="00631900" w:rsidRPr="00D16021" w:rsidRDefault="00631900" w:rsidP="00DF713A">
            <w:pPr>
              <w:spacing w:after="0"/>
              <w:jc w:val="center"/>
              <w:rPr>
                <w:rFonts w:cs="Times New Roman"/>
                <w:szCs w:val="24"/>
              </w:rPr>
            </w:pPr>
            <w:r w:rsidRPr="00D16021">
              <w:rPr>
                <w:rFonts w:cs="Times New Roman"/>
                <w:szCs w:val="24"/>
              </w:rPr>
              <w:t>5 157</w:t>
            </w:r>
          </w:p>
        </w:tc>
        <w:tc>
          <w:tcPr>
            <w:tcW w:w="1386" w:type="dxa"/>
            <w:shd w:val="clear" w:color="auto" w:fill="FFFFFF" w:themeFill="background1"/>
            <w:vAlign w:val="center"/>
          </w:tcPr>
          <w:p w:rsidR="00631900" w:rsidRPr="00D16021" w:rsidRDefault="00631900" w:rsidP="00DF713A">
            <w:pPr>
              <w:spacing w:after="0"/>
              <w:jc w:val="center"/>
              <w:rPr>
                <w:rFonts w:cs="Times New Roman"/>
                <w:szCs w:val="24"/>
              </w:rPr>
            </w:pPr>
            <w:r w:rsidRPr="00D16021">
              <w:rPr>
                <w:rFonts w:cs="Times New Roman"/>
                <w:szCs w:val="24"/>
              </w:rPr>
              <w:t>4 230</w:t>
            </w:r>
          </w:p>
        </w:tc>
      </w:tr>
      <w:tr w:rsidR="00631900" w:rsidRPr="00D16021" w:rsidTr="00121DAB">
        <w:tc>
          <w:tcPr>
            <w:tcW w:w="2146" w:type="dxa"/>
            <w:shd w:val="clear" w:color="auto" w:fill="D2B9B2" w:themeFill="accent3" w:themeFillTint="99"/>
            <w:vAlign w:val="center"/>
          </w:tcPr>
          <w:p w:rsidR="00631900" w:rsidRPr="00D16021" w:rsidRDefault="00631900" w:rsidP="00DF713A">
            <w:pPr>
              <w:spacing w:after="0"/>
              <w:jc w:val="center"/>
              <w:rPr>
                <w:rFonts w:cs="Times New Roman"/>
                <w:b/>
                <w:szCs w:val="24"/>
              </w:rPr>
            </w:pPr>
            <w:r w:rsidRPr="00D16021">
              <w:rPr>
                <w:rFonts w:cs="Times New Roman"/>
                <w:b/>
                <w:szCs w:val="24"/>
              </w:rPr>
              <w:t>Gmina Ostrów Mazowiecka</w:t>
            </w:r>
          </w:p>
        </w:tc>
        <w:tc>
          <w:tcPr>
            <w:tcW w:w="1380" w:type="dxa"/>
            <w:shd w:val="clear" w:color="auto" w:fill="FFFFFF" w:themeFill="background1"/>
            <w:vAlign w:val="center"/>
          </w:tcPr>
          <w:p w:rsidR="00631900" w:rsidRPr="00D16021" w:rsidRDefault="00631900" w:rsidP="00DF713A">
            <w:pPr>
              <w:spacing w:after="0"/>
              <w:jc w:val="center"/>
              <w:rPr>
                <w:rFonts w:cs="Times New Roman"/>
                <w:szCs w:val="24"/>
              </w:rPr>
            </w:pPr>
            <w:r w:rsidRPr="00D16021">
              <w:rPr>
                <w:rFonts w:cs="Times New Roman"/>
                <w:szCs w:val="24"/>
              </w:rPr>
              <w:t>933</w:t>
            </w:r>
          </w:p>
        </w:tc>
        <w:tc>
          <w:tcPr>
            <w:tcW w:w="1382" w:type="dxa"/>
            <w:shd w:val="clear" w:color="auto" w:fill="FFFFFF" w:themeFill="background1"/>
            <w:vAlign w:val="center"/>
          </w:tcPr>
          <w:p w:rsidR="00631900" w:rsidRPr="00D16021" w:rsidRDefault="00631900" w:rsidP="00DF713A">
            <w:pPr>
              <w:spacing w:after="0"/>
              <w:jc w:val="center"/>
              <w:rPr>
                <w:rFonts w:cs="Times New Roman"/>
                <w:szCs w:val="24"/>
              </w:rPr>
            </w:pPr>
            <w:r w:rsidRPr="00D16021">
              <w:rPr>
                <w:rFonts w:cs="Times New Roman"/>
                <w:szCs w:val="24"/>
              </w:rPr>
              <w:t>967</w:t>
            </w:r>
          </w:p>
        </w:tc>
        <w:tc>
          <w:tcPr>
            <w:tcW w:w="1378" w:type="dxa"/>
            <w:gridSpan w:val="2"/>
            <w:shd w:val="clear" w:color="auto" w:fill="FFFFFF" w:themeFill="background1"/>
            <w:vAlign w:val="center"/>
          </w:tcPr>
          <w:p w:rsidR="00631900" w:rsidRPr="00D16021" w:rsidRDefault="00631900" w:rsidP="00DF713A">
            <w:pPr>
              <w:spacing w:after="0"/>
              <w:jc w:val="center"/>
              <w:rPr>
                <w:rFonts w:cs="Times New Roman"/>
                <w:szCs w:val="24"/>
              </w:rPr>
            </w:pPr>
            <w:r w:rsidRPr="00D16021">
              <w:rPr>
                <w:rFonts w:cs="Times New Roman"/>
                <w:szCs w:val="24"/>
              </w:rPr>
              <w:t>908</w:t>
            </w:r>
          </w:p>
        </w:tc>
        <w:tc>
          <w:tcPr>
            <w:tcW w:w="1378" w:type="dxa"/>
            <w:shd w:val="clear" w:color="auto" w:fill="FFFFFF" w:themeFill="background1"/>
            <w:vAlign w:val="center"/>
          </w:tcPr>
          <w:p w:rsidR="00631900" w:rsidRPr="00D16021" w:rsidRDefault="00631900" w:rsidP="00DF713A">
            <w:pPr>
              <w:spacing w:after="0"/>
              <w:jc w:val="center"/>
              <w:rPr>
                <w:rFonts w:cs="Times New Roman"/>
                <w:szCs w:val="24"/>
              </w:rPr>
            </w:pPr>
            <w:r w:rsidRPr="00D16021">
              <w:rPr>
                <w:rFonts w:cs="Times New Roman"/>
                <w:szCs w:val="24"/>
              </w:rPr>
              <w:t>1034</w:t>
            </w:r>
          </w:p>
        </w:tc>
        <w:tc>
          <w:tcPr>
            <w:tcW w:w="1386" w:type="dxa"/>
            <w:shd w:val="clear" w:color="auto" w:fill="FFFFFF" w:themeFill="background1"/>
            <w:vAlign w:val="center"/>
          </w:tcPr>
          <w:p w:rsidR="00631900" w:rsidRPr="00D16021" w:rsidRDefault="00631900" w:rsidP="00DF713A">
            <w:pPr>
              <w:spacing w:after="0"/>
              <w:jc w:val="center"/>
              <w:rPr>
                <w:rFonts w:cs="Times New Roman"/>
                <w:szCs w:val="24"/>
              </w:rPr>
            </w:pPr>
            <w:r w:rsidRPr="00D16021">
              <w:rPr>
                <w:rFonts w:cs="Times New Roman"/>
                <w:szCs w:val="24"/>
              </w:rPr>
              <w:t>836</w:t>
            </w:r>
          </w:p>
        </w:tc>
      </w:tr>
    </w:tbl>
    <w:p w:rsidR="00631900" w:rsidRPr="00D16021" w:rsidRDefault="00631900" w:rsidP="00631900">
      <w:pPr>
        <w:rPr>
          <w:rFonts w:cs="Times New Roman"/>
          <w:i/>
          <w:sz w:val="20"/>
        </w:rPr>
      </w:pPr>
      <w:r w:rsidRPr="00D16021">
        <w:rPr>
          <w:rFonts w:cs="Times New Roman"/>
          <w:i/>
          <w:sz w:val="20"/>
        </w:rPr>
        <w:t>Źródło: Główny Urząd Statystyczny</w:t>
      </w:r>
    </w:p>
    <w:p w:rsidR="00631900" w:rsidRPr="00D16021" w:rsidRDefault="00631900" w:rsidP="00631900">
      <w:pPr>
        <w:tabs>
          <w:tab w:val="left" w:pos="720"/>
        </w:tabs>
        <w:rPr>
          <w:rFonts w:cs="Times New Roman"/>
          <w:szCs w:val="24"/>
        </w:rPr>
      </w:pPr>
      <w:r w:rsidRPr="00D16021">
        <w:rPr>
          <w:rFonts w:cs="Times New Roman"/>
          <w:szCs w:val="24"/>
        </w:rPr>
        <w:tab/>
        <w:t>Analizując dane z Powiatowego Urzędu Pracy można zauważyć, iż w Gminie Ostrów Mazowiecka na przestrzeni kilku ostatnich lat poziom bezrobocia nieznacznie ulegał</w:t>
      </w:r>
      <w:r w:rsidR="00A77BCD">
        <w:rPr>
          <w:rFonts w:cs="Times New Roman"/>
          <w:szCs w:val="24"/>
        </w:rPr>
        <w:t xml:space="preserve"> zmianie </w:t>
      </w:r>
      <w:r w:rsidRPr="00D16021">
        <w:rPr>
          <w:rFonts w:cs="Times New Roman"/>
          <w:szCs w:val="24"/>
        </w:rPr>
        <w:t xml:space="preserve">z tendencją spadkową. Dużą grupę bezrobotnych stanowiła grupa osób w wieku do 25 roku życia. Są to osoby </w:t>
      </w:r>
      <w:r w:rsidR="00A77BCD">
        <w:rPr>
          <w:rFonts w:cs="Times New Roman"/>
          <w:szCs w:val="24"/>
        </w:rPr>
        <w:t xml:space="preserve">młode, często kończące szkoły </w:t>
      </w:r>
      <w:r w:rsidR="00A77BCD" w:rsidRPr="00A77BCD">
        <w:t>i</w:t>
      </w:r>
      <w:r w:rsidR="00A77BCD">
        <w:t> </w:t>
      </w:r>
      <w:r w:rsidRPr="00A77BCD">
        <w:t>poszukujące</w:t>
      </w:r>
      <w:r w:rsidRPr="00D16021">
        <w:rPr>
          <w:rFonts w:cs="Times New Roman"/>
          <w:szCs w:val="24"/>
        </w:rPr>
        <w:t xml:space="preserve"> pierwszej pracy. </w:t>
      </w:r>
    </w:p>
    <w:p w:rsidR="00631900" w:rsidRPr="00D16021" w:rsidRDefault="00631900" w:rsidP="00631900">
      <w:pPr>
        <w:ind w:firstLine="709"/>
        <w:rPr>
          <w:rFonts w:cs="Times New Roman"/>
          <w:szCs w:val="24"/>
        </w:rPr>
      </w:pPr>
      <w:r w:rsidRPr="00D16021">
        <w:rPr>
          <w:rFonts w:cs="Times New Roman"/>
          <w:szCs w:val="24"/>
        </w:rPr>
        <w:t xml:space="preserve">W Gminie Ostrów Mazowiecka wzrasta także liczba osób bezrobotnych bez prawa </w:t>
      </w:r>
      <w:r w:rsidRPr="00D16021">
        <w:rPr>
          <w:rFonts w:cs="Times New Roman"/>
          <w:szCs w:val="24"/>
        </w:rPr>
        <w:br/>
        <w:t>do zasiłku. Z punktu widzenia samorządu oznacza to wzrost liczby osób objętych pomocą społeczną.</w:t>
      </w:r>
    </w:p>
    <w:p w:rsidR="00631900" w:rsidRPr="00D16021" w:rsidRDefault="00631900" w:rsidP="00631900">
      <w:pPr>
        <w:pStyle w:val="Tekstprzypisudolnego"/>
        <w:spacing w:after="200" w:line="360" w:lineRule="auto"/>
        <w:ind w:firstLine="708"/>
        <w:rPr>
          <w:rFonts w:cs="Times New Roman"/>
          <w:sz w:val="24"/>
          <w:szCs w:val="24"/>
        </w:rPr>
      </w:pPr>
      <w:r w:rsidRPr="00D16021">
        <w:rPr>
          <w:rFonts w:cs="Times New Roman"/>
          <w:sz w:val="24"/>
          <w:szCs w:val="24"/>
        </w:rPr>
        <w:t>Pomimo tego, że na terenie Gminy Ostrów Mazowiecka odnotowuje się wskaźniki bezrobocia na średnim poziomie, biorąc pod uwagę niekorzystną strukturę bezrobotnych (zarówno wg wieku jak i wyks</w:t>
      </w:r>
      <w:r w:rsidR="00A77BCD">
        <w:rPr>
          <w:rFonts w:cs="Times New Roman"/>
          <w:sz w:val="24"/>
          <w:szCs w:val="24"/>
        </w:rPr>
        <w:t>ztałcenia), należy liczyć się z </w:t>
      </w:r>
      <w:r w:rsidRPr="00D16021">
        <w:rPr>
          <w:rFonts w:cs="Times New Roman"/>
          <w:sz w:val="24"/>
          <w:szCs w:val="24"/>
        </w:rPr>
        <w:t>wystąpieniem w najbliższym czasie niekorzystnych skutków bezrobocia, głównie:</w:t>
      </w:r>
    </w:p>
    <w:p w:rsidR="00631900" w:rsidRPr="00D16021" w:rsidRDefault="00631900" w:rsidP="00161EFC">
      <w:pPr>
        <w:pStyle w:val="Tekstprzypisudolnego"/>
        <w:numPr>
          <w:ilvl w:val="0"/>
          <w:numId w:val="24"/>
        </w:numPr>
        <w:spacing w:after="200" w:line="360" w:lineRule="auto"/>
        <w:rPr>
          <w:rFonts w:cs="Times New Roman"/>
          <w:sz w:val="24"/>
          <w:szCs w:val="24"/>
        </w:rPr>
      </w:pPr>
      <w:r w:rsidRPr="00D16021">
        <w:rPr>
          <w:rFonts w:cs="Times New Roman"/>
          <w:sz w:val="24"/>
          <w:szCs w:val="24"/>
        </w:rPr>
        <w:t>utraty kwalifikacji przez osoby długotrwale bezrobotne,</w:t>
      </w:r>
    </w:p>
    <w:p w:rsidR="00631900" w:rsidRPr="00D16021" w:rsidRDefault="00631900" w:rsidP="00161EFC">
      <w:pPr>
        <w:pStyle w:val="Tekstprzypisudolnego"/>
        <w:numPr>
          <w:ilvl w:val="0"/>
          <w:numId w:val="24"/>
        </w:numPr>
        <w:spacing w:after="200" w:line="360" w:lineRule="auto"/>
        <w:rPr>
          <w:rFonts w:cs="Times New Roman"/>
          <w:sz w:val="24"/>
          <w:szCs w:val="24"/>
        </w:rPr>
      </w:pPr>
      <w:r w:rsidRPr="00D16021">
        <w:rPr>
          <w:rFonts w:cs="Times New Roman"/>
          <w:sz w:val="24"/>
          <w:szCs w:val="24"/>
        </w:rPr>
        <w:t>niewykorzystania i wzrostu nieproduktywności potencjału ludzkiego,</w:t>
      </w:r>
    </w:p>
    <w:p w:rsidR="00631900" w:rsidRPr="00D16021" w:rsidRDefault="00631900" w:rsidP="00161EFC">
      <w:pPr>
        <w:pStyle w:val="Tekstprzypisudolnego"/>
        <w:numPr>
          <w:ilvl w:val="0"/>
          <w:numId w:val="24"/>
        </w:numPr>
        <w:spacing w:after="200" w:line="360" w:lineRule="auto"/>
        <w:rPr>
          <w:rFonts w:cs="Times New Roman"/>
          <w:sz w:val="24"/>
          <w:szCs w:val="24"/>
        </w:rPr>
      </w:pPr>
      <w:r w:rsidRPr="00D16021">
        <w:rPr>
          <w:rFonts w:cs="Times New Roman"/>
          <w:sz w:val="24"/>
          <w:szCs w:val="24"/>
        </w:rPr>
        <w:t>spadku dochodów rodzin i rozszerzania się kręgów ubóstwa w społeczeństwie,</w:t>
      </w:r>
    </w:p>
    <w:p w:rsidR="00631900" w:rsidRPr="00D16021" w:rsidRDefault="00631900" w:rsidP="00161EFC">
      <w:pPr>
        <w:pStyle w:val="Tekstprzypisudolnego"/>
        <w:numPr>
          <w:ilvl w:val="0"/>
          <w:numId w:val="24"/>
        </w:numPr>
        <w:spacing w:after="200" w:line="360" w:lineRule="auto"/>
        <w:rPr>
          <w:rFonts w:cs="Times New Roman"/>
          <w:sz w:val="24"/>
          <w:szCs w:val="24"/>
        </w:rPr>
      </w:pPr>
      <w:r w:rsidRPr="00D16021">
        <w:rPr>
          <w:rFonts w:cs="Times New Roman"/>
          <w:sz w:val="24"/>
          <w:szCs w:val="24"/>
        </w:rPr>
        <w:t>degradacji moralnej i psychicznej osób pozostających bez pracy – wzrostu poczucia beznadziejności, pesymizmu i poczucia społecznej bezużyteczności,</w:t>
      </w:r>
    </w:p>
    <w:p w:rsidR="00631900" w:rsidRPr="00D16021" w:rsidRDefault="00631900" w:rsidP="00161EFC">
      <w:pPr>
        <w:pStyle w:val="Tekstprzypisudolnego"/>
        <w:numPr>
          <w:ilvl w:val="0"/>
          <w:numId w:val="24"/>
        </w:numPr>
        <w:spacing w:after="200" w:line="360" w:lineRule="auto"/>
        <w:rPr>
          <w:rFonts w:cs="Times New Roman"/>
          <w:sz w:val="24"/>
          <w:szCs w:val="24"/>
        </w:rPr>
      </w:pPr>
      <w:r w:rsidRPr="00D16021">
        <w:rPr>
          <w:rFonts w:cs="Times New Roman"/>
          <w:sz w:val="24"/>
          <w:szCs w:val="24"/>
        </w:rPr>
        <w:t>wzrostu niekorzystnych zjawisk patologii społecznej – alkoholizmu, narkomanii, przestępczości, itp.</w:t>
      </w:r>
    </w:p>
    <w:p w:rsidR="00631900" w:rsidRPr="00D16021" w:rsidRDefault="00631900" w:rsidP="00161EFC">
      <w:pPr>
        <w:pStyle w:val="Tekstprzypisudolnego"/>
        <w:numPr>
          <w:ilvl w:val="0"/>
          <w:numId w:val="24"/>
        </w:numPr>
        <w:spacing w:after="200" w:line="360" w:lineRule="auto"/>
        <w:rPr>
          <w:rFonts w:cs="Times New Roman"/>
          <w:sz w:val="24"/>
          <w:szCs w:val="24"/>
        </w:rPr>
      </w:pPr>
      <w:r w:rsidRPr="00D16021">
        <w:rPr>
          <w:rFonts w:cs="Times New Roman"/>
          <w:sz w:val="24"/>
          <w:szCs w:val="24"/>
        </w:rPr>
        <w:lastRenderedPageBreak/>
        <w:t>znacznego wzrostu kosztów materialnych związanych z utrzymaniem bezrobotnych oraz służb zajmujących się ich problemami i obsługą.</w:t>
      </w:r>
    </w:p>
    <w:p w:rsidR="00631900" w:rsidRPr="00D16021" w:rsidRDefault="00631900" w:rsidP="00161EFC">
      <w:pPr>
        <w:pStyle w:val="Nagwek2"/>
        <w:numPr>
          <w:ilvl w:val="1"/>
          <w:numId w:val="56"/>
        </w:numPr>
      </w:pPr>
      <w:bookmarkStart w:id="15" w:name="_Toc465331810"/>
      <w:r w:rsidRPr="00D16021">
        <w:t>Ubóstwo</w:t>
      </w:r>
      <w:bookmarkEnd w:id="15"/>
    </w:p>
    <w:p w:rsidR="00631900" w:rsidRPr="00D16021" w:rsidRDefault="00631900" w:rsidP="00631900">
      <w:pPr>
        <w:ind w:firstLine="709"/>
        <w:rPr>
          <w:rFonts w:cs="Times New Roman"/>
          <w:szCs w:val="24"/>
        </w:rPr>
      </w:pPr>
      <w:r w:rsidRPr="00D16021">
        <w:rPr>
          <w:rFonts w:cs="Times New Roman"/>
          <w:szCs w:val="24"/>
        </w:rPr>
        <w:t>Na terenie Gminy Ostrów Mazowiecka realizacją polityki społecznej zajmuje się Gminny Ośrodek Pomocy Społecznej w Ostrowi Mazowieckiej, zwany dalej GOPS, który jest samodzielną jednostką organizacyjną podległą Radzie Gminy.</w:t>
      </w:r>
    </w:p>
    <w:p w:rsidR="00631900" w:rsidRPr="00D16021" w:rsidRDefault="00631900" w:rsidP="00631900">
      <w:pPr>
        <w:ind w:firstLine="709"/>
        <w:rPr>
          <w:rFonts w:cs="Times New Roman"/>
          <w:szCs w:val="24"/>
        </w:rPr>
      </w:pPr>
      <w:r w:rsidRPr="00D16021">
        <w:rPr>
          <w:rFonts w:cs="Times New Roman"/>
          <w:szCs w:val="24"/>
        </w:rPr>
        <w:t xml:space="preserve">Potrzeby osób korzystających z pomocy społecznej na terenie działania GOPS </w:t>
      </w:r>
      <w:r w:rsidRPr="00D16021">
        <w:rPr>
          <w:rFonts w:cs="Times New Roman"/>
          <w:szCs w:val="24"/>
        </w:rPr>
        <w:br/>
        <w:t>w Ostrowi Mazowieckiej zaspokajane są przez następujące formy pomocy:</w:t>
      </w:r>
    </w:p>
    <w:p w:rsidR="00631900" w:rsidRPr="00D16021" w:rsidRDefault="00631900" w:rsidP="00161EFC">
      <w:pPr>
        <w:numPr>
          <w:ilvl w:val="0"/>
          <w:numId w:val="25"/>
        </w:numPr>
        <w:spacing w:after="200"/>
        <w:rPr>
          <w:rFonts w:cs="Times New Roman"/>
          <w:szCs w:val="24"/>
        </w:rPr>
      </w:pPr>
      <w:r w:rsidRPr="00D16021">
        <w:rPr>
          <w:rFonts w:cs="Times New Roman"/>
          <w:szCs w:val="24"/>
        </w:rPr>
        <w:t>świadczenia pieniężne z pomocy społecznej;</w:t>
      </w:r>
    </w:p>
    <w:p w:rsidR="00631900" w:rsidRPr="00D16021" w:rsidRDefault="00631900" w:rsidP="00161EFC">
      <w:pPr>
        <w:numPr>
          <w:ilvl w:val="0"/>
          <w:numId w:val="25"/>
        </w:numPr>
        <w:spacing w:after="200"/>
        <w:rPr>
          <w:rFonts w:cs="Times New Roman"/>
          <w:szCs w:val="24"/>
        </w:rPr>
      </w:pPr>
      <w:r w:rsidRPr="00D16021">
        <w:rPr>
          <w:rFonts w:cs="Times New Roman"/>
          <w:szCs w:val="24"/>
        </w:rPr>
        <w:t>świadczenia niepieniężne m.in. posiłki, sprawienie pogrzebu, ubrania, schronienie;</w:t>
      </w:r>
    </w:p>
    <w:p w:rsidR="00631900" w:rsidRPr="00D16021" w:rsidRDefault="00631900" w:rsidP="00161EFC">
      <w:pPr>
        <w:numPr>
          <w:ilvl w:val="0"/>
          <w:numId w:val="25"/>
        </w:numPr>
        <w:spacing w:after="200"/>
        <w:rPr>
          <w:rFonts w:cs="Times New Roman"/>
          <w:szCs w:val="24"/>
        </w:rPr>
      </w:pPr>
      <w:r w:rsidRPr="00D16021">
        <w:rPr>
          <w:rFonts w:cs="Times New Roman"/>
          <w:szCs w:val="24"/>
        </w:rPr>
        <w:t>indywidualne programy pomocy;</w:t>
      </w:r>
    </w:p>
    <w:p w:rsidR="00631900" w:rsidRPr="00D16021" w:rsidRDefault="00631900" w:rsidP="00161EFC">
      <w:pPr>
        <w:numPr>
          <w:ilvl w:val="0"/>
          <w:numId w:val="25"/>
        </w:numPr>
        <w:spacing w:after="200"/>
        <w:rPr>
          <w:rFonts w:cs="Times New Roman"/>
          <w:szCs w:val="24"/>
        </w:rPr>
      </w:pPr>
      <w:r w:rsidRPr="00D16021">
        <w:rPr>
          <w:rFonts w:cs="Times New Roman"/>
          <w:szCs w:val="24"/>
        </w:rPr>
        <w:t>inne rodzaje pomocy i świadczeń, w tym zasiłki rodzinne, świadczenia opiekuńcze.</w:t>
      </w:r>
    </w:p>
    <w:p w:rsidR="00631900" w:rsidRDefault="00631900" w:rsidP="00631900">
      <w:pPr>
        <w:ind w:firstLine="708"/>
        <w:rPr>
          <w:rFonts w:cs="Times New Roman"/>
          <w:szCs w:val="24"/>
        </w:rPr>
      </w:pPr>
      <w:r w:rsidRPr="00D16021">
        <w:rPr>
          <w:rFonts w:cs="Times New Roman"/>
          <w:szCs w:val="24"/>
        </w:rPr>
        <w:t xml:space="preserve">Formy pomocy społecznej realizowane przez GOPS w Ostrowi Mazowieckiej </w:t>
      </w:r>
      <w:r w:rsidRPr="00D16021">
        <w:rPr>
          <w:rFonts w:cs="Times New Roman"/>
          <w:szCs w:val="24"/>
        </w:rPr>
        <w:br/>
        <w:t>w latach 2010-2014 przestawia poniższa tabela.</w:t>
      </w:r>
    </w:p>
    <w:p w:rsidR="001F52C7" w:rsidRPr="00D16021" w:rsidRDefault="001F52C7" w:rsidP="00631900">
      <w:pPr>
        <w:ind w:firstLine="708"/>
        <w:rPr>
          <w:rFonts w:cs="Times New Roman"/>
          <w:szCs w:val="24"/>
        </w:rPr>
      </w:pPr>
    </w:p>
    <w:p w:rsidR="00631900" w:rsidRPr="00D16021" w:rsidRDefault="00DF713A" w:rsidP="00DF713A">
      <w:pPr>
        <w:pStyle w:val="Legenda"/>
        <w:rPr>
          <w:rFonts w:cs="Times New Roman"/>
          <w:b/>
          <w:sz w:val="24"/>
          <w:szCs w:val="24"/>
        </w:rPr>
      </w:pPr>
      <w:bookmarkStart w:id="16" w:name="_Toc461009770"/>
      <w:bookmarkStart w:id="17" w:name="_Toc461009965"/>
      <w:bookmarkStart w:id="18" w:name="_Toc461791838"/>
      <w:bookmarkStart w:id="19" w:name="_Toc465405596"/>
      <w:r w:rsidRPr="00D16021">
        <w:t xml:space="preserve">Tabela </w:t>
      </w:r>
      <w:r w:rsidR="00CC27E8" w:rsidRPr="00D16021">
        <w:fldChar w:fldCharType="begin"/>
      </w:r>
      <w:r w:rsidR="003F3868" w:rsidRPr="00D16021">
        <w:instrText xml:space="preserve"> SEQ Tabela \* ARABIC </w:instrText>
      </w:r>
      <w:r w:rsidR="00CC27E8" w:rsidRPr="00D16021">
        <w:fldChar w:fldCharType="separate"/>
      </w:r>
      <w:r w:rsidR="00E920AA">
        <w:rPr>
          <w:noProof/>
        </w:rPr>
        <w:t>2</w:t>
      </w:r>
      <w:r w:rsidR="00CC27E8" w:rsidRPr="00D16021">
        <w:rPr>
          <w:noProof/>
        </w:rPr>
        <w:fldChar w:fldCharType="end"/>
      </w:r>
      <w:r w:rsidRPr="00D16021">
        <w:t xml:space="preserve"> Formy pomocy społecznej realizowane w latach 2010 – 2014</w:t>
      </w:r>
      <w:bookmarkEnd w:id="16"/>
      <w:bookmarkEnd w:id="17"/>
      <w:bookmarkEnd w:id="18"/>
      <w:bookmarkEnd w:id="19"/>
      <w:r w:rsidRPr="00D16021">
        <w:t xml:space="preserve"> </w:t>
      </w:r>
    </w:p>
    <w:tbl>
      <w:tblPr>
        <w:tblW w:w="9225" w:type="dxa"/>
        <w:tblInd w:w="55" w:type="dxa"/>
        <w:tblCellMar>
          <w:left w:w="70" w:type="dxa"/>
          <w:right w:w="70" w:type="dxa"/>
        </w:tblCellMar>
        <w:tblLook w:val="04A0" w:firstRow="1" w:lastRow="0" w:firstColumn="1" w:lastColumn="0" w:noHBand="0" w:noVBand="1"/>
      </w:tblPr>
      <w:tblGrid>
        <w:gridCol w:w="3780"/>
        <w:gridCol w:w="384"/>
        <w:gridCol w:w="1017"/>
        <w:gridCol w:w="1016"/>
        <w:gridCol w:w="1016"/>
        <w:gridCol w:w="1016"/>
        <w:gridCol w:w="1016"/>
      </w:tblGrid>
      <w:tr w:rsidR="00631900" w:rsidRPr="00D16021" w:rsidTr="00121DAB">
        <w:trPr>
          <w:trHeight w:val="574"/>
        </w:trPr>
        <w:tc>
          <w:tcPr>
            <w:tcW w:w="3780" w:type="dxa"/>
            <w:vMerge w:val="restart"/>
            <w:tcBorders>
              <w:top w:val="single" w:sz="4" w:space="0" w:color="auto"/>
              <w:left w:val="single" w:sz="4" w:space="0" w:color="auto"/>
              <w:bottom w:val="single" w:sz="4" w:space="0" w:color="auto"/>
              <w:right w:val="single" w:sz="4" w:space="0" w:color="auto"/>
            </w:tcBorders>
            <w:shd w:val="clear" w:color="auto" w:fill="926155" w:themeFill="accent3" w:themeFillShade="BF"/>
            <w:noWrap/>
            <w:vAlign w:val="center"/>
            <w:hideMark/>
          </w:tcPr>
          <w:p w:rsidR="00631900" w:rsidRPr="00D16021" w:rsidRDefault="00DF713A" w:rsidP="00DF713A">
            <w:pPr>
              <w:spacing w:after="0"/>
              <w:jc w:val="center"/>
              <w:rPr>
                <w:rFonts w:cs="Times New Roman"/>
                <w:b/>
                <w:bCs/>
                <w:color w:val="000000"/>
              </w:rPr>
            </w:pPr>
            <w:r w:rsidRPr="00D16021">
              <w:rPr>
                <w:rFonts w:cs="Times New Roman"/>
                <w:b/>
                <w:bCs/>
                <w:color w:val="000000"/>
              </w:rPr>
              <w:t>WYSZCZEGÓLNIENIE</w:t>
            </w:r>
          </w:p>
        </w:tc>
        <w:tc>
          <w:tcPr>
            <w:tcW w:w="5445" w:type="dxa"/>
            <w:gridSpan w:val="6"/>
            <w:tcBorders>
              <w:top w:val="single" w:sz="4" w:space="0" w:color="auto"/>
              <w:left w:val="nil"/>
              <w:bottom w:val="single" w:sz="4" w:space="0" w:color="auto"/>
              <w:right w:val="single" w:sz="4" w:space="0" w:color="auto"/>
            </w:tcBorders>
            <w:shd w:val="clear" w:color="auto" w:fill="926155" w:themeFill="accent3" w:themeFillShade="BF"/>
            <w:noWrap/>
            <w:vAlign w:val="bottom"/>
            <w:hideMark/>
          </w:tcPr>
          <w:p w:rsidR="00631900" w:rsidRPr="00D16021" w:rsidRDefault="00631900" w:rsidP="00DF713A">
            <w:pPr>
              <w:spacing w:after="0"/>
              <w:jc w:val="center"/>
              <w:rPr>
                <w:rFonts w:cs="Times New Roman"/>
                <w:b/>
                <w:bCs/>
                <w:color w:val="000000"/>
              </w:rPr>
            </w:pPr>
            <w:r w:rsidRPr="00D16021">
              <w:rPr>
                <w:rFonts w:cs="Times New Roman"/>
                <w:b/>
                <w:bCs/>
                <w:color w:val="000000"/>
              </w:rPr>
              <w:t>lata</w:t>
            </w:r>
          </w:p>
        </w:tc>
      </w:tr>
      <w:tr w:rsidR="00631900" w:rsidRPr="00D16021" w:rsidTr="00121DAB">
        <w:trPr>
          <w:trHeight w:val="278"/>
        </w:trPr>
        <w:tc>
          <w:tcPr>
            <w:tcW w:w="3780" w:type="dxa"/>
            <w:vMerge/>
            <w:tcBorders>
              <w:top w:val="single" w:sz="4" w:space="0" w:color="auto"/>
              <w:left w:val="single" w:sz="4" w:space="0" w:color="auto"/>
              <w:bottom w:val="single" w:sz="4" w:space="0" w:color="auto"/>
              <w:right w:val="single" w:sz="4" w:space="0" w:color="auto"/>
            </w:tcBorders>
            <w:shd w:val="clear" w:color="auto" w:fill="926155" w:themeFill="accent3" w:themeFillShade="BF"/>
            <w:vAlign w:val="center"/>
            <w:hideMark/>
          </w:tcPr>
          <w:p w:rsidR="00631900" w:rsidRPr="00D16021" w:rsidRDefault="00631900" w:rsidP="00DF713A">
            <w:pPr>
              <w:spacing w:after="0"/>
              <w:rPr>
                <w:rFonts w:cs="Times New Roman"/>
                <w:b/>
                <w:bCs/>
                <w:color w:val="000000"/>
              </w:rPr>
            </w:pPr>
          </w:p>
        </w:tc>
        <w:tc>
          <w:tcPr>
            <w:tcW w:w="1381" w:type="dxa"/>
            <w:gridSpan w:val="2"/>
            <w:tcBorders>
              <w:top w:val="single" w:sz="4" w:space="0" w:color="auto"/>
              <w:left w:val="nil"/>
              <w:bottom w:val="single" w:sz="4" w:space="0" w:color="auto"/>
              <w:right w:val="single" w:sz="4" w:space="0" w:color="auto"/>
            </w:tcBorders>
            <w:shd w:val="clear" w:color="auto" w:fill="926155" w:themeFill="accent3" w:themeFillShade="BF"/>
            <w:noWrap/>
            <w:vAlign w:val="bottom"/>
            <w:hideMark/>
          </w:tcPr>
          <w:p w:rsidR="00631900" w:rsidRPr="00D16021" w:rsidRDefault="00631900" w:rsidP="00DF713A">
            <w:pPr>
              <w:spacing w:after="0"/>
              <w:jc w:val="center"/>
              <w:rPr>
                <w:rFonts w:cs="Times New Roman"/>
                <w:b/>
                <w:bCs/>
                <w:color w:val="000000"/>
              </w:rPr>
            </w:pPr>
            <w:r w:rsidRPr="00D16021">
              <w:rPr>
                <w:rFonts w:cs="Times New Roman"/>
                <w:b/>
                <w:bCs/>
                <w:color w:val="000000"/>
              </w:rPr>
              <w:t>2010</w:t>
            </w:r>
          </w:p>
        </w:tc>
        <w:tc>
          <w:tcPr>
            <w:tcW w:w="1016" w:type="dxa"/>
            <w:tcBorders>
              <w:top w:val="nil"/>
              <w:left w:val="nil"/>
              <w:bottom w:val="single" w:sz="4" w:space="0" w:color="auto"/>
              <w:right w:val="single" w:sz="4" w:space="0" w:color="auto"/>
            </w:tcBorders>
            <w:shd w:val="clear" w:color="auto" w:fill="926155" w:themeFill="accent3" w:themeFillShade="BF"/>
            <w:noWrap/>
            <w:vAlign w:val="bottom"/>
            <w:hideMark/>
          </w:tcPr>
          <w:p w:rsidR="00631900" w:rsidRPr="00D16021" w:rsidRDefault="00631900" w:rsidP="00DF713A">
            <w:pPr>
              <w:spacing w:after="0"/>
              <w:jc w:val="center"/>
              <w:rPr>
                <w:rFonts w:cs="Times New Roman"/>
                <w:b/>
                <w:bCs/>
                <w:color w:val="000000"/>
              </w:rPr>
            </w:pPr>
            <w:r w:rsidRPr="00D16021">
              <w:rPr>
                <w:rFonts w:cs="Times New Roman"/>
                <w:b/>
                <w:bCs/>
                <w:color w:val="000000"/>
              </w:rPr>
              <w:t>2011</w:t>
            </w:r>
          </w:p>
        </w:tc>
        <w:tc>
          <w:tcPr>
            <w:tcW w:w="1016" w:type="dxa"/>
            <w:tcBorders>
              <w:top w:val="nil"/>
              <w:left w:val="nil"/>
              <w:bottom w:val="single" w:sz="4" w:space="0" w:color="auto"/>
              <w:right w:val="single" w:sz="4" w:space="0" w:color="auto"/>
            </w:tcBorders>
            <w:shd w:val="clear" w:color="auto" w:fill="926155" w:themeFill="accent3" w:themeFillShade="BF"/>
            <w:noWrap/>
            <w:vAlign w:val="bottom"/>
            <w:hideMark/>
          </w:tcPr>
          <w:p w:rsidR="00631900" w:rsidRPr="00D16021" w:rsidRDefault="00631900" w:rsidP="00DF713A">
            <w:pPr>
              <w:spacing w:after="0"/>
              <w:jc w:val="center"/>
              <w:rPr>
                <w:rFonts w:cs="Times New Roman"/>
                <w:b/>
                <w:bCs/>
                <w:color w:val="000000"/>
              </w:rPr>
            </w:pPr>
            <w:r w:rsidRPr="00D16021">
              <w:rPr>
                <w:rFonts w:cs="Times New Roman"/>
                <w:b/>
                <w:bCs/>
                <w:color w:val="000000"/>
              </w:rPr>
              <w:t>2012</w:t>
            </w:r>
          </w:p>
        </w:tc>
        <w:tc>
          <w:tcPr>
            <w:tcW w:w="1016" w:type="dxa"/>
            <w:tcBorders>
              <w:top w:val="nil"/>
              <w:left w:val="nil"/>
              <w:bottom w:val="single" w:sz="4" w:space="0" w:color="auto"/>
              <w:right w:val="single" w:sz="4" w:space="0" w:color="auto"/>
            </w:tcBorders>
            <w:shd w:val="clear" w:color="auto" w:fill="926155" w:themeFill="accent3" w:themeFillShade="BF"/>
            <w:noWrap/>
            <w:vAlign w:val="bottom"/>
            <w:hideMark/>
          </w:tcPr>
          <w:p w:rsidR="00631900" w:rsidRPr="00D16021" w:rsidRDefault="00631900" w:rsidP="00DF713A">
            <w:pPr>
              <w:spacing w:after="0"/>
              <w:jc w:val="center"/>
              <w:rPr>
                <w:rFonts w:cs="Times New Roman"/>
                <w:b/>
                <w:bCs/>
                <w:color w:val="000000"/>
              </w:rPr>
            </w:pPr>
            <w:r w:rsidRPr="00D16021">
              <w:rPr>
                <w:rFonts w:cs="Times New Roman"/>
                <w:b/>
                <w:bCs/>
                <w:color w:val="000000"/>
              </w:rPr>
              <w:t>2013</w:t>
            </w:r>
          </w:p>
        </w:tc>
        <w:tc>
          <w:tcPr>
            <w:tcW w:w="1016" w:type="dxa"/>
            <w:tcBorders>
              <w:top w:val="nil"/>
              <w:left w:val="nil"/>
              <w:bottom w:val="single" w:sz="4" w:space="0" w:color="auto"/>
              <w:right w:val="single" w:sz="4" w:space="0" w:color="auto"/>
            </w:tcBorders>
            <w:shd w:val="clear" w:color="auto" w:fill="926155" w:themeFill="accent3" w:themeFillShade="BF"/>
            <w:noWrap/>
            <w:vAlign w:val="bottom"/>
            <w:hideMark/>
          </w:tcPr>
          <w:p w:rsidR="00631900" w:rsidRPr="00D16021" w:rsidRDefault="00631900" w:rsidP="00DF713A">
            <w:pPr>
              <w:spacing w:after="0"/>
              <w:jc w:val="center"/>
              <w:rPr>
                <w:rFonts w:cs="Times New Roman"/>
                <w:b/>
                <w:bCs/>
                <w:color w:val="000000"/>
              </w:rPr>
            </w:pPr>
            <w:r w:rsidRPr="00D16021">
              <w:rPr>
                <w:rFonts w:cs="Times New Roman"/>
                <w:b/>
                <w:bCs/>
                <w:color w:val="000000"/>
              </w:rPr>
              <w:t>2014</w:t>
            </w:r>
          </w:p>
        </w:tc>
      </w:tr>
      <w:tr w:rsidR="00631900" w:rsidRPr="00D16021" w:rsidTr="00121DAB">
        <w:trPr>
          <w:trHeight w:val="300"/>
        </w:trPr>
        <w:tc>
          <w:tcPr>
            <w:tcW w:w="9225" w:type="dxa"/>
            <w:gridSpan w:val="7"/>
            <w:tcBorders>
              <w:top w:val="single" w:sz="4" w:space="0" w:color="auto"/>
              <w:left w:val="single" w:sz="4" w:space="0" w:color="auto"/>
              <w:bottom w:val="single" w:sz="4" w:space="0" w:color="auto"/>
              <w:right w:val="single" w:sz="4" w:space="0" w:color="auto"/>
            </w:tcBorders>
            <w:shd w:val="clear" w:color="auto" w:fill="926155" w:themeFill="accent3" w:themeFillShade="BF"/>
            <w:noWrap/>
            <w:vAlign w:val="bottom"/>
            <w:hideMark/>
          </w:tcPr>
          <w:p w:rsidR="00631900" w:rsidRPr="00D16021" w:rsidRDefault="00631900" w:rsidP="00DF713A">
            <w:pPr>
              <w:spacing w:after="0"/>
              <w:jc w:val="center"/>
              <w:rPr>
                <w:rFonts w:cs="Times New Roman"/>
                <w:b/>
                <w:bCs/>
                <w:color w:val="000000"/>
              </w:rPr>
            </w:pPr>
            <w:r w:rsidRPr="00D16021">
              <w:rPr>
                <w:rFonts w:cs="Times New Roman"/>
                <w:b/>
                <w:bCs/>
                <w:color w:val="000000"/>
              </w:rPr>
              <w:t>Osoby i rodziny, którym udzielono pomocy i wsparcia</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Liczba osób</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1057</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836</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854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871</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853</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w tym: osoby długotrwale korzystające</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2</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780</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630</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640</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640</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598</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Liczba rodzin</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3</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959</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476</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488</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508</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501</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Liczba osób w rodzinach</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4</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3183</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1680</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1688</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1694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1633</w:t>
            </w:r>
          </w:p>
        </w:tc>
      </w:tr>
      <w:tr w:rsidR="00631900" w:rsidRPr="00D16021" w:rsidTr="00121DAB">
        <w:trPr>
          <w:trHeight w:val="300"/>
        </w:trPr>
        <w:tc>
          <w:tcPr>
            <w:tcW w:w="9225" w:type="dxa"/>
            <w:gridSpan w:val="7"/>
            <w:tcBorders>
              <w:top w:val="single" w:sz="4" w:space="0" w:color="auto"/>
              <w:left w:val="single" w:sz="4" w:space="0" w:color="auto"/>
              <w:bottom w:val="single" w:sz="4" w:space="0" w:color="auto"/>
              <w:right w:val="single" w:sz="4" w:space="0" w:color="auto"/>
            </w:tcBorders>
            <w:shd w:val="clear" w:color="auto" w:fill="926155" w:themeFill="accent3" w:themeFillShade="BF"/>
            <w:noWrap/>
            <w:vAlign w:val="bottom"/>
            <w:hideMark/>
          </w:tcPr>
          <w:p w:rsidR="00631900" w:rsidRPr="00D16021" w:rsidRDefault="00631900" w:rsidP="00DF713A">
            <w:pPr>
              <w:spacing w:after="0"/>
              <w:jc w:val="center"/>
              <w:rPr>
                <w:rFonts w:cs="Times New Roman"/>
                <w:b/>
                <w:bCs/>
                <w:color w:val="000000"/>
              </w:rPr>
            </w:pPr>
            <w:r w:rsidRPr="00D16021">
              <w:rPr>
                <w:rFonts w:cs="Times New Roman"/>
                <w:b/>
                <w:bCs/>
                <w:color w:val="000000"/>
              </w:rPr>
              <w:t>Osoby i rodziny, którym przyznano świadczenie</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Liczba osób</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5</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1032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816</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849</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867</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827</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lastRenderedPageBreak/>
              <w:t>w tym: osoby długotrwale korzystające</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6</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774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612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635</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640</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598</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Wiek 0-17</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7</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x</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x</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x</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492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462</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 xml:space="preserve">Wiek produkcyjny </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8</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x</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x</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x</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375</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365</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Liczba rodzin</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9</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934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456</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483</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508</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501</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Liczba osób w rodzinach</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10</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3111</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1621</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1674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1694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1633</w:t>
            </w:r>
          </w:p>
        </w:tc>
      </w:tr>
      <w:tr w:rsidR="00631900" w:rsidRPr="00D16021" w:rsidTr="00121DAB">
        <w:trPr>
          <w:trHeight w:val="300"/>
        </w:trPr>
        <w:tc>
          <w:tcPr>
            <w:tcW w:w="9225" w:type="dxa"/>
            <w:gridSpan w:val="7"/>
            <w:tcBorders>
              <w:top w:val="single" w:sz="4" w:space="0" w:color="auto"/>
              <w:left w:val="single" w:sz="4" w:space="0" w:color="auto"/>
              <w:bottom w:val="single" w:sz="4" w:space="0" w:color="auto"/>
              <w:right w:val="single" w:sz="4" w:space="0" w:color="auto"/>
            </w:tcBorders>
            <w:shd w:val="clear" w:color="auto" w:fill="926155" w:themeFill="accent3" w:themeFillShade="BF"/>
            <w:noWrap/>
            <w:vAlign w:val="bottom"/>
            <w:hideMark/>
          </w:tcPr>
          <w:p w:rsidR="00631900" w:rsidRPr="00D16021" w:rsidRDefault="00631900" w:rsidP="00DF713A">
            <w:pPr>
              <w:spacing w:after="0"/>
              <w:jc w:val="center"/>
              <w:rPr>
                <w:rFonts w:cs="Times New Roman"/>
                <w:b/>
                <w:bCs/>
                <w:color w:val="000000"/>
              </w:rPr>
            </w:pPr>
            <w:r w:rsidRPr="00D16021">
              <w:rPr>
                <w:rFonts w:cs="Times New Roman"/>
                <w:b/>
                <w:bCs/>
                <w:color w:val="000000"/>
              </w:rPr>
              <w:t>Osoby i rodziny, którym przyznano świadczenie pieniężne</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liczba osób ogółem</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11</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609</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254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263</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343</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341</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liczba rodzin</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12</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563</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243</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249</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329</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328</w:t>
            </w:r>
          </w:p>
        </w:tc>
      </w:tr>
      <w:tr w:rsidR="00631900" w:rsidRPr="00D16021" w:rsidTr="00121DAB">
        <w:trPr>
          <w:trHeight w:val="300"/>
        </w:trPr>
        <w:tc>
          <w:tcPr>
            <w:tcW w:w="9225" w:type="dxa"/>
            <w:gridSpan w:val="7"/>
            <w:tcBorders>
              <w:top w:val="single" w:sz="4" w:space="0" w:color="auto"/>
              <w:left w:val="single" w:sz="4" w:space="0" w:color="auto"/>
              <w:bottom w:val="single" w:sz="4" w:space="0" w:color="auto"/>
              <w:right w:val="single" w:sz="4" w:space="0" w:color="auto"/>
            </w:tcBorders>
            <w:shd w:val="clear" w:color="auto" w:fill="926155" w:themeFill="accent3" w:themeFillShade="BF"/>
            <w:noWrap/>
            <w:vAlign w:val="bottom"/>
            <w:hideMark/>
          </w:tcPr>
          <w:p w:rsidR="00631900" w:rsidRPr="00D16021" w:rsidRDefault="00631900" w:rsidP="00DF713A">
            <w:pPr>
              <w:spacing w:after="0"/>
              <w:jc w:val="center"/>
              <w:rPr>
                <w:rFonts w:cs="Times New Roman"/>
                <w:b/>
                <w:bCs/>
                <w:color w:val="000000"/>
              </w:rPr>
            </w:pPr>
            <w:r w:rsidRPr="00D16021">
              <w:rPr>
                <w:rFonts w:cs="Times New Roman"/>
                <w:b/>
                <w:bCs/>
                <w:color w:val="000000"/>
              </w:rPr>
              <w:t>Osoby i rodziny, którym przyznano świadczenie niepieniężne</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liczba osób ogółem</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13</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712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692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672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532</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499</w:t>
            </w:r>
          </w:p>
        </w:tc>
      </w:tr>
      <w:tr w:rsidR="00631900" w:rsidRPr="00D16021" w:rsidTr="00121DAB">
        <w:trPr>
          <w:trHeight w:val="300"/>
        </w:trPr>
        <w:tc>
          <w:tcPr>
            <w:tcW w:w="3780" w:type="dxa"/>
            <w:tcBorders>
              <w:top w:val="nil"/>
              <w:left w:val="single" w:sz="4" w:space="0" w:color="auto"/>
              <w:bottom w:val="single" w:sz="4" w:space="0" w:color="auto"/>
              <w:right w:val="single" w:sz="4" w:space="0" w:color="auto"/>
            </w:tcBorders>
            <w:shd w:val="clear" w:color="auto" w:fill="D2B9B2" w:themeFill="accent3" w:themeFillTint="99"/>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liczba rodzin</w:t>
            </w:r>
          </w:p>
        </w:tc>
        <w:tc>
          <w:tcPr>
            <w:tcW w:w="364"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14</w:t>
            </w:r>
          </w:p>
        </w:tc>
        <w:tc>
          <w:tcPr>
            <w:tcW w:w="1017"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398</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375</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359</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294</w:t>
            </w:r>
          </w:p>
        </w:tc>
        <w:tc>
          <w:tcPr>
            <w:tcW w:w="1016" w:type="dxa"/>
            <w:tcBorders>
              <w:top w:val="nil"/>
              <w:left w:val="nil"/>
              <w:bottom w:val="single" w:sz="4" w:space="0" w:color="auto"/>
              <w:right w:val="single" w:sz="4" w:space="0" w:color="auto"/>
            </w:tcBorders>
            <w:shd w:val="clear" w:color="auto" w:fill="auto"/>
            <w:noWrap/>
            <w:vAlign w:val="bottom"/>
            <w:hideMark/>
          </w:tcPr>
          <w:p w:rsidR="00631900" w:rsidRPr="00D16021" w:rsidRDefault="00631900" w:rsidP="00DF713A">
            <w:pPr>
              <w:spacing w:after="0"/>
              <w:jc w:val="center"/>
              <w:rPr>
                <w:rFonts w:cs="Times New Roman"/>
                <w:color w:val="000000"/>
              </w:rPr>
            </w:pPr>
            <w:r w:rsidRPr="00D16021">
              <w:rPr>
                <w:rFonts w:cs="Times New Roman"/>
                <w:color w:val="000000"/>
              </w:rPr>
              <w:t>285</w:t>
            </w:r>
          </w:p>
        </w:tc>
      </w:tr>
    </w:tbl>
    <w:p w:rsidR="00631900" w:rsidRPr="00D16021" w:rsidRDefault="00631900" w:rsidP="00DF713A">
      <w:pPr>
        <w:rPr>
          <w:rFonts w:cs="Times New Roman"/>
          <w:i/>
          <w:sz w:val="20"/>
          <w:szCs w:val="20"/>
        </w:rPr>
      </w:pPr>
      <w:r w:rsidRPr="00D16021">
        <w:rPr>
          <w:rFonts w:cs="Times New Roman"/>
          <w:i/>
          <w:sz w:val="20"/>
          <w:szCs w:val="20"/>
        </w:rPr>
        <w:t>Źródło: Ocena zasobów pomocy społecznej – lata 2010,2011,2012,2013,2014 Gminy Ostrów Mazowiecka</w:t>
      </w:r>
    </w:p>
    <w:p w:rsidR="00631900" w:rsidRPr="00D16021" w:rsidRDefault="00631900" w:rsidP="00631900">
      <w:pPr>
        <w:ind w:firstLine="708"/>
        <w:rPr>
          <w:rFonts w:cs="Times New Roman"/>
          <w:szCs w:val="24"/>
        </w:rPr>
      </w:pPr>
      <w:r w:rsidRPr="00D16021">
        <w:rPr>
          <w:rFonts w:cs="Times New Roman"/>
          <w:szCs w:val="24"/>
        </w:rPr>
        <w:t xml:space="preserve">Na podstawie przeprowadzonej analizy stwierdzono, iż 58 % mieszkańców gminy posiada zarobki netto w przeliczeniu na jedną osobę w rodzinie, w wysokości do 456 zł. </w:t>
      </w:r>
    </w:p>
    <w:p w:rsidR="00631900" w:rsidRPr="00D16021" w:rsidRDefault="00631900" w:rsidP="00631900">
      <w:pPr>
        <w:rPr>
          <w:rFonts w:cs="Times New Roman"/>
          <w:szCs w:val="24"/>
        </w:rPr>
      </w:pPr>
      <w:r w:rsidRPr="00D16021">
        <w:rPr>
          <w:rFonts w:cs="Times New Roman"/>
          <w:szCs w:val="24"/>
        </w:rPr>
        <w:tab/>
        <w:t>Jednym z przejawów wzrostu problemów społecznych w gminie jest rosnące zapotrzebowania na mieszkania socjalne. Gmina Ostrów Mazowiecka w swoich zasobach komunalnych posiada ogółem 15 lokali mieszkalnych o łącznej powierzchni 672,06 m</w:t>
      </w:r>
      <w:r w:rsidRPr="00D16021">
        <w:rPr>
          <w:rFonts w:cs="Times New Roman"/>
          <w:szCs w:val="24"/>
          <w:vertAlign w:val="superscript"/>
        </w:rPr>
        <w:t>2</w:t>
      </w:r>
      <w:r w:rsidRPr="00D16021">
        <w:rPr>
          <w:rFonts w:cs="Times New Roman"/>
          <w:szCs w:val="24"/>
        </w:rPr>
        <w:t>.</w:t>
      </w:r>
    </w:p>
    <w:p w:rsidR="00631900" w:rsidRPr="00D16021" w:rsidRDefault="00631900" w:rsidP="00631900">
      <w:pPr>
        <w:ind w:firstLine="708"/>
        <w:rPr>
          <w:rFonts w:cs="Times New Roman"/>
          <w:szCs w:val="24"/>
        </w:rPr>
      </w:pPr>
      <w:r w:rsidRPr="00D16021">
        <w:rPr>
          <w:rFonts w:cs="Times New Roman"/>
          <w:szCs w:val="24"/>
        </w:rPr>
        <w:t>W Referacie Infrastruktury Gminnej na dzień 31.12.2015 r. zarejestrowanych było 48 wniosków oczekujących na przydział lokalu z zasobów komunalnych. Są to osoby i rodziny o niskich dochodach, bądź utrzymujące się z zasiłku Gminnego Ośrodka Pomocy Społecznej.</w:t>
      </w:r>
    </w:p>
    <w:p w:rsidR="00631900" w:rsidRPr="00D16021" w:rsidRDefault="00631900" w:rsidP="00161EFC">
      <w:pPr>
        <w:pStyle w:val="Nagwek2"/>
        <w:numPr>
          <w:ilvl w:val="1"/>
          <w:numId w:val="56"/>
        </w:numPr>
      </w:pPr>
      <w:bookmarkStart w:id="20" w:name="_Toc465331811"/>
      <w:r w:rsidRPr="00D16021">
        <w:t>Przestępczość</w:t>
      </w:r>
      <w:bookmarkEnd w:id="20"/>
    </w:p>
    <w:p w:rsidR="00631900" w:rsidRPr="00D16021" w:rsidRDefault="00631900" w:rsidP="00631900">
      <w:pPr>
        <w:ind w:firstLine="708"/>
        <w:rPr>
          <w:rFonts w:cs="Times New Roman"/>
          <w:szCs w:val="24"/>
        </w:rPr>
      </w:pPr>
      <w:r w:rsidRPr="00D16021">
        <w:rPr>
          <w:rFonts w:cs="Times New Roman"/>
          <w:szCs w:val="24"/>
        </w:rPr>
        <w:t>Przestępczość stanowi jeden z ważniejszych czynników wpływających na jakość życia mieszkańców. Poczucie bezpieczeństwa stanowi jedno z podstawowych kryteriów oceny obszaru, w którym żyjemy, pracujemy i spędzamy czas.</w:t>
      </w:r>
    </w:p>
    <w:p w:rsidR="00631900" w:rsidRPr="00D16021" w:rsidRDefault="00631900" w:rsidP="00631900">
      <w:pPr>
        <w:ind w:firstLine="708"/>
        <w:rPr>
          <w:rFonts w:cs="Times New Roman"/>
          <w:szCs w:val="24"/>
        </w:rPr>
      </w:pPr>
      <w:r w:rsidRPr="00D16021">
        <w:rPr>
          <w:rFonts w:cs="Times New Roman"/>
          <w:szCs w:val="24"/>
        </w:rPr>
        <w:t>Przestępczość jest poważnym problemem o różnych obliczach. Świadczy o bezradności metod pedagogicznych i o braku autorytetów. Przyczyn przestępczości należy upatrywać głównie w bezrobociu i powstałych różnicach socjalnych.</w:t>
      </w:r>
    </w:p>
    <w:p w:rsidR="00631900" w:rsidRPr="00D16021" w:rsidRDefault="00631900" w:rsidP="00631900">
      <w:pPr>
        <w:ind w:firstLine="708"/>
        <w:rPr>
          <w:rFonts w:cs="Times New Roman"/>
          <w:szCs w:val="24"/>
        </w:rPr>
      </w:pPr>
      <w:r w:rsidRPr="00D16021">
        <w:rPr>
          <w:rFonts w:cs="Times New Roman"/>
          <w:szCs w:val="24"/>
        </w:rPr>
        <w:lastRenderedPageBreak/>
        <w:t>Za zapewnienie bezpieczeństwa na terenie gminy odpowiada Komenda Powiatowa Policji w Ostrowi Mazowieckiej. Na terenie Gminy Ostrów Mazowiecka nie działają posterunki policji.</w:t>
      </w:r>
    </w:p>
    <w:p w:rsidR="00631900" w:rsidRPr="00D16021" w:rsidRDefault="00631900" w:rsidP="00631900">
      <w:pPr>
        <w:ind w:firstLine="708"/>
        <w:rPr>
          <w:rFonts w:cs="Times New Roman"/>
          <w:szCs w:val="24"/>
        </w:rPr>
      </w:pPr>
      <w:r w:rsidRPr="00D16021">
        <w:rPr>
          <w:rFonts w:cs="Times New Roman"/>
          <w:szCs w:val="24"/>
        </w:rPr>
        <w:t xml:space="preserve">Specyficzną formę przestępczości stanowi przemoc w rodzinie. Ze sprawozdań z realizacji Programu w poprzednim okresie programowanie wynika, że do Zespołu Interdyscyplinarnego w Ostrowi Mazowieckiej w latach 2012-2015 wpłynęło 129 „Niebieskich Kart” część A. </w:t>
      </w:r>
    </w:p>
    <w:p w:rsidR="00631900" w:rsidRPr="00D16021" w:rsidRDefault="00631900" w:rsidP="00631900">
      <w:pPr>
        <w:ind w:firstLine="708"/>
        <w:rPr>
          <w:rFonts w:cs="Times New Roman"/>
          <w:szCs w:val="24"/>
        </w:rPr>
      </w:pPr>
      <w:r w:rsidRPr="00D16021">
        <w:rPr>
          <w:rFonts w:cs="Times New Roman"/>
          <w:szCs w:val="24"/>
        </w:rPr>
        <w:t xml:space="preserve">Na terenie Gminy Ostrów Mazowiecka alkoholizm jest najbardziej rozpowszechnionym i rozpoznawalnym rodzajem uzależnienia. Nieodłącznymi problemami w przypadku osób uzależnionych są: ubóstwo, bezrobocie, dysfunkcje rodziny, długotrwała choroba, przestępczość. </w:t>
      </w:r>
    </w:p>
    <w:p w:rsidR="00631900" w:rsidRPr="00D16021" w:rsidRDefault="00631900" w:rsidP="00631900">
      <w:pPr>
        <w:ind w:firstLine="708"/>
        <w:rPr>
          <w:rFonts w:cs="Times New Roman"/>
          <w:szCs w:val="24"/>
        </w:rPr>
      </w:pPr>
      <w:r w:rsidRPr="00D16021">
        <w:rPr>
          <w:rFonts w:cs="Times New Roman"/>
          <w:szCs w:val="24"/>
        </w:rPr>
        <w:t>Poziom przestępczości w miejscowościach wiejskich jest silnie skorelowany z wielkością wsi. Najwięcej czynów karalnych i wykroczeń popełnianych jest w największych miejscowościach w gminie tzn. Komorowo, Stare Lubiejewo, Ugniewo.</w:t>
      </w:r>
    </w:p>
    <w:p w:rsidR="00631900" w:rsidRPr="00D16021" w:rsidRDefault="00631900" w:rsidP="00161EFC">
      <w:pPr>
        <w:pStyle w:val="Nagwek2"/>
        <w:numPr>
          <w:ilvl w:val="1"/>
          <w:numId w:val="56"/>
        </w:numPr>
      </w:pPr>
      <w:bookmarkStart w:id="21" w:name="_Toc465331812"/>
      <w:r w:rsidRPr="00D16021">
        <w:t>Bezpieczeństwo</w:t>
      </w:r>
      <w:bookmarkEnd w:id="21"/>
    </w:p>
    <w:p w:rsidR="00631900" w:rsidRPr="00D16021" w:rsidRDefault="00631900" w:rsidP="00631900">
      <w:pPr>
        <w:ind w:firstLine="708"/>
        <w:rPr>
          <w:rFonts w:cs="Times New Roman"/>
          <w:b/>
          <w:szCs w:val="24"/>
        </w:rPr>
      </w:pPr>
      <w:r w:rsidRPr="00D16021">
        <w:rPr>
          <w:rFonts w:cs="Times New Roman"/>
          <w:szCs w:val="24"/>
        </w:rPr>
        <w:t>Na terenie gminy występuje zróżnicowane zagrożenie pożarowe, związane głównie z:</w:t>
      </w:r>
    </w:p>
    <w:p w:rsidR="00631900" w:rsidRPr="00D16021" w:rsidRDefault="00631900" w:rsidP="00161EFC">
      <w:pPr>
        <w:pStyle w:val="Akapitzlist"/>
        <w:numPr>
          <w:ilvl w:val="0"/>
          <w:numId w:val="21"/>
        </w:numPr>
        <w:spacing w:after="0"/>
        <w:rPr>
          <w:vanish/>
          <w:szCs w:val="24"/>
          <w:specVanish/>
        </w:rPr>
      </w:pPr>
      <w:r w:rsidRPr="00D16021">
        <w:rPr>
          <w:szCs w:val="24"/>
        </w:rPr>
        <w:t xml:space="preserve">prowadzoną działalnością gospodarczą w małych i dużych zakładach przemysłowych </w:t>
      </w:r>
    </w:p>
    <w:p w:rsidR="00631900" w:rsidRPr="00D16021" w:rsidRDefault="00631900" w:rsidP="00161EFC">
      <w:pPr>
        <w:pStyle w:val="Akapitzlist"/>
        <w:numPr>
          <w:ilvl w:val="0"/>
          <w:numId w:val="21"/>
        </w:numPr>
        <w:spacing w:after="200"/>
        <w:rPr>
          <w:vanish/>
          <w:szCs w:val="24"/>
          <w:specVanish/>
        </w:rPr>
      </w:pPr>
    </w:p>
    <w:p w:rsidR="00631900" w:rsidRPr="00D16021" w:rsidRDefault="00631900" w:rsidP="00161EFC">
      <w:pPr>
        <w:pStyle w:val="Akapitzlist"/>
        <w:numPr>
          <w:ilvl w:val="0"/>
          <w:numId w:val="21"/>
        </w:numPr>
        <w:spacing w:after="200"/>
        <w:rPr>
          <w:vanish/>
          <w:szCs w:val="24"/>
          <w:specVanish/>
        </w:rPr>
      </w:pPr>
    </w:p>
    <w:p w:rsidR="00631900" w:rsidRPr="00D16021" w:rsidRDefault="00631900" w:rsidP="00161EFC">
      <w:pPr>
        <w:pStyle w:val="Akapitzlist"/>
        <w:numPr>
          <w:ilvl w:val="0"/>
          <w:numId w:val="21"/>
        </w:numPr>
        <w:spacing w:after="200"/>
        <w:rPr>
          <w:vanish/>
          <w:szCs w:val="24"/>
          <w:specVanish/>
        </w:rPr>
      </w:pPr>
    </w:p>
    <w:p w:rsidR="00631900" w:rsidRPr="00D16021" w:rsidRDefault="00631900" w:rsidP="00161EFC">
      <w:pPr>
        <w:pStyle w:val="Akapitzlist"/>
        <w:numPr>
          <w:ilvl w:val="0"/>
          <w:numId w:val="21"/>
        </w:numPr>
        <w:spacing w:after="200"/>
        <w:rPr>
          <w:vanish/>
          <w:szCs w:val="24"/>
          <w:specVanish/>
        </w:rPr>
      </w:pPr>
      <w:r w:rsidRPr="00D16021">
        <w:rPr>
          <w:szCs w:val="24"/>
        </w:rPr>
        <w:br/>
        <w:t>i usługowych,</w:t>
      </w:r>
    </w:p>
    <w:p w:rsidR="00631900" w:rsidRPr="00D16021" w:rsidRDefault="00631900" w:rsidP="00631900">
      <w:pPr>
        <w:ind w:firstLine="768"/>
        <w:rPr>
          <w:rFonts w:cs="Times New Roman"/>
          <w:szCs w:val="24"/>
        </w:rPr>
      </w:pPr>
    </w:p>
    <w:p w:rsidR="00631900" w:rsidRPr="00D16021" w:rsidRDefault="00631900" w:rsidP="00161EFC">
      <w:pPr>
        <w:pStyle w:val="Akapitzlist"/>
        <w:numPr>
          <w:ilvl w:val="0"/>
          <w:numId w:val="21"/>
        </w:numPr>
        <w:spacing w:after="0"/>
        <w:rPr>
          <w:szCs w:val="24"/>
        </w:rPr>
      </w:pPr>
      <w:r w:rsidRPr="00D16021">
        <w:rPr>
          <w:szCs w:val="24"/>
        </w:rPr>
        <w:t>prowadzoną działalnością gospodarczą, w tym rolną,</w:t>
      </w:r>
    </w:p>
    <w:p w:rsidR="00631900" w:rsidRPr="00D16021" w:rsidRDefault="00631900" w:rsidP="00161EFC">
      <w:pPr>
        <w:pStyle w:val="Akapitzlist"/>
        <w:numPr>
          <w:ilvl w:val="0"/>
          <w:numId w:val="21"/>
        </w:numPr>
        <w:spacing w:after="0"/>
        <w:rPr>
          <w:szCs w:val="24"/>
        </w:rPr>
      </w:pPr>
      <w:r w:rsidRPr="00D16021">
        <w:rPr>
          <w:szCs w:val="24"/>
        </w:rPr>
        <w:t>zasobami leśnymi występującymi na te</w:t>
      </w:r>
      <w:r w:rsidR="00A77BCD">
        <w:rPr>
          <w:szCs w:val="24"/>
        </w:rPr>
        <w:t>renie gminy, przede wszystkim w </w:t>
      </w:r>
      <w:r w:rsidRPr="00D16021">
        <w:rPr>
          <w:szCs w:val="24"/>
        </w:rPr>
        <w:t>sąsiedztwie pól uprawnych (wypalanie traw).</w:t>
      </w:r>
    </w:p>
    <w:p w:rsidR="00631900" w:rsidRPr="00D16021" w:rsidRDefault="00631900" w:rsidP="00631900">
      <w:pPr>
        <w:rPr>
          <w:rFonts w:cs="Times New Roman"/>
          <w:szCs w:val="24"/>
        </w:rPr>
      </w:pPr>
      <w:r w:rsidRPr="00D16021">
        <w:rPr>
          <w:rFonts w:cs="Times New Roman"/>
          <w:szCs w:val="24"/>
        </w:rPr>
        <w:t>Do głównych przyczyn pożarów zaliczyć należy:</w:t>
      </w:r>
    </w:p>
    <w:p w:rsidR="00631900" w:rsidRPr="00D16021" w:rsidRDefault="00631900" w:rsidP="00161EFC">
      <w:pPr>
        <w:pStyle w:val="Akapitzlist"/>
        <w:numPr>
          <w:ilvl w:val="0"/>
          <w:numId w:val="22"/>
        </w:numPr>
        <w:spacing w:after="200"/>
        <w:ind w:left="714" w:hanging="357"/>
        <w:rPr>
          <w:szCs w:val="24"/>
        </w:rPr>
      </w:pPr>
      <w:r w:rsidRPr="00D16021">
        <w:rPr>
          <w:szCs w:val="24"/>
        </w:rPr>
        <w:t>nieostrożność osób dorosłych z papierosami, zapałkami i otwartym ogniem,</w:t>
      </w:r>
    </w:p>
    <w:p w:rsidR="00631900" w:rsidRPr="00D16021" w:rsidRDefault="00631900" w:rsidP="00161EFC">
      <w:pPr>
        <w:pStyle w:val="Akapitzlist"/>
        <w:numPr>
          <w:ilvl w:val="0"/>
          <w:numId w:val="22"/>
        </w:numPr>
        <w:spacing w:after="200"/>
        <w:ind w:left="714" w:hanging="357"/>
        <w:rPr>
          <w:szCs w:val="24"/>
        </w:rPr>
      </w:pPr>
      <w:r w:rsidRPr="00D16021">
        <w:rPr>
          <w:szCs w:val="24"/>
        </w:rPr>
        <w:t>wady urządzeń oraz instalacji elektrycznej,</w:t>
      </w:r>
    </w:p>
    <w:p w:rsidR="00631900" w:rsidRPr="00D16021" w:rsidRDefault="00631900" w:rsidP="00161EFC">
      <w:pPr>
        <w:pStyle w:val="Akapitzlist"/>
        <w:numPr>
          <w:ilvl w:val="0"/>
          <w:numId w:val="22"/>
        </w:numPr>
        <w:spacing w:after="200"/>
        <w:ind w:left="714" w:hanging="357"/>
        <w:rPr>
          <w:szCs w:val="24"/>
        </w:rPr>
      </w:pPr>
      <w:r w:rsidRPr="00D16021">
        <w:rPr>
          <w:szCs w:val="24"/>
        </w:rPr>
        <w:t>wady urządzeń grzewczych na paliwo stałe,</w:t>
      </w:r>
    </w:p>
    <w:p w:rsidR="00631900" w:rsidRPr="00D16021" w:rsidRDefault="00631900" w:rsidP="00161EFC">
      <w:pPr>
        <w:pStyle w:val="Akapitzlist"/>
        <w:numPr>
          <w:ilvl w:val="0"/>
          <w:numId w:val="22"/>
        </w:numPr>
        <w:spacing w:after="200"/>
        <w:ind w:left="714" w:hanging="357"/>
        <w:rPr>
          <w:szCs w:val="24"/>
        </w:rPr>
      </w:pPr>
      <w:r w:rsidRPr="00D16021">
        <w:rPr>
          <w:szCs w:val="24"/>
        </w:rPr>
        <w:t>wady środków transportu,</w:t>
      </w:r>
    </w:p>
    <w:p w:rsidR="00631900" w:rsidRPr="00D16021" w:rsidRDefault="00631900" w:rsidP="00161EFC">
      <w:pPr>
        <w:pStyle w:val="Akapitzlist"/>
        <w:numPr>
          <w:ilvl w:val="0"/>
          <w:numId w:val="22"/>
        </w:numPr>
        <w:spacing w:after="200"/>
        <w:ind w:left="714" w:hanging="357"/>
        <w:rPr>
          <w:szCs w:val="24"/>
        </w:rPr>
      </w:pPr>
      <w:r w:rsidRPr="00D16021">
        <w:rPr>
          <w:szCs w:val="24"/>
        </w:rPr>
        <w:t>podpalenia.</w:t>
      </w:r>
    </w:p>
    <w:p w:rsidR="00631900" w:rsidRPr="00D16021" w:rsidRDefault="00631900" w:rsidP="00631900">
      <w:pPr>
        <w:ind w:firstLine="708"/>
        <w:rPr>
          <w:rFonts w:cs="Times New Roman"/>
          <w:szCs w:val="24"/>
        </w:rPr>
      </w:pPr>
      <w:r w:rsidRPr="00D16021">
        <w:rPr>
          <w:rFonts w:cs="Times New Roman"/>
          <w:szCs w:val="24"/>
        </w:rPr>
        <w:lastRenderedPageBreak/>
        <w:t xml:space="preserve">Do szczególnie niebezpiecznych zdarzeń należą pożary budynków gospodarczych </w:t>
      </w:r>
      <w:r w:rsidRPr="00D16021">
        <w:rPr>
          <w:rFonts w:cs="Times New Roman"/>
          <w:szCs w:val="24"/>
        </w:rPr>
        <w:br/>
        <w:t xml:space="preserve">i inwentarskich na terenach wiejskich, gdzie zachodzi konieczność ewakuacji zwierząt </w:t>
      </w:r>
      <w:r w:rsidRPr="00D16021">
        <w:rPr>
          <w:rFonts w:cs="Times New Roman"/>
          <w:szCs w:val="24"/>
        </w:rPr>
        <w:br/>
        <w:t xml:space="preserve">i mienia. Należy zwrócić tutaj uwagę na zwartą i palną zabudowę, co sprzyja rozwojowi pożaru. </w:t>
      </w:r>
    </w:p>
    <w:p w:rsidR="00631900" w:rsidRPr="00D16021" w:rsidRDefault="00631900" w:rsidP="00631900">
      <w:pPr>
        <w:ind w:firstLine="708"/>
        <w:rPr>
          <w:rFonts w:cs="Times New Roman"/>
          <w:szCs w:val="24"/>
        </w:rPr>
      </w:pPr>
      <w:r w:rsidRPr="00D16021">
        <w:rPr>
          <w:rFonts w:cs="Times New Roman"/>
          <w:szCs w:val="24"/>
        </w:rPr>
        <w:t>Na przełomie lat zanotowano znaczny wzrost występowania na obszarze gminy tzw. miejscowych zagrożeń. Wśród ich przyczyn dominującą pozycję zajmują:</w:t>
      </w:r>
    </w:p>
    <w:p w:rsidR="00631900" w:rsidRPr="00D16021" w:rsidRDefault="00631900" w:rsidP="00161EFC">
      <w:pPr>
        <w:pStyle w:val="Akapitzlist"/>
        <w:numPr>
          <w:ilvl w:val="0"/>
          <w:numId w:val="23"/>
        </w:numPr>
        <w:spacing w:after="200"/>
        <w:rPr>
          <w:szCs w:val="24"/>
        </w:rPr>
      </w:pPr>
      <w:r w:rsidRPr="00D16021">
        <w:rPr>
          <w:szCs w:val="24"/>
        </w:rPr>
        <w:t>niezachowanie zasad bezpieczeństwa ruchu środków transportu,</w:t>
      </w:r>
    </w:p>
    <w:p w:rsidR="00631900" w:rsidRPr="00D16021" w:rsidRDefault="00631900" w:rsidP="00161EFC">
      <w:pPr>
        <w:pStyle w:val="Akapitzlist"/>
        <w:numPr>
          <w:ilvl w:val="0"/>
          <w:numId w:val="23"/>
        </w:numPr>
        <w:spacing w:after="200"/>
        <w:rPr>
          <w:szCs w:val="24"/>
        </w:rPr>
      </w:pPr>
      <w:r w:rsidRPr="00D16021">
        <w:rPr>
          <w:szCs w:val="24"/>
        </w:rPr>
        <w:t>huragany, silne wiatry,</w:t>
      </w:r>
    </w:p>
    <w:p w:rsidR="00631900" w:rsidRPr="00D16021" w:rsidRDefault="00631900" w:rsidP="00161EFC">
      <w:pPr>
        <w:pStyle w:val="Akapitzlist"/>
        <w:numPr>
          <w:ilvl w:val="0"/>
          <w:numId w:val="23"/>
        </w:numPr>
        <w:spacing w:after="200"/>
      </w:pPr>
      <w:r w:rsidRPr="00D16021">
        <w:rPr>
          <w:szCs w:val="24"/>
        </w:rPr>
        <w:t>gwałtowne opady atmosferyczne.</w:t>
      </w:r>
    </w:p>
    <w:p w:rsidR="00631900" w:rsidRPr="00D16021" w:rsidRDefault="00DF713A" w:rsidP="00DF713A">
      <w:pPr>
        <w:pStyle w:val="Legenda"/>
        <w:rPr>
          <w:rFonts w:cs="Times New Roman"/>
          <w:b/>
          <w:sz w:val="24"/>
          <w:szCs w:val="24"/>
        </w:rPr>
      </w:pPr>
      <w:bookmarkStart w:id="22" w:name="_Toc461009771"/>
      <w:bookmarkStart w:id="23" w:name="_Toc461009966"/>
      <w:bookmarkStart w:id="24" w:name="_Toc461791839"/>
      <w:bookmarkStart w:id="25" w:name="_Toc465405597"/>
      <w:r w:rsidRPr="00D16021">
        <w:t xml:space="preserve">Tabela </w:t>
      </w:r>
      <w:r w:rsidR="00CC27E8" w:rsidRPr="00D16021">
        <w:fldChar w:fldCharType="begin"/>
      </w:r>
      <w:r w:rsidR="003F3868" w:rsidRPr="00D16021">
        <w:instrText xml:space="preserve"> SEQ Tabela \* ARABIC </w:instrText>
      </w:r>
      <w:r w:rsidR="00CC27E8" w:rsidRPr="00D16021">
        <w:fldChar w:fldCharType="separate"/>
      </w:r>
      <w:r w:rsidR="00E920AA">
        <w:rPr>
          <w:noProof/>
        </w:rPr>
        <w:t>3</w:t>
      </w:r>
      <w:r w:rsidR="00CC27E8" w:rsidRPr="00D16021">
        <w:rPr>
          <w:noProof/>
        </w:rPr>
        <w:fldChar w:fldCharType="end"/>
      </w:r>
      <w:r w:rsidRPr="00D16021">
        <w:t xml:space="preserve"> Liczba pożarów i miejscowych zagrożeń na terenie gminy w latach 2010 – 2015</w:t>
      </w:r>
      <w:bookmarkEnd w:id="22"/>
      <w:bookmarkEnd w:id="23"/>
      <w:bookmarkEnd w:id="24"/>
      <w:bookmarkEnd w:id="25"/>
    </w:p>
    <w:tbl>
      <w:tblPr>
        <w:tblStyle w:val="Tabela-Siatka"/>
        <w:tblW w:w="0" w:type="auto"/>
        <w:tblLook w:val="04A0" w:firstRow="1" w:lastRow="0" w:firstColumn="1" w:lastColumn="0" w:noHBand="0" w:noVBand="1"/>
      </w:tblPr>
      <w:tblGrid>
        <w:gridCol w:w="1842"/>
        <w:gridCol w:w="1842"/>
        <w:gridCol w:w="2236"/>
        <w:gridCol w:w="1985"/>
        <w:gridCol w:w="1307"/>
      </w:tblGrid>
      <w:tr w:rsidR="00631900" w:rsidRPr="00D16021" w:rsidTr="00121DAB">
        <w:tc>
          <w:tcPr>
            <w:tcW w:w="1842" w:type="dxa"/>
            <w:shd w:val="clear" w:color="auto" w:fill="926155" w:themeFill="accent3" w:themeFillShade="BF"/>
            <w:vAlign w:val="center"/>
          </w:tcPr>
          <w:p w:rsidR="00631900" w:rsidRPr="00D16021" w:rsidRDefault="00631900" w:rsidP="00DF713A">
            <w:pPr>
              <w:jc w:val="center"/>
              <w:rPr>
                <w:rFonts w:cs="Times New Roman"/>
                <w:b/>
                <w:szCs w:val="24"/>
              </w:rPr>
            </w:pPr>
            <w:r w:rsidRPr="00D16021">
              <w:rPr>
                <w:rFonts w:cs="Times New Roman"/>
                <w:b/>
                <w:szCs w:val="24"/>
              </w:rPr>
              <w:t>Wyszczególnienie</w:t>
            </w:r>
          </w:p>
        </w:tc>
        <w:tc>
          <w:tcPr>
            <w:tcW w:w="1842" w:type="dxa"/>
            <w:shd w:val="clear" w:color="auto" w:fill="926155" w:themeFill="accent3" w:themeFillShade="BF"/>
            <w:vAlign w:val="center"/>
          </w:tcPr>
          <w:p w:rsidR="00631900" w:rsidRPr="00D16021" w:rsidRDefault="00631900" w:rsidP="00DF713A">
            <w:pPr>
              <w:jc w:val="center"/>
              <w:rPr>
                <w:rFonts w:cs="Times New Roman"/>
                <w:b/>
                <w:szCs w:val="24"/>
              </w:rPr>
            </w:pPr>
            <w:r w:rsidRPr="00D16021">
              <w:rPr>
                <w:rFonts w:cs="Times New Roman"/>
                <w:b/>
                <w:szCs w:val="24"/>
              </w:rPr>
              <w:t>Pożary</w:t>
            </w:r>
          </w:p>
        </w:tc>
        <w:tc>
          <w:tcPr>
            <w:tcW w:w="2236" w:type="dxa"/>
            <w:shd w:val="clear" w:color="auto" w:fill="926155" w:themeFill="accent3" w:themeFillShade="BF"/>
            <w:vAlign w:val="center"/>
          </w:tcPr>
          <w:p w:rsidR="00631900" w:rsidRPr="00D16021" w:rsidRDefault="00631900" w:rsidP="00DF713A">
            <w:pPr>
              <w:jc w:val="center"/>
              <w:rPr>
                <w:rFonts w:cs="Times New Roman"/>
                <w:b/>
                <w:szCs w:val="24"/>
              </w:rPr>
            </w:pPr>
            <w:r w:rsidRPr="00D16021">
              <w:rPr>
                <w:rFonts w:cs="Times New Roman"/>
                <w:b/>
                <w:szCs w:val="24"/>
              </w:rPr>
              <w:t>Miejscowe zagrożenia</w:t>
            </w:r>
          </w:p>
        </w:tc>
        <w:tc>
          <w:tcPr>
            <w:tcW w:w="1985" w:type="dxa"/>
            <w:shd w:val="clear" w:color="auto" w:fill="926155" w:themeFill="accent3" w:themeFillShade="BF"/>
            <w:vAlign w:val="center"/>
          </w:tcPr>
          <w:p w:rsidR="00631900" w:rsidRPr="00D16021" w:rsidRDefault="00631900" w:rsidP="00DF713A">
            <w:pPr>
              <w:jc w:val="center"/>
              <w:rPr>
                <w:rFonts w:cs="Times New Roman"/>
                <w:b/>
                <w:szCs w:val="24"/>
              </w:rPr>
            </w:pPr>
            <w:r w:rsidRPr="00D16021">
              <w:rPr>
                <w:rFonts w:cs="Times New Roman"/>
                <w:b/>
                <w:szCs w:val="24"/>
              </w:rPr>
              <w:t>Alarmy fałszywe</w:t>
            </w:r>
          </w:p>
        </w:tc>
        <w:tc>
          <w:tcPr>
            <w:tcW w:w="1307" w:type="dxa"/>
            <w:shd w:val="clear" w:color="auto" w:fill="926155" w:themeFill="accent3" w:themeFillShade="BF"/>
            <w:vAlign w:val="center"/>
          </w:tcPr>
          <w:p w:rsidR="00631900" w:rsidRPr="00D16021" w:rsidRDefault="00631900" w:rsidP="00DF713A">
            <w:pPr>
              <w:jc w:val="center"/>
              <w:rPr>
                <w:rFonts w:cs="Times New Roman"/>
                <w:b/>
                <w:szCs w:val="24"/>
              </w:rPr>
            </w:pPr>
            <w:r w:rsidRPr="00D16021">
              <w:rPr>
                <w:rFonts w:cs="Times New Roman"/>
                <w:b/>
                <w:szCs w:val="24"/>
              </w:rPr>
              <w:t>Ogółem</w:t>
            </w:r>
          </w:p>
        </w:tc>
      </w:tr>
      <w:tr w:rsidR="00631900" w:rsidRPr="00D16021" w:rsidTr="00121DAB">
        <w:tc>
          <w:tcPr>
            <w:tcW w:w="1842" w:type="dxa"/>
            <w:shd w:val="clear" w:color="auto" w:fill="D2B9B2" w:themeFill="accent3" w:themeFillTint="99"/>
            <w:vAlign w:val="center"/>
          </w:tcPr>
          <w:p w:rsidR="00631900" w:rsidRPr="00D16021" w:rsidRDefault="00631900" w:rsidP="00DF713A">
            <w:pPr>
              <w:jc w:val="center"/>
              <w:rPr>
                <w:rFonts w:cs="Times New Roman"/>
                <w:b/>
                <w:szCs w:val="24"/>
              </w:rPr>
            </w:pPr>
            <w:r w:rsidRPr="00D16021">
              <w:rPr>
                <w:rFonts w:cs="Times New Roman"/>
                <w:b/>
                <w:szCs w:val="24"/>
              </w:rPr>
              <w:t>2010</w:t>
            </w:r>
          </w:p>
        </w:tc>
        <w:tc>
          <w:tcPr>
            <w:tcW w:w="1842"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35</w:t>
            </w:r>
          </w:p>
        </w:tc>
        <w:tc>
          <w:tcPr>
            <w:tcW w:w="2236"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112</w:t>
            </w:r>
          </w:p>
        </w:tc>
        <w:tc>
          <w:tcPr>
            <w:tcW w:w="1985"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1</w:t>
            </w:r>
          </w:p>
        </w:tc>
        <w:tc>
          <w:tcPr>
            <w:tcW w:w="1307"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148</w:t>
            </w:r>
          </w:p>
        </w:tc>
      </w:tr>
      <w:tr w:rsidR="00631900" w:rsidRPr="00D16021" w:rsidTr="00121DAB">
        <w:tc>
          <w:tcPr>
            <w:tcW w:w="1842" w:type="dxa"/>
            <w:shd w:val="clear" w:color="auto" w:fill="D2B9B2" w:themeFill="accent3" w:themeFillTint="99"/>
            <w:vAlign w:val="center"/>
          </w:tcPr>
          <w:p w:rsidR="00631900" w:rsidRPr="00D16021" w:rsidRDefault="00631900" w:rsidP="00DF713A">
            <w:pPr>
              <w:jc w:val="center"/>
              <w:rPr>
                <w:rFonts w:cs="Times New Roman"/>
                <w:b/>
                <w:szCs w:val="24"/>
              </w:rPr>
            </w:pPr>
            <w:r w:rsidRPr="00D16021">
              <w:rPr>
                <w:rFonts w:cs="Times New Roman"/>
                <w:b/>
                <w:szCs w:val="24"/>
              </w:rPr>
              <w:t>2011</w:t>
            </w:r>
          </w:p>
        </w:tc>
        <w:tc>
          <w:tcPr>
            <w:tcW w:w="1842"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55</w:t>
            </w:r>
          </w:p>
        </w:tc>
        <w:tc>
          <w:tcPr>
            <w:tcW w:w="2236"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112</w:t>
            </w:r>
          </w:p>
        </w:tc>
        <w:tc>
          <w:tcPr>
            <w:tcW w:w="1985"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1</w:t>
            </w:r>
          </w:p>
        </w:tc>
        <w:tc>
          <w:tcPr>
            <w:tcW w:w="1307"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168</w:t>
            </w:r>
          </w:p>
        </w:tc>
      </w:tr>
      <w:tr w:rsidR="00631900" w:rsidRPr="00D16021" w:rsidTr="00121DAB">
        <w:tc>
          <w:tcPr>
            <w:tcW w:w="1842" w:type="dxa"/>
            <w:shd w:val="clear" w:color="auto" w:fill="D2B9B2" w:themeFill="accent3" w:themeFillTint="99"/>
            <w:vAlign w:val="center"/>
          </w:tcPr>
          <w:p w:rsidR="00631900" w:rsidRPr="00D16021" w:rsidRDefault="00631900" w:rsidP="00DF713A">
            <w:pPr>
              <w:jc w:val="center"/>
              <w:rPr>
                <w:rFonts w:cs="Times New Roman"/>
                <w:b/>
                <w:szCs w:val="24"/>
              </w:rPr>
            </w:pPr>
            <w:r w:rsidRPr="00D16021">
              <w:rPr>
                <w:rFonts w:cs="Times New Roman"/>
                <w:b/>
                <w:szCs w:val="24"/>
              </w:rPr>
              <w:t>2012</w:t>
            </w:r>
          </w:p>
        </w:tc>
        <w:tc>
          <w:tcPr>
            <w:tcW w:w="1842"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62</w:t>
            </w:r>
          </w:p>
        </w:tc>
        <w:tc>
          <w:tcPr>
            <w:tcW w:w="2236"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100</w:t>
            </w:r>
          </w:p>
        </w:tc>
        <w:tc>
          <w:tcPr>
            <w:tcW w:w="1985"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0</w:t>
            </w:r>
          </w:p>
        </w:tc>
        <w:tc>
          <w:tcPr>
            <w:tcW w:w="1307"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162</w:t>
            </w:r>
          </w:p>
        </w:tc>
      </w:tr>
      <w:tr w:rsidR="00631900" w:rsidRPr="00D16021" w:rsidTr="00121DAB">
        <w:trPr>
          <w:trHeight w:val="150"/>
        </w:trPr>
        <w:tc>
          <w:tcPr>
            <w:tcW w:w="1842" w:type="dxa"/>
            <w:shd w:val="clear" w:color="auto" w:fill="D2B9B2" w:themeFill="accent3" w:themeFillTint="99"/>
            <w:vAlign w:val="center"/>
          </w:tcPr>
          <w:p w:rsidR="00631900" w:rsidRPr="00D16021" w:rsidRDefault="00631900" w:rsidP="00DF713A">
            <w:pPr>
              <w:jc w:val="center"/>
              <w:rPr>
                <w:rFonts w:cs="Times New Roman"/>
                <w:b/>
                <w:szCs w:val="24"/>
              </w:rPr>
            </w:pPr>
            <w:r w:rsidRPr="00D16021">
              <w:rPr>
                <w:rFonts w:cs="Times New Roman"/>
                <w:b/>
                <w:szCs w:val="24"/>
              </w:rPr>
              <w:t>2013</w:t>
            </w:r>
          </w:p>
        </w:tc>
        <w:tc>
          <w:tcPr>
            <w:tcW w:w="1842"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40</w:t>
            </w:r>
          </w:p>
        </w:tc>
        <w:tc>
          <w:tcPr>
            <w:tcW w:w="2236"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96</w:t>
            </w:r>
          </w:p>
        </w:tc>
        <w:tc>
          <w:tcPr>
            <w:tcW w:w="1985"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0</w:t>
            </w:r>
          </w:p>
        </w:tc>
        <w:tc>
          <w:tcPr>
            <w:tcW w:w="1307"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136</w:t>
            </w:r>
          </w:p>
        </w:tc>
      </w:tr>
      <w:tr w:rsidR="00631900" w:rsidRPr="00D16021" w:rsidTr="00121DAB">
        <w:trPr>
          <w:trHeight w:val="70"/>
        </w:trPr>
        <w:tc>
          <w:tcPr>
            <w:tcW w:w="1842" w:type="dxa"/>
            <w:shd w:val="clear" w:color="auto" w:fill="D2B9B2" w:themeFill="accent3" w:themeFillTint="99"/>
            <w:vAlign w:val="center"/>
          </w:tcPr>
          <w:p w:rsidR="00631900" w:rsidRPr="00D16021" w:rsidRDefault="00631900" w:rsidP="00DF713A">
            <w:pPr>
              <w:jc w:val="center"/>
              <w:rPr>
                <w:rFonts w:cs="Times New Roman"/>
                <w:b/>
                <w:szCs w:val="24"/>
              </w:rPr>
            </w:pPr>
            <w:r w:rsidRPr="00D16021">
              <w:rPr>
                <w:rFonts w:cs="Times New Roman"/>
                <w:b/>
                <w:szCs w:val="24"/>
              </w:rPr>
              <w:t>2014</w:t>
            </w:r>
          </w:p>
        </w:tc>
        <w:tc>
          <w:tcPr>
            <w:tcW w:w="1842"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56</w:t>
            </w:r>
          </w:p>
        </w:tc>
        <w:tc>
          <w:tcPr>
            <w:tcW w:w="2236"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82</w:t>
            </w:r>
          </w:p>
        </w:tc>
        <w:tc>
          <w:tcPr>
            <w:tcW w:w="1985"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2</w:t>
            </w:r>
          </w:p>
        </w:tc>
        <w:tc>
          <w:tcPr>
            <w:tcW w:w="1307"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140</w:t>
            </w:r>
          </w:p>
        </w:tc>
      </w:tr>
      <w:tr w:rsidR="00631900" w:rsidRPr="00D16021" w:rsidTr="00121DAB">
        <w:tc>
          <w:tcPr>
            <w:tcW w:w="1842" w:type="dxa"/>
            <w:shd w:val="clear" w:color="auto" w:fill="D2B9B2" w:themeFill="accent3" w:themeFillTint="99"/>
            <w:vAlign w:val="center"/>
          </w:tcPr>
          <w:p w:rsidR="00631900" w:rsidRPr="00D16021" w:rsidRDefault="00631900" w:rsidP="00DF713A">
            <w:pPr>
              <w:jc w:val="center"/>
              <w:rPr>
                <w:rFonts w:cs="Times New Roman"/>
                <w:b/>
                <w:szCs w:val="24"/>
              </w:rPr>
            </w:pPr>
            <w:r w:rsidRPr="00D16021">
              <w:rPr>
                <w:rFonts w:cs="Times New Roman"/>
                <w:b/>
                <w:szCs w:val="24"/>
              </w:rPr>
              <w:t>2015</w:t>
            </w:r>
          </w:p>
        </w:tc>
        <w:tc>
          <w:tcPr>
            <w:tcW w:w="1842"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75</w:t>
            </w:r>
          </w:p>
        </w:tc>
        <w:tc>
          <w:tcPr>
            <w:tcW w:w="2236"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90</w:t>
            </w:r>
          </w:p>
        </w:tc>
        <w:tc>
          <w:tcPr>
            <w:tcW w:w="1985"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7</w:t>
            </w:r>
          </w:p>
        </w:tc>
        <w:tc>
          <w:tcPr>
            <w:tcW w:w="1307" w:type="dxa"/>
            <w:shd w:val="clear" w:color="auto" w:fill="auto"/>
            <w:vAlign w:val="center"/>
          </w:tcPr>
          <w:p w:rsidR="00631900" w:rsidRPr="00D16021" w:rsidRDefault="00631900" w:rsidP="00DF713A">
            <w:pPr>
              <w:jc w:val="center"/>
              <w:rPr>
                <w:rFonts w:cs="Times New Roman"/>
                <w:szCs w:val="24"/>
              </w:rPr>
            </w:pPr>
            <w:r w:rsidRPr="00D16021">
              <w:rPr>
                <w:rFonts w:cs="Times New Roman"/>
                <w:szCs w:val="24"/>
              </w:rPr>
              <w:t>172</w:t>
            </w:r>
          </w:p>
        </w:tc>
      </w:tr>
    </w:tbl>
    <w:p w:rsidR="00631900" w:rsidRPr="00D16021" w:rsidRDefault="00631900" w:rsidP="00C70076">
      <w:pPr>
        <w:rPr>
          <w:rFonts w:cs="Times New Roman"/>
          <w:i/>
          <w:sz w:val="18"/>
          <w:szCs w:val="18"/>
        </w:rPr>
      </w:pPr>
      <w:r w:rsidRPr="00D16021">
        <w:rPr>
          <w:rFonts w:cs="Times New Roman"/>
          <w:i/>
          <w:sz w:val="18"/>
          <w:szCs w:val="18"/>
        </w:rPr>
        <w:t>Źródło: Komenda Powiatowa Państwowej Straży Pożarnej w Ostrowi Mazowieckiej: „Analiza sytuacji pożarowej na terenie powiatu ostrowskiego za 2015 rok”.</w:t>
      </w:r>
    </w:p>
    <w:p w:rsidR="00631900" w:rsidRPr="00D16021" w:rsidRDefault="00631900" w:rsidP="00161EFC">
      <w:pPr>
        <w:pStyle w:val="Nagwek2"/>
        <w:numPr>
          <w:ilvl w:val="1"/>
          <w:numId w:val="56"/>
        </w:numPr>
      </w:pPr>
      <w:bookmarkStart w:id="26" w:name="_Toc465331813"/>
      <w:r w:rsidRPr="00D16021">
        <w:t>Poziom edukacji</w:t>
      </w:r>
      <w:bookmarkEnd w:id="26"/>
    </w:p>
    <w:p w:rsidR="00631900" w:rsidRPr="00D16021" w:rsidRDefault="00631900" w:rsidP="00631900">
      <w:pPr>
        <w:ind w:firstLine="708"/>
        <w:rPr>
          <w:rFonts w:cs="Times New Roman"/>
          <w:szCs w:val="24"/>
        </w:rPr>
      </w:pPr>
      <w:r w:rsidRPr="00D16021">
        <w:rPr>
          <w:rFonts w:cs="Times New Roman"/>
          <w:szCs w:val="24"/>
        </w:rPr>
        <w:t>Do oceny poziomu edukacji wykorzystano wyniki egzaminu w klasach III gimnazjów. Dla ujednolicenia informacji zaproponowano wskaźnik opisujący średni wynik obejmujący: część polonistyczną, część historyczną, część matematyczną oraz część przyrodniczą.</w:t>
      </w:r>
    </w:p>
    <w:p w:rsidR="00C70076" w:rsidRPr="00D16021" w:rsidRDefault="00C70076" w:rsidP="00C70076">
      <w:pPr>
        <w:pStyle w:val="Legenda"/>
      </w:pPr>
    </w:p>
    <w:p w:rsidR="00C70076" w:rsidRPr="00D16021" w:rsidRDefault="00C70076" w:rsidP="00C70076">
      <w:pPr>
        <w:pStyle w:val="Legenda"/>
      </w:pPr>
    </w:p>
    <w:p w:rsidR="00631900" w:rsidRPr="00D16021" w:rsidRDefault="00C70076" w:rsidP="00C70076">
      <w:pPr>
        <w:pStyle w:val="Legenda"/>
        <w:rPr>
          <w:rFonts w:cs="Times New Roman"/>
          <w:b/>
          <w:szCs w:val="24"/>
        </w:rPr>
      </w:pPr>
      <w:bookmarkStart w:id="27" w:name="_Toc461009772"/>
      <w:bookmarkStart w:id="28" w:name="_Toc461009967"/>
      <w:bookmarkStart w:id="29" w:name="_Toc461791840"/>
      <w:bookmarkStart w:id="30" w:name="_Toc465405598"/>
      <w:r w:rsidRPr="00D16021">
        <w:t xml:space="preserve">Tabela </w:t>
      </w:r>
      <w:r w:rsidR="00CC27E8" w:rsidRPr="00D16021">
        <w:fldChar w:fldCharType="begin"/>
      </w:r>
      <w:r w:rsidR="003F3868" w:rsidRPr="00D16021">
        <w:instrText xml:space="preserve"> SEQ Tabela \* ARABIC </w:instrText>
      </w:r>
      <w:r w:rsidR="00CC27E8" w:rsidRPr="00D16021">
        <w:fldChar w:fldCharType="separate"/>
      </w:r>
      <w:r w:rsidR="00E920AA">
        <w:rPr>
          <w:noProof/>
        </w:rPr>
        <w:t>4</w:t>
      </w:r>
      <w:r w:rsidR="00CC27E8" w:rsidRPr="00D16021">
        <w:rPr>
          <w:noProof/>
        </w:rPr>
        <w:fldChar w:fldCharType="end"/>
      </w:r>
      <w:r w:rsidRPr="00D16021">
        <w:t xml:space="preserve"> Średnie wyniki egzaminu w klasach III gimnazjów na terenie Gminy Ostrów Mazowiecka</w:t>
      </w:r>
      <w:bookmarkEnd w:id="27"/>
      <w:bookmarkEnd w:id="28"/>
      <w:bookmarkEnd w:id="29"/>
      <w:bookmarkEnd w:id="30"/>
      <w:r w:rsidRPr="00D16021">
        <w:t xml:space="preserve"> </w:t>
      </w:r>
    </w:p>
    <w:tbl>
      <w:tblPr>
        <w:tblStyle w:val="Tabela-Siatka"/>
        <w:tblW w:w="5000" w:type="pct"/>
        <w:tblLook w:val="04A0" w:firstRow="1" w:lastRow="0" w:firstColumn="1" w:lastColumn="0" w:noHBand="0" w:noVBand="1"/>
      </w:tblPr>
      <w:tblGrid>
        <w:gridCol w:w="3179"/>
        <w:gridCol w:w="1589"/>
        <w:gridCol w:w="1465"/>
        <w:gridCol w:w="1588"/>
        <w:gridCol w:w="1465"/>
      </w:tblGrid>
      <w:tr w:rsidR="00631900" w:rsidRPr="00D16021" w:rsidTr="00625E5E">
        <w:tc>
          <w:tcPr>
            <w:tcW w:w="1711" w:type="pct"/>
            <w:shd w:val="clear" w:color="auto" w:fill="E7D5C4" w:themeFill="accent4" w:themeFillTint="66"/>
            <w:vAlign w:val="center"/>
          </w:tcPr>
          <w:p w:rsidR="00631900" w:rsidRPr="00D16021" w:rsidRDefault="00631900" w:rsidP="00DF713A">
            <w:pPr>
              <w:jc w:val="center"/>
              <w:rPr>
                <w:rFonts w:cs="Times New Roman"/>
                <w:b/>
                <w:szCs w:val="24"/>
              </w:rPr>
            </w:pPr>
          </w:p>
        </w:tc>
        <w:tc>
          <w:tcPr>
            <w:tcW w:w="855" w:type="pct"/>
            <w:shd w:val="clear" w:color="auto" w:fill="E7D5C4" w:themeFill="accent4" w:themeFillTint="66"/>
            <w:vAlign w:val="center"/>
          </w:tcPr>
          <w:p w:rsidR="00631900" w:rsidRPr="00D16021" w:rsidRDefault="00631900" w:rsidP="00DF713A">
            <w:pPr>
              <w:jc w:val="center"/>
              <w:rPr>
                <w:rFonts w:cs="Times New Roman"/>
                <w:b/>
                <w:szCs w:val="24"/>
              </w:rPr>
            </w:pPr>
            <w:r w:rsidRPr="00D16021">
              <w:rPr>
                <w:rFonts w:cs="Times New Roman"/>
                <w:b/>
                <w:szCs w:val="24"/>
              </w:rPr>
              <w:t>Część polonistyczna</w:t>
            </w:r>
          </w:p>
        </w:tc>
        <w:tc>
          <w:tcPr>
            <w:tcW w:w="789" w:type="pct"/>
            <w:shd w:val="clear" w:color="auto" w:fill="E7D5C4" w:themeFill="accent4" w:themeFillTint="66"/>
            <w:vAlign w:val="center"/>
          </w:tcPr>
          <w:p w:rsidR="00631900" w:rsidRPr="00D16021" w:rsidRDefault="00631900" w:rsidP="00DF713A">
            <w:pPr>
              <w:jc w:val="center"/>
              <w:rPr>
                <w:rFonts w:cs="Times New Roman"/>
                <w:b/>
                <w:szCs w:val="24"/>
              </w:rPr>
            </w:pPr>
            <w:r w:rsidRPr="00D16021">
              <w:rPr>
                <w:rFonts w:cs="Times New Roman"/>
                <w:b/>
                <w:szCs w:val="24"/>
              </w:rPr>
              <w:t>Część historyczna</w:t>
            </w:r>
          </w:p>
        </w:tc>
        <w:tc>
          <w:tcPr>
            <w:tcW w:w="855" w:type="pct"/>
            <w:shd w:val="clear" w:color="auto" w:fill="E7D5C4" w:themeFill="accent4" w:themeFillTint="66"/>
            <w:vAlign w:val="center"/>
          </w:tcPr>
          <w:p w:rsidR="00631900" w:rsidRPr="00D16021" w:rsidRDefault="00631900" w:rsidP="00DF713A">
            <w:pPr>
              <w:jc w:val="center"/>
              <w:rPr>
                <w:rFonts w:cs="Times New Roman"/>
                <w:b/>
                <w:szCs w:val="24"/>
              </w:rPr>
            </w:pPr>
            <w:r w:rsidRPr="00D16021">
              <w:rPr>
                <w:rFonts w:cs="Times New Roman"/>
                <w:b/>
                <w:szCs w:val="24"/>
              </w:rPr>
              <w:t>Część matematyczna</w:t>
            </w:r>
          </w:p>
        </w:tc>
        <w:tc>
          <w:tcPr>
            <w:tcW w:w="789" w:type="pct"/>
            <w:shd w:val="clear" w:color="auto" w:fill="E7D5C4" w:themeFill="accent4" w:themeFillTint="66"/>
            <w:vAlign w:val="center"/>
          </w:tcPr>
          <w:p w:rsidR="00631900" w:rsidRPr="00D16021" w:rsidRDefault="00631900" w:rsidP="00DF713A">
            <w:pPr>
              <w:jc w:val="center"/>
              <w:rPr>
                <w:rFonts w:cs="Times New Roman"/>
                <w:b/>
                <w:szCs w:val="24"/>
              </w:rPr>
            </w:pPr>
            <w:r w:rsidRPr="00D16021">
              <w:rPr>
                <w:rFonts w:cs="Times New Roman"/>
                <w:b/>
                <w:szCs w:val="24"/>
              </w:rPr>
              <w:t>Część przyrodnicza</w:t>
            </w:r>
          </w:p>
        </w:tc>
      </w:tr>
      <w:tr w:rsidR="00631900" w:rsidRPr="00D16021" w:rsidTr="00625E5E">
        <w:tc>
          <w:tcPr>
            <w:tcW w:w="1711" w:type="pct"/>
            <w:shd w:val="clear" w:color="auto" w:fill="E7D5C4" w:themeFill="accent4" w:themeFillTint="66"/>
            <w:vAlign w:val="center"/>
          </w:tcPr>
          <w:p w:rsidR="00631900" w:rsidRPr="00D16021" w:rsidRDefault="00631900" w:rsidP="00DF713A">
            <w:pPr>
              <w:jc w:val="center"/>
              <w:rPr>
                <w:rFonts w:cs="Times New Roman"/>
                <w:b/>
                <w:szCs w:val="24"/>
              </w:rPr>
            </w:pPr>
            <w:r w:rsidRPr="00D16021">
              <w:rPr>
                <w:rFonts w:cs="Times New Roman"/>
                <w:b/>
                <w:szCs w:val="24"/>
              </w:rPr>
              <w:t xml:space="preserve">PG Jasienica </w:t>
            </w:r>
            <w:r w:rsidRPr="00D16021">
              <w:rPr>
                <w:rFonts w:cs="Times New Roman"/>
                <w:sz w:val="20"/>
                <w:szCs w:val="20"/>
              </w:rPr>
              <w:t xml:space="preserve">(obejmujące: Jasienica, Ugniewo, Kalinowo, Kalinowo Parcele, Nieskórz, Smolechy, Guty Bujno, Budy </w:t>
            </w:r>
            <w:r w:rsidRPr="00D16021">
              <w:rPr>
                <w:rFonts w:cs="Times New Roman"/>
                <w:sz w:val="20"/>
                <w:szCs w:val="20"/>
              </w:rPr>
              <w:lastRenderedPageBreak/>
              <w:t>Grudzie, Pałapus, Podborze, Prosienica)</w:t>
            </w:r>
          </w:p>
        </w:tc>
        <w:tc>
          <w:tcPr>
            <w:tcW w:w="855" w:type="pct"/>
            <w:vAlign w:val="center"/>
          </w:tcPr>
          <w:p w:rsidR="00631900" w:rsidRPr="00D16021" w:rsidRDefault="00631900" w:rsidP="00DF713A">
            <w:pPr>
              <w:jc w:val="center"/>
              <w:rPr>
                <w:rFonts w:cs="Times New Roman"/>
                <w:szCs w:val="24"/>
              </w:rPr>
            </w:pPr>
            <w:r w:rsidRPr="00D16021">
              <w:rPr>
                <w:rFonts w:cs="Times New Roman"/>
                <w:szCs w:val="24"/>
              </w:rPr>
              <w:lastRenderedPageBreak/>
              <w:t>60,40</w:t>
            </w:r>
          </w:p>
        </w:tc>
        <w:tc>
          <w:tcPr>
            <w:tcW w:w="789" w:type="pct"/>
            <w:vAlign w:val="center"/>
          </w:tcPr>
          <w:p w:rsidR="00631900" w:rsidRPr="00D16021" w:rsidRDefault="00631900" w:rsidP="00DF713A">
            <w:pPr>
              <w:jc w:val="center"/>
              <w:rPr>
                <w:rFonts w:cs="Times New Roman"/>
                <w:szCs w:val="24"/>
              </w:rPr>
            </w:pPr>
            <w:r w:rsidRPr="00D16021">
              <w:rPr>
                <w:rFonts w:cs="Times New Roman"/>
                <w:szCs w:val="24"/>
              </w:rPr>
              <w:t>62,20</w:t>
            </w:r>
          </w:p>
        </w:tc>
        <w:tc>
          <w:tcPr>
            <w:tcW w:w="855" w:type="pct"/>
            <w:vAlign w:val="center"/>
          </w:tcPr>
          <w:p w:rsidR="00631900" w:rsidRPr="00D16021" w:rsidRDefault="00631900" w:rsidP="00DF713A">
            <w:pPr>
              <w:jc w:val="center"/>
              <w:rPr>
                <w:rFonts w:cs="Times New Roman"/>
                <w:szCs w:val="24"/>
              </w:rPr>
            </w:pPr>
            <w:r w:rsidRPr="00D16021">
              <w:rPr>
                <w:rFonts w:cs="Times New Roman"/>
                <w:szCs w:val="24"/>
              </w:rPr>
              <w:t>48,00</w:t>
            </w:r>
          </w:p>
        </w:tc>
        <w:tc>
          <w:tcPr>
            <w:tcW w:w="789" w:type="pct"/>
            <w:vAlign w:val="center"/>
          </w:tcPr>
          <w:p w:rsidR="00631900" w:rsidRPr="00D16021" w:rsidRDefault="00631900" w:rsidP="00DF713A">
            <w:pPr>
              <w:jc w:val="center"/>
              <w:rPr>
                <w:rFonts w:cs="Times New Roman"/>
                <w:szCs w:val="24"/>
              </w:rPr>
            </w:pPr>
            <w:r w:rsidRPr="00D16021">
              <w:rPr>
                <w:rFonts w:cs="Times New Roman"/>
                <w:szCs w:val="24"/>
              </w:rPr>
              <w:t>48,30</w:t>
            </w:r>
          </w:p>
        </w:tc>
      </w:tr>
      <w:tr w:rsidR="00631900" w:rsidRPr="00D16021" w:rsidTr="00625E5E">
        <w:tc>
          <w:tcPr>
            <w:tcW w:w="1711" w:type="pct"/>
            <w:shd w:val="clear" w:color="auto" w:fill="E7D5C4" w:themeFill="accent4" w:themeFillTint="66"/>
            <w:vAlign w:val="center"/>
          </w:tcPr>
          <w:p w:rsidR="00631900" w:rsidRPr="00D16021" w:rsidRDefault="00631900" w:rsidP="00DF713A">
            <w:pPr>
              <w:jc w:val="center"/>
              <w:rPr>
                <w:rFonts w:cs="Times New Roman"/>
                <w:b/>
                <w:szCs w:val="24"/>
              </w:rPr>
            </w:pPr>
            <w:r w:rsidRPr="00D16021">
              <w:rPr>
                <w:rFonts w:cs="Times New Roman"/>
                <w:b/>
                <w:szCs w:val="24"/>
              </w:rPr>
              <w:t xml:space="preserve">PG Jelonki </w:t>
            </w:r>
            <w:r w:rsidRPr="00D16021">
              <w:rPr>
                <w:rFonts w:cs="Times New Roman"/>
                <w:sz w:val="20"/>
                <w:szCs w:val="20"/>
              </w:rPr>
              <w:t>(obejmujące: Przyjmy k. Jelonek, Jelonki, Jelenie, Zalesie, Sulęcin- Kolonia)</w:t>
            </w:r>
          </w:p>
        </w:tc>
        <w:tc>
          <w:tcPr>
            <w:tcW w:w="855" w:type="pct"/>
            <w:shd w:val="clear" w:color="auto" w:fill="FFFFFF" w:themeFill="background1"/>
            <w:vAlign w:val="center"/>
          </w:tcPr>
          <w:p w:rsidR="00631900" w:rsidRPr="00D16021" w:rsidRDefault="00631900" w:rsidP="00DF713A">
            <w:pPr>
              <w:jc w:val="center"/>
              <w:rPr>
                <w:rFonts w:cs="Times New Roman"/>
                <w:szCs w:val="24"/>
              </w:rPr>
            </w:pPr>
            <w:r w:rsidRPr="00D16021">
              <w:rPr>
                <w:rFonts w:cs="Times New Roman"/>
                <w:szCs w:val="24"/>
              </w:rPr>
              <w:t>56,30</w:t>
            </w:r>
          </w:p>
        </w:tc>
        <w:tc>
          <w:tcPr>
            <w:tcW w:w="789" w:type="pct"/>
            <w:shd w:val="clear" w:color="auto" w:fill="FFFFFF" w:themeFill="background1"/>
            <w:vAlign w:val="center"/>
          </w:tcPr>
          <w:p w:rsidR="00631900" w:rsidRPr="00D16021" w:rsidRDefault="00631900" w:rsidP="00DF713A">
            <w:pPr>
              <w:jc w:val="center"/>
              <w:rPr>
                <w:rFonts w:cs="Times New Roman"/>
                <w:szCs w:val="24"/>
              </w:rPr>
            </w:pPr>
            <w:r w:rsidRPr="00D16021">
              <w:rPr>
                <w:rFonts w:cs="Times New Roman"/>
                <w:szCs w:val="24"/>
              </w:rPr>
              <w:t>58,70</w:t>
            </w:r>
          </w:p>
        </w:tc>
        <w:tc>
          <w:tcPr>
            <w:tcW w:w="855" w:type="pct"/>
            <w:shd w:val="clear" w:color="auto" w:fill="FFFFFF" w:themeFill="background1"/>
            <w:vAlign w:val="center"/>
          </w:tcPr>
          <w:p w:rsidR="00631900" w:rsidRPr="00D16021" w:rsidRDefault="00631900" w:rsidP="00DF713A">
            <w:pPr>
              <w:jc w:val="center"/>
              <w:rPr>
                <w:rFonts w:cs="Times New Roman"/>
                <w:szCs w:val="24"/>
              </w:rPr>
            </w:pPr>
            <w:r w:rsidRPr="00D16021">
              <w:rPr>
                <w:rFonts w:cs="Times New Roman"/>
                <w:szCs w:val="24"/>
              </w:rPr>
              <w:t>39,50</w:t>
            </w:r>
          </w:p>
        </w:tc>
        <w:tc>
          <w:tcPr>
            <w:tcW w:w="789" w:type="pct"/>
            <w:shd w:val="clear" w:color="auto" w:fill="FFFFFF" w:themeFill="background1"/>
            <w:vAlign w:val="center"/>
          </w:tcPr>
          <w:p w:rsidR="00631900" w:rsidRPr="00D16021" w:rsidRDefault="00631900" w:rsidP="00DF713A">
            <w:pPr>
              <w:jc w:val="center"/>
              <w:rPr>
                <w:rFonts w:cs="Times New Roman"/>
                <w:szCs w:val="24"/>
              </w:rPr>
            </w:pPr>
            <w:r w:rsidRPr="00D16021">
              <w:rPr>
                <w:rFonts w:cs="Times New Roman"/>
                <w:szCs w:val="24"/>
              </w:rPr>
              <w:t>43,70</w:t>
            </w:r>
          </w:p>
        </w:tc>
      </w:tr>
      <w:tr w:rsidR="00631900" w:rsidRPr="00D16021" w:rsidTr="00625E5E">
        <w:tc>
          <w:tcPr>
            <w:tcW w:w="1711" w:type="pct"/>
            <w:shd w:val="clear" w:color="auto" w:fill="E7D5C4" w:themeFill="accent4" w:themeFillTint="66"/>
            <w:vAlign w:val="center"/>
          </w:tcPr>
          <w:p w:rsidR="00631900" w:rsidRPr="00D16021" w:rsidRDefault="00631900" w:rsidP="00DF713A">
            <w:pPr>
              <w:jc w:val="center"/>
              <w:rPr>
                <w:rFonts w:cs="Times New Roman"/>
                <w:b/>
                <w:szCs w:val="24"/>
              </w:rPr>
            </w:pPr>
            <w:r w:rsidRPr="00D16021">
              <w:rPr>
                <w:rFonts w:cs="Times New Roman"/>
                <w:b/>
                <w:szCs w:val="24"/>
              </w:rPr>
              <w:t xml:space="preserve">PG Komorowo </w:t>
            </w:r>
            <w:r w:rsidRPr="00D16021">
              <w:rPr>
                <w:rFonts w:cs="Times New Roman"/>
                <w:sz w:val="20"/>
                <w:szCs w:val="20"/>
              </w:rPr>
              <w:t>(obejmujące: Komorowo, Sielc, Koziki, Koziki Majdan, Pólki, Popielarnia, Nowe Lubiejewo, Stare Lubiejewo, Rogóźnia, Stok, Antoniewo, Fidury, Lipniki, Zakrzewek)</w:t>
            </w:r>
          </w:p>
        </w:tc>
        <w:tc>
          <w:tcPr>
            <w:tcW w:w="855" w:type="pct"/>
            <w:vAlign w:val="center"/>
          </w:tcPr>
          <w:p w:rsidR="00631900" w:rsidRPr="00D16021" w:rsidRDefault="00631900" w:rsidP="00DF713A">
            <w:pPr>
              <w:jc w:val="center"/>
              <w:rPr>
                <w:rFonts w:cs="Times New Roman"/>
                <w:szCs w:val="24"/>
              </w:rPr>
            </w:pPr>
            <w:r w:rsidRPr="00D16021">
              <w:rPr>
                <w:rFonts w:cs="Times New Roman"/>
                <w:szCs w:val="24"/>
              </w:rPr>
              <w:t>57,10</w:t>
            </w:r>
          </w:p>
        </w:tc>
        <w:tc>
          <w:tcPr>
            <w:tcW w:w="789" w:type="pct"/>
            <w:vAlign w:val="center"/>
          </w:tcPr>
          <w:p w:rsidR="00631900" w:rsidRPr="00D16021" w:rsidRDefault="00631900" w:rsidP="00DF713A">
            <w:pPr>
              <w:jc w:val="center"/>
              <w:rPr>
                <w:rFonts w:cs="Times New Roman"/>
                <w:szCs w:val="24"/>
              </w:rPr>
            </w:pPr>
            <w:r w:rsidRPr="00D16021">
              <w:rPr>
                <w:rFonts w:cs="Times New Roman"/>
                <w:szCs w:val="24"/>
              </w:rPr>
              <w:t>63,10</w:t>
            </w:r>
          </w:p>
        </w:tc>
        <w:tc>
          <w:tcPr>
            <w:tcW w:w="855" w:type="pct"/>
            <w:vAlign w:val="center"/>
          </w:tcPr>
          <w:p w:rsidR="00631900" w:rsidRPr="00D16021" w:rsidRDefault="00631900" w:rsidP="00DF713A">
            <w:pPr>
              <w:jc w:val="center"/>
              <w:rPr>
                <w:rFonts w:cs="Times New Roman"/>
                <w:szCs w:val="24"/>
              </w:rPr>
            </w:pPr>
            <w:r w:rsidRPr="00D16021">
              <w:rPr>
                <w:rFonts w:cs="Times New Roman"/>
                <w:szCs w:val="24"/>
              </w:rPr>
              <w:t>57,90</w:t>
            </w:r>
          </w:p>
        </w:tc>
        <w:tc>
          <w:tcPr>
            <w:tcW w:w="789" w:type="pct"/>
            <w:vAlign w:val="center"/>
          </w:tcPr>
          <w:p w:rsidR="00631900" w:rsidRPr="00D16021" w:rsidRDefault="00631900" w:rsidP="00DF713A">
            <w:pPr>
              <w:jc w:val="center"/>
              <w:rPr>
                <w:rFonts w:cs="Times New Roman"/>
                <w:szCs w:val="24"/>
              </w:rPr>
            </w:pPr>
            <w:r w:rsidRPr="00D16021">
              <w:rPr>
                <w:rFonts w:cs="Times New Roman"/>
                <w:szCs w:val="24"/>
              </w:rPr>
              <w:t>50,50</w:t>
            </w:r>
          </w:p>
        </w:tc>
      </w:tr>
      <w:tr w:rsidR="00631900" w:rsidRPr="00D16021" w:rsidTr="00625E5E">
        <w:tc>
          <w:tcPr>
            <w:tcW w:w="1711" w:type="pct"/>
            <w:shd w:val="clear" w:color="auto" w:fill="E7D5C4" w:themeFill="accent4" w:themeFillTint="66"/>
            <w:vAlign w:val="center"/>
          </w:tcPr>
          <w:p w:rsidR="00631900" w:rsidRPr="00D16021" w:rsidRDefault="00631900" w:rsidP="00DF713A">
            <w:pPr>
              <w:jc w:val="center"/>
              <w:rPr>
                <w:rFonts w:cs="Times New Roman"/>
                <w:b/>
                <w:szCs w:val="24"/>
              </w:rPr>
            </w:pPr>
            <w:r w:rsidRPr="00D16021">
              <w:rPr>
                <w:rFonts w:cs="Times New Roman"/>
                <w:b/>
                <w:szCs w:val="24"/>
              </w:rPr>
              <w:t xml:space="preserve">PG Nagoszewo </w:t>
            </w:r>
            <w:r w:rsidRPr="00D16021">
              <w:rPr>
                <w:rFonts w:cs="Times New Roman"/>
                <w:sz w:val="20"/>
                <w:szCs w:val="20"/>
              </w:rPr>
              <w:t>(obejmujące: Dybki, Dudy, Stara Osuchowa, Nowa Osuchowa, Dudy, Kuskowizna, Sagaje, Biel, Stara Grabownica, Nowa Grabownica, Przyjmy k. Poręby, Nagoszewo, Nagoszewka Pierwsza, Nagoszewka Druga, Turka, Kacpury, Sagaje, Wiśniewo)</w:t>
            </w:r>
          </w:p>
        </w:tc>
        <w:tc>
          <w:tcPr>
            <w:tcW w:w="855" w:type="pct"/>
            <w:vAlign w:val="center"/>
          </w:tcPr>
          <w:p w:rsidR="00631900" w:rsidRPr="00D16021" w:rsidRDefault="00631900" w:rsidP="00DF713A">
            <w:pPr>
              <w:jc w:val="center"/>
              <w:rPr>
                <w:rFonts w:cs="Times New Roman"/>
                <w:szCs w:val="24"/>
              </w:rPr>
            </w:pPr>
            <w:r w:rsidRPr="00D16021">
              <w:rPr>
                <w:rFonts w:cs="Times New Roman"/>
                <w:szCs w:val="24"/>
              </w:rPr>
              <w:t>59,10</w:t>
            </w:r>
          </w:p>
        </w:tc>
        <w:tc>
          <w:tcPr>
            <w:tcW w:w="789" w:type="pct"/>
            <w:vAlign w:val="center"/>
          </w:tcPr>
          <w:p w:rsidR="00631900" w:rsidRPr="00D16021" w:rsidRDefault="00631900" w:rsidP="00DF713A">
            <w:pPr>
              <w:jc w:val="center"/>
              <w:rPr>
                <w:rFonts w:cs="Times New Roman"/>
                <w:szCs w:val="24"/>
              </w:rPr>
            </w:pPr>
            <w:r w:rsidRPr="00D16021">
              <w:rPr>
                <w:rFonts w:cs="Times New Roman"/>
                <w:szCs w:val="24"/>
              </w:rPr>
              <w:t>59,60</w:t>
            </w:r>
          </w:p>
        </w:tc>
        <w:tc>
          <w:tcPr>
            <w:tcW w:w="855" w:type="pct"/>
            <w:vAlign w:val="center"/>
          </w:tcPr>
          <w:p w:rsidR="00631900" w:rsidRPr="00D16021" w:rsidRDefault="00631900" w:rsidP="00DF713A">
            <w:pPr>
              <w:jc w:val="center"/>
              <w:rPr>
                <w:rFonts w:cs="Times New Roman"/>
                <w:szCs w:val="24"/>
              </w:rPr>
            </w:pPr>
            <w:r w:rsidRPr="00D16021">
              <w:rPr>
                <w:rFonts w:cs="Times New Roman"/>
                <w:szCs w:val="24"/>
              </w:rPr>
              <w:t>41,50</w:t>
            </w:r>
          </w:p>
        </w:tc>
        <w:tc>
          <w:tcPr>
            <w:tcW w:w="789" w:type="pct"/>
            <w:vAlign w:val="center"/>
          </w:tcPr>
          <w:p w:rsidR="00631900" w:rsidRPr="00D16021" w:rsidRDefault="00631900" w:rsidP="00DF713A">
            <w:pPr>
              <w:jc w:val="center"/>
              <w:rPr>
                <w:rFonts w:cs="Times New Roman"/>
                <w:szCs w:val="24"/>
              </w:rPr>
            </w:pPr>
            <w:r w:rsidRPr="00D16021">
              <w:rPr>
                <w:rFonts w:cs="Times New Roman"/>
                <w:szCs w:val="24"/>
              </w:rPr>
              <w:t>44,90</w:t>
            </w:r>
          </w:p>
        </w:tc>
      </w:tr>
      <w:tr w:rsidR="00631900" w:rsidRPr="00D16021" w:rsidTr="00625E5E">
        <w:tc>
          <w:tcPr>
            <w:tcW w:w="1711" w:type="pct"/>
            <w:shd w:val="clear" w:color="auto" w:fill="E7D5C4" w:themeFill="accent4" w:themeFillTint="66"/>
            <w:vAlign w:val="center"/>
          </w:tcPr>
          <w:p w:rsidR="00631900" w:rsidRPr="00D16021" w:rsidRDefault="00631900" w:rsidP="00DF713A">
            <w:pPr>
              <w:jc w:val="center"/>
              <w:rPr>
                <w:rFonts w:cs="Times New Roman"/>
                <w:b/>
                <w:szCs w:val="24"/>
              </w:rPr>
            </w:pPr>
            <w:r w:rsidRPr="00D16021">
              <w:rPr>
                <w:rFonts w:cs="Times New Roman"/>
                <w:b/>
                <w:szCs w:val="24"/>
              </w:rPr>
              <w:t>Średnia dla gminy</w:t>
            </w:r>
          </w:p>
        </w:tc>
        <w:tc>
          <w:tcPr>
            <w:tcW w:w="855" w:type="pct"/>
            <w:vAlign w:val="center"/>
          </w:tcPr>
          <w:p w:rsidR="00631900" w:rsidRPr="00D16021" w:rsidRDefault="00631900" w:rsidP="00DF713A">
            <w:pPr>
              <w:jc w:val="center"/>
              <w:rPr>
                <w:rFonts w:cs="Times New Roman"/>
                <w:szCs w:val="24"/>
              </w:rPr>
            </w:pPr>
            <w:r w:rsidRPr="00D16021">
              <w:rPr>
                <w:rFonts w:cs="Times New Roman"/>
                <w:szCs w:val="24"/>
              </w:rPr>
              <w:t>58,60</w:t>
            </w:r>
          </w:p>
        </w:tc>
        <w:tc>
          <w:tcPr>
            <w:tcW w:w="789" w:type="pct"/>
            <w:vAlign w:val="center"/>
          </w:tcPr>
          <w:p w:rsidR="00631900" w:rsidRPr="00D16021" w:rsidRDefault="00631900" w:rsidP="00DF713A">
            <w:pPr>
              <w:jc w:val="center"/>
              <w:rPr>
                <w:rFonts w:cs="Times New Roman"/>
                <w:szCs w:val="24"/>
              </w:rPr>
            </w:pPr>
            <w:r w:rsidRPr="00D16021">
              <w:rPr>
                <w:rFonts w:cs="Times New Roman"/>
                <w:szCs w:val="24"/>
              </w:rPr>
              <w:t>61,40</w:t>
            </w:r>
          </w:p>
        </w:tc>
        <w:tc>
          <w:tcPr>
            <w:tcW w:w="855" w:type="pct"/>
            <w:vAlign w:val="center"/>
          </w:tcPr>
          <w:p w:rsidR="00631900" w:rsidRPr="00D16021" w:rsidRDefault="00631900" w:rsidP="00DF713A">
            <w:pPr>
              <w:jc w:val="center"/>
              <w:rPr>
                <w:rFonts w:cs="Times New Roman"/>
                <w:szCs w:val="24"/>
              </w:rPr>
            </w:pPr>
            <w:r w:rsidRPr="00D16021">
              <w:rPr>
                <w:rFonts w:cs="Times New Roman"/>
                <w:szCs w:val="24"/>
              </w:rPr>
              <w:t>48,20</w:t>
            </w:r>
          </w:p>
        </w:tc>
        <w:tc>
          <w:tcPr>
            <w:tcW w:w="789" w:type="pct"/>
            <w:vAlign w:val="center"/>
          </w:tcPr>
          <w:p w:rsidR="00631900" w:rsidRPr="00D16021" w:rsidRDefault="00631900" w:rsidP="00DF713A">
            <w:pPr>
              <w:jc w:val="center"/>
              <w:rPr>
                <w:rFonts w:cs="Times New Roman"/>
                <w:szCs w:val="24"/>
              </w:rPr>
            </w:pPr>
            <w:r w:rsidRPr="00D16021">
              <w:rPr>
                <w:rFonts w:cs="Times New Roman"/>
                <w:szCs w:val="24"/>
              </w:rPr>
              <w:t>47,50</w:t>
            </w:r>
          </w:p>
        </w:tc>
      </w:tr>
      <w:tr w:rsidR="00631900" w:rsidRPr="00D16021" w:rsidTr="00625E5E">
        <w:tc>
          <w:tcPr>
            <w:tcW w:w="1711" w:type="pct"/>
            <w:shd w:val="clear" w:color="auto" w:fill="E7D5C4" w:themeFill="accent4" w:themeFillTint="66"/>
            <w:vAlign w:val="center"/>
          </w:tcPr>
          <w:p w:rsidR="00631900" w:rsidRPr="00D16021" w:rsidRDefault="00631900" w:rsidP="00DF713A">
            <w:pPr>
              <w:jc w:val="center"/>
              <w:rPr>
                <w:rFonts w:cs="Times New Roman"/>
                <w:b/>
                <w:szCs w:val="24"/>
              </w:rPr>
            </w:pPr>
            <w:r w:rsidRPr="00D16021">
              <w:rPr>
                <w:rFonts w:cs="Times New Roman"/>
                <w:b/>
                <w:szCs w:val="24"/>
              </w:rPr>
              <w:t>Średnia dla powiatu</w:t>
            </w:r>
          </w:p>
        </w:tc>
        <w:tc>
          <w:tcPr>
            <w:tcW w:w="855" w:type="pct"/>
            <w:vAlign w:val="center"/>
          </w:tcPr>
          <w:p w:rsidR="00631900" w:rsidRPr="00D16021" w:rsidRDefault="00631900" w:rsidP="00DF713A">
            <w:pPr>
              <w:jc w:val="center"/>
              <w:rPr>
                <w:rFonts w:cs="Times New Roman"/>
                <w:szCs w:val="24"/>
              </w:rPr>
            </w:pPr>
            <w:r w:rsidRPr="00D16021">
              <w:rPr>
                <w:rFonts w:cs="Times New Roman"/>
                <w:szCs w:val="24"/>
              </w:rPr>
              <w:t>60,40</w:t>
            </w:r>
          </w:p>
        </w:tc>
        <w:tc>
          <w:tcPr>
            <w:tcW w:w="789" w:type="pct"/>
            <w:vAlign w:val="center"/>
          </w:tcPr>
          <w:p w:rsidR="00631900" w:rsidRPr="00D16021" w:rsidRDefault="00631900" w:rsidP="00DF713A">
            <w:pPr>
              <w:jc w:val="center"/>
              <w:rPr>
                <w:rFonts w:cs="Times New Roman"/>
                <w:szCs w:val="24"/>
              </w:rPr>
            </w:pPr>
            <w:r w:rsidRPr="00D16021">
              <w:rPr>
                <w:rFonts w:cs="Times New Roman"/>
                <w:szCs w:val="24"/>
              </w:rPr>
              <w:t>61,30</w:t>
            </w:r>
          </w:p>
        </w:tc>
        <w:tc>
          <w:tcPr>
            <w:tcW w:w="855" w:type="pct"/>
            <w:vAlign w:val="center"/>
          </w:tcPr>
          <w:p w:rsidR="00631900" w:rsidRPr="00D16021" w:rsidRDefault="00631900" w:rsidP="00DF713A">
            <w:pPr>
              <w:jc w:val="center"/>
              <w:rPr>
                <w:rFonts w:cs="Times New Roman"/>
                <w:szCs w:val="24"/>
              </w:rPr>
            </w:pPr>
            <w:r w:rsidRPr="00D16021">
              <w:rPr>
                <w:rFonts w:cs="Times New Roman"/>
                <w:szCs w:val="24"/>
              </w:rPr>
              <w:t>46,00</w:t>
            </w:r>
          </w:p>
        </w:tc>
        <w:tc>
          <w:tcPr>
            <w:tcW w:w="789" w:type="pct"/>
            <w:vAlign w:val="center"/>
          </w:tcPr>
          <w:p w:rsidR="00631900" w:rsidRPr="00D16021" w:rsidRDefault="00631900" w:rsidP="00DF713A">
            <w:pPr>
              <w:jc w:val="center"/>
              <w:rPr>
                <w:rFonts w:cs="Times New Roman"/>
                <w:szCs w:val="24"/>
              </w:rPr>
            </w:pPr>
            <w:r w:rsidRPr="00D16021">
              <w:rPr>
                <w:rFonts w:cs="Times New Roman"/>
                <w:szCs w:val="24"/>
              </w:rPr>
              <w:t>46,90</w:t>
            </w:r>
          </w:p>
        </w:tc>
      </w:tr>
      <w:tr w:rsidR="00631900" w:rsidRPr="00D16021" w:rsidTr="00625E5E">
        <w:tc>
          <w:tcPr>
            <w:tcW w:w="1711" w:type="pct"/>
            <w:shd w:val="clear" w:color="auto" w:fill="E7D5C4" w:themeFill="accent4" w:themeFillTint="66"/>
            <w:vAlign w:val="center"/>
          </w:tcPr>
          <w:p w:rsidR="00631900" w:rsidRPr="00D16021" w:rsidRDefault="00631900" w:rsidP="00DF713A">
            <w:pPr>
              <w:jc w:val="center"/>
              <w:rPr>
                <w:rFonts w:cs="Times New Roman"/>
                <w:b/>
                <w:szCs w:val="24"/>
              </w:rPr>
            </w:pPr>
            <w:r w:rsidRPr="00D16021">
              <w:rPr>
                <w:rFonts w:cs="Times New Roman"/>
                <w:b/>
                <w:szCs w:val="24"/>
              </w:rPr>
              <w:t>Średnia dla województwa</w:t>
            </w:r>
          </w:p>
        </w:tc>
        <w:tc>
          <w:tcPr>
            <w:tcW w:w="855" w:type="pct"/>
            <w:vAlign w:val="center"/>
          </w:tcPr>
          <w:p w:rsidR="00631900" w:rsidRPr="00D16021" w:rsidRDefault="00631900" w:rsidP="00DF713A">
            <w:pPr>
              <w:jc w:val="center"/>
              <w:rPr>
                <w:rFonts w:cs="Times New Roman"/>
                <w:szCs w:val="24"/>
              </w:rPr>
            </w:pPr>
            <w:r w:rsidRPr="00D16021">
              <w:rPr>
                <w:rFonts w:cs="Times New Roman"/>
                <w:szCs w:val="24"/>
              </w:rPr>
              <w:t>64,70</w:t>
            </w:r>
          </w:p>
        </w:tc>
        <w:tc>
          <w:tcPr>
            <w:tcW w:w="789" w:type="pct"/>
            <w:vAlign w:val="center"/>
          </w:tcPr>
          <w:p w:rsidR="00631900" w:rsidRPr="00D16021" w:rsidRDefault="00631900" w:rsidP="00DF713A">
            <w:pPr>
              <w:jc w:val="center"/>
              <w:rPr>
                <w:rFonts w:cs="Times New Roman"/>
                <w:szCs w:val="24"/>
              </w:rPr>
            </w:pPr>
            <w:r w:rsidRPr="00D16021">
              <w:rPr>
                <w:rFonts w:cs="Times New Roman"/>
                <w:szCs w:val="24"/>
              </w:rPr>
              <w:t>65,90</w:t>
            </w:r>
          </w:p>
        </w:tc>
        <w:tc>
          <w:tcPr>
            <w:tcW w:w="855" w:type="pct"/>
            <w:vAlign w:val="center"/>
          </w:tcPr>
          <w:p w:rsidR="00631900" w:rsidRPr="00D16021" w:rsidRDefault="00631900" w:rsidP="00DF713A">
            <w:pPr>
              <w:jc w:val="center"/>
              <w:rPr>
                <w:rFonts w:cs="Times New Roman"/>
                <w:szCs w:val="24"/>
              </w:rPr>
            </w:pPr>
            <w:r w:rsidRPr="00D16021">
              <w:rPr>
                <w:rFonts w:cs="Times New Roman"/>
                <w:szCs w:val="24"/>
              </w:rPr>
              <w:t>51,20</w:t>
            </w:r>
          </w:p>
        </w:tc>
        <w:tc>
          <w:tcPr>
            <w:tcW w:w="789" w:type="pct"/>
            <w:vAlign w:val="center"/>
          </w:tcPr>
          <w:p w:rsidR="00631900" w:rsidRPr="00D16021" w:rsidRDefault="00631900" w:rsidP="00DF713A">
            <w:pPr>
              <w:jc w:val="center"/>
              <w:rPr>
                <w:rFonts w:cs="Times New Roman"/>
                <w:szCs w:val="24"/>
              </w:rPr>
            </w:pPr>
            <w:r w:rsidRPr="00D16021">
              <w:rPr>
                <w:rFonts w:cs="Times New Roman"/>
                <w:szCs w:val="24"/>
              </w:rPr>
              <w:t>52,10</w:t>
            </w:r>
          </w:p>
        </w:tc>
      </w:tr>
    </w:tbl>
    <w:p w:rsidR="00631900" w:rsidRPr="00D16021" w:rsidRDefault="00631900" w:rsidP="00631900">
      <w:pPr>
        <w:ind w:firstLine="708"/>
        <w:jc w:val="center"/>
        <w:rPr>
          <w:rFonts w:cs="Times New Roman"/>
          <w:i/>
          <w:sz w:val="20"/>
          <w:szCs w:val="20"/>
        </w:rPr>
      </w:pPr>
      <w:r w:rsidRPr="00D16021">
        <w:rPr>
          <w:rFonts w:cs="Times New Roman"/>
          <w:i/>
          <w:sz w:val="20"/>
          <w:szCs w:val="20"/>
        </w:rPr>
        <w:t>Źródło: Opracowanie własne na podstawie danych z Urzędu Gminy Ostrów Mazowiecka.</w:t>
      </w:r>
    </w:p>
    <w:p w:rsidR="00631900" w:rsidRPr="00D16021" w:rsidRDefault="00631900" w:rsidP="00631900">
      <w:pPr>
        <w:ind w:firstLine="708"/>
        <w:rPr>
          <w:rFonts w:cs="Times New Roman"/>
          <w:szCs w:val="24"/>
        </w:rPr>
      </w:pPr>
      <w:r w:rsidRPr="00D16021">
        <w:rPr>
          <w:rFonts w:cs="Times New Roman"/>
          <w:szCs w:val="24"/>
        </w:rPr>
        <w:t xml:space="preserve">Osiągnięte przez uczniów wyniki odbiegają znacząco od wartości średnich dla powiatu ostrowskiego i województwa mazowieckiego. </w:t>
      </w:r>
    </w:p>
    <w:p w:rsidR="00631900" w:rsidRPr="00D16021" w:rsidRDefault="00631900" w:rsidP="00161EFC">
      <w:pPr>
        <w:pStyle w:val="Nagwek2"/>
        <w:numPr>
          <w:ilvl w:val="1"/>
          <w:numId w:val="56"/>
        </w:numPr>
      </w:pPr>
      <w:bookmarkStart w:id="31" w:name="_Toc465331814"/>
      <w:r w:rsidRPr="00D16021">
        <w:t>Poziom kapitału społecznego</w:t>
      </w:r>
      <w:bookmarkEnd w:id="31"/>
    </w:p>
    <w:p w:rsidR="00631900" w:rsidRPr="00D16021" w:rsidRDefault="00631900" w:rsidP="00631900">
      <w:pPr>
        <w:ind w:firstLine="708"/>
        <w:rPr>
          <w:rFonts w:cs="Times New Roman"/>
          <w:szCs w:val="24"/>
        </w:rPr>
      </w:pPr>
      <w:r w:rsidRPr="00D16021">
        <w:rPr>
          <w:rFonts w:cs="Times New Roman"/>
          <w:szCs w:val="24"/>
        </w:rPr>
        <w:t xml:space="preserve">Średni poziom kapitału społecznego na terenie Gminy Ostrów Mazowiecka został zmierzony frekwencją wyborczą w czasie wyborów parlamentarnych w 2015 r. Prawo wyborcze jest jedną z podstawowych form uczestnictwa w życiu publicznym obywatela, zagwarantowaną przez Konstytucję RP z 2 kwietnia 1997 roku (Dz. U. 1997 nr 78 poz.483). </w:t>
      </w:r>
    </w:p>
    <w:p w:rsidR="00631900" w:rsidRPr="00D16021" w:rsidRDefault="00631900" w:rsidP="00631900">
      <w:pPr>
        <w:ind w:firstLine="708"/>
        <w:rPr>
          <w:rFonts w:cs="Times New Roman"/>
          <w:szCs w:val="24"/>
        </w:rPr>
      </w:pPr>
      <w:r w:rsidRPr="00D16021">
        <w:rPr>
          <w:rFonts w:cs="Times New Roman"/>
          <w:szCs w:val="24"/>
        </w:rPr>
        <w:t xml:space="preserve">Jak wynika z poniżej przedstawionej tabeli mieszkańcy Gminy Ostrów Mazowiecka dość niechętnie korzystają z przysługującego im prawa. Najniższą frekwencję zanotowały </w:t>
      </w:r>
      <w:r w:rsidRPr="00D16021">
        <w:rPr>
          <w:rFonts w:cs="Times New Roman"/>
          <w:szCs w:val="24"/>
        </w:rPr>
        <w:lastRenderedPageBreak/>
        <w:t xml:space="preserve">obwody głosowania- Jelonki 39,43 % (obejmujące: Zalesie, Jelonki, Jelenie, Przyjmy k. Jelonek, Sulęcin- Kolonia), Nieskórz- 38,55  % (obejmujące: Nieskórz, Biel), Dudy- 38,51 % (obejmujące: Kuskowizna, Nowa Grabownica, Stara Grabownica). </w:t>
      </w:r>
    </w:p>
    <w:p w:rsidR="00631900" w:rsidRPr="00D16021" w:rsidRDefault="00C70076" w:rsidP="00C70076">
      <w:pPr>
        <w:pStyle w:val="Legenda"/>
        <w:rPr>
          <w:rFonts w:cs="Times New Roman"/>
          <w:b/>
          <w:szCs w:val="24"/>
        </w:rPr>
      </w:pPr>
      <w:bookmarkStart w:id="32" w:name="_Toc461009773"/>
      <w:bookmarkStart w:id="33" w:name="_Toc461009968"/>
      <w:bookmarkStart w:id="34" w:name="_Toc461791841"/>
      <w:bookmarkStart w:id="35" w:name="_Toc465405599"/>
      <w:r w:rsidRPr="00D16021">
        <w:t xml:space="preserve">Tabela </w:t>
      </w:r>
      <w:r w:rsidR="00CC27E8" w:rsidRPr="00D16021">
        <w:fldChar w:fldCharType="begin"/>
      </w:r>
      <w:r w:rsidR="003F3868" w:rsidRPr="00D16021">
        <w:instrText xml:space="preserve"> SEQ Tabela \* ARABIC </w:instrText>
      </w:r>
      <w:r w:rsidR="00CC27E8" w:rsidRPr="00D16021">
        <w:fldChar w:fldCharType="separate"/>
      </w:r>
      <w:r w:rsidR="00E920AA">
        <w:rPr>
          <w:noProof/>
        </w:rPr>
        <w:t>5</w:t>
      </w:r>
      <w:r w:rsidR="00CC27E8" w:rsidRPr="00D16021">
        <w:rPr>
          <w:noProof/>
        </w:rPr>
        <w:fldChar w:fldCharType="end"/>
      </w:r>
      <w:r w:rsidRPr="00D16021">
        <w:t xml:space="preserve"> Frekwencja wyborcza w wyborach  w 2015r. do Sejmu do Senatu RP</w:t>
      </w:r>
      <w:bookmarkEnd w:id="32"/>
      <w:bookmarkEnd w:id="33"/>
      <w:bookmarkEnd w:id="34"/>
      <w:bookmarkEnd w:id="35"/>
      <w:r w:rsidRPr="00D16021">
        <w:t xml:space="preserve"> </w:t>
      </w:r>
    </w:p>
    <w:tbl>
      <w:tblPr>
        <w:tblStyle w:val="Tabela-Siatka"/>
        <w:tblW w:w="0" w:type="auto"/>
        <w:jc w:val="center"/>
        <w:tblLook w:val="04A0" w:firstRow="1" w:lastRow="0" w:firstColumn="1" w:lastColumn="0" w:noHBand="0" w:noVBand="1"/>
      </w:tblPr>
      <w:tblGrid>
        <w:gridCol w:w="2468"/>
        <w:gridCol w:w="2273"/>
        <w:gridCol w:w="2272"/>
        <w:gridCol w:w="2273"/>
      </w:tblGrid>
      <w:tr w:rsidR="00631900" w:rsidRPr="00D16021" w:rsidTr="00121DAB">
        <w:trPr>
          <w:jc w:val="center"/>
        </w:trPr>
        <w:tc>
          <w:tcPr>
            <w:tcW w:w="2469" w:type="dxa"/>
            <w:shd w:val="clear" w:color="auto" w:fill="926155" w:themeFill="accent3" w:themeFillShade="BF"/>
          </w:tcPr>
          <w:p w:rsidR="00631900" w:rsidRPr="00D16021" w:rsidRDefault="00631900" w:rsidP="00DF713A">
            <w:pPr>
              <w:rPr>
                <w:rFonts w:cs="Times New Roman"/>
                <w:b/>
                <w:szCs w:val="24"/>
              </w:rPr>
            </w:pPr>
          </w:p>
        </w:tc>
        <w:tc>
          <w:tcPr>
            <w:tcW w:w="2273" w:type="dxa"/>
            <w:shd w:val="clear" w:color="auto" w:fill="926155" w:themeFill="accent3" w:themeFillShade="BF"/>
          </w:tcPr>
          <w:p w:rsidR="00631900" w:rsidRPr="00D16021" w:rsidRDefault="00631900" w:rsidP="00DF713A">
            <w:pPr>
              <w:jc w:val="center"/>
              <w:rPr>
                <w:rFonts w:cs="Times New Roman"/>
                <w:b/>
                <w:szCs w:val="24"/>
              </w:rPr>
            </w:pPr>
            <w:r w:rsidRPr="00D16021">
              <w:rPr>
                <w:rFonts w:cs="Times New Roman"/>
                <w:b/>
                <w:szCs w:val="24"/>
              </w:rPr>
              <w:t>Gmina Ostrów Mazowiecka</w:t>
            </w:r>
          </w:p>
        </w:tc>
        <w:tc>
          <w:tcPr>
            <w:tcW w:w="2273" w:type="dxa"/>
            <w:shd w:val="clear" w:color="auto" w:fill="926155" w:themeFill="accent3" w:themeFillShade="BF"/>
          </w:tcPr>
          <w:p w:rsidR="00631900" w:rsidRPr="00D16021" w:rsidRDefault="00631900" w:rsidP="00DF713A">
            <w:pPr>
              <w:jc w:val="center"/>
              <w:rPr>
                <w:rFonts w:cs="Times New Roman"/>
                <w:b/>
                <w:szCs w:val="24"/>
              </w:rPr>
            </w:pPr>
            <w:r w:rsidRPr="00D16021">
              <w:rPr>
                <w:rFonts w:cs="Times New Roman"/>
                <w:b/>
                <w:szCs w:val="24"/>
              </w:rPr>
              <w:t>Powiat ostrowski</w:t>
            </w:r>
          </w:p>
        </w:tc>
        <w:tc>
          <w:tcPr>
            <w:tcW w:w="2273" w:type="dxa"/>
            <w:shd w:val="clear" w:color="auto" w:fill="926155" w:themeFill="accent3" w:themeFillShade="BF"/>
          </w:tcPr>
          <w:p w:rsidR="00631900" w:rsidRPr="00D16021" w:rsidRDefault="00631900" w:rsidP="00DF713A">
            <w:pPr>
              <w:jc w:val="center"/>
              <w:rPr>
                <w:rFonts w:cs="Times New Roman"/>
                <w:b/>
                <w:szCs w:val="24"/>
              </w:rPr>
            </w:pPr>
            <w:r w:rsidRPr="00D16021">
              <w:rPr>
                <w:rFonts w:cs="Times New Roman"/>
                <w:b/>
                <w:szCs w:val="24"/>
              </w:rPr>
              <w:t>Województwo mazowieckie</w:t>
            </w:r>
          </w:p>
        </w:tc>
      </w:tr>
      <w:tr w:rsidR="00631900" w:rsidRPr="00D16021" w:rsidTr="00121DAB">
        <w:trPr>
          <w:jc w:val="center"/>
        </w:trPr>
        <w:tc>
          <w:tcPr>
            <w:tcW w:w="2469" w:type="dxa"/>
            <w:shd w:val="clear" w:color="auto" w:fill="D2B9B2" w:themeFill="accent3" w:themeFillTint="99"/>
          </w:tcPr>
          <w:p w:rsidR="00631900" w:rsidRPr="00D16021" w:rsidRDefault="00631900" w:rsidP="00DF713A">
            <w:pPr>
              <w:rPr>
                <w:rFonts w:cs="Times New Roman"/>
                <w:b/>
                <w:szCs w:val="24"/>
              </w:rPr>
            </w:pPr>
            <w:r w:rsidRPr="00D16021">
              <w:rPr>
                <w:rFonts w:cs="Times New Roman"/>
                <w:b/>
                <w:szCs w:val="24"/>
              </w:rPr>
              <w:t>Wybory do Sejmu RP</w:t>
            </w:r>
          </w:p>
        </w:tc>
        <w:tc>
          <w:tcPr>
            <w:tcW w:w="2273" w:type="dxa"/>
          </w:tcPr>
          <w:p w:rsidR="00631900" w:rsidRPr="00D16021" w:rsidRDefault="00631900" w:rsidP="00DF713A">
            <w:pPr>
              <w:jc w:val="center"/>
              <w:rPr>
                <w:rFonts w:cs="Times New Roman"/>
                <w:szCs w:val="24"/>
              </w:rPr>
            </w:pPr>
            <w:r w:rsidRPr="00D16021">
              <w:rPr>
                <w:rFonts w:cs="Times New Roman"/>
                <w:szCs w:val="24"/>
              </w:rPr>
              <w:t>42,67 %</w:t>
            </w:r>
          </w:p>
        </w:tc>
        <w:tc>
          <w:tcPr>
            <w:tcW w:w="2273" w:type="dxa"/>
          </w:tcPr>
          <w:p w:rsidR="00631900" w:rsidRPr="00D16021" w:rsidRDefault="00631900" w:rsidP="00DF713A">
            <w:pPr>
              <w:jc w:val="center"/>
              <w:rPr>
                <w:rFonts w:cs="Times New Roman"/>
                <w:szCs w:val="24"/>
              </w:rPr>
            </w:pPr>
            <w:r w:rsidRPr="00D16021">
              <w:rPr>
                <w:rFonts w:cs="Times New Roman"/>
                <w:szCs w:val="24"/>
              </w:rPr>
              <w:t>47,46 %</w:t>
            </w:r>
          </w:p>
        </w:tc>
        <w:tc>
          <w:tcPr>
            <w:tcW w:w="2273" w:type="dxa"/>
          </w:tcPr>
          <w:p w:rsidR="00631900" w:rsidRPr="00D16021" w:rsidRDefault="00631900" w:rsidP="00DF713A">
            <w:pPr>
              <w:jc w:val="center"/>
              <w:rPr>
                <w:rFonts w:cs="Times New Roman"/>
                <w:szCs w:val="24"/>
              </w:rPr>
            </w:pPr>
            <w:r w:rsidRPr="00D16021">
              <w:rPr>
                <w:rFonts w:cs="Times New Roman"/>
                <w:szCs w:val="24"/>
              </w:rPr>
              <w:t>58,71 %</w:t>
            </w:r>
          </w:p>
        </w:tc>
      </w:tr>
      <w:tr w:rsidR="00631900" w:rsidRPr="00D16021" w:rsidTr="00121DAB">
        <w:trPr>
          <w:jc w:val="center"/>
        </w:trPr>
        <w:tc>
          <w:tcPr>
            <w:tcW w:w="2469" w:type="dxa"/>
            <w:shd w:val="clear" w:color="auto" w:fill="D2B9B2" w:themeFill="accent3" w:themeFillTint="99"/>
          </w:tcPr>
          <w:p w:rsidR="00631900" w:rsidRPr="00D16021" w:rsidRDefault="00631900" w:rsidP="00DF713A">
            <w:pPr>
              <w:rPr>
                <w:rFonts w:cs="Times New Roman"/>
                <w:b/>
                <w:szCs w:val="24"/>
              </w:rPr>
            </w:pPr>
            <w:r w:rsidRPr="00D16021">
              <w:rPr>
                <w:rFonts w:cs="Times New Roman"/>
                <w:b/>
                <w:szCs w:val="24"/>
              </w:rPr>
              <w:t>Wybory do Sejmu RP</w:t>
            </w:r>
          </w:p>
        </w:tc>
        <w:tc>
          <w:tcPr>
            <w:tcW w:w="2273" w:type="dxa"/>
          </w:tcPr>
          <w:p w:rsidR="00631900" w:rsidRPr="00D16021" w:rsidRDefault="00631900" w:rsidP="00DF713A">
            <w:pPr>
              <w:jc w:val="center"/>
              <w:rPr>
                <w:rFonts w:cs="Times New Roman"/>
                <w:szCs w:val="24"/>
              </w:rPr>
            </w:pPr>
            <w:r w:rsidRPr="00D16021">
              <w:rPr>
                <w:rFonts w:cs="Times New Roman"/>
                <w:szCs w:val="24"/>
              </w:rPr>
              <w:t>42,68 %</w:t>
            </w:r>
          </w:p>
        </w:tc>
        <w:tc>
          <w:tcPr>
            <w:tcW w:w="2273" w:type="dxa"/>
          </w:tcPr>
          <w:p w:rsidR="00631900" w:rsidRPr="00D16021" w:rsidRDefault="00631900" w:rsidP="00DF713A">
            <w:pPr>
              <w:jc w:val="center"/>
              <w:rPr>
                <w:rFonts w:cs="Times New Roman"/>
                <w:szCs w:val="24"/>
              </w:rPr>
            </w:pPr>
            <w:r w:rsidRPr="00D16021">
              <w:rPr>
                <w:rFonts w:cs="Times New Roman"/>
                <w:szCs w:val="24"/>
              </w:rPr>
              <w:t>47,46 %</w:t>
            </w:r>
          </w:p>
        </w:tc>
        <w:tc>
          <w:tcPr>
            <w:tcW w:w="2273" w:type="dxa"/>
          </w:tcPr>
          <w:p w:rsidR="00631900" w:rsidRPr="00D16021" w:rsidRDefault="00631900" w:rsidP="00DF713A">
            <w:pPr>
              <w:jc w:val="center"/>
              <w:rPr>
                <w:rFonts w:cs="Times New Roman"/>
                <w:szCs w:val="24"/>
              </w:rPr>
            </w:pPr>
            <w:r w:rsidRPr="00D16021">
              <w:rPr>
                <w:rFonts w:cs="Times New Roman"/>
                <w:szCs w:val="24"/>
              </w:rPr>
              <w:t>58,70 %</w:t>
            </w:r>
          </w:p>
        </w:tc>
      </w:tr>
    </w:tbl>
    <w:p w:rsidR="00631900" w:rsidRPr="00D16021" w:rsidRDefault="00631900" w:rsidP="00C70076">
      <w:r w:rsidRPr="00D16021">
        <w:rPr>
          <w:rFonts w:cs="Times New Roman"/>
          <w:i/>
          <w:sz w:val="20"/>
          <w:szCs w:val="20"/>
        </w:rPr>
        <w:t xml:space="preserve">Źródło: Opracowanie własne na podstawie danych dostępnych na stronie internetowej </w:t>
      </w:r>
      <w:hyperlink r:id="rId17" w:history="1">
        <w:r w:rsidRPr="00D16021">
          <w:rPr>
            <w:rStyle w:val="Hipercze"/>
            <w:rFonts w:cs="Times New Roman"/>
            <w:i/>
            <w:sz w:val="20"/>
            <w:szCs w:val="20"/>
          </w:rPr>
          <w:t>www.pkw.gov.pl</w:t>
        </w:r>
      </w:hyperlink>
    </w:p>
    <w:p w:rsidR="00631900" w:rsidRPr="00D16021" w:rsidRDefault="00631900" w:rsidP="00161EFC">
      <w:pPr>
        <w:pStyle w:val="Nagwek3"/>
        <w:numPr>
          <w:ilvl w:val="2"/>
          <w:numId w:val="56"/>
        </w:numPr>
      </w:pPr>
      <w:bookmarkStart w:id="36" w:name="_Toc465331815"/>
      <w:r w:rsidRPr="00D16021">
        <w:t>Organizacje pozarządowe</w:t>
      </w:r>
      <w:bookmarkEnd w:id="36"/>
    </w:p>
    <w:p w:rsidR="00631900" w:rsidRPr="00D16021" w:rsidRDefault="00631900" w:rsidP="00631900">
      <w:pPr>
        <w:autoSpaceDE w:val="0"/>
        <w:autoSpaceDN w:val="0"/>
        <w:adjustRightInd w:val="0"/>
        <w:spacing w:after="0"/>
        <w:ind w:firstLine="708"/>
        <w:rPr>
          <w:rFonts w:cs="Times New Roman"/>
          <w:szCs w:val="24"/>
        </w:rPr>
      </w:pPr>
      <w:r w:rsidRPr="00D16021">
        <w:rPr>
          <w:rFonts w:cs="Times New Roman"/>
          <w:szCs w:val="24"/>
        </w:rPr>
        <w:t>Kapitał społeczny to wyznawane normy, wartości, sieci powiązań, zaangażowanie, zaufanie. Odpowiednio wykorzystany, może przycz</w:t>
      </w:r>
      <w:r w:rsidR="00A77BCD">
        <w:rPr>
          <w:rFonts w:cs="Times New Roman"/>
          <w:szCs w:val="24"/>
        </w:rPr>
        <w:t>ynić się budowy i </w:t>
      </w:r>
      <w:r w:rsidRPr="00D16021">
        <w:rPr>
          <w:rFonts w:cs="Times New Roman"/>
          <w:szCs w:val="24"/>
        </w:rPr>
        <w:t>rozwoju lokalnej wspólnoty. Dużą rolę w rozwoju kapitału społecznego mają organizacje pozarządowe. Organizacje te, poza realizacją zadań publicznych, integrują społeczeństwo wokół wspólnych wartości i celów, zapobiegają zachowaniom niepożądanym, jak również łagodzą społeczne napięcia i konflikty.</w:t>
      </w:r>
    </w:p>
    <w:p w:rsidR="00631900" w:rsidRPr="00D16021" w:rsidRDefault="00631900" w:rsidP="00631900">
      <w:pPr>
        <w:ind w:firstLine="708"/>
        <w:rPr>
          <w:rFonts w:cs="Times New Roman"/>
          <w:szCs w:val="24"/>
        </w:rPr>
      </w:pPr>
      <w:r w:rsidRPr="00D16021">
        <w:rPr>
          <w:rFonts w:cs="Times New Roman"/>
          <w:szCs w:val="24"/>
        </w:rPr>
        <w:t xml:space="preserve">Obecnie na terenie Gminy funkcjonuje pięć spółek wodnych, których celem jest </w:t>
      </w:r>
      <w:r w:rsidRPr="00D16021">
        <w:rPr>
          <w:rFonts w:eastAsia="Calibri" w:cs="Times New Roman"/>
          <w:szCs w:val="24"/>
        </w:rPr>
        <w:t xml:space="preserve">wykonywanie, a także utrzymanie i eksploatacja urządzeń melioracji wodnych. </w:t>
      </w:r>
      <w:r w:rsidRPr="00D16021">
        <w:rPr>
          <w:rFonts w:cs="Times New Roman"/>
          <w:szCs w:val="24"/>
        </w:rPr>
        <w:t xml:space="preserve">Pierwszą spółką działającą na terenie Gminy, była Spółka Wodna Jasienica działająca w obrębie sołectwa </w:t>
      </w:r>
      <w:r w:rsidRPr="00D16021">
        <w:rPr>
          <w:rFonts w:eastAsia="Calibri" w:cs="Times New Roman"/>
          <w:szCs w:val="24"/>
        </w:rPr>
        <w:t>Nieskórz, Jasienica, Kalinowo, Kalin</w:t>
      </w:r>
      <w:r w:rsidRPr="00D16021">
        <w:rPr>
          <w:rFonts w:cs="Times New Roman"/>
          <w:szCs w:val="24"/>
        </w:rPr>
        <w:t>owo Parcel, Guty-Bujno, Ugniewo i</w:t>
      </w:r>
      <w:r w:rsidRPr="00D16021">
        <w:rPr>
          <w:rFonts w:eastAsia="Calibri" w:cs="Times New Roman"/>
          <w:szCs w:val="24"/>
        </w:rPr>
        <w:t> Smolechy</w:t>
      </w:r>
      <w:r w:rsidRPr="00D16021">
        <w:rPr>
          <w:rFonts w:cs="Times New Roman"/>
          <w:szCs w:val="24"/>
        </w:rPr>
        <w:t>. Kolejne spółki wodne zawiązały się w Prosienicy i</w:t>
      </w:r>
      <w:r w:rsidRPr="00D16021">
        <w:rPr>
          <w:rFonts w:eastAsia="Calibri" w:cs="Times New Roman"/>
          <w:szCs w:val="24"/>
        </w:rPr>
        <w:t xml:space="preserve"> Kuskowiźnie</w:t>
      </w:r>
      <w:r w:rsidRPr="00D16021">
        <w:rPr>
          <w:rFonts w:eastAsia="Calibri" w:cs="Times New Roman"/>
          <w:b/>
          <w:szCs w:val="24"/>
        </w:rPr>
        <w:t xml:space="preserve"> </w:t>
      </w:r>
      <w:r w:rsidRPr="00D16021">
        <w:rPr>
          <w:rFonts w:eastAsia="Calibri" w:cs="Times New Roman"/>
          <w:szCs w:val="24"/>
        </w:rPr>
        <w:t>(</w:t>
      </w:r>
      <w:r w:rsidRPr="00D16021">
        <w:rPr>
          <w:rFonts w:cs="Times New Roman"/>
          <w:szCs w:val="24"/>
        </w:rPr>
        <w:t xml:space="preserve">sołectwa Dudy, Kacpury, Sagaje). Spółka Wodna </w:t>
      </w:r>
      <w:r w:rsidRPr="00D16021">
        <w:rPr>
          <w:rFonts w:eastAsia="Calibri" w:cs="Times New Roman"/>
          <w:szCs w:val="24"/>
        </w:rPr>
        <w:t>„Tuchełka”</w:t>
      </w:r>
      <w:r w:rsidRPr="00D16021">
        <w:rPr>
          <w:rFonts w:eastAsia="Calibri" w:cs="Times New Roman"/>
          <w:b/>
          <w:szCs w:val="24"/>
        </w:rPr>
        <w:t xml:space="preserve"> </w:t>
      </w:r>
      <w:r w:rsidRPr="00D16021">
        <w:rPr>
          <w:rFonts w:cs="Times New Roman"/>
          <w:b/>
          <w:szCs w:val="24"/>
        </w:rPr>
        <w:t xml:space="preserve"> </w:t>
      </w:r>
      <w:r w:rsidRPr="00D16021">
        <w:rPr>
          <w:rFonts w:cs="Times New Roman"/>
          <w:szCs w:val="24"/>
        </w:rPr>
        <w:t xml:space="preserve">działa w na terenie sołectw Nagoszewka Pierwsza, Nagoszewka Druga i </w:t>
      </w:r>
      <w:r w:rsidRPr="00D16021">
        <w:rPr>
          <w:rFonts w:eastAsia="Calibri" w:cs="Times New Roman"/>
          <w:szCs w:val="24"/>
        </w:rPr>
        <w:t>Nagoszewo</w:t>
      </w:r>
      <w:r w:rsidRPr="00D16021">
        <w:rPr>
          <w:rFonts w:cs="Times New Roman"/>
          <w:szCs w:val="24"/>
        </w:rPr>
        <w:t xml:space="preserve">. Najmłodszą gminną spółką wodną jest powstała w 2013 roku spółka „Wiśniewo Wymakracz”. </w:t>
      </w:r>
    </w:p>
    <w:p w:rsidR="00631900" w:rsidRPr="00D16021" w:rsidRDefault="00631900" w:rsidP="00631900">
      <w:pPr>
        <w:ind w:firstLine="708"/>
        <w:rPr>
          <w:rFonts w:cs="Times New Roman"/>
          <w:szCs w:val="24"/>
        </w:rPr>
      </w:pPr>
      <w:r w:rsidRPr="00D16021">
        <w:rPr>
          <w:rFonts w:cs="Times New Roman"/>
          <w:szCs w:val="24"/>
        </w:rPr>
        <w:t xml:space="preserve">Reaktywowane są także Koła Gospodyń Wiejskich, które nie tylko kultywują lokalne tradycje, ale także inicjują kulturalne życie w danej wsi, organizują spotkania integracyjne mieszkańców, wspólne wigilie, śniadania wielkanocne, czy też inne imprezy okolicznościowe. Członkowie Kół Gospodyń Wiejskich biorą czynny udział we wszystkich uroczystościach organizowanych na terenie Gminy, takich jak np. Dożynki. </w:t>
      </w:r>
    </w:p>
    <w:p w:rsidR="00631900" w:rsidRPr="00D16021" w:rsidRDefault="00631900" w:rsidP="00631900">
      <w:pPr>
        <w:ind w:firstLine="708"/>
        <w:rPr>
          <w:rFonts w:cs="Times New Roman"/>
          <w:szCs w:val="24"/>
        </w:rPr>
      </w:pPr>
      <w:r w:rsidRPr="00D16021">
        <w:rPr>
          <w:rFonts w:cs="Times New Roman"/>
          <w:szCs w:val="24"/>
        </w:rPr>
        <w:lastRenderedPageBreak/>
        <w:t>Wykaz Kół Gospodyń Wiejskich, Stowarzyszeń i Kółek Rolniczych spełniających rolę integrującą społeczeństwo lokalne przedstawia tabela poniżej.</w:t>
      </w:r>
    </w:p>
    <w:p w:rsidR="00631900" w:rsidRPr="00D16021" w:rsidRDefault="00755473" w:rsidP="00755473">
      <w:pPr>
        <w:pStyle w:val="Legenda"/>
        <w:rPr>
          <w:rFonts w:cs="Times New Roman"/>
          <w:b/>
          <w:szCs w:val="24"/>
        </w:rPr>
      </w:pPr>
      <w:bookmarkStart w:id="37" w:name="_Toc461009774"/>
      <w:bookmarkStart w:id="38" w:name="_Toc461009969"/>
      <w:bookmarkStart w:id="39" w:name="_Toc461791842"/>
      <w:bookmarkStart w:id="40" w:name="_Toc465405600"/>
      <w:r w:rsidRPr="00D16021">
        <w:t xml:space="preserve">Tabela </w:t>
      </w:r>
      <w:r w:rsidR="00CC27E8" w:rsidRPr="00D16021">
        <w:fldChar w:fldCharType="begin"/>
      </w:r>
      <w:r w:rsidR="003F3868" w:rsidRPr="00D16021">
        <w:instrText xml:space="preserve"> SEQ Tabela \* ARABIC </w:instrText>
      </w:r>
      <w:r w:rsidR="00CC27E8" w:rsidRPr="00D16021">
        <w:fldChar w:fldCharType="separate"/>
      </w:r>
      <w:r w:rsidR="00E920AA">
        <w:rPr>
          <w:noProof/>
        </w:rPr>
        <w:t>6</w:t>
      </w:r>
      <w:r w:rsidR="00CC27E8" w:rsidRPr="00D16021">
        <w:rPr>
          <w:noProof/>
        </w:rPr>
        <w:fldChar w:fldCharType="end"/>
      </w:r>
      <w:r w:rsidRPr="00D16021">
        <w:t xml:space="preserve"> Stowarzyszenia, Kółka Rol</w:t>
      </w:r>
      <w:r w:rsidR="00C429E6" w:rsidRPr="00D16021">
        <w:t>nicze, Koła Gospodyń Wiejskich działających na terenie Gminy</w:t>
      </w:r>
      <w:bookmarkEnd w:id="37"/>
      <w:bookmarkEnd w:id="38"/>
      <w:bookmarkEnd w:id="39"/>
      <w:bookmarkEnd w:id="40"/>
      <w:r w:rsidR="00C429E6" w:rsidRPr="00D16021">
        <w:t xml:space="preserve"> </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68"/>
        <w:gridCol w:w="5664"/>
        <w:gridCol w:w="2552"/>
      </w:tblGrid>
      <w:tr w:rsidR="00631900" w:rsidRPr="00D16021" w:rsidTr="00DF713A">
        <w:trPr>
          <w:trHeight w:val="567"/>
          <w:jc w:val="center"/>
        </w:trPr>
        <w:tc>
          <w:tcPr>
            <w:tcW w:w="568" w:type="dxa"/>
            <w:shd w:val="clear" w:color="auto" w:fill="CBA092" w:themeFill="accent2" w:themeFillTint="99"/>
            <w:tcMar>
              <w:top w:w="0" w:type="dxa"/>
              <w:left w:w="28" w:type="dxa"/>
              <w:bottom w:w="0" w:type="dxa"/>
              <w:right w:w="28" w:type="dxa"/>
            </w:tcMar>
            <w:vAlign w:val="center"/>
          </w:tcPr>
          <w:p w:rsidR="00631900" w:rsidRPr="00D16021" w:rsidRDefault="00631900" w:rsidP="00DF713A">
            <w:pPr>
              <w:spacing w:after="0"/>
              <w:ind w:left="113"/>
              <w:rPr>
                <w:rFonts w:cs="Times New Roman"/>
                <w:b/>
                <w:szCs w:val="24"/>
              </w:rPr>
            </w:pPr>
            <w:r w:rsidRPr="00D16021">
              <w:rPr>
                <w:rFonts w:cs="Times New Roman"/>
                <w:b/>
                <w:szCs w:val="24"/>
              </w:rPr>
              <w:t>Lp.</w:t>
            </w:r>
          </w:p>
        </w:tc>
        <w:tc>
          <w:tcPr>
            <w:tcW w:w="5664" w:type="dxa"/>
            <w:shd w:val="clear" w:color="auto" w:fill="CBA092" w:themeFill="accent2" w:themeFillTint="99"/>
            <w:tcMar>
              <w:top w:w="0" w:type="dxa"/>
              <w:left w:w="28" w:type="dxa"/>
              <w:bottom w:w="0" w:type="dxa"/>
              <w:right w:w="28" w:type="dxa"/>
            </w:tcMar>
            <w:vAlign w:val="center"/>
          </w:tcPr>
          <w:p w:rsidR="00631900" w:rsidRPr="00D16021" w:rsidRDefault="00631900" w:rsidP="00DF713A">
            <w:pPr>
              <w:spacing w:after="0"/>
              <w:jc w:val="center"/>
              <w:rPr>
                <w:rFonts w:cs="Times New Roman"/>
                <w:b/>
                <w:szCs w:val="24"/>
              </w:rPr>
            </w:pPr>
            <w:r w:rsidRPr="00D16021">
              <w:rPr>
                <w:rFonts w:cs="Times New Roman"/>
                <w:b/>
                <w:szCs w:val="24"/>
              </w:rPr>
              <w:t>Nazwa</w:t>
            </w:r>
          </w:p>
        </w:tc>
        <w:tc>
          <w:tcPr>
            <w:tcW w:w="2552" w:type="dxa"/>
            <w:shd w:val="clear" w:color="auto" w:fill="CBA092" w:themeFill="accent2" w:themeFillTint="99"/>
            <w:vAlign w:val="center"/>
          </w:tcPr>
          <w:p w:rsidR="00631900" w:rsidRPr="00D16021" w:rsidRDefault="00631900" w:rsidP="00DF713A">
            <w:pPr>
              <w:spacing w:after="0"/>
              <w:jc w:val="center"/>
              <w:rPr>
                <w:rFonts w:cs="Times New Roman"/>
                <w:b/>
                <w:szCs w:val="24"/>
              </w:rPr>
            </w:pPr>
            <w:r w:rsidRPr="00D16021">
              <w:rPr>
                <w:rFonts w:cs="Times New Roman"/>
                <w:b/>
                <w:szCs w:val="24"/>
              </w:rPr>
              <w:t>Prezes</w:t>
            </w:r>
          </w:p>
        </w:tc>
      </w:tr>
      <w:tr w:rsidR="00631900" w:rsidRPr="00D16021" w:rsidTr="00DF713A">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DF713A">
            <w:pPr>
              <w:spacing w:after="0"/>
              <w:ind w:left="113"/>
              <w:rPr>
                <w:rFonts w:cs="Times New Roman"/>
                <w:szCs w:val="24"/>
              </w:rPr>
            </w:pPr>
            <w:r w:rsidRPr="00D16021">
              <w:rPr>
                <w:rFonts w:cs="Times New Roman"/>
                <w:szCs w:val="24"/>
              </w:rPr>
              <w:t>1.</w:t>
            </w:r>
          </w:p>
        </w:tc>
        <w:tc>
          <w:tcPr>
            <w:tcW w:w="5664" w:type="dxa"/>
            <w:shd w:val="clear" w:color="auto" w:fill="auto"/>
            <w:tcMar>
              <w:top w:w="0" w:type="dxa"/>
              <w:left w:w="28" w:type="dxa"/>
              <w:bottom w:w="0" w:type="dxa"/>
              <w:right w:w="28" w:type="dxa"/>
            </w:tcMar>
            <w:vAlign w:val="center"/>
          </w:tcPr>
          <w:p w:rsidR="00631900" w:rsidRPr="00D16021" w:rsidRDefault="00631900" w:rsidP="00DF713A">
            <w:pPr>
              <w:spacing w:after="0"/>
              <w:rPr>
                <w:rFonts w:cs="Times New Roman"/>
                <w:szCs w:val="24"/>
              </w:rPr>
            </w:pPr>
            <w:r w:rsidRPr="00D16021">
              <w:rPr>
                <w:rFonts w:cs="Times New Roman"/>
                <w:szCs w:val="24"/>
              </w:rPr>
              <w:t>Stowarzyszenie „Ugniewo Razem”</w:t>
            </w:r>
          </w:p>
        </w:tc>
        <w:tc>
          <w:tcPr>
            <w:tcW w:w="2552" w:type="dxa"/>
            <w:vAlign w:val="center"/>
          </w:tcPr>
          <w:p w:rsidR="00631900" w:rsidRPr="00D16021" w:rsidRDefault="00631900" w:rsidP="00DF713A">
            <w:pPr>
              <w:spacing w:after="0"/>
              <w:jc w:val="center"/>
              <w:rPr>
                <w:rFonts w:cs="Times New Roman"/>
                <w:szCs w:val="24"/>
              </w:rPr>
            </w:pPr>
            <w:r w:rsidRPr="00D16021">
              <w:rPr>
                <w:rFonts w:cs="Times New Roman"/>
                <w:szCs w:val="24"/>
              </w:rPr>
              <w:t>Janusz Ambroziak</w:t>
            </w:r>
          </w:p>
        </w:tc>
      </w:tr>
      <w:tr w:rsidR="00631900" w:rsidRPr="00D16021" w:rsidTr="00DF713A">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DF713A">
            <w:pPr>
              <w:spacing w:after="0"/>
              <w:ind w:left="113"/>
              <w:rPr>
                <w:rFonts w:cs="Times New Roman"/>
                <w:szCs w:val="24"/>
              </w:rPr>
            </w:pPr>
            <w:r w:rsidRPr="00D16021">
              <w:rPr>
                <w:rFonts w:cs="Times New Roman"/>
                <w:szCs w:val="24"/>
              </w:rPr>
              <w:t>2.</w:t>
            </w:r>
          </w:p>
        </w:tc>
        <w:tc>
          <w:tcPr>
            <w:tcW w:w="5664" w:type="dxa"/>
            <w:shd w:val="clear" w:color="auto" w:fill="auto"/>
            <w:tcMar>
              <w:top w:w="0" w:type="dxa"/>
              <w:left w:w="28" w:type="dxa"/>
              <w:bottom w:w="0" w:type="dxa"/>
              <w:right w:w="28" w:type="dxa"/>
            </w:tcMar>
            <w:vAlign w:val="center"/>
          </w:tcPr>
          <w:p w:rsidR="00631900" w:rsidRPr="00D16021" w:rsidRDefault="00631900" w:rsidP="00DF713A">
            <w:pPr>
              <w:spacing w:after="0"/>
              <w:rPr>
                <w:rFonts w:cs="Times New Roman"/>
                <w:szCs w:val="24"/>
              </w:rPr>
            </w:pPr>
            <w:r w:rsidRPr="00D16021">
              <w:rPr>
                <w:rFonts w:cs="Times New Roman"/>
                <w:szCs w:val="24"/>
              </w:rPr>
              <w:t xml:space="preserve">Koło Gospodyń Wiejskich  w Nieskórzu </w:t>
            </w:r>
          </w:p>
        </w:tc>
        <w:tc>
          <w:tcPr>
            <w:tcW w:w="2552" w:type="dxa"/>
            <w:vAlign w:val="center"/>
          </w:tcPr>
          <w:p w:rsidR="00631900" w:rsidRPr="00D16021" w:rsidRDefault="00631900" w:rsidP="00DF713A">
            <w:pPr>
              <w:spacing w:after="0"/>
              <w:jc w:val="center"/>
              <w:rPr>
                <w:rFonts w:cs="Times New Roman"/>
                <w:szCs w:val="24"/>
              </w:rPr>
            </w:pPr>
            <w:r w:rsidRPr="00D16021">
              <w:rPr>
                <w:rFonts w:cs="Times New Roman"/>
                <w:szCs w:val="24"/>
              </w:rPr>
              <w:t>Hanna Kańkowska</w:t>
            </w:r>
          </w:p>
        </w:tc>
      </w:tr>
      <w:tr w:rsidR="00631900" w:rsidRPr="00D16021" w:rsidTr="00DF713A">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DF713A">
            <w:pPr>
              <w:spacing w:after="0"/>
              <w:ind w:left="113"/>
              <w:rPr>
                <w:rFonts w:cs="Times New Roman"/>
                <w:szCs w:val="24"/>
              </w:rPr>
            </w:pPr>
            <w:r w:rsidRPr="00D16021">
              <w:rPr>
                <w:rFonts w:cs="Times New Roman"/>
                <w:szCs w:val="24"/>
              </w:rPr>
              <w:t>3.</w:t>
            </w:r>
          </w:p>
        </w:tc>
        <w:tc>
          <w:tcPr>
            <w:tcW w:w="5664" w:type="dxa"/>
            <w:shd w:val="clear" w:color="auto" w:fill="auto"/>
            <w:tcMar>
              <w:top w:w="0" w:type="dxa"/>
              <w:left w:w="28" w:type="dxa"/>
              <w:bottom w:w="0" w:type="dxa"/>
              <w:right w:w="28" w:type="dxa"/>
            </w:tcMar>
            <w:vAlign w:val="center"/>
          </w:tcPr>
          <w:p w:rsidR="00631900" w:rsidRPr="00D16021" w:rsidRDefault="00631900" w:rsidP="00DF713A">
            <w:pPr>
              <w:spacing w:after="0"/>
              <w:rPr>
                <w:rFonts w:cs="Times New Roman"/>
                <w:szCs w:val="24"/>
              </w:rPr>
            </w:pPr>
            <w:r w:rsidRPr="00D16021">
              <w:rPr>
                <w:rFonts w:cs="Times New Roman"/>
                <w:szCs w:val="24"/>
              </w:rPr>
              <w:t>Koło Gospodyń Wiejskich w Jeleniach</w:t>
            </w:r>
          </w:p>
        </w:tc>
        <w:tc>
          <w:tcPr>
            <w:tcW w:w="2552" w:type="dxa"/>
            <w:vAlign w:val="center"/>
          </w:tcPr>
          <w:p w:rsidR="00631900" w:rsidRPr="00D16021" w:rsidRDefault="00631900" w:rsidP="00DF713A">
            <w:pPr>
              <w:spacing w:after="0"/>
              <w:jc w:val="center"/>
              <w:rPr>
                <w:rFonts w:cs="Times New Roman"/>
                <w:szCs w:val="24"/>
              </w:rPr>
            </w:pPr>
            <w:r w:rsidRPr="00D16021">
              <w:rPr>
                <w:rFonts w:cs="Times New Roman"/>
                <w:szCs w:val="24"/>
              </w:rPr>
              <w:t>Grażyna Szczubełek</w:t>
            </w:r>
          </w:p>
        </w:tc>
      </w:tr>
      <w:tr w:rsidR="00631900" w:rsidRPr="00D16021" w:rsidTr="00DF713A">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DF713A">
            <w:pPr>
              <w:spacing w:after="0"/>
              <w:ind w:left="113"/>
              <w:rPr>
                <w:rFonts w:cs="Times New Roman"/>
                <w:szCs w:val="24"/>
              </w:rPr>
            </w:pPr>
            <w:r w:rsidRPr="00D16021">
              <w:rPr>
                <w:rFonts w:cs="Times New Roman"/>
                <w:szCs w:val="24"/>
              </w:rPr>
              <w:t>4.</w:t>
            </w:r>
          </w:p>
        </w:tc>
        <w:tc>
          <w:tcPr>
            <w:tcW w:w="5664" w:type="dxa"/>
            <w:shd w:val="clear" w:color="auto" w:fill="auto"/>
            <w:tcMar>
              <w:top w:w="0" w:type="dxa"/>
              <w:left w:w="28" w:type="dxa"/>
              <w:bottom w:w="0" w:type="dxa"/>
              <w:right w:w="28" w:type="dxa"/>
            </w:tcMar>
            <w:vAlign w:val="center"/>
          </w:tcPr>
          <w:p w:rsidR="00631900" w:rsidRPr="00D16021" w:rsidRDefault="00631900" w:rsidP="00DF713A">
            <w:pPr>
              <w:spacing w:after="0"/>
              <w:rPr>
                <w:rFonts w:cs="Times New Roman"/>
                <w:szCs w:val="24"/>
              </w:rPr>
            </w:pPr>
            <w:r w:rsidRPr="00D16021">
              <w:rPr>
                <w:rFonts w:cs="Times New Roman"/>
                <w:szCs w:val="24"/>
              </w:rPr>
              <w:t>Koło Gospodyń Wiejskich w Nagoszewie</w:t>
            </w:r>
          </w:p>
        </w:tc>
        <w:tc>
          <w:tcPr>
            <w:tcW w:w="2552" w:type="dxa"/>
            <w:vAlign w:val="center"/>
          </w:tcPr>
          <w:p w:rsidR="00631900" w:rsidRPr="00D16021" w:rsidRDefault="00631900" w:rsidP="00DF713A">
            <w:pPr>
              <w:spacing w:after="0"/>
              <w:jc w:val="center"/>
              <w:rPr>
                <w:rFonts w:cs="Times New Roman"/>
                <w:szCs w:val="24"/>
              </w:rPr>
            </w:pPr>
            <w:r w:rsidRPr="00D16021">
              <w:rPr>
                <w:rFonts w:cs="Times New Roman"/>
                <w:szCs w:val="24"/>
              </w:rPr>
              <w:t>Renata Czarnecka</w:t>
            </w:r>
          </w:p>
        </w:tc>
      </w:tr>
      <w:tr w:rsidR="00631900" w:rsidRPr="00D16021" w:rsidTr="00DF713A">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DF713A">
            <w:pPr>
              <w:spacing w:after="0"/>
              <w:ind w:left="113"/>
              <w:rPr>
                <w:rFonts w:cs="Times New Roman"/>
                <w:szCs w:val="24"/>
              </w:rPr>
            </w:pPr>
            <w:r w:rsidRPr="00D16021">
              <w:rPr>
                <w:rFonts w:cs="Times New Roman"/>
                <w:szCs w:val="24"/>
              </w:rPr>
              <w:t>5.</w:t>
            </w:r>
          </w:p>
        </w:tc>
        <w:tc>
          <w:tcPr>
            <w:tcW w:w="5664" w:type="dxa"/>
            <w:shd w:val="clear" w:color="auto" w:fill="auto"/>
            <w:tcMar>
              <w:top w:w="0" w:type="dxa"/>
              <w:left w:w="28" w:type="dxa"/>
              <w:bottom w:w="0" w:type="dxa"/>
              <w:right w:w="28" w:type="dxa"/>
            </w:tcMar>
            <w:vAlign w:val="center"/>
          </w:tcPr>
          <w:p w:rsidR="00631900" w:rsidRPr="00D16021" w:rsidRDefault="00631900" w:rsidP="00DF713A">
            <w:pPr>
              <w:spacing w:after="0"/>
              <w:rPr>
                <w:rFonts w:cs="Times New Roman"/>
                <w:szCs w:val="24"/>
              </w:rPr>
            </w:pPr>
            <w:r w:rsidRPr="00D16021">
              <w:rPr>
                <w:rFonts w:cs="Times New Roman"/>
                <w:szCs w:val="24"/>
              </w:rPr>
              <w:t>Koło Gospodyń Wiejskich w  Stoku</w:t>
            </w:r>
          </w:p>
        </w:tc>
        <w:tc>
          <w:tcPr>
            <w:tcW w:w="2552" w:type="dxa"/>
            <w:vAlign w:val="center"/>
          </w:tcPr>
          <w:p w:rsidR="00631900" w:rsidRPr="00D16021" w:rsidRDefault="00631900" w:rsidP="00DF713A">
            <w:pPr>
              <w:spacing w:after="0"/>
              <w:jc w:val="center"/>
              <w:rPr>
                <w:rFonts w:cs="Times New Roman"/>
                <w:szCs w:val="24"/>
              </w:rPr>
            </w:pPr>
            <w:r w:rsidRPr="00D16021">
              <w:rPr>
                <w:rFonts w:cs="Times New Roman"/>
                <w:szCs w:val="24"/>
              </w:rPr>
              <w:t>Ewa Kowalska</w:t>
            </w:r>
          </w:p>
        </w:tc>
      </w:tr>
      <w:tr w:rsidR="00631900" w:rsidRPr="00D16021" w:rsidTr="00DF713A">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DF713A">
            <w:pPr>
              <w:spacing w:after="0"/>
              <w:ind w:left="113"/>
              <w:rPr>
                <w:rFonts w:cs="Times New Roman"/>
                <w:szCs w:val="24"/>
              </w:rPr>
            </w:pPr>
            <w:r w:rsidRPr="00D16021">
              <w:rPr>
                <w:rFonts w:cs="Times New Roman"/>
                <w:szCs w:val="24"/>
              </w:rPr>
              <w:t>6.</w:t>
            </w:r>
          </w:p>
        </w:tc>
        <w:tc>
          <w:tcPr>
            <w:tcW w:w="5664" w:type="dxa"/>
            <w:shd w:val="clear" w:color="auto" w:fill="auto"/>
            <w:tcMar>
              <w:top w:w="0" w:type="dxa"/>
              <w:left w:w="28" w:type="dxa"/>
              <w:bottom w:w="0" w:type="dxa"/>
              <w:right w:w="28" w:type="dxa"/>
            </w:tcMar>
            <w:vAlign w:val="center"/>
          </w:tcPr>
          <w:p w:rsidR="00631900" w:rsidRPr="00D16021" w:rsidRDefault="00631900" w:rsidP="00DF713A">
            <w:pPr>
              <w:spacing w:after="0"/>
              <w:rPr>
                <w:rFonts w:cs="Times New Roman"/>
                <w:szCs w:val="24"/>
              </w:rPr>
            </w:pPr>
            <w:r w:rsidRPr="00D16021">
              <w:rPr>
                <w:rFonts w:cs="Times New Roman"/>
                <w:szCs w:val="24"/>
              </w:rPr>
              <w:t>Koło Gospodyń Wiejskich w  Komorowie</w:t>
            </w:r>
          </w:p>
        </w:tc>
        <w:tc>
          <w:tcPr>
            <w:tcW w:w="2552" w:type="dxa"/>
            <w:vAlign w:val="center"/>
          </w:tcPr>
          <w:p w:rsidR="00631900" w:rsidRPr="00D16021" w:rsidRDefault="00631900" w:rsidP="00DF713A">
            <w:pPr>
              <w:spacing w:after="0"/>
              <w:jc w:val="center"/>
              <w:rPr>
                <w:rFonts w:cs="Times New Roman"/>
                <w:szCs w:val="24"/>
              </w:rPr>
            </w:pPr>
            <w:r w:rsidRPr="00D16021">
              <w:rPr>
                <w:rFonts w:cs="Times New Roman"/>
                <w:szCs w:val="24"/>
              </w:rPr>
              <w:t>Barbara Świątkowska</w:t>
            </w:r>
          </w:p>
        </w:tc>
      </w:tr>
      <w:tr w:rsidR="00631900" w:rsidRPr="00D16021" w:rsidTr="00DF713A">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DF713A">
            <w:pPr>
              <w:spacing w:after="0"/>
              <w:ind w:left="113"/>
              <w:rPr>
                <w:rFonts w:cs="Times New Roman"/>
                <w:szCs w:val="24"/>
              </w:rPr>
            </w:pPr>
            <w:r w:rsidRPr="00D16021">
              <w:rPr>
                <w:rFonts w:cs="Times New Roman"/>
                <w:szCs w:val="24"/>
              </w:rPr>
              <w:t>7.</w:t>
            </w:r>
          </w:p>
        </w:tc>
        <w:tc>
          <w:tcPr>
            <w:tcW w:w="5664" w:type="dxa"/>
            <w:shd w:val="clear" w:color="auto" w:fill="auto"/>
            <w:tcMar>
              <w:top w:w="0" w:type="dxa"/>
              <w:left w:w="28" w:type="dxa"/>
              <w:bottom w:w="0" w:type="dxa"/>
              <w:right w:w="28" w:type="dxa"/>
            </w:tcMar>
            <w:vAlign w:val="center"/>
          </w:tcPr>
          <w:p w:rsidR="00631900" w:rsidRPr="00D16021" w:rsidRDefault="00631900" w:rsidP="00DF713A">
            <w:pPr>
              <w:spacing w:after="0"/>
              <w:rPr>
                <w:rFonts w:cs="Times New Roman"/>
                <w:szCs w:val="24"/>
              </w:rPr>
            </w:pPr>
            <w:r w:rsidRPr="00D16021">
              <w:rPr>
                <w:rFonts w:cs="Times New Roman"/>
                <w:szCs w:val="24"/>
              </w:rPr>
              <w:t>Koło Gospodyń Wiejskich w Nowej Grabownicy</w:t>
            </w:r>
          </w:p>
        </w:tc>
        <w:tc>
          <w:tcPr>
            <w:tcW w:w="2552" w:type="dxa"/>
            <w:vAlign w:val="center"/>
          </w:tcPr>
          <w:p w:rsidR="00631900" w:rsidRPr="00D16021" w:rsidRDefault="00631900" w:rsidP="00DF713A">
            <w:pPr>
              <w:spacing w:after="0"/>
              <w:jc w:val="center"/>
              <w:rPr>
                <w:rFonts w:cs="Times New Roman"/>
                <w:szCs w:val="24"/>
              </w:rPr>
            </w:pPr>
            <w:r w:rsidRPr="00D16021">
              <w:rPr>
                <w:rFonts w:cs="Times New Roman"/>
                <w:szCs w:val="24"/>
              </w:rPr>
              <w:t>Ewelina Tyszka</w:t>
            </w:r>
          </w:p>
        </w:tc>
      </w:tr>
      <w:tr w:rsidR="00631900" w:rsidRPr="00D16021" w:rsidTr="00DF713A">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DF713A">
            <w:pPr>
              <w:spacing w:after="0"/>
              <w:ind w:left="113"/>
              <w:rPr>
                <w:rFonts w:cs="Times New Roman"/>
                <w:szCs w:val="24"/>
              </w:rPr>
            </w:pPr>
            <w:r w:rsidRPr="00D16021">
              <w:rPr>
                <w:rFonts w:cs="Times New Roman"/>
                <w:szCs w:val="24"/>
              </w:rPr>
              <w:t>8.</w:t>
            </w:r>
          </w:p>
        </w:tc>
        <w:tc>
          <w:tcPr>
            <w:tcW w:w="5664" w:type="dxa"/>
            <w:shd w:val="clear" w:color="auto" w:fill="auto"/>
            <w:tcMar>
              <w:top w:w="0" w:type="dxa"/>
              <w:left w:w="28" w:type="dxa"/>
              <w:bottom w:w="0" w:type="dxa"/>
              <w:right w:w="28" w:type="dxa"/>
            </w:tcMar>
            <w:vAlign w:val="center"/>
          </w:tcPr>
          <w:p w:rsidR="00631900" w:rsidRPr="00D16021" w:rsidRDefault="00631900" w:rsidP="00DF713A">
            <w:pPr>
              <w:spacing w:after="0"/>
              <w:rPr>
                <w:rFonts w:cs="Times New Roman"/>
                <w:szCs w:val="24"/>
              </w:rPr>
            </w:pPr>
            <w:r w:rsidRPr="00D16021">
              <w:rPr>
                <w:rFonts w:cs="Times New Roman"/>
                <w:szCs w:val="24"/>
              </w:rPr>
              <w:t>Koło Gospodyń Wiejskich w Przyjmy k. Poręby</w:t>
            </w:r>
          </w:p>
        </w:tc>
        <w:tc>
          <w:tcPr>
            <w:tcW w:w="2552" w:type="dxa"/>
            <w:vAlign w:val="center"/>
          </w:tcPr>
          <w:p w:rsidR="00631900" w:rsidRPr="00D16021" w:rsidRDefault="00631900" w:rsidP="00DF713A">
            <w:pPr>
              <w:spacing w:after="0"/>
              <w:jc w:val="center"/>
              <w:rPr>
                <w:rFonts w:cs="Times New Roman"/>
                <w:szCs w:val="24"/>
              </w:rPr>
            </w:pPr>
            <w:r w:rsidRPr="00D16021">
              <w:rPr>
                <w:rFonts w:cs="Times New Roman"/>
                <w:szCs w:val="24"/>
              </w:rPr>
              <w:t>Agnieszka Puścian</w:t>
            </w:r>
          </w:p>
        </w:tc>
      </w:tr>
      <w:tr w:rsidR="00631900" w:rsidRPr="00D16021" w:rsidTr="00DF713A">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DF713A">
            <w:pPr>
              <w:spacing w:after="0"/>
              <w:ind w:left="113"/>
              <w:rPr>
                <w:rFonts w:cs="Times New Roman"/>
                <w:szCs w:val="24"/>
              </w:rPr>
            </w:pPr>
            <w:r w:rsidRPr="00D16021">
              <w:rPr>
                <w:rFonts w:cs="Times New Roman"/>
                <w:szCs w:val="24"/>
              </w:rPr>
              <w:t>9.</w:t>
            </w:r>
          </w:p>
        </w:tc>
        <w:tc>
          <w:tcPr>
            <w:tcW w:w="5664" w:type="dxa"/>
            <w:shd w:val="clear" w:color="auto" w:fill="auto"/>
            <w:tcMar>
              <w:top w:w="0" w:type="dxa"/>
              <w:left w:w="28" w:type="dxa"/>
              <w:bottom w:w="0" w:type="dxa"/>
              <w:right w:w="28" w:type="dxa"/>
            </w:tcMar>
            <w:vAlign w:val="center"/>
          </w:tcPr>
          <w:p w:rsidR="00631900" w:rsidRPr="00D16021" w:rsidRDefault="00631900" w:rsidP="00DF713A">
            <w:pPr>
              <w:spacing w:after="0"/>
              <w:rPr>
                <w:rFonts w:cs="Times New Roman"/>
                <w:szCs w:val="24"/>
              </w:rPr>
            </w:pPr>
            <w:r w:rsidRPr="00D16021">
              <w:rPr>
                <w:rFonts w:cs="Times New Roman"/>
                <w:szCs w:val="24"/>
              </w:rPr>
              <w:t>Kółko rolnicze „Babskie rządy” w Pałapusie</w:t>
            </w:r>
          </w:p>
        </w:tc>
        <w:tc>
          <w:tcPr>
            <w:tcW w:w="2552" w:type="dxa"/>
            <w:vAlign w:val="center"/>
          </w:tcPr>
          <w:p w:rsidR="00631900" w:rsidRPr="00D16021" w:rsidRDefault="00631900" w:rsidP="00DF713A">
            <w:pPr>
              <w:spacing w:after="0"/>
              <w:jc w:val="center"/>
              <w:rPr>
                <w:rFonts w:cs="Times New Roman"/>
                <w:szCs w:val="24"/>
              </w:rPr>
            </w:pPr>
            <w:r w:rsidRPr="00D16021">
              <w:rPr>
                <w:rFonts w:cs="Times New Roman"/>
                <w:szCs w:val="24"/>
              </w:rPr>
              <w:t>Urszula Zwierzyńska</w:t>
            </w:r>
          </w:p>
        </w:tc>
      </w:tr>
      <w:tr w:rsidR="00631900" w:rsidRPr="00D16021" w:rsidTr="00DF713A">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DF713A">
            <w:pPr>
              <w:spacing w:after="0"/>
              <w:ind w:left="113"/>
              <w:rPr>
                <w:rFonts w:cs="Times New Roman"/>
                <w:szCs w:val="24"/>
              </w:rPr>
            </w:pPr>
            <w:r w:rsidRPr="00D16021">
              <w:rPr>
                <w:rFonts w:cs="Times New Roman"/>
                <w:szCs w:val="24"/>
              </w:rPr>
              <w:t>10.</w:t>
            </w:r>
          </w:p>
        </w:tc>
        <w:tc>
          <w:tcPr>
            <w:tcW w:w="5664" w:type="dxa"/>
            <w:shd w:val="clear" w:color="auto" w:fill="auto"/>
            <w:tcMar>
              <w:top w:w="0" w:type="dxa"/>
              <w:left w:w="28" w:type="dxa"/>
              <w:bottom w:w="0" w:type="dxa"/>
              <w:right w:w="28" w:type="dxa"/>
            </w:tcMar>
            <w:vAlign w:val="center"/>
          </w:tcPr>
          <w:p w:rsidR="00631900" w:rsidRPr="00D16021" w:rsidRDefault="00631900" w:rsidP="00DF713A">
            <w:pPr>
              <w:spacing w:after="0"/>
              <w:rPr>
                <w:rFonts w:cs="Times New Roman"/>
                <w:szCs w:val="24"/>
              </w:rPr>
            </w:pPr>
            <w:r w:rsidRPr="00D16021">
              <w:rPr>
                <w:rFonts w:cs="Times New Roman"/>
                <w:szCs w:val="24"/>
              </w:rPr>
              <w:t>Koło Gospodyń Wiejskich w  Bieli</w:t>
            </w:r>
          </w:p>
        </w:tc>
        <w:tc>
          <w:tcPr>
            <w:tcW w:w="2552" w:type="dxa"/>
            <w:vAlign w:val="center"/>
          </w:tcPr>
          <w:p w:rsidR="00631900" w:rsidRPr="00D16021" w:rsidRDefault="00631900" w:rsidP="00DF713A">
            <w:pPr>
              <w:spacing w:after="0"/>
              <w:jc w:val="center"/>
              <w:rPr>
                <w:rFonts w:cs="Times New Roman"/>
                <w:szCs w:val="24"/>
              </w:rPr>
            </w:pPr>
            <w:r w:rsidRPr="00D16021">
              <w:rPr>
                <w:rFonts w:cs="Times New Roman"/>
                <w:szCs w:val="24"/>
              </w:rPr>
              <w:t>Aneta Wilk</w:t>
            </w:r>
          </w:p>
        </w:tc>
      </w:tr>
      <w:tr w:rsidR="00631900" w:rsidRPr="00D16021" w:rsidTr="00DF713A">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DF713A">
            <w:pPr>
              <w:spacing w:after="0"/>
              <w:ind w:left="113"/>
              <w:rPr>
                <w:rFonts w:cs="Times New Roman"/>
                <w:szCs w:val="24"/>
              </w:rPr>
            </w:pPr>
            <w:r w:rsidRPr="00D16021">
              <w:rPr>
                <w:rFonts w:cs="Times New Roman"/>
                <w:szCs w:val="24"/>
              </w:rPr>
              <w:t>11.</w:t>
            </w:r>
          </w:p>
        </w:tc>
        <w:tc>
          <w:tcPr>
            <w:tcW w:w="5664" w:type="dxa"/>
            <w:shd w:val="clear" w:color="auto" w:fill="auto"/>
            <w:tcMar>
              <w:top w:w="0" w:type="dxa"/>
              <w:left w:w="28" w:type="dxa"/>
              <w:bottom w:w="0" w:type="dxa"/>
              <w:right w:w="28" w:type="dxa"/>
            </w:tcMar>
            <w:vAlign w:val="center"/>
          </w:tcPr>
          <w:p w:rsidR="00631900" w:rsidRPr="00D16021" w:rsidRDefault="00631900" w:rsidP="00DF713A">
            <w:pPr>
              <w:spacing w:after="0"/>
              <w:rPr>
                <w:rFonts w:cs="Times New Roman"/>
                <w:szCs w:val="24"/>
              </w:rPr>
            </w:pPr>
            <w:r w:rsidRPr="00D16021">
              <w:rPr>
                <w:rFonts w:cs="Times New Roman"/>
                <w:szCs w:val="24"/>
                <w:shd w:val="clear" w:color="auto" w:fill="FFFFFF"/>
              </w:rPr>
              <w:t>Kółko Rolnicze „Grabowianka” w Starej Grabownicy</w:t>
            </w:r>
          </w:p>
        </w:tc>
        <w:tc>
          <w:tcPr>
            <w:tcW w:w="2552" w:type="dxa"/>
            <w:vAlign w:val="center"/>
          </w:tcPr>
          <w:p w:rsidR="00631900" w:rsidRPr="00D16021" w:rsidRDefault="00631900" w:rsidP="00DF713A">
            <w:pPr>
              <w:spacing w:after="0"/>
              <w:jc w:val="center"/>
              <w:rPr>
                <w:rFonts w:cs="Times New Roman"/>
                <w:szCs w:val="24"/>
                <w:shd w:val="clear" w:color="auto" w:fill="FFFFFF"/>
              </w:rPr>
            </w:pPr>
            <w:r w:rsidRPr="00D16021">
              <w:rPr>
                <w:rFonts w:cs="Times New Roman"/>
                <w:szCs w:val="24"/>
                <w:shd w:val="clear" w:color="auto" w:fill="FFFFFF"/>
              </w:rPr>
              <w:t>Marta Piotrak</w:t>
            </w:r>
          </w:p>
        </w:tc>
      </w:tr>
    </w:tbl>
    <w:p w:rsidR="00631900" w:rsidRPr="00D16021" w:rsidRDefault="00631900" w:rsidP="00C429E6">
      <w:pPr>
        <w:tabs>
          <w:tab w:val="left" w:pos="6842"/>
        </w:tabs>
        <w:rPr>
          <w:rFonts w:cs="Times New Roman"/>
          <w:i/>
          <w:color w:val="000000" w:themeColor="text1"/>
          <w:sz w:val="20"/>
        </w:rPr>
      </w:pPr>
      <w:r w:rsidRPr="00D16021">
        <w:rPr>
          <w:rFonts w:cs="Times New Roman"/>
          <w:i/>
          <w:color w:val="000000" w:themeColor="text1"/>
          <w:sz w:val="20"/>
        </w:rPr>
        <w:t>Źródło: Opracowanie własne na podstawie materiałów z Urzędu Gminy Ostrów Mazowiecka</w:t>
      </w:r>
    </w:p>
    <w:p w:rsidR="00631900" w:rsidRPr="00D16021" w:rsidRDefault="00631900" w:rsidP="00631900">
      <w:pPr>
        <w:ind w:firstLine="708"/>
        <w:rPr>
          <w:rFonts w:cs="Times New Roman"/>
          <w:szCs w:val="24"/>
        </w:rPr>
      </w:pPr>
      <w:r w:rsidRPr="00D16021">
        <w:rPr>
          <w:rFonts w:cs="Times New Roman"/>
          <w:szCs w:val="24"/>
        </w:rPr>
        <w:t>Na terenie Gminy Ostrów Mazowiecka funkcjonuje 16 jednostek Ochotniczych Straży Pożarnych, z których trzy (Nagoszewka, Nieskór</w:t>
      </w:r>
      <w:r w:rsidR="003549FE" w:rsidRPr="00D16021">
        <w:rPr>
          <w:rFonts w:cs="Times New Roman"/>
          <w:szCs w:val="24"/>
        </w:rPr>
        <w:t xml:space="preserve">z i Komorowo) zostały włączone </w:t>
      </w:r>
      <w:r w:rsidRPr="00D16021">
        <w:rPr>
          <w:rFonts w:cs="Times New Roman"/>
          <w:szCs w:val="24"/>
        </w:rPr>
        <w:t xml:space="preserve">do Krajowego Systemu Ratowniczo Gaśniczego. </w:t>
      </w:r>
    </w:p>
    <w:p w:rsidR="00631900" w:rsidRPr="00D16021" w:rsidRDefault="004D107C" w:rsidP="004D107C">
      <w:pPr>
        <w:pStyle w:val="Legenda"/>
        <w:rPr>
          <w:rFonts w:cs="Times New Roman"/>
          <w:b/>
          <w:szCs w:val="24"/>
        </w:rPr>
      </w:pPr>
      <w:r w:rsidRPr="00D16021">
        <w:br w:type="column"/>
      </w:r>
      <w:bookmarkStart w:id="41" w:name="_Toc461009775"/>
      <w:bookmarkStart w:id="42" w:name="_Toc461009970"/>
      <w:bookmarkStart w:id="43" w:name="_Toc461791843"/>
      <w:bookmarkStart w:id="44" w:name="_Toc465405601"/>
      <w:r w:rsidR="00C429E6" w:rsidRPr="00D16021">
        <w:lastRenderedPageBreak/>
        <w:t xml:space="preserve">Tabela </w:t>
      </w:r>
      <w:r w:rsidR="00CC27E8" w:rsidRPr="00D16021">
        <w:fldChar w:fldCharType="begin"/>
      </w:r>
      <w:r w:rsidR="003F3868" w:rsidRPr="00D16021">
        <w:instrText xml:space="preserve"> SEQ Tabela \* ARABIC </w:instrText>
      </w:r>
      <w:r w:rsidR="00CC27E8" w:rsidRPr="00D16021">
        <w:fldChar w:fldCharType="separate"/>
      </w:r>
      <w:r w:rsidR="00E920AA">
        <w:rPr>
          <w:noProof/>
        </w:rPr>
        <w:t>7</w:t>
      </w:r>
      <w:r w:rsidR="00CC27E8" w:rsidRPr="00D16021">
        <w:rPr>
          <w:noProof/>
        </w:rPr>
        <w:fldChar w:fldCharType="end"/>
      </w:r>
      <w:r w:rsidR="00C429E6" w:rsidRPr="00D16021">
        <w:t xml:space="preserve"> Wykaz jednostek Ochotniczych Straży Po</w:t>
      </w:r>
      <w:r w:rsidR="00FE7038" w:rsidRPr="00D16021">
        <w:t>ż</w:t>
      </w:r>
      <w:r w:rsidRPr="00D16021">
        <w:t>arnych w Gminie Ostrów Mazowiecka</w:t>
      </w:r>
      <w:bookmarkEnd w:id="41"/>
      <w:bookmarkEnd w:id="42"/>
      <w:bookmarkEnd w:id="43"/>
      <w:bookmarkEnd w:id="44"/>
      <w:r w:rsidRPr="00D16021">
        <w:t xml:space="preserve"> </w:t>
      </w:r>
    </w:p>
    <w:tbl>
      <w:tblPr>
        <w:tblW w:w="5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570"/>
        <w:gridCol w:w="5412"/>
      </w:tblGrid>
      <w:tr w:rsidR="00631900" w:rsidRPr="00D16021" w:rsidTr="00A77BCD">
        <w:trPr>
          <w:trHeight w:val="567"/>
          <w:jc w:val="center"/>
        </w:trPr>
        <w:tc>
          <w:tcPr>
            <w:tcW w:w="570" w:type="dxa"/>
            <w:shd w:val="clear" w:color="auto" w:fill="926155" w:themeFill="accent3" w:themeFillShade="BF"/>
            <w:tcMar>
              <w:top w:w="0" w:type="dxa"/>
              <w:left w:w="28" w:type="dxa"/>
              <w:bottom w:w="0" w:type="dxa"/>
              <w:right w:w="28" w:type="dxa"/>
            </w:tcMar>
            <w:vAlign w:val="center"/>
          </w:tcPr>
          <w:p w:rsidR="00631900" w:rsidRPr="00D16021" w:rsidRDefault="00631900" w:rsidP="00625E5E">
            <w:pPr>
              <w:spacing w:after="0"/>
              <w:jc w:val="left"/>
              <w:rPr>
                <w:rFonts w:cs="Times New Roman"/>
                <w:b/>
                <w:szCs w:val="24"/>
              </w:rPr>
            </w:pPr>
            <w:r w:rsidRPr="00D16021">
              <w:rPr>
                <w:rFonts w:cs="Times New Roman"/>
                <w:b/>
                <w:szCs w:val="24"/>
              </w:rPr>
              <w:t>Lp.</w:t>
            </w:r>
          </w:p>
        </w:tc>
        <w:tc>
          <w:tcPr>
            <w:tcW w:w="5412" w:type="dxa"/>
            <w:shd w:val="clear" w:color="auto" w:fill="926155" w:themeFill="accent3" w:themeFillShade="BF"/>
            <w:vAlign w:val="center"/>
          </w:tcPr>
          <w:p w:rsidR="00631900" w:rsidRPr="00D16021" w:rsidRDefault="00631900" w:rsidP="00625E5E">
            <w:pPr>
              <w:spacing w:after="0"/>
              <w:jc w:val="left"/>
              <w:rPr>
                <w:rFonts w:cs="Times New Roman"/>
                <w:szCs w:val="24"/>
              </w:rPr>
            </w:pPr>
            <w:r w:rsidRPr="00D16021">
              <w:rPr>
                <w:rFonts w:cs="Times New Roman"/>
                <w:b/>
                <w:szCs w:val="24"/>
              </w:rPr>
              <w:t>OCHOTNICZE STRAŻE POŻARNE</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r w:rsidRPr="00D16021">
              <w:rPr>
                <w:rFonts w:cs="Times New Roman"/>
                <w:szCs w:val="24"/>
              </w:rPr>
              <w:t> </w:t>
            </w: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Guty Bujno</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Jasienica</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r w:rsidRPr="00D16021">
              <w:rPr>
                <w:rFonts w:cs="Times New Roman"/>
                <w:szCs w:val="24"/>
              </w:rPr>
              <w:t> </w:t>
            </w: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Jelonki</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Kalinowo</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Komorowo</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Stare Lubiejewo</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Nagoszewka</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r w:rsidRPr="00D16021">
              <w:rPr>
                <w:rFonts w:cs="Times New Roman"/>
                <w:szCs w:val="24"/>
              </w:rPr>
              <w:t> </w:t>
            </w: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Nagoszewo</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r w:rsidRPr="00D16021">
              <w:rPr>
                <w:rFonts w:cs="Times New Roman"/>
                <w:szCs w:val="24"/>
              </w:rPr>
              <w:t> </w:t>
            </w: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Nieskórz</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Nowa Osuchowa</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r w:rsidRPr="00D16021">
              <w:rPr>
                <w:rFonts w:cs="Times New Roman"/>
                <w:szCs w:val="24"/>
              </w:rPr>
              <w:t> </w:t>
            </w: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Prosienica</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Przyjmy k. Poręby</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Sielc</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Stok</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3B16"/>
                <w:szCs w:val="24"/>
              </w:rPr>
            </w:pPr>
            <w:r w:rsidRPr="00D16021">
              <w:rPr>
                <w:rFonts w:cs="Times New Roman"/>
                <w:color w:val="000000"/>
                <w:szCs w:val="24"/>
              </w:rPr>
              <w:t>Ochotnicza Straż Pożarna Koziki</w:t>
            </w:r>
          </w:p>
        </w:tc>
      </w:tr>
      <w:tr w:rsidR="00631900" w:rsidRPr="00D16021" w:rsidTr="00A77BCD">
        <w:trPr>
          <w:trHeight w:val="567"/>
          <w:jc w:val="center"/>
        </w:trPr>
        <w:tc>
          <w:tcPr>
            <w:tcW w:w="568" w:type="dxa"/>
            <w:shd w:val="clear" w:color="auto" w:fill="auto"/>
            <w:tcMar>
              <w:top w:w="0" w:type="dxa"/>
              <w:left w:w="28" w:type="dxa"/>
              <w:bottom w:w="0" w:type="dxa"/>
              <w:right w:w="28" w:type="dxa"/>
            </w:tcMar>
            <w:vAlign w:val="center"/>
          </w:tcPr>
          <w:p w:rsidR="00631900" w:rsidRPr="00D16021" w:rsidRDefault="00631900" w:rsidP="00161EFC">
            <w:pPr>
              <w:numPr>
                <w:ilvl w:val="0"/>
                <w:numId w:val="15"/>
              </w:numPr>
              <w:spacing w:after="0"/>
              <w:jc w:val="left"/>
              <w:rPr>
                <w:rFonts w:cs="Times New Roman"/>
                <w:szCs w:val="24"/>
              </w:rPr>
            </w:pPr>
          </w:p>
        </w:tc>
        <w:tc>
          <w:tcPr>
            <w:tcW w:w="5414" w:type="dxa"/>
            <w:shd w:val="clear" w:color="auto" w:fill="auto"/>
            <w:tcMar>
              <w:top w:w="0" w:type="dxa"/>
              <w:left w:w="28" w:type="dxa"/>
              <w:bottom w:w="0" w:type="dxa"/>
              <w:right w:w="28" w:type="dxa"/>
            </w:tcMar>
            <w:vAlign w:val="center"/>
          </w:tcPr>
          <w:p w:rsidR="00631900" w:rsidRPr="00D16021" w:rsidRDefault="00631900" w:rsidP="00625E5E">
            <w:pPr>
              <w:spacing w:after="0"/>
              <w:jc w:val="left"/>
              <w:rPr>
                <w:rFonts w:cs="Times New Roman"/>
                <w:color w:val="000000"/>
                <w:szCs w:val="24"/>
              </w:rPr>
            </w:pPr>
            <w:r w:rsidRPr="00D16021">
              <w:rPr>
                <w:rFonts w:cs="Times New Roman"/>
                <w:color w:val="000000"/>
                <w:szCs w:val="24"/>
              </w:rPr>
              <w:t>Ochotnicza Straż Pożarna Ugniewo</w:t>
            </w:r>
          </w:p>
        </w:tc>
      </w:tr>
    </w:tbl>
    <w:p w:rsidR="00631900" w:rsidRPr="00D16021" w:rsidRDefault="00631900" w:rsidP="00625E5E">
      <w:pPr>
        <w:jc w:val="left"/>
        <w:rPr>
          <w:rFonts w:cs="Times New Roman"/>
          <w:i/>
          <w:sz w:val="20"/>
          <w:szCs w:val="20"/>
        </w:rPr>
      </w:pPr>
      <w:r w:rsidRPr="00D16021">
        <w:rPr>
          <w:rFonts w:cs="Times New Roman"/>
          <w:i/>
          <w:sz w:val="20"/>
          <w:szCs w:val="20"/>
        </w:rPr>
        <w:t>Źródło: Materiały własne Urzędu Gminy Ostrów Mazowiecka, stan na 31.03.2016 r.</w:t>
      </w:r>
    </w:p>
    <w:p w:rsidR="001E6646" w:rsidRPr="00D16021" w:rsidRDefault="001E6646" w:rsidP="001E6646"/>
    <w:p w:rsidR="00631900" w:rsidRPr="00D16021" w:rsidRDefault="001E6646" w:rsidP="00161EFC">
      <w:pPr>
        <w:pStyle w:val="Nagwek2"/>
        <w:numPr>
          <w:ilvl w:val="1"/>
          <w:numId w:val="56"/>
        </w:numPr>
      </w:pPr>
      <w:r w:rsidRPr="00D16021">
        <w:br w:type="column"/>
      </w:r>
      <w:bookmarkStart w:id="45" w:name="_Toc465331816"/>
      <w:r w:rsidR="00631900" w:rsidRPr="00D16021">
        <w:lastRenderedPageBreak/>
        <w:t>Poziom kapitału ludzkiego</w:t>
      </w:r>
      <w:bookmarkEnd w:id="45"/>
    </w:p>
    <w:p w:rsidR="001E6646" w:rsidRPr="00D16021" w:rsidRDefault="00631900" w:rsidP="001E6646">
      <w:pPr>
        <w:ind w:firstLine="708"/>
        <w:rPr>
          <w:rFonts w:cs="Times New Roman"/>
          <w:szCs w:val="24"/>
        </w:rPr>
      </w:pPr>
      <w:r w:rsidRPr="00D16021">
        <w:rPr>
          <w:rFonts w:cs="Times New Roman"/>
          <w:szCs w:val="24"/>
        </w:rPr>
        <w:t>Na terenie gminy w 2015 r., w 41 sołectwach, 46 wsiach i 1 osiedlu, mieszka 12 808 osób, przy średniej gęstości zaludnienia 48 osób/km</w:t>
      </w:r>
      <w:r w:rsidRPr="00D16021">
        <w:rPr>
          <w:rFonts w:cs="Times New Roman"/>
          <w:szCs w:val="24"/>
          <w:vertAlign w:val="superscript"/>
        </w:rPr>
        <w:t>2</w:t>
      </w:r>
      <w:r w:rsidRPr="00D16021">
        <w:rPr>
          <w:rFonts w:cs="Times New Roman"/>
          <w:szCs w:val="24"/>
        </w:rPr>
        <w:t>.</w:t>
      </w:r>
    </w:p>
    <w:p w:rsidR="00631900" w:rsidRPr="00D16021" w:rsidRDefault="007E7A75" w:rsidP="007E7A75">
      <w:pPr>
        <w:pStyle w:val="Legenda"/>
        <w:rPr>
          <w:rFonts w:cs="Times New Roman"/>
          <w:b/>
          <w:szCs w:val="24"/>
        </w:rPr>
      </w:pPr>
      <w:bookmarkStart w:id="46" w:name="_Toc461009776"/>
      <w:bookmarkStart w:id="47" w:name="_Toc461009971"/>
      <w:bookmarkStart w:id="48" w:name="_Toc461791844"/>
      <w:bookmarkStart w:id="49" w:name="_Toc465405602"/>
      <w:r w:rsidRPr="00D16021">
        <w:t xml:space="preserve">Tabela </w:t>
      </w:r>
      <w:r w:rsidR="00CC27E8" w:rsidRPr="00D16021">
        <w:fldChar w:fldCharType="begin"/>
      </w:r>
      <w:r w:rsidR="003F3868" w:rsidRPr="00D16021">
        <w:instrText xml:space="preserve"> SEQ Tabela \* ARABIC </w:instrText>
      </w:r>
      <w:r w:rsidR="00CC27E8" w:rsidRPr="00D16021">
        <w:fldChar w:fldCharType="separate"/>
      </w:r>
      <w:r w:rsidR="00E920AA">
        <w:rPr>
          <w:noProof/>
        </w:rPr>
        <w:t>8</w:t>
      </w:r>
      <w:r w:rsidR="00CC27E8" w:rsidRPr="00D16021">
        <w:rPr>
          <w:noProof/>
        </w:rPr>
        <w:fldChar w:fldCharType="end"/>
      </w:r>
      <w:r w:rsidRPr="00D16021">
        <w:t xml:space="preserve"> L</w:t>
      </w:r>
      <w:r w:rsidR="004D107C" w:rsidRPr="00D16021">
        <w:t>iczba ludności w poszczególnych obszarach na terenie Gminy Ostrów Mazowiecka w 2015</w:t>
      </w:r>
      <w:r w:rsidR="00A77BCD">
        <w:t xml:space="preserve"> </w:t>
      </w:r>
      <w:r w:rsidR="004D107C" w:rsidRPr="00D16021">
        <w:t>r.</w:t>
      </w:r>
      <w:bookmarkEnd w:id="46"/>
      <w:bookmarkEnd w:id="47"/>
      <w:bookmarkEnd w:id="48"/>
      <w:bookmarkEnd w:id="49"/>
      <w:r w:rsidR="004D107C" w:rsidRPr="00D16021">
        <w:t xml:space="preserve"> </w:t>
      </w:r>
    </w:p>
    <w:tbl>
      <w:tblPr>
        <w:tblW w:w="847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353"/>
        <w:gridCol w:w="1866"/>
        <w:gridCol w:w="2268"/>
        <w:gridCol w:w="1985"/>
      </w:tblGrid>
      <w:tr w:rsidR="00631900" w:rsidRPr="00D16021" w:rsidTr="00121DAB">
        <w:trPr>
          <w:jc w:val="center"/>
        </w:trPr>
        <w:tc>
          <w:tcPr>
            <w:tcW w:w="2353" w:type="dxa"/>
            <w:shd w:val="clear" w:color="auto" w:fill="926155" w:themeFill="accent3" w:themeFillShade="BF"/>
          </w:tcPr>
          <w:p w:rsidR="00631900" w:rsidRPr="00D16021" w:rsidRDefault="00631900" w:rsidP="00DF713A">
            <w:pPr>
              <w:spacing w:after="0"/>
              <w:jc w:val="center"/>
              <w:rPr>
                <w:rFonts w:cs="Times New Roman"/>
                <w:b/>
                <w:szCs w:val="24"/>
              </w:rPr>
            </w:pPr>
            <w:r w:rsidRPr="00D16021">
              <w:rPr>
                <w:rFonts w:cs="Times New Roman"/>
                <w:b/>
                <w:szCs w:val="24"/>
              </w:rPr>
              <w:t>Miejscowość</w:t>
            </w:r>
          </w:p>
        </w:tc>
        <w:tc>
          <w:tcPr>
            <w:tcW w:w="1866" w:type="dxa"/>
            <w:shd w:val="clear" w:color="auto" w:fill="926155" w:themeFill="accent3" w:themeFillShade="BF"/>
          </w:tcPr>
          <w:p w:rsidR="00631900" w:rsidRPr="00D16021" w:rsidRDefault="00631900" w:rsidP="00DF713A">
            <w:pPr>
              <w:spacing w:after="0"/>
              <w:jc w:val="center"/>
              <w:rPr>
                <w:rFonts w:cs="Times New Roman"/>
                <w:b/>
                <w:szCs w:val="24"/>
              </w:rPr>
            </w:pPr>
            <w:r w:rsidRPr="00D16021">
              <w:rPr>
                <w:rFonts w:cs="Times New Roman"/>
                <w:b/>
                <w:szCs w:val="24"/>
              </w:rPr>
              <w:t>Liczba ludności</w:t>
            </w:r>
          </w:p>
        </w:tc>
        <w:tc>
          <w:tcPr>
            <w:tcW w:w="2268" w:type="dxa"/>
            <w:shd w:val="clear" w:color="auto" w:fill="926155" w:themeFill="accent3" w:themeFillShade="BF"/>
          </w:tcPr>
          <w:p w:rsidR="00631900" w:rsidRPr="00D16021" w:rsidRDefault="00631900" w:rsidP="00DF713A">
            <w:pPr>
              <w:spacing w:after="0"/>
              <w:jc w:val="center"/>
              <w:rPr>
                <w:rFonts w:cs="Times New Roman"/>
                <w:b/>
                <w:szCs w:val="24"/>
              </w:rPr>
            </w:pPr>
            <w:r w:rsidRPr="00D16021">
              <w:rPr>
                <w:rFonts w:cs="Times New Roman"/>
                <w:b/>
                <w:szCs w:val="24"/>
              </w:rPr>
              <w:t>Miejscowość</w:t>
            </w:r>
          </w:p>
        </w:tc>
        <w:tc>
          <w:tcPr>
            <w:tcW w:w="1985" w:type="dxa"/>
            <w:shd w:val="clear" w:color="auto" w:fill="926155" w:themeFill="accent3" w:themeFillShade="BF"/>
          </w:tcPr>
          <w:p w:rsidR="00631900" w:rsidRPr="00D16021" w:rsidRDefault="00631900" w:rsidP="00DF713A">
            <w:pPr>
              <w:spacing w:after="0"/>
              <w:jc w:val="center"/>
              <w:rPr>
                <w:rFonts w:cs="Times New Roman"/>
                <w:b/>
                <w:szCs w:val="24"/>
              </w:rPr>
            </w:pPr>
            <w:r w:rsidRPr="00D16021">
              <w:rPr>
                <w:rFonts w:cs="Times New Roman"/>
                <w:b/>
                <w:szCs w:val="24"/>
              </w:rPr>
              <w:t>Liczba ludności</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Antoniewo</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49</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Nowa Osuchowa</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411</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Biel</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313</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Nowe Lubiejewo</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144</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Budy Grudzie</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133</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Pałapus</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163</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Dudy</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53</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Podborze</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462</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Dybki</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259</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Popielarnia</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125</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Fidury</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28</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Pólki</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108</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Guty-Bujno</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155</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Prosienica</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190</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Jasienica</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384</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Przyjmy k. Jelonek</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86</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Jelenie</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227</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Przyjmy k. Poręby</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337</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Jelonki</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309</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Rogóźnia</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268</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Kacpury</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54</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Sagaje</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17</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Kalinowo</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502</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Sielc</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347</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Kalinowo- Parcele</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98</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Smolechy</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160</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Komorowo</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2057</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Stara Grabownica</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358</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Koziki</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129</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Stara Osuchowa</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164</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Koziki Majdan</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156</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Stare Lubiejewo</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761</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Kuskowizna</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283</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Stok</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102</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Lipniki</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31</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Sulęcin Kolonia</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89</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Nagoszewka Druga</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321</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Turka</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100</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Nagoszewka Pierwsza</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222</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Ugniewo</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964</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Nagoszewo</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263</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Wiśniewo</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172</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Nieskórz</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453</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Zakrzewek</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60</w:t>
            </w:r>
          </w:p>
        </w:tc>
      </w:tr>
      <w:tr w:rsidR="00631900" w:rsidRPr="00D16021" w:rsidTr="00121DAB">
        <w:trPr>
          <w:jc w:val="center"/>
        </w:trPr>
        <w:tc>
          <w:tcPr>
            <w:tcW w:w="2353"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Nowa Grabownica</w:t>
            </w:r>
          </w:p>
        </w:tc>
        <w:tc>
          <w:tcPr>
            <w:tcW w:w="1866" w:type="dxa"/>
          </w:tcPr>
          <w:p w:rsidR="00631900" w:rsidRPr="00D16021" w:rsidRDefault="00631900" w:rsidP="00DF713A">
            <w:pPr>
              <w:spacing w:after="0"/>
              <w:jc w:val="center"/>
              <w:rPr>
                <w:rFonts w:cs="Times New Roman"/>
                <w:szCs w:val="24"/>
              </w:rPr>
            </w:pPr>
            <w:r w:rsidRPr="00D16021">
              <w:rPr>
                <w:rFonts w:cs="Times New Roman"/>
                <w:szCs w:val="24"/>
              </w:rPr>
              <w:t>219</w:t>
            </w:r>
          </w:p>
        </w:tc>
        <w:tc>
          <w:tcPr>
            <w:tcW w:w="2268" w:type="dxa"/>
            <w:shd w:val="clear" w:color="auto" w:fill="D2B9B2" w:themeFill="accent3" w:themeFillTint="99"/>
          </w:tcPr>
          <w:p w:rsidR="00631900" w:rsidRPr="00D16021" w:rsidRDefault="00631900" w:rsidP="00DF713A">
            <w:pPr>
              <w:spacing w:after="0"/>
              <w:jc w:val="center"/>
              <w:rPr>
                <w:rFonts w:cs="Times New Roman"/>
                <w:b/>
                <w:szCs w:val="24"/>
              </w:rPr>
            </w:pPr>
            <w:r w:rsidRPr="00D16021">
              <w:rPr>
                <w:rFonts w:cs="Times New Roman"/>
                <w:b/>
                <w:szCs w:val="24"/>
              </w:rPr>
              <w:t>Zalesie</w:t>
            </w:r>
          </w:p>
        </w:tc>
        <w:tc>
          <w:tcPr>
            <w:tcW w:w="1985" w:type="dxa"/>
          </w:tcPr>
          <w:p w:rsidR="00631900" w:rsidRPr="00D16021" w:rsidRDefault="00631900" w:rsidP="00DF713A">
            <w:pPr>
              <w:spacing w:after="0"/>
              <w:jc w:val="center"/>
              <w:rPr>
                <w:rFonts w:cs="Times New Roman"/>
                <w:szCs w:val="24"/>
              </w:rPr>
            </w:pPr>
            <w:r w:rsidRPr="00D16021">
              <w:rPr>
                <w:rFonts w:cs="Times New Roman"/>
                <w:szCs w:val="24"/>
              </w:rPr>
              <w:t>282</w:t>
            </w:r>
          </w:p>
        </w:tc>
      </w:tr>
    </w:tbl>
    <w:p w:rsidR="00631900" w:rsidRPr="00D16021" w:rsidRDefault="00631900" w:rsidP="004D107C">
      <w:pPr>
        <w:rPr>
          <w:rFonts w:cs="Times New Roman"/>
          <w:i/>
          <w:sz w:val="20"/>
          <w:szCs w:val="20"/>
        </w:rPr>
      </w:pPr>
      <w:r w:rsidRPr="00D16021">
        <w:rPr>
          <w:rFonts w:cs="Times New Roman"/>
          <w:i/>
          <w:sz w:val="20"/>
          <w:szCs w:val="20"/>
        </w:rPr>
        <w:t>Źródło: Opracowanie własne na podstawie danych z Urzędu Gminy Ostrów Mazowiecka.</w:t>
      </w:r>
    </w:p>
    <w:p w:rsidR="00631900" w:rsidRPr="00D16021" w:rsidRDefault="00631900" w:rsidP="00631900">
      <w:pPr>
        <w:tabs>
          <w:tab w:val="left" w:pos="720"/>
        </w:tabs>
        <w:rPr>
          <w:rFonts w:cs="Times New Roman"/>
          <w:szCs w:val="24"/>
        </w:rPr>
      </w:pPr>
      <w:r w:rsidRPr="00D16021">
        <w:rPr>
          <w:rFonts w:cs="Times New Roman"/>
          <w:szCs w:val="24"/>
        </w:rPr>
        <w:lastRenderedPageBreak/>
        <w:tab/>
        <w:t>W porównaniu z 2010 rokiem największy spadek ludności zanotowano w następujących miejscowościach: Nowa Osuchowa (29), Stare Lubiejewo (28), Zalesie (23), Guty Bujno (19).</w:t>
      </w:r>
    </w:p>
    <w:p w:rsidR="00631900" w:rsidRPr="00D16021" w:rsidRDefault="00631900" w:rsidP="00631900">
      <w:pPr>
        <w:tabs>
          <w:tab w:val="left" w:pos="720"/>
        </w:tabs>
        <w:rPr>
          <w:rFonts w:cs="Times New Roman"/>
          <w:szCs w:val="24"/>
        </w:rPr>
      </w:pPr>
      <w:r w:rsidRPr="00D16021">
        <w:rPr>
          <w:rFonts w:cs="Times New Roman"/>
          <w:szCs w:val="24"/>
        </w:rPr>
        <w:tab/>
        <w:t xml:space="preserve">Najliczniejszą  grupę  </w:t>
      </w:r>
      <w:r w:rsidRPr="00D16021">
        <w:rPr>
          <w:rFonts w:cs="Times New Roman"/>
          <w:spacing w:val="-3"/>
          <w:szCs w:val="24"/>
        </w:rPr>
        <w:t xml:space="preserve">wiekową w </w:t>
      </w:r>
      <w:r w:rsidRPr="00D16021">
        <w:rPr>
          <w:rFonts w:cs="Times New Roman"/>
          <w:spacing w:val="4"/>
          <w:szCs w:val="24"/>
        </w:rPr>
        <w:t xml:space="preserve">2015 </w:t>
      </w:r>
      <w:r w:rsidRPr="00D16021">
        <w:rPr>
          <w:rFonts w:cs="Times New Roman"/>
          <w:szCs w:val="24"/>
        </w:rPr>
        <w:t xml:space="preserve">roku stanowiły osoby w wieku pomiędzy 25 a 50 rokiem życia. Następnymi w kolejności są osoby w wieku 51-65 lat, 18-24 </w:t>
      </w:r>
      <w:r w:rsidRPr="00D16021">
        <w:rPr>
          <w:rFonts w:cs="Times New Roman"/>
          <w:spacing w:val="-4"/>
          <w:szCs w:val="24"/>
        </w:rPr>
        <w:t xml:space="preserve">lat, </w:t>
      </w:r>
      <w:r w:rsidRPr="00D16021">
        <w:rPr>
          <w:rFonts w:cs="Times New Roman"/>
          <w:szCs w:val="24"/>
        </w:rPr>
        <w:t xml:space="preserve">oraz powyżej 60 roku życia. </w:t>
      </w:r>
    </w:p>
    <w:p w:rsidR="00631900" w:rsidRPr="00D16021" w:rsidRDefault="004D107C" w:rsidP="004D107C">
      <w:pPr>
        <w:pStyle w:val="Legenda"/>
        <w:rPr>
          <w:rFonts w:cs="Times New Roman"/>
          <w:b/>
          <w:szCs w:val="24"/>
        </w:rPr>
      </w:pPr>
      <w:bookmarkStart w:id="50" w:name="_Toc461009777"/>
      <w:bookmarkStart w:id="51" w:name="_Toc461009972"/>
      <w:bookmarkStart w:id="52" w:name="_Toc461791845"/>
      <w:bookmarkStart w:id="53" w:name="_Toc464122269"/>
      <w:r w:rsidRPr="00D16021">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1</w:t>
      </w:r>
      <w:r w:rsidR="00CC27E8" w:rsidRPr="00D16021">
        <w:rPr>
          <w:noProof/>
        </w:rPr>
        <w:fldChar w:fldCharType="end"/>
      </w:r>
      <w:r w:rsidRPr="00D16021">
        <w:t xml:space="preserve"> Struktura wiekowa mieszkańców Gminy Ostrów Mazowiecka</w:t>
      </w:r>
      <w:bookmarkEnd w:id="50"/>
      <w:bookmarkEnd w:id="51"/>
      <w:bookmarkEnd w:id="52"/>
      <w:bookmarkEnd w:id="53"/>
      <w:r w:rsidRPr="00D16021">
        <w:t xml:space="preserve"> </w:t>
      </w:r>
    </w:p>
    <w:p w:rsidR="00631900" w:rsidRPr="00D16021" w:rsidRDefault="00631900" w:rsidP="00631900">
      <w:pPr>
        <w:tabs>
          <w:tab w:val="left" w:pos="720"/>
        </w:tabs>
        <w:jc w:val="center"/>
        <w:rPr>
          <w:rFonts w:cs="Times New Roman"/>
          <w:b/>
          <w:szCs w:val="24"/>
        </w:rPr>
      </w:pPr>
      <w:r w:rsidRPr="00D16021">
        <w:rPr>
          <w:rFonts w:cs="Times New Roman"/>
          <w:noProof/>
          <w:szCs w:val="24"/>
          <w:lang w:eastAsia="pl-PL"/>
        </w:rPr>
        <w:drawing>
          <wp:inline distT="0" distB="0" distL="0" distR="0">
            <wp:extent cx="3124200" cy="2343150"/>
            <wp:effectExtent l="0" t="0" r="0" b="0"/>
            <wp:docPr id="38" name="Wykres 146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31900" w:rsidRPr="00D16021" w:rsidRDefault="00631900" w:rsidP="004D107C">
      <w:pPr>
        <w:rPr>
          <w:rFonts w:cs="Times New Roman"/>
          <w:i/>
          <w:sz w:val="20"/>
          <w:szCs w:val="20"/>
        </w:rPr>
      </w:pPr>
      <w:r w:rsidRPr="00D16021">
        <w:rPr>
          <w:rFonts w:cs="Times New Roman"/>
          <w:i/>
          <w:sz w:val="20"/>
          <w:szCs w:val="20"/>
        </w:rPr>
        <w:t>Źródło: opracowanie własne na podstawie danych z Urzędu Gminy Ostrów Mazowiecka</w:t>
      </w:r>
    </w:p>
    <w:p w:rsidR="00631900" w:rsidRPr="00D16021" w:rsidRDefault="00631900" w:rsidP="00631900">
      <w:pPr>
        <w:ind w:firstLine="720"/>
        <w:rPr>
          <w:rFonts w:cs="Times New Roman"/>
          <w:w w:val="105"/>
          <w:szCs w:val="24"/>
        </w:rPr>
      </w:pPr>
      <w:r w:rsidRPr="00D16021">
        <w:rPr>
          <w:rFonts w:cs="Times New Roman"/>
          <w:w w:val="105"/>
          <w:szCs w:val="24"/>
        </w:rPr>
        <w:t>Również na podstawie analizy danych GUS z ostatnich 5 lat</w:t>
      </w:r>
      <w:r w:rsidRPr="00D16021">
        <w:rPr>
          <w:rFonts w:cs="Times New Roman"/>
          <w:spacing w:val="-1"/>
          <w:w w:val="105"/>
          <w:szCs w:val="24"/>
        </w:rPr>
        <w:t xml:space="preserve"> </w:t>
      </w:r>
      <w:r w:rsidRPr="00D16021">
        <w:rPr>
          <w:rFonts w:cs="Times New Roman"/>
          <w:w w:val="105"/>
          <w:szCs w:val="24"/>
        </w:rPr>
        <w:t>można</w:t>
      </w:r>
      <w:r w:rsidRPr="00D16021">
        <w:rPr>
          <w:rFonts w:cs="Times New Roman"/>
          <w:spacing w:val="-20"/>
          <w:w w:val="105"/>
          <w:szCs w:val="24"/>
        </w:rPr>
        <w:t xml:space="preserve"> </w:t>
      </w:r>
      <w:r w:rsidRPr="00D16021">
        <w:rPr>
          <w:rFonts w:cs="Times New Roman"/>
          <w:w w:val="105"/>
          <w:szCs w:val="24"/>
        </w:rPr>
        <w:t>zauważyć,</w:t>
      </w:r>
      <w:r w:rsidRPr="00D16021">
        <w:rPr>
          <w:rFonts w:cs="Times New Roman"/>
          <w:spacing w:val="-31"/>
          <w:w w:val="105"/>
          <w:szCs w:val="24"/>
        </w:rPr>
        <w:t xml:space="preserve"> </w:t>
      </w:r>
      <w:r w:rsidRPr="00D16021">
        <w:rPr>
          <w:rFonts w:cs="Times New Roman"/>
          <w:w w:val="105"/>
          <w:szCs w:val="24"/>
        </w:rPr>
        <w:t xml:space="preserve">że w Gminie Ostrów Mazowiecka </w:t>
      </w:r>
      <w:r w:rsidRPr="00D16021">
        <w:rPr>
          <w:rFonts w:cs="Times New Roman"/>
          <w:szCs w:val="24"/>
        </w:rPr>
        <w:t>liczba ludności w wieku przedprodukcyjnym systematycznie maleje,</w:t>
      </w:r>
      <w:r w:rsidRPr="00D16021">
        <w:rPr>
          <w:rFonts w:cs="Times New Roman"/>
          <w:w w:val="105"/>
          <w:szCs w:val="24"/>
        </w:rPr>
        <w:t xml:space="preserve"> </w:t>
      </w:r>
      <w:r w:rsidRPr="00D16021">
        <w:rPr>
          <w:rFonts w:cs="Times New Roman"/>
          <w:szCs w:val="24"/>
        </w:rPr>
        <w:t xml:space="preserve">w konsekwencji liczba ludności Gminy  będzie  malała  przy założeniu,  że tendencja ta  się  </w:t>
      </w:r>
      <w:r w:rsidRPr="00D16021">
        <w:rPr>
          <w:rFonts w:cs="Times New Roman"/>
          <w:spacing w:val="-4"/>
          <w:szCs w:val="24"/>
        </w:rPr>
        <w:t xml:space="preserve">nie </w:t>
      </w:r>
      <w:r w:rsidRPr="00D16021">
        <w:rPr>
          <w:rFonts w:cs="Times New Roman"/>
          <w:szCs w:val="24"/>
        </w:rPr>
        <w:t>zmieni  w  kolejnych</w:t>
      </w:r>
      <w:r w:rsidRPr="00D16021">
        <w:rPr>
          <w:rFonts w:cs="Times New Roman"/>
          <w:spacing w:val="24"/>
          <w:szCs w:val="24"/>
        </w:rPr>
        <w:t xml:space="preserve"> </w:t>
      </w:r>
      <w:r w:rsidRPr="00D16021">
        <w:rPr>
          <w:rFonts w:cs="Times New Roman"/>
          <w:szCs w:val="24"/>
        </w:rPr>
        <w:t xml:space="preserve">latach. W analizowanym okresie wzrosła natomiast </w:t>
      </w:r>
      <w:r w:rsidRPr="00D16021">
        <w:rPr>
          <w:rFonts w:cs="Times New Roman"/>
          <w:szCs w:val="24"/>
        </w:rPr>
        <w:br/>
        <w:t>i systematycznie wzrasta liczba ludności w wieku produkcyjnym, co wynika z krajowych trendów demograficznych. Świadczy to o starzeniu s</w:t>
      </w:r>
      <w:r w:rsidRPr="00D16021">
        <w:rPr>
          <w:rFonts w:cs="Times New Roman"/>
          <w:spacing w:val="-5"/>
          <w:szCs w:val="24"/>
        </w:rPr>
        <w:t>ię</w:t>
      </w:r>
      <w:r w:rsidRPr="00D16021">
        <w:rPr>
          <w:rFonts w:cs="Times New Roman"/>
          <w:spacing w:val="-15"/>
          <w:szCs w:val="24"/>
        </w:rPr>
        <w:t xml:space="preserve"> </w:t>
      </w:r>
      <w:r w:rsidRPr="00D16021">
        <w:rPr>
          <w:rFonts w:cs="Times New Roman"/>
          <w:szCs w:val="24"/>
        </w:rPr>
        <w:t>społeczeństwa</w:t>
      </w:r>
      <w:r w:rsidRPr="00D16021">
        <w:rPr>
          <w:rFonts w:cs="Times New Roman"/>
          <w:spacing w:val="23"/>
          <w:szCs w:val="24"/>
        </w:rPr>
        <w:t xml:space="preserve"> </w:t>
      </w:r>
      <w:r w:rsidRPr="00D16021">
        <w:rPr>
          <w:rFonts w:cs="Times New Roman"/>
          <w:szCs w:val="24"/>
        </w:rPr>
        <w:t>na</w:t>
      </w:r>
      <w:r w:rsidRPr="00D16021">
        <w:rPr>
          <w:rFonts w:cs="Times New Roman"/>
          <w:spacing w:val="-17"/>
          <w:szCs w:val="24"/>
        </w:rPr>
        <w:t xml:space="preserve"> </w:t>
      </w:r>
      <w:r w:rsidRPr="00D16021">
        <w:rPr>
          <w:rFonts w:cs="Times New Roman"/>
          <w:szCs w:val="24"/>
        </w:rPr>
        <w:t>terenie</w:t>
      </w:r>
      <w:r w:rsidRPr="00D16021">
        <w:rPr>
          <w:rFonts w:cs="Times New Roman"/>
          <w:spacing w:val="-13"/>
          <w:szCs w:val="24"/>
        </w:rPr>
        <w:t xml:space="preserve"> </w:t>
      </w:r>
      <w:r w:rsidRPr="00D16021">
        <w:rPr>
          <w:rFonts w:cs="Times New Roman"/>
          <w:szCs w:val="24"/>
        </w:rPr>
        <w:t>Gminy</w:t>
      </w:r>
      <w:r w:rsidRPr="00D16021">
        <w:rPr>
          <w:rFonts w:cs="Times New Roman"/>
          <w:spacing w:val="-10"/>
          <w:szCs w:val="24"/>
        </w:rPr>
        <w:t xml:space="preserve"> Ostrów Mazowiecka</w:t>
      </w:r>
      <w:r w:rsidRPr="00D16021">
        <w:rPr>
          <w:rFonts w:cs="Times New Roman"/>
          <w:szCs w:val="24"/>
        </w:rPr>
        <w:t>.</w:t>
      </w:r>
      <w:r w:rsidRPr="00D16021">
        <w:rPr>
          <w:b/>
          <w:sz w:val="20"/>
        </w:rPr>
        <w:t xml:space="preserve"> </w:t>
      </w:r>
    </w:p>
    <w:p w:rsidR="00631900" w:rsidRPr="00D16021" w:rsidRDefault="00631900" w:rsidP="00631900">
      <w:pPr>
        <w:pStyle w:val="Tekstprzypisudolnego"/>
        <w:tabs>
          <w:tab w:val="left" w:pos="9072"/>
        </w:tabs>
        <w:spacing w:after="200" w:line="360" w:lineRule="auto"/>
        <w:ind w:firstLine="737"/>
        <w:rPr>
          <w:rFonts w:cs="Times New Roman"/>
          <w:spacing w:val="2"/>
          <w:w w:val="105"/>
          <w:sz w:val="24"/>
          <w:szCs w:val="24"/>
        </w:rPr>
      </w:pPr>
      <w:r w:rsidRPr="00D16021">
        <w:rPr>
          <w:rFonts w:cs="Times New Roman"/>
          <w:w w:val="105"/>
          <w:sz w:val="24"/>
          <w:szCs w:val="24"/>
        </w:rPr>
        <w:t>W 2015 roku w Gminie Ostrów Mazowiecka dominowały osoby z wykształceniem średnim – 43%</w:t>
      </w:r>
      <w:r w:rsidRPr="00D16021">
        <w:rPr>
          <w:rFonts w:cs="Times New Roman"/>
          <w:spacing w:val="-24"/>
          <w:w w:val="105"/>
          <w:sz w:val="24"/>
          <w:szCs w:val="24"/>
        </w:rPr>
        <w:t xml:space="preserve"> </w:t>
      </w:r>
      <w:r w:rsidRPr="00D16021">
        <w:rPr>
          <w:rFonts w:cs="Times New Roman"/>
          <w:w w:val="105"/>
          <w:sz w:val="24"/>
          <w:szCs w:val="24"/>
        </w:rPr>
        <w:t>populacji</w:t>
      </w:r>
      <w:r w:rsidRPr="00D16021">
        <w:rPr>
          <w:rFonts w:cs="Times New Roman"/>
          <w:spacing w:val="-27"/>
          <w:w w:val="105"/>
          <w:sz w:val="24"/>
          <w:szCs w:val="24"/>
        </w:rPr>
        <w:t xml:space="preserve"> </w:t>
      </w:r>
      <w:r w:rsidRPr="00D16021">
        <w:rPr>
          <w:rFonts w:cs="Times New Roman"/>
          <w:w w:val="105"/>
          <w:sz w:val="24"/>
          <w:szCs w:val="24"/>
        </w:rPr>
        <w:t>Gminy.</w:t>
      </w:r>
      <w:r w:rsidRPr="00D16021">
        <w:rPr>
          <w:rFonts w:cs="Times New Roman"/>
          <w:spacing w:val="-23"/>
          <w:w w:val="105"/>
          <w:sz w:val="24"/>
          <w:szCs w:val="24"/>
        </w:rPr>
        <w:t xml:space="preserve"> </w:t>
      </w:r>
      <w:r w:rsidRPr="00D16021">
        <w:rPr>
          <w:rFonts w:cs="Times New Roman"/>
          <w:w w:val="105"/>
          <w:sz w:val="24"/>
          <w:szCs w:val="24"/>
        </w:rPr>
        <w:t>Kolejną</w:t>
      </w:r>
      <w:r w:rsidRPr="00D16021">
        <w:rPr>
          <w:rFonts w:cs="Times New Roman"/>
          <w:spacing w:val="-32"/>
          <w:w w:val="105"/>
          <w:sz w:val="24"/>
          <w:szCs w:val="24"/>
        </w:rPr>
        <w:t xml:space="preserve"> </w:t>
      </w:r>
      <w:r w:rsidRPr="00D16021">
        <w:rPr>
          <w:rFonts w:cs="Times New Roman"/>
          <w:w w:val="105"/>
          <w:sz w:val="24"/>
          <w:szCs w:val="24"/>
        </w:rPr>
        <w:t>pod</w:t>
      </w:r>
      <w:r w:rsidRPr="00D16021">
        <w:rPr>
          <w:rFonts w:cs="Times New Roman"/>
          <w:spacing w:val="-31"/>
          <w:w w:val="105"/>
          <w:sz w:val="24"/>
          <w:szCs w:val="24"/>
        </w:rPr>
        <w:t xml:space="preserve"> </w:t>
      </w:r>
      <w:r w:rsidRPr="00D16021">
        <w:rPr>
          <w:rFonts w:cs="Times New Roman"/>
          <w:w w:val="105"/>
          <w:sz w:val="24"/>
          <w:szCs w:val="24"/>
        </w:rPr>
        <w:t>względem</w:t>
      </w:r>
      <w:r w:rsidRPr="00D16021">
        <w:rPr>
          <w:rFonts w:cs="Times New Roman"/>
          <w:spacing w:val="-22"/>
          <w:w w:val="105"/>
          <w:sz w:val="24"/>
          <w:szCs w:val="24"/>
        </w:rPr>
        <w:t xml:space="preserve"> </w:t>
      </w:r>
      <w:r w:rsidRPr="00D16021">
        <w:rPr>
          <w:rFonts w:cs="Times New Roman"/>
          <w:w w:val="105"/>
          <w:sz w:val="24"/>
          <w:szCs w:val="24"/>
        </w:rPr>
        <w:t>liczebności</w:t>
      </w:r>
      <w:r w:rsidRPr="00D16021">
        <w:rPr>
          <w:rFonts w:cs="Times New Roman"/>
          <w:spacing w:val="-22"/>
          <w:w w:val="105"/>
          <w:sz w:val="24"/>
          <w:szCs w:val="24"/>
        </w:rPr>
        <w:t xml:space="preserve"> </w:t>
      </w:r>
      <w:r w:rsidRPr="00D16021">
        <w:rPr>
          <w:rFonts w:cs="Times New Roman"/>
          <w:w w:val="105"/>
          <w:sz w:val="24"/>
          <w:szCs w:val="24"/>
        </w:rPr>
        <w:t>grupę</w:t>
      </w:r>
      <w:r w:rsidRPr="00D16021">
        <w:rPr>
          <w:rFonts w:cs="Times New Roman"/>
          <w:spacing w:val="-21"/>
          <w:w w:val="105"/>
          <w:sz w:val="24"/>
          <w:szCs w:val="24"/>
        </w:rPr>
        <w:t xml:space="preserve"> </w:t>
      </w:r>
      <w:r w:rsidRPr="00D16021">
        <w:rPr>
          <w:rFonts w:cs="Times New Roman"/>
          <w:w w:val="105"/>
          <w:sz w:val="24"/>
          <w:szCs w:val="24"/>
        </w:rPr>
        <w:t xml:space="preserve">stanowiły osoby </w:t>
      </w:r>
      <w:r w:rsidRPr="00D16021">
        <w:rPr>
          <w:rFonts w:cs="Times New Roman"/>
          <w:spacing w:val="-3"/>
          <w:w w:val="105"/>
          <w:sz w:val="24"/>
          <w:szCs w:val="24"/>
        </w:rPr>
        <w:t xml:space="preserve">legitymujące </w:t>
      </w:r>
      <w:r w:rsidRPr="00D16021">
        <w:rPr>
          <w:rFonts w:cs="Times New Roman"/>
          <w:spacing w:val="-5"/>
          <w:w w:val="105"/>
          <w:sz w:val="24"/>
          <w:szCs w:val="24"/>
        </w:rPr>
        <w:t xml:space="preserve">się </w:t>
      </w:r>
      <w:r w:rsidRPr="00D16021">
        <w:rPr>
          <w:rFonts w:cs="Times New Roman"/>
          <w:w w:val="105"/>
          <w:sz w:val="24"/>
          <w:szCs w:val="24"/>
        </w:rPr>
        <w:t xml:space="preserve">wykształceniem wyższym </w:t>
      </w:r>
      <w:r w:rsidRPr="00D16021">
        <w:rPr>
          <w:rFonts w:cs="Times New Roman"/>
          <w:w w:val="185"/>
          <w:sz w:val="24"/>
          <w:szCs w:val="24"/>
        </w:rPr>
        <w:t xml:space="preserve">- </w:t>
      </w:r>
      <w:r w:rsidRPr="00D16021">
        <w:rPr>
          <w:rFonts w:cs="Times New Roman"/>
          <w:spacing w:val="-3"/>
          <w:w w:val="105"/>
          <w:sz w:val="24"/>
          <w:szCs w:val="24"/>
        </w:rPr>
        <w:t xml:space="preserve">35% </w:t>
      </w:r>
      <w:r w:rsidRPr="00D16021">
        <w:rPr>
          <w:rFonts w:cs="Times New Roman"/>
          <w:w w:val="105"/>
          <w:sz w:val="24"/>
          <w:szCs w:val="24"/>
        </w:rPr>
        <w:t>oraz osoby z </w:t>
      </w:r>
      <w:r w:rsidRPr="00D16021">
        <w:rPr>
          <w:rFonts w:cs="Times New Roman"/>
          <w:sz w:val="24"/>
          <w:szCs w:val="24"/>
        </w:rPr>
        <w:t>wykształceniem</w:t>
      </w:r>
      <w:r w:rsidRPr="00D16021">
        <w:rPr>
          <w:rFonts w:cs="Times New Roman"/>
          <w:w w:val="105"/>
          <w:sz w:val="24"/>
          <w:szCs w:val="24"/>
        </w:rPr>
        <w:t xml:space="preserve"> zasadniczym zawodowym – 16%. Wykształcenie niepełne podstawowe, podstawowe oraz gimnazjalne posiadało – 6</w:t>
      </w:r>
      <w:r w:rsidRPr="00D16021">
        <w:rPr>
          <w:rFonts w:cs="Times New Roman"/>
          <w:spacing w:val="-4"/>
          <w:w w:val="105"/>
          <w:sz w:val="24"/>
          <w:szCs w:val="24"/>
        </w:rPr>
        <w:t xml:space="preserve">%  </w:t>
      </w:r>
      <w:r w:rsidRPr="00D16021">
        <w:rPr>
          <w:rFonts w:cs="Times New Roman"/>
          <w:spacing w:val="2"/>
          <w:w w:val="105"/>
          <w:sz w:val="24"/>
          <w:szCs w:val="24"/>
        </w:rPr>
        <w:t>osób.</w:t>
      </w:r>
    </w:p>
    <w:p w:rsidR="00631900" w:rsidRPr="00D16021" w:rsidRDefault="00631900" w:rsidP="00631900">
      <w:pPr>
        <w:pStyle w:val="Tekstprzypisudolnego"/>
        <w:tabs>
          <w:tab w:val="left" w:pos="9072"/>
        </w:tabs>
        <w:spacing w:after="200" w:line="360" w:lineRule="auto"/>
        <w:ind w:firstLine="737"/>
        <w:rPr>
          <w:rFonts w:cs="Times New Roman"/>
          <w:sz w:val="24"/>
          <w:szCs w:val="24"/>
        </w:rPr>
      </w:pPr>
      <w:r w:rsidRPr="00D16021">
        <w:rPr>
          <w:rFonts w:cs="Times New Roman"/>
          <w:sz w:val="24"/>
          <w:szCs w:val="24"/>
        </w:rPr>
        <w:lastRenderedPageBreak/>
        <w:t xml:space="preserve">Na podstawie </w:t>
      </w:r>
      <w:r w:rsidRPr="00D16021">
        <w:rPr>
          <w:rFonts w:cs="Times New Roman"/>
          <w:i/>
          <w:sz w:val="24"/>
          <w:szCs w:val="24"/>
        </w:rPr>
        <w:t>Prognozy dla powiatu ostrowskiego na lata 2011 – 2035</w:t>
      </w:r>
      <w:r w:rsidRPr="00D16021">
        <w:rPr>
          <w:rFonts w:cs="Times New Roman"/>
          <w:sz w:val="24"/>
          <w:szCs w:val="24"/>
        </w:rPr>
        <w:t xml:space="preserve"> opracowanej przez GUS prognozuje się, że w latach 2016 – 2024 zarówno liczba urodzeń żywych, jak</w:t>
      </w:r>
      <w:r w:rsidR="00A77BCD">
        <w:rPr>
          <w:rFonts w:cs="Times New Roman"/>
          <w:sz w:val="24"/>
          <w:szCs w:val="24"/>
        </w:rPr>
        <w:t xml:space="preserve"> </w:t>
      </w:r>
      <w:r w:rsidRPr="00D16021">
        <w:rPr>
          <w:rFonts w:cs="Times New Roman"/>
          <w:sz w:val="24"/>
          <w:szCs w:val="24"/>
        </w:rPr>
        <w:t>i liczba zgonów przyjmie trend malejący. W konsekwencji przyrost naturalny na terenie Gminy Ostrów Mazowiecka będzie ujemny i malejący.</w:t>
      </w:r>
    </w:p>
    <w:p w:rsidR="00631900" w:rsidRPr="00D16021" w:rsidRDefault="00631900" w:rsidP="00161EFC">
      <w:pPr>
        <w:pStyle w:val="Nagwek2"/>
        <w:numPr>
          <w:ilvl w:val="1"/>
          <w:numId w:val="56"/>
        </w:numPr>
        <w:rPr>
          <w:spacing w:val="2"/>
          <w:w w:val="105"/>
        </w:rPr>
      </w:pPr>
      <w:bookmarkStart w:id="54" w:name="_Toc465331817"/>
      <w:r w:rsidRPr="00D16021">
        <w:t>Poziom dostępności do usług</w:t>
      </w:r>
      <w:bookmarkEnd w:id="54"/>
    </w:p>
    <w:p w:rsidR="00631900" w:rsidRPr="00D16021" w:rsidRDefault="00631900" w:rsidP="00631900">
      <w:pPr>
        <w:pStyle w:val="Tekstprzypisudolnego"/>
        <w:tabs>
          <w:tab w:val="left" w:pos="851"/>
        </w:tabs>
        <w:spacing w:after="200" w:line="360" w:lineRule="auto"/>
        <w:rPr>
          <w:rFonts w:cs="Times New Roman"/>
          <w:sz w:val="24"/>
          <w:szCs w:val="24"/>
        </w:rPr>
      </w:pPr>
      <w:r w:rsidRPr="00D16021">
        <w:rPr>
          <w:rFonts w:cs="Times New Roman"/>
          <w:sz w:val="24"/>
          <w:szCs w:val="24"/>
        </w:rPr>
        <w:tab/>
        <w:t xml:space="preserve">Gmina Ostrów Mazowiecka ze względu na swoje rozproszenie posiada utrudniony dostęp do różnorodnych usług podstawowych lub ponadpodstawowych. </w:t>
      </w:r>
    </w:p>
    <w:p w:rsidR="00631900" w:rsidRPr="00D16021" w:rsidRDefault="00631900" w:rsidP="00631900">
      <w:pPr>
        <w:pStyle w:val="Tekstprzypisudolnego"/>
        <w:tabs>
          <w:tab w:val="left" w:pos="851"/>
        </w:tabs>
        <w:spacing w:after="200" w:line="360" w:lineRule="auto"/>
        <w:rPr>
          <w:rFonts w:cs="Times New Roman"/>
          <w:sz w:val="24"/>
          <w:szCs w:val="24"/>
        </w:rPr>
      </w:pPr>
      <w:r w:rsidRPr="00D16021">
        <w:rPr>
          <w:rFonts w:cs="Times New Roman"/>
          <w:sz w:val="24"/>
          <w:szCs w:val="24"/>
        </w:rPr>
        <w:tab/>
        <w:t>Obszarami o charakteryzującymi się niekorzystną sytuacją w zakresie dostępności do usług są miejscowości położone na obrzeżach gminy tj. Zalesie, Dybki, Przyjmy k. Poręby, Prosienica, Nieskórz. Miejscowości te oddalone są od najbliższego miasta o około 15 do 20 km. Problem ten dotyka najbardziej osoby starsze, które poprzez niski poziom obsługi komunikacyjnej mają utrudniony dostęp do różnorodnych usług dostępnych w miastach.</w:t>
      </w:r>
    </w:p>
    <w:p w:rsidR="00631900" w:rsidRPr="00D16021" w:rsidRDefault="00631900" w:rsidP="00161EFC">
      <w:pPr>
        <w:pStyle w:val="Nagwek2"/>
        <w:numPr>
          <w:ilvl w:val="1"/>
          <w:numId w:val="56"/>
        </w:numPr>
        <w:rPr>
          <w:w w:val="105"/>
        </w:rPr>
      </w:pPr>
      <w:bookmarkStart w:id="55" w:name="_Toc465331818"/>
      <w:r w:rsidRPr="00D16021">
        <w:rPr>
          <w:w w:val="105"/>
        </w:rPr>
        <w:t>Potencjał dziedzictwa kulturowego</w:t>
      </w:r>
      <w:bookmarkEnd w:id="55"/>
    </w:p>
    <w:p w:rsidR="00631900" w:rsidRPr="00D16021" w:rsidRDefault="00631900" w:rsidP="00631900">
      <w:pPr>
        <w:ind w:firstLine="708"/>
        <w:rPr>
          <w:rFonts w:cs="Times New Roman"/>
          <w:szCs w:val="24"/>
        </w:rPr>
      </w:pPr>
      <w:r w:rsidRPr="00D16021">
        <w:rPr>
          <w:rFonts w:cs="Times New Roman"/>
          <w:szCs w:val="24"/>
        </w:rPr>
        <w:t>Gmina Ostrów Mazowiecka jest dość uboga w zabytki. Najciekawsze obiekty znajdują się na obszarach wyznaczonych do rewitalizacji do których należą:</w:t>
      </w:r>
    </w:p>
    <w:p w:rsidR="00631900" w:rsidRPr="00D16021" w:rsidRDefault="00051544" w:rsidP="00161EFC">
      <w:pPr>
        <w:pStyle w:val="Akapitzlist"/>
        <w:numPr>
          <w:ilvl w:val="0"/>
          <w:numId w:val="17"/>
        </w:numPr>
        <w:spacing w:after="200"/>
        <w:rPr>
          <w:szCs w:val="24"/>
        </w:rPr>
      </w:pPr>
      <w:r w:rsidRPr="00D16021">
        <w:rPr>
          <w:szCs w:val="24"/>
        </w:rPr>
        <w:t>Murowany dworek</w:t>
      </w:r>
      <w:r w:rsidR="00631900" w:rsidRPr="00D16021">
        <w:rPr>
          <w:szCs w:val="24"/>
        </w:rPr>
        <w:t xml:space="preserve"> i parku z końca XIX w. w Starym;</w:t>
      </w:r>
    </w:p>
    <w:p w:rsidR="00631900" w:rsidRPr="00D16021" w:rsidRDefault="00631900" w:rsidP="00161EFC">
      <w:pPr>
        <w:pStyle w:val="Akapitzlist"/>
        <w:numPr>
          <w:ilvl w:val="0"/>
          <w:numId w:val="17"/>
        </w:numPr>
        <w:spacing w:after="200"/>
        <w:rPr>
          <w:szCs w:val="24"/>
        </w:rPr>
      </w:pPr>
      <w:r w:rsidRPr="00D16021">
        <w:rPr>
          <w:szCs w:val="24"/>
        </w:rPr>
        <w:t xml:space="preserve">murowany </w:t>
      </w:r>
      <w:r w:rsidR="00051544" w:rsidRPr="00D16021">
        <w:rPr>
          <w:szCs w:val="24"/>
        </w:rPr>
        <w:t>dworek</w:t>
      </w:r>
      <w:r w:rsidRPr="00D16021">
        <w:rPr>
          <w:szCs w:val="24"/>
        </w:rPr>
        <w:t xml:space="preserve"> z końca XIX w. w Komorowie;</w:t>
      </w:r>
    </w:p>
    <w:p w:rsidR="00631900" w:rsidRPr="00D16021" w:rsidRDefault="00631900" w:rsidP="00161EFC">
      <w:pPr>
        <w:pStyle w:val="Akapitzlist"/>
        <w:numPr>
          <w:ilvl w:val="0"/>
          <w:numId w:val="17"/>
        </w:numPr>
        <w:spacing w:after="200"/>
        <w:rPr>
          <w:szCs w:val="24"/>
        </w:rPr>
      </w:pPr>
      <w:r w:rsidRPr="00D16021">
        <w:rPr>
          <w:szCs w:val="24"/>
        </w:rPr>
        <w:t>drewniany dworek oraz pozostałości parku i gospodarstwa z początku XX w. w Zalesiu;</w:t>
      </w:r>
    </w:p>
    <w:p w:rsidR="00631900" w:rsidRPr="00D16021" w:rsidRDefault="00631900" w:rsidP="00161EFC">
      <w:pPr>
        <w:pStyle w:val="Akapitzlist"/>
        <w:numPr>
          <w:ilvl w:val="0"/>
          <w:numId w:val="17"/>
        </w:numPr>
        <w:spacing w:after="200"/>
        <w:rPr>
          <w:szCs w:val="24"/>
        </w:rPr>
      </w:pPr>
      <w:r w:rsidRPr="00D16021">
        <w:rPr>
          <w:szCs w:val="24"/>
        </w:rPr>
        <w:t>kościół neogotycki z końca XIX w. i stary cmentarz w Jasienicy;</w:t>
      </w:r>
    </w:p>
    <w:p w:rsidR="00631900" w:rsidRPr="00D16021" w:rsidRDefault="00631900" w:rsidP="00161EFC">
      <w:pPr>
        <w:pStyle w:val="Akapitzlist"/>
        <w:numPr>
          <w:ilvl w:val="0"/>
          <w:numId w:val="17"/>
        </w:numPr>
        <w:spacing w:after="200"/>
        <w:rPr>
          <w:szCs w:val="24"/>
        </w:rPr>
      </w:pPr>
      <w:r w:rsidRPr="00D16021">
        <w:rPr>
          <w:szCs w:val="24"/>
        </w:rPr>
        <w:t>kościół garnizonowy z początku XX w. w Komorowie;</w:t>
      </w:r>
    </w:p>
    <w:p w:rsidR="00631900" w:rsidRPr="00D16021" w:rsidRDefault="00631900" w:rsidP="00161EFC">
      <w:pPr>
        <w:pStyle w:val="Akapitzlist"/>
        <w:numPr>
          <w:ilvl w:val="0"/>
          <w:numId w:val="17"/>
        </w:numPr>
        <w:spacing w:after="200"/>
        <w:rPr>
          <w:szCs w:val="24"/>
        </w:rPr>
      </w:pPr>
      <w:r w:rsidRPr="00D16021">
        <w:rPr>
          <w:szCs w:val="24"/>
        </w:rPr>
        <w:t>budynki koszarowe i inne obiekt dawnej Szkoły Podchorążych Piechoty w Komorowie, w tym kilkanaście pomników polskich królów, dowód</w:t>
      </w:r>
      <w:r w:rsidR="00A77BCD">
        <w:rPr>
          <w:szCs w:val="24"/>
        </w:rPr>
        <w:t>ców i </w:t>
      </w:r>
      <w:r w:rsidRPr="00D16021">
        <w:rPr>
          <w:szCs w:val="24"/>
        </w:rPr>
        <w:t>innych zasłużonych; obiekty pochodzą z okresu 1890 r. – 1939 r.;</w:t>
      </w:r>
    </w:p>
    <w:p w:rsidR="00631900" w:rsidRPr="00D16021" w:rsidRDefault="00631900" w:rsidP="00161EFC">
      <w:pPr>
        <w:pStyle w:val="Akapitzlist"/>
        <w:numPr>
          <w:ilvl w:val="0"/>
          <w:numId w:val="17"/>
        </w:numPr>
        <w:spacing w:after="200"/>
        <w:rPr>
          <w:szCs w:val="24"/>
        </w:rPr>
      </w:pPr>
      <w:r w:rsidRPr="00D16021">
        <w:rPr>
          <w:szCs w:val="24"/>
        </w:rPr>
        <w:t>kościół z połowy XX w., plebania z począt</w:t>
      </w:r>
      <w:r w:rsidR="00A77BCD">
        <w:rPr>
          <w:szCs w:val="24"/>
        </w:rPr>
        <w:t>ku XX w. i neogotycka kaplica z </w:t>
      </w:r>
      <w:r w:rsidRPr="00D16021">
        <w:rPr>
          <w:szCs w:val="24"/>
        </w:rPr>
        <w:t>XIX w. cmentarna w Jelonkach.</w:t>
      </w:r>
    </w:p>
    <w:p w:rsidR="00631900" w:rsidRPr="00D16021" w:rsidRDefault="00631900" w:rsidP="00631900">
      <w:pPr>
        <w:ind w:firstLine="660"/>
        <w:rPr>
          <w:rFonts w:cs="Times New Roman"/>
          <w:szCs w:val="24"/>
        </w:rPr>
      </w:pPr>
      <w:r w:rsidRPr="00D16021">
        <w:rPr>
          <w:rFonts w:cs="Times New Roman"/>
          <w:szCs w:val="24"/>
        </w:rPr>
        <w:t xml:space="preserve">Największym potencjałem dziedzictwa kulturowego wśród 46 miejscowości leżących na terenie Gminy Ostrów Mazowiecka charakteryzuje się Komorowo (dawny teren powojskowy). </w:t>
      </w:r>
    </w:p>
    <w:p w:rsidR="004D107C" w:rsidRPr="00D16021" w:rsidRDefault="004D107C" w:rsidP="004D107C">
      <w:pPr>
        <w:pStyle w:val="Legenda"/>
        <w:rPr>
          <w:rFonts w:cs="Times New Roman"/>
          <w:szCs w:val="24"/>
        </w:rPr>
      </w:pPr>
      <w:bookmarkStart w:id="56" w:name="_Toc461009973"/>
      <w:bookmarkStart w:id="57" w:name="_Toc461791846"/>
      <w:bookmarkStart w:id="58" w:name="_Toc465405661"/>
      <w:r w:rsidRPr="00D16021">
        <w:lastRenderedPageBreak/>
        <w:t xml:space="preserve">Rysunek </w:t>
      </w:r>
      <w:r w:rsidR="00CC27E8">
        <w:fldChar w:fldCharType="begin"/>
      </w:r>
      <w:r w:rsidR="00E12272">
        <w:instrText xml:space="preserve"> SEQ Rysunek \* ARABIC </w:instrText>
      </w:r>
      <w:r w:rsidR="00CC27E8">
        <w:fldChar w:fldCharType="separate"/>
      </w:r>
      <w:r w:rsidR="00E920AA">
        <w:rPr>
          <w:noProof/>
        </w:rPr>
        <w:t>3</w:t>
      </w:r>
      <w:r w:rsidR="00CC27E8">
        <w:rPr>
          <w:noProof/>
        </w:rPr>
        <w:fldChar w:fldCharType="end"/>
      </w:r>
      <w:r w:rsidRPr="00D16021">
        <w:t xml:space="preserve"> </w:t>
      </w:r>
      <w:r w:rsidRPr="00D16021">
        <w:rPr>
          <w:rFonts w:cs="Times New Roman"/>
          <w:szCs w:val="24"/>
        </w:rPr>
        <w:t>Pomnik Generała Ignacego Prądzyńskiego i Generała Wojciecha</w:t>
      </w:r>
      <w:bookmarkEnd w:id="56"/>
      <w:bookmarkEnd w:id="57"/>
      <w:bookmarkEnd w:id="58"/>
    </w:p>
    <w:p w:rsidR="004D107C" w:rsidRPr="00D16021" w:rsidRDefault="004D107C" w:rsidP="00631900">
      <w:pPr>
        <w:ind w:firstLine="660"/>
        <w:rPr>
          <w:rFonts w:cs="Times New Roman"/>
          <w:szCs w:val="24"/>
        </w:rPr>
      </w:pPr>
      <w:r w:rsidRPr="00D16021">
        <w:rPr>
          <w:b/>
          <w:noProof/>
          <w:lang w:eastAsia="pl-PL"/>
        </w:rPr>
        <w:drawing>
          <wp:anchor distT="0" distB="0" distL="114300" distR="114300" simplePos="0" relativeHeight="251659264" behindDoc="1" locked="0" layoutInCell="1" allowOverlap="1">
            <wp:simplePos x="0" y="0"/>
            <wp:positionH relativeFrom="column">
              <wp:posOffset>195580</wp:posOffset>
            </wp:positionH>
            <wp:positionV relativeFrom="paragraph">
              <wp:posOffset>104775</wp:posOffset>
            </wp:positionV>
            <wp:extent cx="2773680" cy="1857375"/>
            <wp:effectExtent l="19050" t="0" r="7620" b="0"/>
            <wp:wrapTight wrapText="bothSides">
              <wp:wrapPolygon edited="0">
                <wp:start x="-148" y="0"/>
                <wp:lineTo x="-148" y="21489"/>
                <wp:lineTo x="21659" y="21489"/>
                <wp:lineTo x="21659" y="0"/>
                <wp:lineTo x="-148" y="0"/>
              </wp:wrapPolygon>
            </wp:wrapTight>
            <wp:docPr id="39" name="Obraz 9" descr="Pomnik_Generała_Ignacego_Prądzyńskiego_i_generała_Wojciecha_Chrzanowskiego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mnik_Generała_Ignacego_Prądzyńskiego_i_generała_Wojciecha_Chrzanowskiego_2.JPG"/>
                    <pic:cNvPicPr/>
                  </pic:nvPicPr>
                  <pic:blipFill>
                    <a:blip r:embed="rId19" cstate="print"/>
                    <a:stretch>
                      <a:fillRect/>
                    </a:stretch>
                  </pic:blipFill>
                  <pic:spPr>
                    <a:xfrm>
                      <a:off x="0" y="0"/>
                      <a:ext cx="2773680" cy="1857375"/>
                    </a:xfrm>
                    <a:prstGeom prst="rect">
                      <a:avLst/>
                    </a:prstGeom>
                  </pic:spPr>
                </pic:pic>
              </a:graphicData>
            </a:graphic>
          </wp:anchor>
        </w:drawing>
      </w:r>
    </w:p>
    <w:p w:rsidR="004D107C" w:rsidRPr="00D16021" w:rsidRDefault="004D107C" w:rsidP="004D107C"/>
    <w:p w:rsidR="004D107C" w:rsidRPr="00D16021" w:rsidRDefault="004D107C" w:rsidP="004D107C"/>
    <w:p w:rsidR="004D107C" w:rsidRPr="00D16021" w:rsidRDefault="004D107C" w:rsidP="004D107C"/>
    <w:p w:rsidR="004D107C" w:rsidRPr="00D16021" w:rsidRDefault="004D107C" w:rsidP="004D107C"/>
    <w:p w:rsidR="004D107C" w:rsidRPr="00D16021" w:rsidRDefault="004D107C" w:rsidP="004D107C">
      <w:pPr>
        <w:pStyle w:val="rdo0"/>
        <w:rPr>
          <w:rStyle w:val="Odwoaniedelikatne"/>
          <w:rFonts w:asciiTheme="majorHAnsi" w:hAnsiTheme="majorHAnsi"/>
        </w:rPr>
      </w:pPr>
    </w:p>
    <w:p w:rsidR="004D107C" w:rsidRPr="00D16021" w:rsidRDefault="004D107C" w:rsidP="004D107C">
      <w:pPr>
        <w:pStyle w:val="rdo0"/>
        <w:rPr>
          <w:rStyle w:val="Odwoaniedelikatne"/>
          <w:rFonts w:asciiTheme="majorHAnsi" w:hAnsiTheme="majorHAnsi"/>
        </w:rPr>
      </w:pPr>
      <w:r w:rsidRPr="00D16021">
        <w:rPr>
          <w:rStyle w:val="Odwoaniedelikatne"/>
          <w:rFonts w:asciiTheme="majorHAnsi" w:hAnsiTheme="majorHAnsi"/>
        </w:rPr>
        <w:t xml:space="preserve">Źródło: Materiały Gminy Ostrów Mazowiecka </w:t>
      </w:r>
    </w:p>
    <w:p w:rsidR="00631900" w:rsidRPr="00D16021" w:rsidRDefault="00631900" w:rsidP="00161EFC">
      <w:pPr>
        <w:pStyle w:val="Nagwek2"/>
        <w:numPr>
          <w:ilvl w:val="1"/>
          <w:numId w:val="56"/>
        </w:numPr>
      </w:pPr>
      <w:bookmarkStart w:id="59" w:name="_Toc465331819"/>
      <w:r w:rsidRPr="00D16021">
        <w:t>Przedsiębiorczość</w:t>
      </w:r>
      <w:bookmarkEnd w:id="59"/>
    </w:p>
    <w:p w:rsidR="00631900" w:rsidRPr="00D16021" w:rsidRDefault="00631900" w:rsidP="00631900">
      <w:pPr>
        <w:ind w:firstLine="708"/>
        <w:rPr>
          <w:rFonts w:cs="Times New Roman"/>
          <w:szCs w:val="24"/>
        </w:rPr>
      </w:pPr>
      <w:r w:rsidRPr="00D16021">
        <w:rPr>
          <w:rFonts w:cs="Times New Roman"/>
          <w:szCs w:val="24"/>
        </w:rPr>
        <w:t xml:space="preserve">Zgodnie ze wskazaniami zawartymi w Ustawie o rewitalizacji stan kryzysowy danego obszaru może wynikać również z niskiego poziomu przedsiębiorczości na analizowanym terenie. Dobrze rozwinięta sfera działalności gospodarczej zależy najczęściej od potencjału kapitału ludzkiego w zakresie działalności indywidualnej, ale także jest wypadkową takich zmiennych jak położenie czy wsparcie władz gminnych w sferze rozwoju lokalnej przedsiębiorczości. </w:t>
      </w:r>
    </w:p>
    <w:p w:rsidR="00631900" w:rsidRPr="00D16021" w:rsidRDefault="00631900" w:rsidP="00631900">
      <w:pPr>
        <w:ind w:firstLine="708"/>
        <w:rPr>
          <w:rFonts w:cs="Times New Roman"/>
          <w:szCs w:val="24"/>
        </w:rPr>
      </w:pPr>
      <w:r w:rsidRPr="00D16021">
        <w:rPr>
          <w:rFonts w:cs="Times New Roman"/>
          <w:szCs w:val="24"/>
        </w:rPr>
        <w:t xml:space="preserve">Na terenie Gminy Ostrów Mazowiecka prowadzonych jest  512 działalności gospodarczych, w tym 472 prowadzone przez osoby zamieszkujące gminę. </w:t>
      </w:r>
    </w:p>
    <w:p w:rsidR="00631900" w:rsidRPr="00D16021" w:rsidRDefault="00631900" w:rsidP="00161EFC">
      <w:pPr>
        <w:pStyle w:val="Nagwek2"/>
        <w:numPr>
          <w:ilvl w:val="1"/>
          <w:numId w:val="56"/>
        </w:numPr>
      </w:pPr>
      <w:bookmarkStart w:id="60" w:name="_Toc465331820"/>
      <w:r w:rsidRPr="00D16021">
        <w:t>Jakość środowiska</w:t>
      </w:r>
      <w:bookmarkEnd w:id="60"/>
    </w:p>
    <w:p w:rsidR="00631900" w:rsidRPr="00D16021" w:rsidRDefault="00631900" w:rsidP="00631900">
      <w:pPr>
        <w:pStyle w:val="BodyText21"/>
        <w:widowControl/>
        <w:spacing w:line="360" w:lineRule="auto"/>
        <w:ind w:firstLine="708"/>
        <w:rPr>
          <w:rFonts w:asciiTheme="majorHAnsi" w:hAnsiTheme="majorHAnsi"/>
          <w:szCs w:val="24"/>
        </w:rPr>
      </w:pPr>
      <w:r w:rsidRPr="00D16021">
        <w:rPr>
          <w:rFonts w:asciiTheme="majorHAnsi" w:hAnsiTheme="majorHAnsi"/>
          <w:szCs w:val="24"/>
        </w:rPr>
        <w:t>Teren Gminy charakteryzuje się stosunkowo wysokim poziomem czystości środowiska. Gmina ma charakter wiejski i posiada dużą ilość lasów, w tym ponad 100 km</w:t>
      </w:r>
      <w:r w:rsidRPr="00D16021">
        <w:rPr>
          <w:rFonts w:asciiTheme="majorHAnsi" w:hAnsiTheme="majorHAnsi"/>
          <w:szCs w:val="24"/>
          <w:vertAlign w:val="superscript"/>
        </w:rPr>
        <w:t>2</w:t>
      </w:r>
      <w:r w:rsidRPr="00D16021">
        <w:rPr>
          <w:rFonts w:asciiTheme="majorHAnsi" w:hAnsiTheme="majorHAnsi"/>
          <w:szCs w:val="24"/>
        </w:rPr>
        <w:t xml:space="preserve"> stanowią lasy Puszczy Białej oraz terenów rolniczych. Aż 2/3 jej powierzchni obejmuje obszar chroniony sieci NATURA 2000, co wpływa na korzystny mikroklimat, </w:t>
      </w:r>
      <w:r w:rsidRPr="00D16021">
        <w:rPr>
          <w:rFonts w:asciiTheme="majorHAnsi" w:hAnsiTheme="majorHAnsi"/>
          <w:szCs w:val="24"/>
          <w:shd w:val="clear" w:color="auto" w:fill="FFFFFF"/>
        </w:rPr>
        <w:t>dobrą jakość środowiska przyrodniczego, dobre warunki do produkcji zdrowej żywności i lokalizacji „czystego przemysłu”  oraz unikatową różnorodność systemu przyrodniczego.</w:t>
      </w:r>
    </w:p>
    <w:p w:rsidR="00631900" w:rsidRPr="00D16021" w:rsidRDefault="00631900" w:rsidP="00631900">
      <w:pPr>
        <w:ind w:firstLine="708"/>
        <w:rPr>
          <w:rFonts w:cs="Times New Roman"/>
          <w:szCs w:val="24"/>
        </w:rPr>
      </w:pPr>
      <w:r w:rsidRPr="00D16021">
        <w:rPr>
          <w:rFonts w:cs="Times New Roman"/>
          <w:szCs w:val="24"/>
        </w:rPr>
        <w:t xml:space="preserve">Jednym z zagrożeń dla jakości środowiska przyrodniczego, atmosferycznego </w:t>
      </w:r>
      <w:r w:rsidRPr="00D16021">
        <w:rPr>
          <w:rFonts w:cs="Times New Roman"/>
          <w:szCs w:val="24"/>
        </w:rPr>
        <w:br/>
        <w:t>i akustycznego na terenie Gminy jest transport. P</w:t>
      </w:r>
      <w:r w:rsidRPr="00D16021">
        <w:rPr>
          <w:rFonts w:cs="Times New Roman"/>
          <w:szCs w:val="24"/>
          <w:shd w:val="clear" w:color="auto" w:fill="FFFFFF"/>
        </w:rPr>
        <w:t>rzebiegają tutaj drogi krajowe, wojewódzkie, powiatowe i gminne.</w:t>
      </w:r>
      <w:r w:rsidRPr="00D16021">
        <w:rPr>
          <w:rStyle w:val="apple-converted-space"/>
          <w:rFonts w:cs="Times New Roman"/>
          <w:szCs w:val="24"/>
          <w:shd w:val="clear" w:color="auto" w:fill="FFFFFF"/>
        </w:rPr>
        <w:t> </w:t>
      </w:r>
      <w:r w:rsidRPr="00D16021">
        <w:rPr>
          <w:rFonts w:cs="Times New Roman"/>
          <w:szCs w:val="24"/>
        </w:rPr>
        <w:t xml:space="preserve">Zanieczyszczenia komunikacyjne oddziałują lokalnie, a ich uciążliwość </w:t>
      </w:r>
      <w:r w:rsidRPr="00D16021">
        <w:rPr>
          <w:rFonts w:cs="Times New Roman"/>
          <w:szCs w:val="24"/>
        </w:rPr>
        <w:lastRenderedPageBreak/>
        <w:t xml:space="preserve">może być znaczna szczególnie w sąsiedztwie dróg o dużym natężeniu ruchu. Zagrożeniem środowiska są również rurociągi paliwowe i linie energetyczne. </w:t>
      </w:r>
    </w:p>
    <w:p w:rsidR="00631900" w:rsidRPr="00D16021" w:rsidRDefault="00631900" w:rsidP="00631900">
      <w:pPr>
        <w:spacing w:after="120"/>
        <w:ind w:firstLine="705"/>
        <w:rPr>
          <w:rFonts w:cs="Times New Roman"/>
          <w:szCs w:val="24"/>
        </w:rPr>
      </w:pPr>
      <w:r w:rsidRPr="00D16021">
        <w:rPr>
          <w:rFonts w:cs="Times New Roman"/>
          <w:szCs w:val="24"/>
        </w:rPr>
        <w:t>Przez teren Gminy przebiegają drogi krajowe i wojewódzkie o zróżnicowanym znaczeniu:</w:t>
      </w:r>
    </w:p>
    <w:p w:rsidR="00631900" w:rsidRPr="00D16021" w:rsidRDefault="00631900" w:rsidP="00161EFC">
      <w:pPr>
        <w:pStyle w:val="Akapitzlist"/>
        <w:widowControl w:val="0"/>
        <w:numPr>
          <w:ilvl w:val="0"/>
          <w:numId w:val="20"/>
        </w:numPr>
        <w:suppressAutoHyphens/>
        <w:spacing w:after="120"/>
        <w:rPr>
          <w:szCs w:val="24"/>
        </w:rPr>
      </w:pPr>
      <w:r w:rsidRPr="00D16021">
        <w:rPr>
          <w:szCs w:val="24"/>
        </w:rPr>
        <w:t xml:space="preserve">Droga krajowa nr 8 granica państwa – Kudowa-Zdrój – Kłodzko – Ząbkowice Śląskie – Wrocław – Oleśnica – Syców – Kępno – Złoczew – Sieradz – 1 (węzeł „Rzgów”) – Piotrków Trybunalski – Rawa Mazowiecka – Warszawa – Radzymin – Wyszków – Ostrów Mazowiecka – Zambrów – Białystok – Korycin – Augustów – Raczki – Suwałki – Budzisko – granica państwa, która stanowi odcinek </w:t>
      </w:r>
      <w:r w:rsidRPr="00D16021">
        <w:rPr>
          <w:szCs w:val="24"/>
          <w:shd w:val="clear" w:color="auto" w:fill="FFFFFF"/>
        </w:rPr>
        <w:t>międzynarodowej trasy E67</w:t>
      </w:r>
      <w:r w:rsidRPr="00D16021">
        <w:rPr>
          <w:szCs w:val="24"/>
        </w:rPr>
        <w:t xml:space="preserve"> i  jest ważnym szlakiem komunikacyjnym łączącym wschód z zachodem państwa, </w:t>
      </w:r>
    </w:p>
    <w:p w:rsidR="00631900" w:rsidRPr="00D16021" w:rsidRDefault="00631900" w:rsidP="00161EFC">
      <w:pPr>
        <w:pStyle w:val="Akapitzlist"/>
        <w:widowControl w:val="0"/>
        <w:numPr>
          <w:ilvl w:val="0"/>
          <w:numId w:val="20"/>
        </w:numPr>
        <w:suppressAutoHyphens/>
        <w:spacing w:after="120"/>
        <w:rPr>
          <w:szCs w:val="24"/>
        </w:rPr>
      </w:pPr>
      <w:r w:rsidRPr="00D16021">
        <w:rPr>
          <w:szCs w:val="24"/>
        </w:rPr>
        <w:t xml:space="preserve">Droga krajowa nr 60 Łęczyca – Kutno – Gostynin – Łąck – Płock – Bielsk – Drobin – Ciechanów – Różan – Ostrów Mazowiecka, </w:t>
      </w:r>
    </w:p>
    <w:p w:rsidR="00631900" w:rsidRPr="00D16021" w:rsidRDefault="00631900" w:rsidP="00161EFC">
      <w:pPr>
        <w:pStyle w:val="Akapitzlist"/>
        <w:widowControl w:val="0"/>
        <w:numPr>
          <w:ilvl w:val="0"/>
          <w:numId w:val="20"/>
        </w:numPr>
        <w:suppressAutoHyphens/>
        <w:spacing w:after="120"/>
        <w:rPr>
          <w:szCs w:val="24"/>
        </w:rPr>
      </w:pPr>
      <w:r w:rsidRPr="00D16021">
        <w:rPr>
          <w:szCs w:val="24"/>
        </w:rPr>
        <w:t xml:space="preserve">Droga krajowa nr 50 Ciechanów – Płońsk – Wyszogród – Ruszki – Sochaczew – Mszczonów – Grójec – Góra Kalwaria – Kołbiel – Mińsk Mazowiecki – Łochów – Ostrów Mazowiecka, </w:t>
      </w:r>
    </w:p>
    <w:p w:rsidR="00631900" w:rsidRPr="00D16021" w:rsidRDefault="00631900" w:rsidP="00161EFC">
      <w:pPr>
        <w:pStyle w:val="Akapitzlist"/>
        <w:widowControl w:val="0"/>
        <w:numPr>
          <w:ilvl w:val="0"/>
          <w:numId w:val="20"/>
        </w:numPr>
        <w:suppressAutoHyphens/>
        <w:spacing w:after="120"/>
        <w:rPr>
          <w:szCs w:val="24"/>
        </w:rPr>
      </w:pPr>
      <w:r w:rsidRPr="00D16021">
        <w:rPr>
          <w:szCs w:val="24"/>
        </w:rPr>
        <w:t xml:space="preserve">Droga wojewódzka nr 677 Łomża  – Śniadowo – Ostrów Mazowiecka, </w:t>
      </w:r>
    </w:p>
    <w:p w:rsidR="00631900" w:rsidRPr="00D16021" w:rsidRDefault="00631900" w:rsidP="00161EFC">
      <w:pPr>
        <w:pStyle w:val="Akapitzlist"/>
        <w:widowControl w:val="0"/>
        <w:numPr>
          <w:ilvl w:val="0"/>
          <w:numId w:val="20"/>
        </w:numPr>
        <w:suppressAutoHyphens/>
        <w:spacing w:after="120"/>
        <w:rPr>
          <w:szCs w:val="24"/>
        </w:rPr>
      </w:pPr>
      <w:r w:rsidRPr="00D16021">
        <w:rPr>
          <w:szCs w:val="24"/>
        </w:rPr>
        <w:t>Droga wojewódzka nr 627 Ostrołęka – Ostrów Mazowiecka – Małkinia – Kosów Lacki – Sokołów Podlaski.</w:t>
      </w:r>
    </w:p>
    <w:p w:rsidR="00631900" w:rsidRPr="00D16021" w:rsidRDefault="00631900" w:rsidP="00631900">
      <w:pPr>
        <w:widowControl w:val="0"/>
        <w:suppressAutoHyphens/>
        <w:ind w:firstLine="360"/>
        <w:rPr>
          <w:rFonts w:cs="Times New Roman"/>
          <w:szCs w:val="24"/>
        </w:rPr>
      </w:pPr>
      <w:r w:rsidRPr="00D16021">
        <w:rPr>
          <w:rFonts w:cs="Times New Roman"/>
          <w:szCs w:val="24"/>
        </w:rPr>
        <w:t>Wśród miejscowości narażonych na największe zanieczyszczenie środowiska należy wymienić miejscowości leżące w bezpośrednim ich sąsiedztwie tj. m. in.: Dybki, Nagoszewka, Nagoszewo, Jelonki, Jelenie, Komorowo.</w:t>
      </w:r>
    </w:p>
    <w:p w:rsidR="00631900" w:rsidRPr="00D16021" w:rsidRDefault="00631900" w:rsidP="00631900">
      <w:pPr>
        <w:widowControl w:val="0"/>
        <w:suppressAutoHyphens/>
        <w:ind w:firstLine="360"/>
        <w:rPr>
          <w:rFonts w:cs="Times New Roman"/>
          <w:szCs w:val="24"/>
        </w:rPr>
      </w:pPr>
      <w:r w:rsidRPr="00D16021">
        <w:rPr>
          <w:rFonts w:cs="Times New Roman"/>
          <w:noProof/>
          <w:szCs w:val="24"/>
        </w:rPr>
        <w:t xml:space="preserve">Na terenie Gminy odnotowuje się co roku problem związany z „dzikimi wysypiskami śmieci”. Są to miejsca </w:t>
      </w:r>
      <w:r w:rsidRPr="00D16021">
        <w:rPr>
          <w:rFonts w:cs="Times New Roman"/>
          <w:szCs w:val="24"/>
        </w:rPr>
        <w:t>niezabezpieczone i nieprzystosowane do składowania odpadów, stanowiące szczególne nie</w:t>
      </w:r>
      <w:r w:rsidR="00A77BCD">
        <w:rPr>
          <w:rFonts w:cs="Times New Roman"/>
          <w:szCs w:val="24"/>
        </w:rPr>
        <w:t>bezpieczeństwo dla środowiska i </w:t>
      </w:r>
      <w:r w:rsidRPr="00D16021">
        <w:rPr>
          <w:rFonts w:cs="Times New Roman"/>
          <w:szCs w:val="24"/>
        </w:rPr>
        <w:t>człowieka. Miejscami gdzie coraz częściej można się z nimi spotkać są stare, opuszczone, niszczejące budynki. Wśród takich miejsc można wskazać teren popegeerowski w Zalesiu oraz teren powojskowy w Komorowie.</w:t>
      </w:r>
    </w:p>
    <w:p w:rsidR="00631900" w:rsidRPr="00D16021" w:rsidRDefault="00631900" w:rsidP="00631900">
      <w:pPr>
        <w:pStyle w:val="bulety"/>
        <w:spacing w:before="0" w:after="200"/>
        <w:ind w:firstLine="708"/>
        <w:rPr>
          <w:rFonts w:asciiTheme="majorHAnsi" w:hAnsiTheme="majorHAnsi"/>
        </w:rPr>
      </w:pPr>
      <w:r w:rsidRPr="00D16021">
        <w:rPr>
          <w:rFonts w:asciiTheme="majorHAnsi" w:hAnsiTheme="majorHAnsi"/>
        </w:rPr>
        <w:t xml:space="preserve">Zagrożeniem, które w ostatnim czasie wzmogło się na terenie Gminy Ostrów Mazowiecka jest wzmożone występowanie barszczu Sosnowskiego (głównie Komorowo oraz </w:t>
      </w:r>
      <w:r w:rsidRPr="00D16021">
        <w:rPr>
          <w:rFonts w:asciiTheme="majorHAnsi" w:hAnsiTheme="majorHAnsi"/>
        </w:rPr>
        <w:lastRenderedPageBreak/>
        <w:t xml:space="preserve">Stare Lubiejewo). Jest to poważne zagrożenie zarówno dla środowiska, jak i zdrowia mieszkańców. </w:t>
      </w:r>
    </w:p>
    <w:p w:rsidR="00631900" w:rsidRPr="00D16021" w:rsidRDefault="00631900" w:rsidP="0043177C">
      <w:pPr>
        <w:pStyle w:val="Nagwek1"/>
      </w:pPr>
      <w:bookmarkStart w:id="61" w:name="_Toc465331821"/>
      <w:r w:rsidRPr="00D16021">
        <w:t>Obszary zdegradowane</w:t>
      </w:r>
      <w:bookmarkEnd w:id="61"/>
    </w:p>
    <w:p w:rsidR="00631900" w:rsidRPr="00D16021" w:rsidRDefault="00631900" w:rsidP="00631900">
      <w:pPr>
        <w:ind w:firstLine="708"/>
        <w:rPr>
          <w:rFonts w:cs="Times New Roman"/>
          <w:szCs w:val="24"/>
        </w:rPr>
      </w:pPr>
      <w:r w:rsidRPr="00D16021">
        <w:rPr>
          <w:rFonts w:cs="Times New Roman"/>
          <w:szCs w:val="24"/>
        </w:rPr>
        <w:t xml:space="preserve">Obszar zdegradowany to przestrzeń, w której koncentrują się negatywne zjawiska społeczne, w szczególności bezrobocia, ubóstwa, przestępczości, niskiego poziomu edukacji lub kapitału społecznego, a także niewystarczającego poziomu uczestnictwa w życiu publicznym i kulturalnym. Ponadto, musi na nim występować, co najmniej jedno z następujących negatywnych zjawisk: gospodarcze, środowiskowe, przestrzenno-funkcjonalne i techniczne. </w:t>
      </w:r>
    </w:p>
    <w:p w:rsidR="00631900" w:rsidRPr="00D16021" w:rsidRDefault="00631900" w:rsidP="00631900">
      <w:pPr>
        <w:ind w:firstLine="708"/>
        <w:rPr>
          <w:rFonts w:cs="Times New Roman"/>
          <w:szCs w:val="24"/>
        </w:rPr>
      </w:pPr>
      <w:r w:rsidRPr="00D16021">
        <w:rPr>
          <w:rFonts w:cs="Times New Roman"/>
          <w:szCs w:val="24"/>
        </w:rPr>
        <w:t xml:space="preserve">W związku z powyższym poddano analizy terenu całej Gminy Ostrów Mazowiecka. Przeprowadzona diagnoza pokazała występowanie negatywnych zjawisk w miejscowościach: Komorowo oraz Zalesie. Najważniejszymi problemami wskazanych obszarów są: </w:t>
      </w:r>
    </w:p>
    <w:p w:rsidR="00631900" w:rsidRPr="00D16021" w:rsidRDefault="00631900" w:rsidP="00161EFC">
      <w:pPr>
        <w:pStyle w:val="Akapitzlist"/>
        <w:numPr>
          <w:ilvl w:val="0"/>
          <w:numId w:val="16"/>
        </w:numPr>
        <w:spacing w:after="200"/>
        <w:rPr>
          <w:szCs w:val="24"/>
        </w:rPr>
      </w:pPr>
      <w:r w:rsidRPr="00D16021">
        <w:rPr>
          <w:szCs w:val="24"/>
        </w:rPr>
        <w:t>w sferze społecznej: migracja młodych mieszkańców, niedostatecznych poziom uczestnictwa mieszkańców w życiu publicznym i kulturalnym, słaba aktywność społeczna oraz brak integracji społecznej;</w:t>
      </w:r>
    </w:p>
    <w:p w:rsidR="00631900" w:rsidRPr="00D16021" w:rsidRDefault="00631900" w:rsidP="00161EFC">
      <w:pPr>
        <w:pStyle w:val="Akapitzlist"/>
        <w:numPr>
          <w:ilvl w:val="0"/>
          <w:numId w:val="16"/>
        </w:numPr>
        <w:spacing w:after="200"/>
        <w:rPr>
          <w:szCs w:val="24"/>
        </w:rPr>
      </w:pPr>
      <w:r w:rsidRPr="00D16021">
        <w:rPr>
          <w:szCs w:val="24"/>
        </w:rPr>
        <w:t>w sferze gospodarczej: zły stan zasobów historycznych, zabytkowych, kulturowych oraz niedostateczna liczba miejsc pracy;</w:t>
      </w:r>
    </w:p>
    <w:p w:rsidR="0007751B" w:rsidRPr="00D16021" w:rsidRDefault="00631900" w:rsidP="00161EFC">
      <w:pPr>
        <w:pStyle w:val="Akapitzlist"/>
        <w:numPr>
          <w:ilvl w:val="0"/>
          <w:numId w:val="16"/>
        </w:numPr>
        <w:spacing w:after="200"/>
        <w:rPr>
          <w:szCs w:val="24"/>
        </w:rPr>
      </w:pPr>
      <w:r w:rsidRPr="00D16021">
        <w:rPr>
          <w:szCs w:val="24"/>
        </w:rPr>
        <w:t xml:space="preserve">w sferze przestrzennej i środowiskowej: niska estetyka przestrzeni publicznej, zły stan techniczny budynków mieszkalnych komunalnych, niedostateczna infrastruktura drogowa i komunikacyjna, bariery architektoniczne dla osób niepełnosprawnych, a przede wszystkim niedostateczna ilość i stan terenów rekreacyjno– wypoczynkowych. </w:t>
      </w:r>
    </w:p>
    <w:p w:rsidR="00631900" w:rsidRPr="00D16021" w:rsidRDefault="0007751B" w:rsidP="0007751B">
      <w:r w:rsidRPr="00D16021">
        <w:br w:type="page"/>
      </w:r>
    </w:p>
    <w:p w:rsidR="00631900" w:rsidRPr="00D16021" w:rsidRDefault="00631900" w:rsidP="0043177C">
      <w:pPr>
        <w:pStyle w:val="Nagwek1"/>
      </w:pPr>
      <w:bookmarkStart w:id="62" w:name="_Toc465331822"/>
      <w:r w:rsidRPr="00D16021">
        <w:lastRenderedPageBreak/>
        <w:t>Obszary rewitalizacji</w:t>
      </w:r>
      <w:bookmarkEnd w:id="62"/>
    </w:p>
    <w:p w:rsidR="00631900" w:rsidRPr="00D16021" w:rsidRDefault="00631900" w:rsidP="00631900">
      <w:pPr>
        <w:ind w:firstLine="708"/>
        <w:rPr>
          <w:rFonts w:cs="Times New Roman"/>
          <w:szCs w:val="24"/>
        </w:rPr>
      </w:pPr>
      <w:r w:rsidRPr="00D16021">
        <w:rPr>
          <w:rFonts w:cs="Times New Roman"/>
          <w:szCs w:val="24"/>
        </w:rPr>
        <w:t>Rewitalizacja przyczyni się do wyeliminowania problemów oddziaływujących na sferę społeczną, gospodarczą, przestrzenną i środowiskową. Terenom zostaną przywrócone lub nadane nowe funkcje społeczne, gospodarcze, edukacyjne, kulturalne i rekreacyjne. Wszystkie inwestycje w infrastrukturę społeczną i techniczną tworzą materialną bazę, stanowiącą potencjalny fundament dla rozwoju kapitału społecznego gmin, a w perspektywie długoterminowej mogą wyraźnie wesprzeć rozwój społeczno – ekonomiczny tych obszarów oraz wpłynąć na ich wzrost konkurencyjności. Głównymi celami społecznymi uzyskanymi dzięki procesowi rewitalizacji będzie odczuwalna poprawa jakości (warunków) życia mieszkańców, zmniejszanie napięć społecznych oraz przeciwdziałanie wykluczeniu społecznemu. Cel ten zostanie osiągnięty poprzez budowę nowej infrastruktury technicznej, uporządkowanie i przywrócenie estetyki otoczenia, nadanie obszarom nowej jakości funkcjonalnej i stworzenie warunków do ich rozwoju poprzez eliminacje czynników prowadzących do wykluczenia społecznego.</w:t>
      </w:r>
    </w:p>
    <w:p w:rsidR="00631900" w:rsidRPr="00D16021" w:rsidRDefault="00631900" w:rsidP="00631900">
      <w:pPr>
        <w:ind w:firstLine="360"/>
        <w:rPr>
          <w:rFonts w:eastAsia="Times New Roman" w:cs="Times New Roman"/>
          <w:szCs w:val="24"/>
          <w:lang w:eastAsia="pl-PL"/>
        </w:rPr>
      </w:pPr>
      <w:r w:rsidRPr="00D16021">
        <w:rPr>
          <w:rFonts w:eastAsia="Times New Roman" w:cs="Times New Roman"/>
          <w:szCs w:val="24"/>
          <w:lang w:eastAsia="pl-PL"/>
        </w:rPr>
        <w:t>Przewiduje się, że podjęte na tym terenie działania  przyczynią się do przeciwdziałania negatywnym zjawiskom społecznym występującym na zamieszkałych obszarach rewitalizacji.</w:t>
      </w:r>
    </w:p>
    <w:p w:rsidR="00631900" w:rsidRPr="00D16021" w:rsidRDefault="00631900" w:rsidP="00631900">
      <w:pPr>
        <w:ind w:firstLine="708"/>
        <w:rPr>
          <w:rFonts w:cs="Times New Roman"/>
          <w:szCs w:val="24"/>
        </w:rPr>
      </w:pPr>
      <w:r w:rsidRPr="00D16021">
        <w:rPr>
          <w:rFonts w:cs="Times New Roman"/>
          <w:szCs w:val="24"/>
        </w:rPr>
        <w:t>Obowiązująca Ustawa nakłada na gminę ograniczenia, które nie pozwalają objąć procesem rewitalizacji większego obszaru niż 20% powierzchni gminy zamieszkiwanego przez nie więcej niż 30% mieszkańców.</w:t>
      </w:r>
    </w:p>
    <w:p w:rsidR="00631900" w:rsidRPr="00D16021" w:rsidRDefault="00631900" w:rsidP="00631900">
      <w:pPr>
        <w:ind w:firstLine="708"/>
        <w:rPr>
          <w:rFonts w:cs="Times New Roman"/>
          <w:szCs w:val="24"/>
        </w:rPr>
      </w:pPr>
      <w:r w:rsidRPr="00D16021">
        <w:rPr>
          <w:rFonts w:cs="Times New Roman"/>
          <w:szCs w:val="24"/>
        </w:rPr>
        <w:t xml:space="preserve">Zgodnie z ustawą o rewitalizacji, jako obszary rewitalizacji wybrano tereny cechujące się największą koncentracją negatywnych zjawisk społecznych oraz zdegradowane obszary popegeerowskie oraz powojskowe do nich przylegające, mogące przyczynić się do ich wzrostu, o istotnym znaczeniu dla rozwoju Gminy Ostrów Mazowiecka, na których gmina zamierza prowadzić działania rewitalizujące. </w:t>
      </w:r>
    </w:p>
    <w:p w:rsidR="00631900" w:rsidRPr="00D16021" w:rsidRDefault="00631900" w:rsidP="00631900">
      <w:pPr>
        <w:ind w:firstLine="708"/>
        <w:rPr>
          <w:rFonts w:cs="Times New Roman"/>
          <w:szCs w:val="24"/>
        </w:rPr>
      </w:pPr>
      <w:r w:rsidRPr="00D16021">
        <w:rPr>
          <w:rFonts w:cs="Times New Roman"/>
          <w:szCs w:val="24"/>
        </w:rPr>
        <w:t xml:space="preserve">Analiza negatywnych zjawisk społeczno – ekonomicznych na terenie Gminy Ostrów Mazowiecka wykazała ich koncentrację w miejscowościach Komorowo (teren powojskowy) i Zalesie (teren popegeerowski). Są to słabo zrekultywowane tereny, położone wśród terenów zurbanizowanych i wymagają działań zmierzających do ponownego ich wykorzystania. </w:t>
      </w:r>
      <w:r w:rsidRPr="00D16021">
        <w:rPr>
          <w:rFonts w:cs="Times New Roman"/>
          <w:szCs w:val="24"/>
        </w:rPr>
        <w:lastRenderedPageBreak/>
        <w:t xml:space="preserve">Postępująca degradacja i marginalizacja tego obszaru hamuje zrównoważony rozwój gminy i w konsekwencji prowadzi do obniżenia jakości przestrzeni oraz pogorszenia komfortu życia mieszkańców. </w:t>
      </w:r>
    </w:p>
    <w:p w:rsidR="00631900" w:rsidRPr="00D16021" w:rsidRDefault="00631900" w:rsidP="00631900">
      <w:pPr>
        <w:ind w:firstLine="708"/>
        <w:rPr>
          <w:rFonts w:cs="Times New Roman"/>
          <w:szCs w:val="24"/>
        </w:rPr>
      </w:pPr>
      <w:r w:rsidRPr="00D16021">
        <w:rPr>
          <w:rFonts w:cs="Times New Roman"/>
          <w:szCs w:val="24"/>
        </w:rPr>
        <w:t xml:space="preserve">Program rewitalizacji stanowi szansę na ich adaptację do istniejących uwarunkowań i kierunków rozwoju gminy. Dlatego tereny popegeerowskie (Zalesie) oraz powojskowe (Komorowo) zostały zdefiniowane jako obszary rewitalizacji. </w:t>
      </w:r>
    </w:p>
    <w:p w:rsidR="00631900" w:rsidRPr="00D16021" w:rsidRDefault="00631900" w:rsidP="00631900">
      <w:pPr>
        <w:ind w:firstLine="708"/>
        <w:rPr>
          <w:rFonts w:cs="Times New Roman"/>
          <w:szCs w:val="24"/>
        </w:rPr>
      </w:pPr>
      <w:r w:rsidRPr="00D16021">
        <w:rPr>
          <w:rFonts w:cs="Times New Roman"/>
          <w:szCs w:val="24"/>
        </w:rPr>
        <w:t>Tak przyjęty obszar rewitalizacji wyróżnia się wysokim potencjałem gospodarczym, a także walorami kulturowymi (nagromadzenie obiektów zabytkowych o dużej wartości), przyrodniczymi (tereny zielone) i rekreacyjnymi (tereny spacerowe). Właściwe zagospodarowanie tego obszaru może przyczynić się do aktywizacji społeczności lokalnej całej gminy.</w:t>
      </w:r>
    </w:p>
    <w:p w:rsidR="00631900" w:rsidRPr="00D16021" w:rsidRDefault="00631900" w:rsidP="00631900">
      <w:pPr>
        <w:tabs>
          <w:tab w:val="left" w:pos="709"/>
        </w:tabs>
        <w:spacing w:after="0"/>
        <w:ind w:right="-75"/>
        <w:rPr>
          <w:rFonts w:cs="Times New Roman"/>
          <w:szCs w:val="24"/>
        </w:rPr>
      </w:pPr>
      <w:r w:rsidRPr="00D16021">
        <w:rPr>
          <w:rFonts w:cs="Times New Roman"/>
          <w:szCs w:val="24"/>
        </w:rPr>
        <w:tab/>
        <w:t>Efektem przeprowadzonego procesu rewitalizacji mają być zrealizowane następujące cele w sferze przestrzennej:</w:t>
      </w:r>
    </w:p>
    <w:p w:rsidR="00631900" w:rsidRPr="00D16021" w:rsidRDefault="00631900" w:rsidP="00161EFC">
      <w:pPr>
        <w:pStyle w:val="Akapitzlist"/>
        <w:numPr>
          <w:ilvl w:val="0"/>
          <w:numId w:val="26"/>
        </w:numPr>
        <w:tabs>
          <w:tab w:val="left" w:pos="709"/>
        </w:tabs>
        <w:spacing w:before="120" w:after="0"/>
        <w:rPr>
          <w:szCs w:val="24"/>
        </w:rPr>
      </w:pPr>
      <w:r w:rsidRPr="00D16021">
        <w:rPr>
          <w:szCs w:val="24"/>
        </w:rPr>
        <w:t>poprawa stanu infrastruktury drogowej,</w:t>
      </w:r>
    </w:p>
    <w:p w:rsidR="00631900" w:rsidRPr="00D16021" w:rsidRDefault="00631900" w:rsidP="00161EFC">
      <w:pPr>
        <w:pStyle w:val="Akapitzlist"/>
        <w:numPr>
          <w:ilvl w:val="0"/>
          <w:numId w:val="26"/>
        </w:numPr>
        <w:tabs>
          <w:tab w:val="left" w:pos="709"/>
        </w:tabs>
        <w:spacing w:before="120" w:after="0"/>
        <w:rPr>
          <w:szCs w:val="24"/>
        </w:rPr>
      </w:pPr>
      <w:r w:rsidRPr="00D16021">
        <w:rPr>
          <w:szCs w:val="24"/>
        </w:rPr>
        <w:t>renowacja obiektów zabytkowych,</w:t>
      </w:r>
    </w:p>
    <w:p w:rsidR="00631900" w:rsidRPr="00D16021" w:rsidRDefault="00631900" w:rsidP="00161EFC">
      <w:pPr>
        <w:pStyle w:val="Akapitzlist"/>
        <w:numPr>
          <w:ilvl w:val="0"/>
          <w:numId w:val="26"/>
        </w:numPr>
        <w:tabs>
          <w:tab w:val="left" w:pos="709"/>
        </w:tabs>
        <w:spacing w:before="120" w:after="0"/>
        <w:rPr>
          <w:szCs w:val="24"/>
        </w:rPr>
      </w:pPr>
      <w:r w:rsidRPr="00D16021">
        <w:rPr>
          <w:szCs w:val="24"/>
        </w:rPr>
        <w:t>poprawa spójności funkcjonalno-przestrzennej obszaru,</w:t>
      </w:r>
    </w:p>
    <w:p w:rsidR="00631900" w:rsidRPr="00D16021" w:rsidRDefault="00631900" w:rsidP="00161EFC">
      <w:pPr>
        <w:pStyle w:val="Akapitzlist"/>
        <w:numPr>
          <w:ilvl w:val="0"/>
          <w:numId w:val="26"/>
        </w:numPr>
        <w:tabs>
          <w:tab w:val="left" w:pos="709"/>
        </w:tabs>
        <w:spacing w:before="120" w:after="0"/>
        <w:rPr>
          <w:szCs w:val="24"/>
        </w:rPr>
      </w:pPr>
      <w:r w:rsidRPr="00D16021">
        <w:rPr>
          <w:szCs w:val="24"/>
        </w:rPr>
        <w:t>poprawa estetyki budynków,</w:t>
      </w:r>
    </w:p>
    <w:p w:rsidR="00631900" w:rsidRPr="00D16021" w:rsidRDefault="00631900" w:rsidP="00161EFC">
      <w:pPr>
        <w:pStyle w:val="Akapitzlist"/>
        <w:numPr>
          <w:ilvl w:val="0"/>
          <w:numId w:val="26"/>
        </w:numPr>
        <w:tabs>
          <w:tab w:val="left" w:pos="709"/>
        </w:tabs>
        <w:spacing w:before="120" w:after="0"/>
        <w:ind w:right="-75"/>
        <w:rPr>
          <w:szCs w:val="24"/>
        </w:rPr>
      </w:pPr>
      <w:r w:rsidRPr="00D16021">
        <w:rPr>
          <w:szCs w:val="24"/>
        </w:rPr>
        <w:t>poprawa ładu przestrzennego na terenie wyznaczonego obszaru.</w:t>
      </w:r>
    </w:p>
    <w:p w:rsidR="00631900" w:rsidRPr="00D16021" w:rsidRDefault="00631900" w:rsidP="00631900">
      <w:pPr>
        <w:pStyle w:val="Akapitzlist"/>
        <w:tabs>
          <w:tab w:val="left" w:pos="709"/>
        </w:tabs>
        <w:spacing w:before="120"/>
        <w:ind w:right="-75"/>
        <w:rPr>
          <w:szCs w:val="24"/>
        </w:rPr>
      </w:pPr>
    </w:p>
    <w:p w:rsidR="00FF0210" w:rsidRPr="00D16021" w:rsidRDefault="00FF0210" w:rsidP="00161EFC">
      <w:pPr>
        <w:pStyle w:val="Akapitzlist"/>
        <w:keepNext/>
        <w:keepLines/>
        <w:numPr>
          <w:ilvl w:val="0"/>
          <w:numId w:val="54"/>
        </w:numPr>
        <w:spacing w:before="120" w:after="120"/>
        <w:contextualSpacing w:val="0"/>
        <w:outlineLvl w:val="1"/>
        <w:rPr>
          <w:rFonts w:eastAsia="Arial" w:cstheme="majorBidi"/>
          <w:b/>
          <w:vanish/>
          <w:color w:val="C77C0E" w:themeColor="accent1" w:themeShade="BF"/>
          <w:sz w:val="26"/>
          <w:szCs w:val="26"/>
        </w:rPr>
      </w:pPr>
      <w:bookmarkStart w:id="63" w:name="_Toc465331223"/>
      <w:bookmarkStart w:id="64" w:name="_Toc465331823"/>
      <w:bookmarkEnd w:id="63"/>
      <w:bookmarkEnd w:id="64"/>
    </w:p>
    <w:p w:rsidR="00FF0210" w:rsidRPr="00D16021" w:rsidRDefault="00FF0210" w:rsidP="00161EFC">
      <w:pPr>
        <w:pStyle w:val="Akapitzlist"/>
        <w:keepNext/>
        <w:keepLines/>
        <w:numPr>
          <w:ilvl w:val="0"/>
          <w:numId w:val="54"/>
        </w:numPr>
        <w:spacing w:before="120" w:after="120"/>
        <w:contextualSpacing w:val="0"/>
        <w:outlineLvl w:val="1"/>
        <w:rPr>
          <w:rFonts w:eastAsia="Arial" w:cstheme="majorBidi"/>
          <w:b/>
          <w:vanish/>
          <w:color w:val="C77C0E" w:themeColor="accent1" w:themeShade="BF"/>
          <w:sz w:val="26"/>
          <w:szCs w:val="26"/>
        </w:rPr>
      </w:pPr>
      <w:bookmarkStart w:id="65" w:name="_Toc465331224"/>
      <w:bookmarkStart w:id="66" w:name="_Toc465331824"/>
      <w:bookmarkEnd w:id="65"/>
      <w:bookmarkEnd w:id="66"/>
    </w:p>
    <w:p w:rsidR="00FF0210" w:rsidRPr="00D16021" w:rsidRDefault="00FF0210" w:rsidP="00161EFC">
      <w:pPr>
        <w:pStyle w:val="Akapitzlist"/>
        <w:keepNext/>
        <w:keepLines/>
        <w:numPr>
          <w:ilvl w:val="0"/>
          <w:numId w:val="54"/>
        </w:numPr>
        <w:spacing w:before="120" w:after="120"/>
        <w:contextualSpacing w:val="0"/>
        <w:outlineLvl w:val="1"/>
        <w:rPr>
          <w:rFonts w:eastAsia="Arial" w:cstheme="majorBidi"/>
          <w:b/>
          <w:vanish/>
          <w:color w:val="C77C0E" w:themeColor="accent1" w:themeShade="BF"/>
          <w:sz w:val="26"/>
          <w:szCs w:val="26"/>
        </w:rPr>
      </w:pPr>
      <w:bookmarkStart w:id="67" w:name="_Toc465331225"/>
      <w:bookmarkStart w:id="68" w:name="_Toc465331825"/>
      <w:bookmarkEnd w:id="67"/>
      <w:bookmarkEnd w:id="68"/>
    </w:p>
    <w:p w:rsidR="00FF0210" w:rsidRPr="00D16021" w:rsidRDefault="00FF0210" w:rsidP="00161EFC">
      <w:pPr>
        <w:pStyle w:val="Akapitzlist"/>
        <w:keepNext/>
        <w:keepLines/>
        <w:numPr>
          <w:ilvl w:val="0"/>
          <w:numId w:val="54"/>
        </w:numPr>
        <w:spacing w:before="120" w:after="120"/>
        <w:contextualSpacing w:val="0"/>
        <w:outlineLvl w:val="1"/>
        <w:rPr>
          <w:rFonts w:eastAsia="Arial" w:cstheme="majorBidi"/>
          <w:b/>
          <w:vanish/>
          <w:color w:val="C77C0E" w:themeColor="accent1" w:themeShade="BF"/>
          <w:sz w:val="26"/>
          <w:szCs w:val="26"/>
        </w:rPr>
      </w:pPr>
      <w:bookmarkStart w:id="69" w:name="_Toc465331226"/>
      <w:bookmarkStart w:id="70" w:name="_Toc465331826"/>
      <w:bookmarkEnd w:id="69"/>
      <w:bookmarkEnd w:id="70"/>
    </w:p>
    <w:p w:rsidR="00FF0210" w:rsidRPr="00D16021" w:rsidRDefault="00FF0210" w:rsidP="00161EFC">
      <w:pPr>
        <w:pStyle w:val="Akapitzlist"/>
        <w:keepNext/>
        <w:keepLines/>
        <w:numPr>
          <w:ilvl w:val="0"/>
          <w:numId w:val="54"/>
        </w:numPr>
        <w:spacing w:before="120" w:after="120"/>
        <w:contextualSpacing w:val="0"/>
        <w:outlineLvl w:val="1"/>
        <w:rPr>
          <w:rFonts w:eastAsia="Arial" w:cstheme="majorBidi"/>
          <w:b/>
          <w:vanish/>
          <w:color w:val="C77C0E" w:themeColor="accent1" w:themeShade="BF"/>
          <w:sz w:val="26"/>
          <w:szCs w:val="26"/>
        </w:rPr>
      </w:pPr>
      <w:bookmarkStart w:id="71" w:name="_Toc465331227"/>
      <w:bookmarkStart w:id="72" w:name="_Toc465331827"/>
      <w:bookmarkEnd w:id="71"/>
      <w:bookmarkEnd w:id="72"/>
    </w:p>
    <w:p w:rsidR="00FF0210" w:rsidRPr="00D16021" w:rsidRDefault="00FF0210" w:rsidP="00161EFC">
      <w:pPr>
        <w:pStyle w:val="Akapitzlist"/>
        <w:keepNext/>
        <w:keepLines/>
        <w:numPr>
          <w:ilvl w:val="0"/>
          <w:numId w:val="54"/>
        </w:numPr>
        <w:spacing w:before="120" w:after="120"/>
        <w:contextualSpacing w:val="0"/>
        <w:outlineLvl w:val="1"/>
        <w:rPr>
          <w:rFonts w:eastAsia="Arial" w:cstheme="majorBidi"/>
          <w:b/>
          <w:vanish/>
          <w:color w:val="C77C0E" w:themeColor="accent1" w:themeShade="BF"/>
          <w:sz w:val="26"/>
          <w:szCs w:val="26"/>
        </w:rPr>
      </w:pPr>
      <w:bookmarkStart w:id="73" w:name="_Toc465331228"/>
      <w:bookmarkStart w:id="74" w:name="_Toc465331828"/>
      <w:bookmarkEnd w:id="73"/>
      <w:bookmarkEnd w:id="74"/>
    </w:p>
    <w:p w:rsidR="00631900" w:rsidRPr="00D16021" w:rsidRDefault="00631900" w:rsidP="0043177C">
      <w:pPr>
        <w:pStyle w:val="Nagwek2"/>
      </w:pPr>
      <w:bookmarkStart w:id="75" w:name="_Toc465331829"/>
      <w:r w:rsidRPr="00D16021">
        <w:rPr>
          <w:rFonts w:eastAsia="Arial"/>
        </w:rPr>
        <w:t>Zalesie</w:t>
      </w:r>
      <w:bookmarkEnd w:id="75"/>
    </w:p>
    <w:p w:rsidR="00631900" w:rsidRPr="00D16021" w:rsidRDefault="00631900" w:rsidP="00631900">
      <w:pPr>
        <w:ind w:firstLine="708"/>
        <w:rPr>
          <w:rFonts w:eastAsia="Arial" w:cs="Times New Roman"/>
          <w:color w:val="000000" w:themeColor="text1"/>
          <w:szCs w:val="24"/>
        </w:rPr>
      </w:pPr>
      <w:r w:rsidRPr="00D16021">
        <w:rPr>
          <w:rFonts w:eastAsia="Arial" w:cs="Times New Roman"/>
          <w:color w:val="000000" w:themeColor="text1"/>
          <w:szCs w:val="24"/>
        </w:rPr>
        <w:t xml:space="preserve">Zalesie to dawny teren popegeerowski. W latach 2010-2015 zanotowano największy spadek liczby ludności w miejscowości Zalesie, który wyniósł 23. Mieszkańców wsi Zalesie charakteryzuje niska aktywność społeczna, nie występują tam organizacje pozarządowe. </w:t>
      </w:r>
    </w:p>
    <w:p w:rsidR="00631900" w:rsidRPr="00D16021" w:rsidRDefault="00631900" w:rsidP="00631900">
      <w:pPr>
        <w:ind w:firstLine="708"/>
        <w:rPr>
          <w:rFonts w:eastAsia="Arial" w:cs="Times New Roman"/>
          <w:color w:val="000000" w:themeColor="text1"/>
          <w:szCs w:val="24"/>
        </w:rPr>
      </w:pPr>
      <w:r w:rsidRPr="00D16021">
        <w:rPr>
          <w:rFonts w:eastAsia="Arial" w:cs="Times New Roman"/>
          <w:color w:val="000000" w:themeColor="text1"/>
          <w:szCs w:val="24"/>
        </w:rPr>
        <w:t>Zalesie postrzegane jest jako miejscowość mało atrakcyjna poprzez znajdujące się tam stare i niezadbane budynki po PGR, które ulegają ciągłej degradacji oraz niszczone są przez wandali. Dostrzegalne jest również niewystarczające wyposażenie w infrastrukturę techniczną i społeczną, brak jest miejsc rekreacji fizycznej i integracji społecznej, w miejscowości nie ma kościoła, szkoły ani świetlicy wiejskiej. Obecnie w Zalesiu brak jest miejsca gdzie jego mieszkańcy mogliby odpocząć i spędzić w sposób ciekawy i aktywny swój wolny czas.</w:t>
      </w:r>
    </w:p>
    <w:p w:rsidR="00631900" w:rsidRPr="00D16021" w:rsidRDefault="00631900" w:rsidP="00631900">
      <w:pPr>
        <w:ind w:firstLine="708"/>
        <w:rPr>
          <w:rFonts w:eastAsia="Arial" w:cs="Times New Roman"/>
          <w:color w:val="000000" w:themeColor="text1"/>
          <w:szCs w:val="24"/>
        </w:rPr>
      </w:pPr>
      <w:r w:rsidRPr="00D16021">
        <w:rPr>
          <w:rFonts w:eastAsia="Arial" w:cs="Times New Roman"/>
          <w:color w:val="000000" w:themeColor="text1"/>
          <w:szCs w:val="24"/>
        </w:rPr>
        <w:lastRenderedPageBreak/>
        <w:t>Zauważalne jest również wykluczenie osób starszych poprzez niski poziom obsługi komunikacyjnej. Osoby te ze względu na znacznie oddalenie od miasta (około 15 km) nie mają dostępu do podstawowych oraz ponadpodstawowych różnego rodzaju usług, nie mogą liczyć na ciekawe i atrakcyjne sposoby na szeroko rozumiane życie kulturalne i rekreacyjne.</w:t>
      </w:r>
    </w:p>
    <w:p w:rsidR="00631900" w:rsidRPr="00D16021" w:rsidRDefault="00631900" w:rsidP="00631900">
      <w:pPr>
        <w:ind w:firstLine="708"/>
        <w:rPr>
          <w:rFonts w:eastAsia="Arial" w:cs="Times New Roman"/>
          <w:color w:val="000000" w:themeColor="text1"/>
          <w:szCs w:val="24"/>
        </w:rPr>
      </w:pPr>
      <w:r w:rsidRPr="00D16021">
        <w:rPr>
          <w:rFonts w:eastAsia="Arial" w:cs="Times New Roman"/>
          <w:color w:val="000000" w:themeColor="text1"/>
          <w:szCs w:val="24"/>
        </w:rPr>
        <w:t>Ponadto widoczny jest niski stopień przedsiębiorczości według danych Centralnej Ewidencji i Informacji o Działalności Gospodarczej na rok 2015 na terenie Zalesia zarejestrowanych było zaledwie 5 podmiotów.</w:t>
      </w:r>
    </w:p>
    <w:p w:rsidR="00631900" w:rsidRPr="00D16021" w:rsidRDefault="00631900" w:rsidP="00631900">
      <w:pPr>
        <w:ind w:firstLine="708"/>
        <w:rPr>
          <w:rFonts w:eastAsia="Arial" w:cs="Times New Roman"/>
          <w:color w:val="000000" w:themeColor="text1"/>
          <w:szCs w:val="24"/>
        </w:rPr>
      </w:pPr>
      <w:r w:rsidRPr="00D16021">
        <w:rPr>
          <w:rFonts w:eastAsia="Arial" w:cs="Times New Roman"/>
          <w:color w:val="000000" w:themeColor="text1"/>
          <w:szCs w:val="24"/>
        </w:rPr>
        <w:t>Miejscowość to charakteryzuje również niski poziom kapitału społecznego oraz ludzkiego. Na terenie Zalesia nie działają żadne organizacje pozarządowe.</w:t>
      </w:r>
    </w:p>
    <w:p w:rsidR="00631900" w:rsidRPr="00D16021" w:rsidRDefault="00631900" w:rsidP="008B0114">
      <w:pPr>
        <w:ind w:firstLine="708"/>
        <w:rPr>
          <w:rFonts w:eastAsia="Arial" w:cs="Times New Roman"/>
          <w:color w:val="000000" w:themeColor="text1"/>
          <w:szCs w:val="24"/>
        </w:rPr>
      </w:pPr>
      <w:r w:rsidRPr="00D16021">
        <w:rPr>
          <w:rFonts w:eastAsia="Arial" w:cs="Times New Roman"/>
          <w:color w:val="000000" w:themeColor="text1"/>
          <w:szCs w:val="24"/>
        </w:rPr>
        <w:t>W miejscach popegeerowskich zauważalny jest również zły stan środowiska. Zapomniane miejsca popegeerowskie obecnie</w:t>
      </w:r>
      <w:r w:rsidR="008B0114" w:rsidRPr="00D16021">
        <w:rPr>
          <w:rFonts w:eastAsia="Arial" w:cs="Times New Roman"/>
          <w:color w:val="000000" w:themeColor="text1"/>
          <w:szCs w:val="24"/>
        </w:rPr>
        <w:t xml:space="preserve"> są niejako wysypiskami śmieci.</w:t>
      </w:r>
    </w:p>
    <w:p w:rsidR="00631900" w:rsidRPr="00D16021" w:rsidRDefault="00631900" w:rsidP="0043177C">
      <w:pPr>
        <w:pStyle w:val="Nagwek2"/>
        <w:rPr>
          <w:rFonts w:eastAsia="Arial"/>
        </w:rPr>
      </w:pPr>
      <w:bookmarkStart w:id="76" w:name="_Toc465331830"/>
      <w:r w:rsidRPr="00D16021">
        <w:rPr>
          <w:rFonts w:eastAsia="Arial"/>
        </w:rPr>
        <w:t>Komorowo</w:t>
      </w:r>
      <w:bookmarkEnd w:id="76"/>
    </w:p>
    <w:p w:rsidR="00631900" w:rsidRPr="00D16021" w:rsidRDefault="00631900" w:rsidP="00631900">
      <w:pPr>
        <w:ind w:firstLine="708"/>
        <w:rPr>
          <w:rFonts w:eastAsia="Arial" w:cs="Times New Roman"/>
          <w:color w:val="000000" w:themeColor="text1"/>
          <w:szCs w:val="24"/>
        </w:rPr>
      </w:pPr>
      <w:r w:rsidRPr="00D16021">
        <w:rPr>
          <w:rFonts w:eastAsia="Arial" w:cs="Times New Roman"/>
          <w:color w:val="000000" w:themeColor="text1"/>
          <w:szCs w:val="24"/>
        </w:rPr>
        <w:t xml:space="preserve">Komorowo jest największym sołectwem Gminy Ostrów Mazowiecka. Komorowo </w:t>
      </w:r>
      <w:r w:rsidRPr="00D16021">
        <w:rPr>
          <w:rFonts w:eastAsia="Times New Roman" w:cs="Times New Roman"/>
          <w:szCs w:val="24"/>
          <w:lang w:eastAsia="pl-PL"/>
        </w:rPr>
        <w:t>jako centralna część gminy jest ważne z uwagi na koncentrację potencjału gospodarczego i usługowego.</w:t>
      </w:r>
    </w:p>
    <w:p w:rsidR="00631900" w:rsidRPr="00D16021" w:rsidRDefault="00631900" w:rsidP="00631900">
      <w:pPr>
        <w:ind w:firstLine="708"/>
        <w:rPr>
          <w:rFonts w:eastAsia="Times New Roman" w:cs="Times New Roman"/>
          <w:szCs w:val="24"/>
          <w:lang w:eastAsia="pl-PL"/>
        </w:rPr>
      </w:pPr>
      <w:r w:rsidRPr="00D16021">
        <w:rPr>
          <w:rFonts w:eastAsia="Arial" w:cs="Times New Roman"/>
          <w:color w:val="000000" w:themeColor="text1"/>
          <w:szCs w:val="24"/>
        </w:rPr>
        <w:t xml:space="preserve">Teren Komorowa to dawny teren powojskowy. Niestety teren ten obecnie jest zaniedbany i nie jako zapomniany. </w:t>
      </w:r>
    </w:p>
    <w:p w:rsidR="00631900" w:rsidRPr="00D16021" w:rsidRDefault="00631900" w:rsidP="00631900">
      <w:pPr>
        <w:ind w:firstLine="708"/>
        <w:rPr>
          <w:rFonts w:eastAsia="Times New Roman" w:cs="Times New Roman"/>
          <w:szCs w:val="24"/>
          <w:lang w:eastAsia="pl-PL"/>
        </w:rPr>
      </w:pPr>
      <w:r w:rsidRPr="00D16021">
        <w:rPr>
          <w:rFonts w:eastAsia="Times New Roman" w:cs="Times New Roman"/>
          <w:szCs w:val="24"/>
          <w:lang w:eastAsia="pl-PL"/>
        </w:rPr>
        <w:t xml:space="preserve">Na terenie, który planuje się objąć procesem rewitalizacji znajdują się zabytkowe budynki wojskowe. </w:t>
      </w:r>
      <w:r w:rsidRPr="00D16021">
        <w:rPr>
          <w:rFonts w:cs="Times New Roman"/>
          <w:szCs w:val="24"/>
        </w:rPr>
        <w:t>W latach 1891-1893 na terenie Komorowa władze carskie rozpoczęły budowę koszar wojskowych, zw</w:t>
      </w:r>
      <w:r w:rsidR="00A77BCD">
        <w:rPr>
          <w:rFonts w:cs="Times New Roman"/>
          <w:szCs w:val="24"/>
        </w:rPr>
        <w:t xml:space="preserve">anych „Sztabem Saltinowskim”. </w:t>
      </w:r>
      <w:r w:rsidR="00A77BCD" w:rsidRPr="00A77BCD">
        <w:t>W</w:t>
      </w:r>
      <w:r w:rsidR="00A77BCD">
        <w:t> </w:t>
      </w:r>
      <w:r w:rsidRPr="00A77BCD">
        <w:t>okresie</w:t>
      </w:r>
      <w:r w:rsidRPr="00D16021">
        <w:rPr>
          <w:rFonts w:cs="Times New Roman"/>
          <w:szCs w:val="24"/>
        </w:rPr>
        <w:t xml:space="preserve"> I wojny światowej koszary były zajmowane przez tylne oddziały wojsk niemieckich walczących na froncie wschodnim.</w:t>
      </w:r>
      <w:r w:rsidRPr="00D16021">
        <w:t xml:space="preserve"> </w:t>
      </w:r>
      <w:r w:rsidRPr="00D16021">
        <w:rPr>
          <w:rFonts w:cs="Times New Roman"/>
          <w:szCs w:val="24"/>
        </w:rPr>
        <w:t>W roku 1939 wojska niemieckie zatrzymując się na terenie koszar, zorganizowały tam szpital polowy, a następnie w latach 1944 wycofując się spaliły większość tego terenu. Ze wspaniałego przedwojennego  kompleksu wojskowego do dziś pozost</w:t>
      </w:r>
      <w:r w:rsidR="00A77BCD">
        <w:rPr>
          <w:rFonts w:cs="Times New Roman"/>
          <w:szCs w:val="24"/>
        </w:rPr>
        <w:t>ały jedynie 2 budynki z </w:t>
      </w:r>
      <w:r w:rsidRPr="00D16021">
        <w:rPr>
          <w:rFonts w:cs="Times New Roman"/>
          <w:szCs w:val="24"/>
        </w:rPr>
        <w:t xml:space="preserve">czerwonej cegły oraz pomniki postaci historycznych Powstania Listopadowego. </w:t>
      </w:r>
      <w:r w:rsidRPr="00D16021">
        <w:rPr>
          <w:rFonts w:eastAsia="Times New Roman" w:cs="Times New Roman"/>
          <w:szCs w:val="24"/>
          <w:lang w:eastAsia="pl-PL"/>
        </w:rPr>
        <w:t xml:space="preserve">Większość obiektów nie była gruntownie modernizowana i wymaga podjęcia pilnych działań umożliwiających zachowanie walorów architektonicznych i wykorzystanie ich potencjału, a tym samym powstrzymanie ich </w:t>
      </w:r>
      <w:r w:rsidR="00A77BCD">
        <w:rPr>
          <w:rFonts w:eastAsia="Times New Roman" w:cs="Times New Roman"/>
          <w:szCs w:val="24"/>
          <w:lang w:eastAsia="pl-PL"/>
        </w:rPr>
        <w:t>dalszej degradacji. Kluczowym w </w:t>
      </w:r>
      <w:r w:rsidRPr="00D16021">
        <w:rPr>
          <w:rFonts w:eastAsia="Times New Roman" w:cs="Times New Roman"/>
          <w:szCs w:val="24"/>
          <w:lang w:eastAsia="pl-PL"/>
        </w:rPr>
        <w:t xml:space="preserve">przypadku tego terenu jest </w:t>
      </w:r>
      <w:r w:rsidRPr="00D16021">
        <w:rPr>
          <w:rFonts w:eastAsia="Times New Roman" w:cs="Times New Roman"/>
          <w:szCs w:val="24"/>
          <w:lang w:eastAsia="pl-PL"/>
        </w:rPr>
        <w:lastRenderedPageBreak/>
        <w:t xml:space="preserve">znalezienie odpowiedniego przeznaczenia, jego wtórne zagospodarowanie, aby obszar ten był zdolny do generowania nowych aktywności. </w:t>
      </w:r>
    </w:p>
    <w:p w:rsidR="00631900" w:rsidRPr="00D16021" w:rsidRDefault="00631900" w:rsidP="00631900">
      <w:pPr>
        <w:ind w:firstLine="708"/>
        <w:rPr>
          <w:rFonts w:eastAsia="Times New Roman" w:cs="Times New Roman"/>
          <w:szCs w:val="24"/>
          <w:lang w:eastAsia="pl-PL"/>
        </w:rPr>
      </w:pPr>
      <w:r w:rsidRPr="00D16021">
        <w:rPr>
          <w:rFonts w:eastAsia="Times New Roman" w:cs="Times New Roman"/>
          <w:szCs w:val="24"/>
          <w:lang w:eastAsia="pl-PL"/>
        </w:rPr>
        <w:t>Pomimo, iż w Komorowie działają organizacje pozarządowe tj. Ochotnicza Straż Pożarna oraz Kółko Rolnicze na terenie miejscowości brak jest miejsca służącego integracji społecznej oraz wspólnych spotkań. Brak miejsc budujących wspólnotę lokalną stanowi barierę uniemożliwiają</w:t>
      </w:r>
      <w:r w:rsidR="00A77BCD">
        <w:rPr>
          <w:rFonts w:eastAsia="Times New Roman" w:cs="Times New Roman"/>
          <w:szCs w:val="24"/>
          <w:lang w:eastAsia="pl-PL"/>
        </w:rPr>
        <w:t>cą rozwój tych organizacji. Ze </w:t>
      </w:r>
      <w:r w:rsidRPr="00D16021">
        <w:rPr>
          <w:rFonts w:eastAsia="Times New Roman" w:cs="Times New Roman"/>
          <w:szCs w:val="24"/>
          <w:lang w:eastAsia="pl-PL"/>
        </w:rPr>
        <w:t>względu na dużą dynamikę budownictwa jednorodzinnego istnieje potrzeba poszerzenia usług przedszkolnych, w tym adap</w:t>
      </w:r>
      <w:r w:rsidR="00A77BCD">
        <w:rPr>
          <w:rFonts w:eastAsia="Times New Roman" w:cs="Times New Roman"/>
          <w:szCs w:val="24"/>
          <w:lang w:eastAsia="pl-PL"/>
        </w:rPr>
        <w:t>tacji dodatkowych pomieszczeń w </w:t>
      </w:r>
      <w:r w:rsidRPr="00D16021">
        <w:rPr>
          <w:rFonts w:eastAsia="Times New Roman" w:cs="Times New Roman"/>
          <w:szCs w:val="24"/>
          <w:lang w:eastAsia="pl-PL"/>
        </w:rPr>
        <w:t>istniejącym budynku Przedszkola Samorządowego.</w:t>
      </w:r>
    </w:p>
    <w:p w:rsidR="00631900" w:rsidRPr="00D16021" w:rsidRDefault="00631900" w:rsidP="00631900">
      <w:pPr>
        <w:ind w:firstLine="708"/>
        <w:rPr>
          <w:rFonts w:cs="Times New Roman"/>
          <w:szCs w:val="24"/>
        </w:rPr>
      </w:pPr>
      <w:r w:rsidRPr="00D16021">
        <w:rPr>
          <w:rFonts w:eastAsia="Times New Roman" w:cs="Times New Roman"/>
          <w:szCs w:val="24"/>
          <w:lang w:eastAsia="pl-PL"/>
        </w:rPr>
        <w:t xml:space="preserve">Problemem na terenie Komorowa jest jakość środowiska. Przez Komorowo przebiega droga wojewódzka nr 627. Przez co miejscowość ta jest szczególnie narażona na </w:t>
      </w:r>
      <w:r w:rsidRPr="00D16021">
        <w:rPr>
          <w:rFonts w:cs="Times New Roman"/>
          <w:szCs w:val="24"/>
        </w:rPr>
        <w:t xml:space="preserve">zanieczyszczenia komunikacyjne. </w:t>
      </w:r>
    </w:p>
    <w:p w:rsidR="0007751B" w:rsidRPr="00D16021" w:rsidRDefault="00631900" w:rsidP="00631900">
      <w:pPr>
        <w:ind w:firstLine="708"/>
        <w:rPr>
          <w:szCs w:val="24"/>
        </w:rPr>
      </w:pPr>
      <w:r w:rsidRPr="00D16021">
        <w:rPr>
          <w:szCs w:val="24"/>
        </w:rPr>
        <w:t>Ogromnym zagrożeniem zarówno dla środowiska jako i zdrowia dla mieszkańców jest występowanie barszczu Sosnowskiego.</w:t>
      </w:r>
    </w:p>
    <w:p w:rsidR="00631900" w:rsidRPr="00D16021" w:rsidRDefault="0007751B" w:rsidP="0007751B">
      <w:r w:rsidRPr="00D16021">
        <w:br w:type="page"/>
      </w:r>
    </w:p>
    <w:p w:rsidR="00631900" w:rsidRPr="00D16021" w:rsidRDefault="00631900" w:rsidP="0043177C">
      <w:pPr>
        <w:pStyle w:val="Nagwek1"/>
      </w:pPr>
      <w:bookmarkStart w:id="77" w:name="_Toc465331831"/>
      <w:r w:rsidRPr="00D16021">
        <w:lastRenderedPageBreak/>
        <w:t>Powierzchnia i liczba mieszkańców w obszarze rewitalizacji</w:t>
      </w:r>
      <w:bookmarkEnd w:id="77"/>
    </w:p>
    <w:p w:rsidR="00D30932" w:rsidRPr="00D16021" w:rsidRDefault="00631900" w:rsidP="00D30932">
      <w:pPr>
        <w:ind w:firstLine="708"/>
        <w:rPr>
          <w:rFonts w:cs="Times New Roman"/>
          <w:szCs w:val="24"/>
        </w:rPr>
      </w:pPr>
      <w:r w:rsidRPr="00D16021">
        <w:rPr>
          <w:rFonts w:cs="Times New Roman"/>
          <w:szCs w:val="24"/>
        </w:rPr>
        <w:t>Wielkość obszarów rewitalizacji zweryfikowano dl</w:t>
      </w:r>
      <w:r w:rsidR="00A77BCD">
        <w:rPr>
          <w:rFonts w:cs="Times New Roman"/>
          <w:szCs w:val="24"/>
        </w:rPr>
        <w:t>a określenia zgodności z </w:t>
      </w:r>
      <w:r w:rsidR="00006642">
        <w:rPr>
          <w:rFonts w:cs="Times New Roman"/>
          <w:szCs w:val="24"/>
        </w:rPr>
        <w:t xml:space="preserve">Ustawą </w:t>
      </w:r>
      <w:r w:rsidRPr="00D16021">
        <w:rPr>
          <w:rFonts w:cs="Times New Roman"/>
          <w:szCs w:val="24"/>
        </w:rPr>
        <w:t>o rewitalizacji z dnia 9 października 2015 r. oraz Wytycznymi Ministra Infrast</w:t>
      </w:r>
      <w:r w:rsidR="00D30932" w:rsidRPr="00D16021">
        <w:rPr>
          <w:rFonts w:cs="Times New Roman"/>
          <w:szCs w:val="24"/>
        </w:rPr>
        <w:t>ruktury</w:t>
      </w:r>
      <w:r w:rsidR="00006642">
        <w:rPr>
          <w:rFonts w:cs="Times New Roman"/>
          <w:szCs w:val="24"/>
        </w:rPr>
        <w:t xml:space="preserve"> </w:t>
      </w:r>
      <w:r w:rsidR="00D30932" w:rsidRPr="00D16021">
        <w:rPr>
          <w:rFonts w:cs="Times New Roman"/>
          <w:szCs w:val="24"/>
        </w:rPr>
        <w:t>i </w:t>
      </w:r>
      <w:r w:rsidRPr="00D16021">
        <w:rPr>
          <w:rFonts w:cs="Times New Roman"/>
          <w:szCs w:val="24"/>
        </w:rPr>
        <w:t>Rozwoju „Wytyczne w zakresie rewitalizacji w programach o</w:t>
      </w:r>
      <w:r w:rsidR="00D30932" w:rsidRPr="00D16021">
        <w:rPr>
          <w:rFonts w:cs="Times New Roman"/>
          <w:szCs w:val="24"/>
        </w:rPr>
        <w:t>peracyjnych na lata 2014-2020”.</w:t>
      </w:r>
    </w:p>
    <w:p w:rsidR="00631900" w:rsidRPr="00D16021" w:rsidRDefault="00D30932" w:rsidP="00D30932">
      <w:pPr>
        <w:pStyle w:val="Legenda"/>
        <w:rPr>
          <w:rFonts w:cs="Times New Roman"/>
          <w:szCs w:val="24"/>
        </w:rPr>
      </w:pPr>
      <w:bookmarkStart w:id="78" w:name="_Toc461009779"/>
      <w:bookmarkStart w:id="79" w:name="_Toc461009974"/>
      <w:bookmarkStart w:id="80" w:name="_Toc461791847"/>
      <w:bookmarkStart w:id="81" w:name="_Toc465405603"/>
      <w:r w:rsidRPr="00D16021">
        <w:t xml:space="preserve">Tabela </w:t>
      </w:r>
      <w:r w:rsidR="00CC27E8" w:rsidRPr="00D16021">
        <w:fldChar w:fldCharType="begin"/>
      </w:r>
      <w:r w:rsidR="003F3868" w:rsidRPr="00D16021">
        <w:instrText xml:space="preserve"> SEQ Tabela \* ARABIC </w:instrText>
      </w:r>
      <w:r w:rsidR="00CC27E8" w:rsidRPr="00D16021">
        <w:fldChar w:fldCharType="separate"/>
      </w:r>
      <w:r w:rsidR="00E920AA">
        <w:rPr>
          <w:noProof/>
        </w:rPr>
        <w:t>9</w:t>
      </w:r>
      <w:r w:rsidR="00CC27E8" w:rsidRPr="00D16021">
        <w:rPr>
          <w:noProof/>
        </w:rPr>
        <w:fldChar w:fldCharType="end"/>
      </w:r>
      <w:r w:rsidRPr="00D16021">
        <w:t xml:space="preserve"> Podstawowe wskaźniki dotyczące obszaru zdegradowanego</w:t>
      </w:r>
      <w:bookmarkEnd w:id="78"/>
      <w:bookmarkEnd w:id="79"/>
      <w:bookmarkEnd w:id="80"/>
      <w:bookmarkEnd w:id="81"/>
      <w:r w:rsidRPr="00D16021">
        <w:t xml:space="preserve"> </w:t>
      </w:r>
    </w:p>
    <w:tbl>
      <w:tblPr>
        <w:tblStyle w:val="Tabela-Siatka"/>
        <w:tblW w:w="5000" w:type="pct"/>
        <w:jc w:val="center"/>
        <w:tblLook w:val="04A0" w:firstRow="1" w:lastRow="0" w:firstColumn="1" w:lastColumn="0" w:noHBand="0" w:noVBand="1"/>
      </w:tblPr>
      <w:tblGrid>
        <w:gridCol w:w="1988"/>
        <w:gridCol w:w="1834"/>
        <w:gridCol w:w="1719"/>
        <w:gridCol w:w="1840"/>
        <w:gridCol w:w="1905"/>
      </w:tblGrid>
      <w:tr w:rsidR="00265D12" w:rsidRPr="00D16021" w:rsidTr="00265D12">
        <w:trPr>
          <w:jc w:val="center"/>
        </w:trPr>
        <w:tc>
          <w:tcPr>
            <w:tcW w:w="1070" w:type="pct"/>
            <w:shd w:val="clear" w:color="auto" w:fill="C4AD9F" w:themeFill="text2" w:themeFillTint="66"/>
          </w:tcPr>
          <w:p w:rsidR="00265D12" w:rsidRPr="00D16021" w:rsidRDefault="00265D12" w:rsidP="00DF713A">
            <w:pPr>
              <w:jc w:val="center"/>
              <w:rPr>
                <w:rFonts w:cs="Times New Roman"/>
                <w:b/>
                <w:szCs w:val="24"/>
              </w:rPr>
            </w:pPr>
          </w:p>
        </w:tc>
        <w:tc>
          <w:tcPr>
            <w:tcW w:w="987" w:type="pct"/>
            <w:shd w:val="clear" w:color="auto" w:fill="C4AD9F" w:themeFill="text2" w:themeFillTint="66"/>
            <w:vAlign w:val="center"/>
          </w:tcPr>
          <w:p w:rsidR="00265D12" w:rsidRPr="00D16021" w:rsidRDefault="00265D12" w:rsidP="00D30932">
            <w:pPr>
              <w:jc w:val="center"/>
              <w:rPr>
                <w:rFonts w:cs="Times New Roman"/>
                <w:b/>
                <w:szCs w:val="24"/>
              </w:rPr>
            </w:pPr>
            <w:r w:rsidRPr="00D16021">
              <w:rPr>
                <w:rFonts w:cs="Times New Roman"/>
                <w:b/>
                <w:szCs w:val="24"/>
              </w:rPr>
              <w:t>Powierzchnia (ha)</w:t>
            </w:r>
          </w:p>
        </w:tc>
        <w:tc>
          <w:tcPr>
            <w:tcW w:w="925" w:type="pct"/>
            <w:shd w:val="clear" w:color="auto" w:fill="C4AD9F" w:themeFill="text2" w:themeFillTint="66"/>
            <w:vAlign w:val="center"/>
          </w:tcPr>
          <w:p w:rsidR="00265D12" w:rsidRPr="00D16021" w:rsidRDefault="00265D12" w:rsidP="00D30932">
            <w:pPr>
              <w:jc w:val="center"/>
              <w:rPr>
                <w:rFonts w:cs="Times New Roman"/>
                <w:b/>
                <w:szCs w:val="24"/>
              </w:rPr>
            </w:pPr>
            <w:r w:rsidRPr="00D16021">
              <w:rPr>
                <w:rFonts w:cs="Times New Roman"/>
                <w:b/>
                <w:szCs w:val="24"/>
              </w:rPr>
              <w:t>Udział w powierzchni Gminy (%)</w:t>
            </w:r>
          </w:p>
        </w:tc>
        <w:tc>
          <w:tcPr>
            <w:tcW w:w="991" w:type="pct"/>
            <w:shd w:val="clear" w:color="auto" w:fill="C4AD9F" w:themeFill="text2" w:themeFillTint="66"/>
            <w:vAlign w:val="center"/>
          </w:tcPr>
          <w:p w:rsidR="00265D12" w:rsidRPr="00D16021" w:rsidRDefault="00265D12" w:rsidP="00D30932">
            <w:pPr>
              <w:jc w:val="center"/>
              <w:rPr>
                <w:rFonts w:cs="Times New Roman"/>
                <w:b/>
                <w:szCs w:val="24"/>
              </w:rPr>
            </w:pPr>
            <w:r w:rsidRPr="00D16021">
              <w:rPr>
                <w:rFonts w:cs="Times New Roman"/>
                <w:b/>
                <w:szCs w:val="24"/>
              </w:rPr>
              <w:t>Liczba mieszkańców</w:t>
            </w:r>
          </w:p>
        </w:tc>
        <w:tc>
          <w:tcPr>
            <w:tcW w:w="1026" w:type="pct"/>
            <w:shd w:val="clear" w:color="auto" w:fill="C4AD9F" w:themeFill="text2" w:themeFillTint="66"/>
            <w:vAlign w:val="center"/>
          </w:tcPr>
          <w:p w:rsidR="00265D12" w:rsidRPr="00D16021" w:rsidRDefault="00265D12" w:rsidP="00D30932">
            <w:pPr>
              <w:jc w:val="center"/>
              <w:rPr>
                <w:rFonts w:cs="Times New Roman"/>
                <w:b/>
                <w:szCs w:val="24"/>
              </w:rPr>
            </w:pPr>
            <w:r w:rsidRPr="00D16021">
              <w:rPr>
                <w:rFonts w:cs="Times New Roman"/>
                <w:b/>
                <w:szCs w:val="24"/>
              </w:rPr>
              <w:t>Udział w liczbie mieszkańców Gminy (%)</w:t>
            </w:r>
          </w:p>
        </w:tc>
      </w:tr>
      <w:tr w:rsidR="00265D12" w:rsidRPr="00D16021" w:rsidTr="00265D12">
        <w:trPr>
          <w:jc w:val="center"/>
        </w:trPr>
        <w:tc>
          <w:tcPr>
            <w:tcW w:w="1070" w:type="pct"/>
            <w:shd w:val="clear" w:color="auto" w:fill="C4AD9F" w:themeFill="text2" w:themeFillTint="66"/>
          </w:tcPr>
          <w:p w:rsidR="00265D12" w:rsidRPr="00D16021" w:rsidRDefault="00265D12" w:rsidP="00DF713A">
            <w:pPr>
              <w:jc w:val="center"/>
              <w:rPr>
                <w:rFonts w:cs="Times New Roman"/>
                <w:b/>
                <w:szCs w:val="24"/>
              </w:rPr>
            </w:pPr>
            <w:r w:rsidRPr="00D16021">
              <w:rPr>
                <w:rFonts w:cs="Times New Roman"/>
                <w:b/>
                <w:szCs w:val="24"/>
              </w:rPr>
              <w:t>Gmina Ostrów Mazowiecka</w:t>
            </w:r>
          </w:p>
        </w:tc>
        <w:tc>
          <w:tcPr>
            <w:tcW w:w="987" w:type="pct"/>
            <w:vAlign w:val="center"/>
          </w:tcPr>
          <w:p w:rsidR="00265D12" w:rsidRPr="00D16021" w:rsidRDefault="00265D12" w:rsidP="00DF713A">
            <w:pPr>
              <w:jc w:val="center"/>
              <w:rPr>
                <w:rFonts w:cs="Times New Roman"/>
                <w:szCs w:val="24"/>
              </w:rPr>
            </w:pPr>
            <w:r w:rsidRPr="00D16021">
              <w:rPr>
                <w:rFonts w:cs="Times New Roman"/>
                <w:szCs w:val="24"/>
              </w:rPr>
              <w:t>28 400</w:t>
            </w:r>
          </w:p>
        </w:tc>
        <w:tc>
          <w:tcPr>
            <w:tcW w:w="925" w:type="pct"/>
            <w:vAlign w:val="center"/>
          </w:tcPr>
          <w:p w:rsidR="00265D12" w:rsidRPr="00D16021" w:rsidRDefault="00265D12" w:rsidP="00DF713A">
            <w:pPr>
              <w:jc w:val="center"/>
              <w:rPr>
                <w:rFonts w:cs="Times New Roman"/>
                <w:szCs w:val="24"/>
              </w:rPr>
            </w:pPr>
            <w:r w:rsidRPr="00D16021">
              <w:rPr>
                <w:rFonts w:cs="Times New Roman"/>
                <w:szCs w:val="24"/>
              </w:rPr>
              <w:t>100</w:t>
            </w:r>
          </w:p>
        </w:tc>
        <w:tc>
          <w:tcPr>
            <w:tcW w:w="991" w:type="pct"/>
            <w:vAlign w:val="center"/>
          </w:tcPr>
          <w:p w:rsidR="00265D12" w:rsidRPr="00D16021" w:rsidRDefault="00265D12" w:rsidP="00DF713A">
            <w:pPr>
              <w:jc w:val="center"/>
              <w:rPr>
                <w:rFonts w:cs="Times New Roman"/>
                <w:szCs w:val="24"/>
              </w:rPr>
            </w:pPr>
            <w:r w:rsidRPr="00D16021">
              <w:rPr>
                <w:rFonts w:cs="Times New Roman"/>
                <w:szCs w:val="24"/>
              </w:rPr>
              <w:t>12 808</w:t>
            </w:r>
          </w:p>
        </w:tc>
        <w:tc>
          <w:tcPr>
            <w:tcW w:w="1026" w:type="pct"/>
            <w:vAlign w:val="center"/>
          </w:tcPr>
          <w:p w:rsidR="00265D12" w:rsidRPr="00D16021" w:rsidRDefault="00265D12" w:rsidP="00DF713A">
            <w:pPr>
              <w:jc w:val="center"/>
              <w:rPr>
                <w:rFonts w:cs="Times New Roman"/>
                <w:szCs w:val="24"/>
              </w:rPr>
            </w:pPr>
            <w:r w:rsidRPr="00D16021">
              <w:rPr>
                <w:rFonts w:cs="Times New Roman"/>
                <w:szCs w:val="24"/>
              </w:rPr>
              <w:t>100</w:t>
            </w:r>
          </w:p>
        </w:tc>
      </w:tr>
      <w:tr w:rsidR="00265D12" w:rsidRPr="00D16021" w:rsidTr="00265D12">
        <w:trPr>
          <w:jc w:val="center"/>
        </w:trPr>
        <w:tc>
          <w:tcPr>
            <w:tcW w:w="1070" w:type="pct"/>
            <w:shd w:val="clear" w:color="auto" w:fill="C4AD9F" w:themeFill="text2" w:themeFillTint="66"/>
          </w:tcPr>
          <w:p w:rsidR="00265D12" w:rsidRPr="00D16021" w:rsidRDefault="00265D12" w:rsidP="00344A42">
            <w:pPr>
              <w:jc w:val="center"/>
              <w:rPr>
                <w:rFonts w:cs="Times New Roman"/>
                <w:b/>
                <w:szCs w:val="24"/>
              </w:rPr>
            </w:pPr>
            <w:r w:rsidRPr="00D16021">
              <w:rPr>
                <w:rFonts w:cs="Times New Roman"/>
                <w:b/>
                <w:szCs w:val="24"/>
              </w:rPr>
              <w:t>Obszar Komorowo</w:t>
            </w:r>
          </w:p>
        </w:tc>
        <w:tc>
          <w:tcPr>
            <w:tcW w:w="987" w:type="pct"/>
            <w:vAlign w:val="center"/>
          </w:tcPr>
          <w:p w:rsidR="00265D12" w:rsidRPr="00D16021" w:rsidRDefault="00265D12" w:rsidP="00DF713A">
            <w:pPr>
              <w:jc w:val="center"/>
              <w:rPr>
                <w:rFonts w:cs="Times New Roman"/>
                <w:szCs w:val="24"/>
              </w:rPr>
            </w:pPr>
            <w:r w:rsidRPr="00D16021">
              <w:rPr>
                <w:rFonts w:cs="Times New Roman"/>
                <w:szCs w:val="24"/>
              </w:rPr>
              <w:t>1 409</w:t>
            </w:r>
          </w:p>
        </w:tc>
        <w:tc>
          <w:tcPr>
            <w:tcW w:w="925" w:type="pct"/>
            <w:vAlign w:val="center"/>
          </w:tcPr>
          <w:p w:rsidR="00265D12" w:rsidRPr="00D16021" w:rsidRDefault="00265D12" w:rsidP="00DF713A">
            <w:pPr>
              <w:jc w:val="center"/>
              <w:rPr>
                <w:rFonts w:cs="Times New Roman"/>
                <w:szCs w:val="24"/>
              </w:rPr>
            </w:pPr>
            <w:r w:rsidRPr="00D16021">
              <w:rPr>
                <w:rFonts w:cs="Times New Roman"/>
                <w:szCs w:val="24"/>
              </w:rPr>
              <w:t>4,96</w:t>
            </w:r>
          </w:p>
        </w:tc>
        <w:tc>
          <w:tcPr>
            <w:tcW w:w="991" w:type="pct"/>
            <w:vAlign w:val="center"/>
          </w:tcPr>
          <w:p w:rsidR="00265D12" w:rsidRPr="00D16021" w:rsidRDefault="00265D12" w:rsidP="00DF713A">
            <w:pPr>
              <w:jc w:val="center"/>
              <w:rPr>
                <w:rFonts w:cs="Times New Roman"/>
                <w:szCs w:val="24"/>
              </w:rPr>
            </w:pPr>
            <w:r w:rsidRPr="00D16021">
              <w:rPr>
                <w:rFonts w:cs="Times New Roman"/>
                <w:szCs w:val="24"/>
              </w:rPr>
              <w:t>2 057</w:t>
            </w:r>
          </w:p>
        </w:tc>
        <w:tc>
          <w:tcPr>
            <w:tcW w:w="1026" w:type="pct"/>
            <w:vAlign w:val="center"/>
          </w:tcPr>
          <w:p w:rsidR="00265D12" w:rsidRPr="00D16021" w:rsidRDefault="00265D12" w:rsidP="00DF713A">
            <w:pPr>
              <w:jc w:val="center"/>
              <w:rPr>
                <w:rFonts w:cs="Times New Roman"/>
                <w:szCs w:val="24"/>
              </w:rPr>
            </w:pPr>
            <w:r w:rsidRPr="00D16021">
              <w:rPr>
                <w:rFonts w:cs="Times New Roman"/>
                <w:szCs w:val="24"/>
              </w:rPr>
              <w:t>16,06</w:t>
            </w:r>
          </w:p>
        </w:tc>
      </w:tr>
      <w:tr w:rsidR="00265D12" w:rsidRPr="00D16021" w:rsidTr="00265D12">
        <w:trPr>
          <w:jc w:val="center"/>
        </w:trPr>
        <w:tc>
          <w:tcPr>
            <w:tcW w:w="1070" w:type="pct"/>
            <w:shd w:val="clear" w:color="auto" w:fill="C4AD9F" w:themeFill="text2" w:themeFillTint="66"/>
          </w:tcPr>
          <w:p w:rsidR="00265D12" w:rsidRPr="00D16021" w:rsidRDefault="00265D12" w:rsidP="00344A42">
            <w:pPr>
              <w:jc w:val="center"/>
              <w:rPr>
                <w:rFonts w:cs="Times New Roman"/>
                <w:b/>
                <w:szCs w:val="24"/>
              </w:rPr>
            </w:pPr>
            <w:r w:rsidRPr="00D16021">
              <w:rPr>
                <w:rFonts w:cs="Times New Roman"/>
                <w:b/>
                <w:szCs w:val="24"/>
              </w:rPr>
              <w:t>Obszar Zalesie</w:t>
            </w:r>
          </w:p>
        </w:tc>
        <w:tc>
          <w:tcPr>
            <w:tcW w:w="987" w:type="pct"/>
            <w:vAlign w:val="center"/>
          </w:tcPr>
          <w:p w:rsidR="00265D12" w:rsidRPr="00D16021" w:rsidRDefault="00265D12" w:rsidP="00DF713A">
            <w:pPr>
              <w:jc w:val="center"/>
              <w:rPr>
                <w:rFonts w:cs="Times New Roman"/>
                <w:szCs w:val="24"/>
              </w:rPr>
            </w:pPr>
            <w:r w:rsidRPr="00D16021">
              <w:rPr>
                <w:rFonts w:cs="Times New Roman"/>
                <w:szCs w:val="24"/>
              </w:rPr>
              <w:t>1 102</w:t>
            </w:r>
          </w:p>
        </w:tc>
        <w:tc>
          <w:tcPr>
            <w:tcW w:w="925" w:type="pct"/>
            <w:vAlign w:val="center"/>
          </w:tcPr>
          <w:p w:rsidR="00265D12" w:rsidRPr="00D16021" w:rsidRDefault="00265D12" w:rsidP="00DF713A">
            <w:pPr>
              <w:jc w:val="center"/>
              <w:rPr>
                <w:rFonts w:cs="Times New Roman"/>
                <w:szCs w:val="24"/>
              </w:rPr>
            </w:pPr>
            <w:r w:rsidRPr="00D16021">
              <w:rPr>
                <w:rFonts w:cs="Times New Roman"/>
                <w:szCs w:val="24"/>
              </w:rPr>
              <w:t>3,88</w:t>
            </w:r>
          </w:p>
        </w:tc>
        <w:tc>
          <w:tcPr>
            <w:tcW w:w="991" w:type="pct"/>
            <w:vAlign w:val="center"/>
          </w:tcPr>
          <w:p w:rsidR="00265D12" w:rsidRPr="00D16021" w:rsidRDefault="00265D12" w:rsidP="00DF713A">
            <w:pPr>
              <w:jc w:val="center"/>
              <w:rPr>
                <w:rFonts w:cs="Times New Roman"/>
                <w:szCs w:val="24"/>
              </w:rPr>
            </w:pPr>
            <w:r w:rsidRPr="00D16021">
              <w:rPr>
                <w:rFonts w:cs="Times New Roman"/>
                <w:szCs w:val="24"/>
              </w:rPr>
              <w:t>282</w:t>
            </w:r>
          </w:p>
        </w:tc>
        <w:tc>
          <w:tcPr>
            <w:tcW w:w="1026" w:type="pct"/>
            <w:vAlign w:val="center"/>
          </w:tcPr>
          <w:p w:rsidR="00265D12" w:rsidRPr="00D16021" w:rsidRDefault="00265D12" w:rsidP="00DF713A">
            <w:pPr>
              <w:jc w:val="center"/>
              <w:rPr>
                <w:rFonts w:cs="Times New Roman"/>
                <w:szCs w:val="24"/>
              </w:rPr>
            </w:pPr>
            <w:r w:rsidRPr="00D16021">
              <w:rPr>
                <w:rFonts w:cs="Times New Roman"/>
                <w:szCs w:val="24"/>
              </w:rPr>
              <w:t>2,20</w:t>
            </w:r>
          </w:p>
        </w:tc>
      </w:tr>
      <w:tr w:rsidR="00265D12" w:rsidRPr="00D16021" w:rsidTr="00265D12">
        <w:trPr>
          <w:jc w:val="center"/>
        </w:trPr>
        <w:tc>
          <w:tcPr>
            <w:tcW w:w="1070" w:type="pct"/>
            <w:shd w:val="clear" w:color="auto" w:fill="C4AD9F" w:themeFill="text2" w:themeFillTint="66"/>
          </w:tcPr>
          <w:p w:rsidR="00265D12" w:rsidRPr="00D16021" w:rsidRDefault="00265D12" w:rsidP="00344A42">
            <w:pPr>
              <w:jc w:val="center"/>
              <w:rPr>
                <w:rFonts w:cs="Times New Roman"/>
                <w:b/>
                <w:szCs w:val="24"/>
              </w:rPr>
            </w:pPr>
            <w:r w:rsidRPr="00D16021">
              <w:rPr>
                <w:rFonts w:cs="Times New Roman"/>
                <w:b/>
                <w:szCs w:val="24"/>
              </w:rPr>
              <w:t xml:space="preserve">Łącznie </w:t>
            </w:r>
          </w:p>
        </w:tc>
        <w:tc>
          <w:tcPr>
            <w:tcW w:w="987" w:type="pct"/>
            <w:vAlign w:val="center"/>
          </w:tcPr>
          <w:p w:rsidR="00265D12" w:rsidRPr="00D16021" w:rsidRDefault="00265D12" w:rsidP="00DF713A">
            <w:pPr>
              <w:jc w:val="center"/>
              <w:rPr>
                <w:rFonts w:cs="Times New Roman"/>
                <w:szCs w:val="24"/>
              </w:rPr>
            </w:pPr>
            <w:r w:rsidRPr="00D16021">
              <w:rPr>
                <w:rFonts w:cs="Times New Roman"/>
                <w:szCs w:val="24"/>
              </w:rPr>
              <w:t>2 511</w:t>
            </w:r>
          </w:p>
        </w:tc>
        <w:tc>
          <w:tcPr>
            <w:tcW w:w="925" w:type="pct"/>
            <w:vAlign w:val="center"/>
          </w:tcPr>
          <w:p w:rsidR="00265D12" w:rsidRPr="00D16021" w:rsidRDefault="00265D12" w:rsidP="00DF713A">
            <w:pPr>
              <w:jc w:val="center"/>
              <w:rPr>
                <w:rFonts w:cs="Times New Roman"/>
                <w:szCs w:val="24"/>
              </w:rPr>
            </w:pPr>
            <w:r w:rsidRPr="00D16021">
              <w:rPr>
                <w:rFonts w:cs="Times New Roman"/>
                <w:szCs w:val="24"/>
              </w:rPr>
              <w:t>8,84</w:t>
            </w:r>
          </w:p>
        </w:tc>
        <w:tc>
          <w:tcPr>
            <w:tcW w:w="991" w:type="pct"/>
            <w:vAlign w:val="center"/>
          </w:tcPr>
          <w:p w:rsidR="00265D12" w:rsidRPr="00D16021" w:rsidRDefault="00265D12" w:rsidP="00DF713A">
            <w:pPr>
              <w:jc w:val="center"/>
              <w:rPr>
                <w:rFonts w:cs="Times New Roman"/>
                <w:szCs w:val="24"/>
              </w:rPr>
            </w:pPr>
            <w:r w:rsidRPr="00D16021">
              <w:rPr>
                <w:rFonts w:cs="Times New Roman"/>
                <w:szCs w:val="24"/>
              </w:rPr>
              <w:t>2 339</w:t>
            </w:r>
          </w:p>
        </w:tc>
        <w:tc>
          <w:tcPr>
            <w:tcW w:w="1026" w:type="pct"/>
            <w:vAlign w:val="center"/>
          </w:tcPr>
          <w:p w:rsidR="00265D12" w:rsidRPr="00D16021" w:rsidRDefault="00265D12" w:rsidP="00DF713A">
            <w:pPr>
              <w:jc w:val="center"/>
              <w:rPr>
                <w:rFonts w:cs="Times New Roman"/>
                <w:szCs w:val="24"/>
              </w:rPr>
            </w:pPr>
            <w:r w:rsidRPr="00D16021">
              <w:rPr>
                <w:rFonts w:cs="Times New Roman"/>
                <w:szCs w:val="24"/>
              </w:rPr>
              <w:t>18,26</w:t>
            </w:r>
          </w:p>
        </w:tc>
      </w:tr>
    </w:tbl>
    <w:p w:rsidR="00631900" w:rsidRPr="00D16021" w:rsidRDefault="00631900" w:rsidP="00D30932">
      <w:pPr>
        <w:rPr>
          <w:rFonts w:cs="Times New Roman"/>
          <w:i/>
          <w:sz w:val="20"/>
          <w:szCs w:val="20"/>
        </w:rPr>
      </w:pPr>
      <w:r w:rsidRPr="00D16021">
        <w:rPr>
          <w:rFonts w:cs="Times New Roman"/>
          <w:i/>
          <w:sz w:val="20"/>
          <w:szCs w:val="20"/>
        </w:rPr>
        <w:t>Źródło: opracowanie własne na podstawie danych z Urzędu Gminy Ostrów Mazowiecka</w:t>
      </w:r>
    </w:p>
    <w:p w:rsidR="00631900" w:rsidRPr="00D16021" w:rsidRDefault="00631900" w:rsidP="00631900">
      <w:pPr>
        <w:spacing w:after="0"/>
        <w:ind w:firstLine="708"/>
        <w:rPr>
          <w:rFonts w:cs="Times New Roman"/>
          <w:szCs w:val="24"/>
        </w:rPr>
      </w:pPr>
      <w:r w:rsidRPr="00D16021">
        <w:rPr>
          <w:rFonts w:cs="Times New Roman"/>
          <w:szCs w:val="24"/>
        </w:rPr>
        <w:t>Jak wynika z powyższej tabeli obszar zdegradowany</w:t>
      </w:r>
      <w:r w:rsidR="00265D12" w:rsidRPr="00D16021">
        <w:rPr>
          <w:rFonts w:cs="Times New Roman"/>
          <w:szCs w:val="24"/>
        </w:rPr>
        <w:t>, wyznaczony do rewitalizacji</w:t>
      </w:r>
      <w:r w:rsidRPr="00D16021">
        <w:rPr>
          <w:rFonts w:cs="Times New Roman"/>
          <w:szCs w:val="24"/>
        </w:rPr>
        <w:t xml:space="preserve"> łącznie stanowi 8,84 % powierzchni Gminy i jest zamieszkany przez 18,26 % jej mieszkańców. W wyniku przeprowadzonej diagnozy z obszaru zdegradowanego wyznaczono obszary rewitalizacji, które określono jako obszar popegeerowski w Zalesiu oraz obszar powojskowy w Komorowie. Tym samym wyznaczony obszar zdegradowany jaki i rewitalizacji nie przekracza progów 20 % powierzchni gminy i 30 % ludności gminy.</w:t>
      </w:r>
    </w:p>
    <w:p w:rsidR="0007751B" w:rsidRPr="00D16021" w:rsidRDefault="0007751B" w:rsidP="00631900">
      <w:pPr>
        <w:spacing w:after="0"/>
        <w:ind w:firstLine="708"/>
        <w:rPr>
          <w:rFonts w:cs="Times New Roman"/>
          <w:szCs w:val="24"/>
        </w:rPr>
      </w:pPr>
    </w:p>
    <w:p w:rsidR="0007751B" w:rsidRPr="00D16021" w:rsidRDefault="003A2A16" w:rsidP="0043177C">
      <w:pPr>
        <w:pStyle w:val="Nagwek1"/>
      </w:pPr>
      <w:bookmarkStart w:id="82" w:name="_Toc465331832"/>
      <w:r w:rsidRPr="00D16021">
        <w:t>Szczegółowe dane dotyczące obszarów problemowych Gminy Ostrów Mazowiecka</w:t>
      </w:r>
      <w:bookmarkEnd w:id="82"/>
      <w:r w:rsidRPr="00D16021">
        <w:t xml:space="preserve"> </w:t>
      </w:r>
    </w:p>
    <w:p w:rsidR="003A2A16" w:rsidRPr="00D16021" w:rsidRDefault="003A2A16" w:rsidP="003A2A16">
      <w:r w:rsidRPr="00D16021">
        <w:t xml:space="preserve">Poniższa tabela zawiera szczegółowe dane dotyczące zjawisk problemowych na terenie Gminy Ostrów Mazowiecka. </w:t>
      </w:r>
      <w:r w:rsidR="00AB1E6F" w:rsidRPr="00D16021">
        <w:t>Na ich podstawie, a także głosu interesariuszy, biorących udział w spotkaniach konsultacyjnych wyznacz</w:t>
      </w:r>
      <w:r w:rsidR="00DB695F" w:rsidRPr="00D16021">
        <w:t>ony został obszar rewitalizacji. Pod uwagę poza twardymi wskaźnikami został wzięty lokalny potencjał miejsc oraz doświadczenie Urzędu Gminy Ostrów Mazowiecka.</w:t>
      </w:r>
      <w:r w:rsidR="00FF5F81" w:rsidRPr="00D16021">
        <w:t xml:space="preserve"> Komórki oznaczone </w:t>
      </w:r>
      <w:r w:rsidR="00FF5F81" w:rsidRPr="00D16021">
        <w:rPr>
          <w:highlight w:val="red"/>
        </w:rPr>
        <w:t>kolorem czerwony</w:t>
      </w:r>
      <w:r w:rsidR="00CB6970" w:rsidRPr="00D16021">
        <w:rPr>
          <w:highlight w:val="red"/>
        </w:rPr>
        <w:t>m</w:t>
      </w:r>
      <w:r w:rsidR="00FF5F81" w:rsidRPr="00D16021">
        <w:t xml:space="preserve"> oznaczają występowanie</w:t>
      </w:r>
      <w:r w:rsidR="00CB6970" w:rsidRPr="00D16021">
        <w:t xml:space="preserve"> zjawiska w stopniu wpływającym na degradację miejscowości. </w:t>
      </w:r>
      <w:r w:rsidR="00FF5F81" w:rsidRPr="00D16021">
        <w:t xml:space="preserve"> </w:t>
      </w:r>
      <w:r w:rsidR="00DB695F" w:rsidRPr="00D16021">
        <w:t xml:space="preserve"> </w:t>
      </w:r>
    </w:p>
    <w:p w:rsidR="006E6019" w:rsidRPr="00D16021" w:rsidRDefault="006E6019" w:rsidP="003A2A16">
      <w:r w:rsidRPr="00D16021">
        <w:lastRenderedPageBreak/>
        <w:t xml:space="preserve">Z poniższej tabeli wynika, ze obszary zdegradowane to: </w:t>
      </w:r>
      <w:r w:rsidR="004164ED" w:rsidRPr="00D16021">
        <w:t>Zalesie i </w:t>
      </w:r>
      <w:r w:rsidR="00802DF6" w:rsidRPr="00D16021">
        <w:t xml:space="preserve">Komorowo. </w:t>
      </w:r>
    </w:p>
    <w:p w:rsidR="006E6019" w:rsidRPr="00D16021" w:rsidRDefault="006E6019" w:rsidP="003A2A16">
      <w:pPr>
        <w:sectPr w:rsidR="006E6019" w:rsidRPr="00D16021" w:rsidSect="00641F77">
          <w:headerReference w:type="default" r:id="rId20"/>
          <w:footerReference w:type="default" r:id="rId21"/>
          <w:pgSz w:w="11906" w:h="16838"/>
          <w:pgMar w:top="1418" w:right="1418" w:bottom="1418" w:left="1418" w:header="709" w:footer="709" w:gutter="0"/>
          <w:cols w:space="708"/>
          <w:docGrid w:linePitch="360"/>
        </w:sectPr>
      </w:pPr>
    </w:p>
    <w:p w:rsidR="00DB695F" w:rsidRPr="00D16021" w:rsidRDefault="00DB695F" w:rsidP="00DB695F">
      <w:pPr>
        <w:pStyle w:val="Legenda"/>
      </w:pPr>
      <w:bookmarkStart w:id="83" w:name="_Toc465405604"/>
      <w:r w:rsidRPr="00D16021">
        <w:lastRenderedPageBreak/>
        <w:t xml:space="preserve">Tabela </w:t>
      </w:r>
      <w:r w:rsidR="00CC27E8">
        <w:fldChar w:fldCharType="begin"/>
      </w:r>
      <w:r w:rsidR="00E12272">
        <w:instrText xml:space="preserve"> SEQ Tabela \* ARABIC </w:instrText>
      </w:r>
      <w:r w:rsidR="00CC27E8">
        <w:fldChar w:fldCharType="separate"/>
      </w:r>
      <w:r w:rsidR="00E920AA">
        <w:rPr>
          <w:noProof/>
        </w:rPr>
        <w:t>10</w:t>
      </w:r>
      <w:r w:rsidR="00CC27E8">
        <w:rPr>
          <w:noProof/>
        </w:rPr>
        <w:fldChar w:fldCharType="end"/>
      </w:r>
      <w:r w:rsidR="00FF5F81" w:rsidRPr="00D16021">
        <w:t xml:space="preserve"> Zestawienie danych dotyczących Gminy Ostrów Mazowiecka</w:t>
      </w:r>
      <w:bookmarkEnd w:id="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009"/>
        <w:gridCol w:w="920"/>
        <w:gridCol w:w="940"/>
        <w:gridCol w:w="759"/>
        <w:gridCol w:w="1189"/>
        <w:gridCol w:w="838"/>
        <w:gridCol w:w="1042"/>
        <w:gridCol w:w="1070"/>
        <w:gridCol w:w="1013"/>
        <w:gridCol w:w="1083"/>
        <w:gridCol w:w="911"/>
        <w:gridCol w:w="1273"/>
        <w:gridCol w:w="1095"/>
      </w:tblGrid>
      <w:tr w:rsidR="00DB695F" w:rsidRPr="00D16021" w:rsidTr="00547232">
        <w:trPr>
          <w:cantSplit/>
          <w:trHeight w:val="4289"/>
        </w:trPr>
        <w:tc>
          <w:tcPr>
            <w:tcW w:w="710" w:type="pct"/>
            <w:shd w:val="clear" w:color="auto" w:fill="D2B9B2" w:themeFill="accent3" w:themeFillTint="99"/>
            <w:noWrap/>
            <w:textDirection w:val="btLr"/>
            <w:vAlign w:val="center"/>
            <w:hideMark/>
          </w:tcPr>
          <w:p w:rsidR="00DB695F" w:rsidRPr="00D16021" w:rsidRDefault="00DB695F" w:rsidP="00DB695F">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Nazwa miejscowości</w:t>
            </w:r>
          </w:p>
        </w:tc>
        <w:tc>
          <w:tcPr>
            <w:tcW w:w="325" w:type="pct"/>
            <w:shd w:val="clear" w:color="auto" w:fill="D2B9B2" w:themeFill="accent3" w:themeFillTint="99"/>
            <w:textDirection w:val="btLr"/>
            <w:vAlign w:val="center"/>
            <w:hideMark/>
          </w:tcPr>
          <w:p w:rsidR="00DB695F" w:rsidRPr="00D16021" w:rsidRDefault="00DB695F" w:rsidP="007F4313">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Liczba ludności według stanu na dzień 31.12.2015 r.</w:t>
            </w:r>
          </w:p>
        </w:tc>
        <w:tc>
          <w:tcPr>
            <w:tcW w:w="332" w:type="pct"/>
            <w:shd w:val="clear" w:color="auto" w:fill="D2B9B2" w:themeFill="accent3" w:themeFillTint="99"/>
            <w:textDirection w:val="btLr"/>
            <w:vAlign w:val="center"/>
            <w:hideMark/>
          </w:tcPr>
          <w:p w:rsidR="00DB695F" w:rsidRPr="00D16021" w:rsidRDefault="00DB695F" w:rsidP="007F4313">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Liczba ludności według stanu na dzień 31.12.2010 r.</w:t>
            </w:r>
          </w:p>
        </w:tc>
        <w:tc>
          <w:tcPr>
            <w:tcW w:w="268" w:type="pct"/>
            <w:shd w:val="clear" w:color="auto" w:fill="D2B9B2" w:themeFill="accent3" w:themeFillTint="99"/>
            <w:textDirection w:val="btLr"/>
            <w:vAlign w:val="center"/>
            <w:hideMark/>
          </w:tcPr>
          <w:p w:rsidR="00DB695F" w:rsidRPr="00D16021" w:rsidRDefault="00DB695F" w:rsidP="007F4313">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Zmiana liczby ludności (2015 r. do 2010 r.)</w:t>
            </w:r>
          </w:p>
        </w:tc>
        <w:tc>
          <w:tcPr>
            <w:tcW w:w="420" w:type="pct"/>
            <w:shd w:val="clear" w:color="auto" w:fill="D2B9B2" w:themeFill="accent3" w:themeFillTint="99"/>
            <w:textDirection w:val="btLr"/>
            <w:vAlign w:val="center"/>
            <w:hideMark/>
          </w:tcPr>
          <w:p w:rsidR="00DB695F" w:rsidRPr="00D16021" w:rsidRDefault="00DB695F" w:rsidP="007F4313">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Ilość azbestu pozostającego do unieszkodliwienia [kg]</w:t>
            </w:r>
          </w:p>
        </w:tc>
        <w:tc>
          <w:tcPr>
            <w:tcW w:w="296" w:type="pct"/>
            <w:shd w:val="clear" w:color="auto" w:fill="D2B9B2" w:themeFill="accent3" w:themeFillTint="99"/>
            <w:textDirection w:val="btLr"/>
            <w:vAlign w:val="center"/>
            <w:hideMark/>
          </w:tcPr>
          <w:p w:rsidR="00DB695F" w:rsidRPr="00D16021" w:rsidRDefault="00DB695F" w:rsidP="007F4313">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Odległość od najbliższego miasta [km]</w:t>
            </w:r>
          </w:p>
        </w:tc>
        <w:tc>
          <w:tcPr>
            <w:tcW w:w="368" w:type="pct"/>
            <w:shd w:val="clear" w:color="auto" w:fill="D2B9B2" w:themeFill="accent3" w:themeFillTint="99"/>
            <w:textDirection w:val="btLr"/>
            <w:vAlign w:val="center"/>
            <w:hideMark/>
          </w:tcPr>
          <w:p w:rsidR="00DB695F" w:rsidRPr="00D16021" w:rsidRDefault="00DB695F" w:rsidP="007F4313">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Liczba podmiotów gospodarczych</w:t>
            </w:r>
          </w:p>
        </w:tc>
        <w:tc>
          <w:tcPr>
            <w:tcW w:w="378" w:type="pct"/>
            <w:shd w:val="clear" w:color="auto" w:fill="D2B9B2" w:themeFill="accent3" w:themeFillTint="99"/>
            <w:textDirection w:val="btLr"/>
            <w:vAlign w:val="center"/>
            <w:hideMark/>
          </w:tcPr>
          <w:p w:rsidR="00DB695F" w:rsidRPr="00D16021" w:rsidRDefault="00DB695F" w:rsidP="007F4313">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Liczba osób przypadających na jedną prowadzoną działalność gospodarczą</w:t>
            </w:r>
          </w:p>
        </w:tc>
        <w:tc>
          <w:tcPr>
            <w:tcW w:w="358" w:type="pct"/>
            <w:shd w:val="clear" w:color="auto" w:fill="D2B9B2" w:themeFill="accent3" w:themeFillTint="99"/>
            <w:textDirection w:val="btLr"/>
            <w:vAlign w:val="center"/>
            <w:hideMark/>
          </w:tcPr>
          <w:p w:rsidR="00DB695F" w:rsidRPr="00D16021" w:rsidRDefault="00DB695F" w:rsidP="007F4313">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 xml:space="preserve">Liczba uczniów </w:t>
            </w:r>
            <w:r w:rsidR="007F4313" w:rsidRPr="00D16021">
              <w:rPr>
                <w:rFonts w:eastAsia="Times New Roman" w:cs="Times New Roman"/>
                <w:b/>
                <w:bCs/>
                <w:color w:val="000000"/>
                <w:szCs w:val="20"/>
                <w:lang w:eastAsia="pl-PL"/>
              </w:rPr>
              <w:t>otrzymujących</w:t>
            </w:r>
            <w:r w:rsidRPr="00D16021">
              <w:rPr>
                <w:rFonts w:eastAsia="Times New Roman" w:cs="Times New Roman"/>
                <w:b/>
                <w:bCs/>
                <w:color w:val="000000"/>
                <w:szCs w:val="20"/>
                <w:lang w:eastAsia="pl-PL"/>
              </w:rPr>
              <w:t xml:space="preserve"> stypendia socjalne</w:t>
            </w:r>
          </w:p>
        </w:tc>
        <w:tc>
          <w:tcPr>
            <w:tcW w:w="383" w:type="pct"/>
            <w:shd w:val="clear" w:color="auto" w:fill="D2B9B2" w:themeFill="accent3" w:themeFillTint="99"/>
            <w:textDirection w:val="btLr"/>
            <w:vAlign w:val="center"/>
            <w:hideMark/>
          </w:tcPr>
          <w:p w:rsidR="00DB695F" w:rsidRPr="00D16021" w:rsidRDefault="00DB695F" w:rsidP="007F4313">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Liczba działających na terenie miejscowości organizacji pozarządowych</w:t>
            </w:r>
          </w:p>
        </w:tc>
        <w:tc>
          <w:tcPr>
            <w:tcW w:w="322" w:type="pct"/>
            <w:shd w:val="clear" w:color="auto" w:fill="D2B9B2" w:themeFill="accent3" w:themeFillTint="99"/>
            <w:textDirection w:val="btLr"/>
            <w:vAlign w:val="center"/>
            <w:hideMark/>
          </w:tcPr>
          <w:p w:rsidR="00DB695F" w:rsidRPr="00D16021" w:rsidRDefault="00DB695F" w:rsidP="007F4313">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 xml:space="preserve">Miejscowości przez które </w:t>
            </w:r>
            <w:r w:rsidR="007F4313" w:rsidRPr="00D16021">
              <w:rPr>
                <w:rFonts w:eastAsia="Times New Roman" w:cs="Times New Roman"/>
                <w:b/>
                <w:bCs/>
                <w:color w:val="000000"/>
                <w:szCs w:val="20"/>
                <w:lang w:eastAsia="pl-PL"/>
              </w:rPr>
              <w:t>przebiegają</w:t>
            </w:r>
            <w:r w:rsidRPr="00D16021">
              <w:rPr>
                <w:rFonts w:eastAsia="Times New Roman" w:cs="Times New Roman"/>
                <w:b/>
                <w:bCs/>
                <w:color w:val="000000"/>
                <w:szCs w:val="20"/>
                <w:lang w:eastAsia="pl-PL"/>
              </w:rPr>
              <w:t xml:space="preserve"> drogi krajowe lub wojewódzkie</w:t>
            </w:r>
          </w:p>
        </w:tc>
        <w:tc>
          <w:tcPr>
            <w:tcW w:w="450" w:type="pct"/>
            <w:shd w:val="clear" w:color="auto" w:fill="D2B9B2" w:themeFill="accent3" w:themeFillTint="99"/>
            <w:textDirection w:val="btLr"/>
            <w:vAlign w:val="center"/>
            <w:hideMark/>
          </w:tcPr>
          <w:p w:rsidR="00DB695F" w:rsidRPr="00D16021" w:rsidRDefault="00DB695F" w:rsidP="007F4313">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Liczba interwencji przeprowadzonych przez Komendę Powiatową Policj</w:t>
            </w:r>
            <w:r w:rsidR="00CB6970" w:rsidRPr="00D16021">
              <w:rPr>
                <w:rFonts w:eastAsia="Times New Roman" w:cs="Times New Roman"/>
                <w:b/>
                <w:bCs/>
                <w:color w:val="000000"/>
                <w:szCs w:val="20"/>
                <w:lang w:eastAsia="pl-PL"/>
              </w:rPr>
              <w:t>i w Ostrowi Mazowieckiej w 2015</w:t>
            </w:r>
            <w:r w:rsidRPr="00D16021">
              <w:rPr>
                <w:rFonts w:eastAsia="Times New Roman" w:cs="Times New Roman"/>
                <w:b/>
                <w:bCs/>
                <w:color w:val="000000"/>
                <w:szCs w:val="20"/>
                <w:lang w:eastAsia="pl-PL"/>
              </w:rPr>
              <w:t xml:space="preserve">r. </w:t>
            </w:r>
          </w:p>
        </w:tc>
        <w:tc>
          <w:tcPr>
            <w:tcW w:w="387" w:type="pct"/>
            <w:shd w:val="clear" w:color="auto" w:fill="D2B9B2" w:themeFill="accent3" w:themeFillTint="99"/>
            <w:textDirection w:val="btLr"/>
            <w:vAlign w:val="center"/>
            <w:hideMark/>
          </w:tcPr>
          <w:p w:rsidR="00DB695F" w:rsidRPr="00D16021" w:rsidRDefault="00DB695F" w:rsidP="007F4313">
            <w:pPr>
              <w:spacing w:after="0" w:line="240" w:lineRule="auto"/>
              <w:ind w:left="113" w:right="113"/>
              <w:jc w:val="center"/>
              <w:rPr>
                <w:rFonts w:eastAsia="Times New Roman" w:cs="Times New Roman"/>
                <w:b/>
                <w:bCs/>
                <w:color w:val="000000"/>
                <w:szCs w:val="20"/>
                <w:lang w:eastAsia="pl-PL"/>
              </w:rPr>
            </w:pPr>
            <w:r w:rsidRPr="00D16021">
              <w:rPr>
                <w:rFonts w:eastAsia="Times New Roman" w:cs="Times New Roman"/>
                <w:b/>
                <w:bCs/>
                <w:color w:val="000000"/>
                <w:szCs w:val="20"/>
                <w:lang w:eastAsia="pl-PL"/>
              </w:rPr>
              <w:t xml:space="preserve">Miejsca występowania barszczu </w:t>
            </w:r>
            <w:r w:rsidR="007F4313" w:rsidRPr="00D16021">
              <w:rPr>
                <w:rFonts w:eastAsia="Times New Roman" w:cs="Times New Roman"/>
                <w:b/>
                <w:bCs/>
                <w:color w:val="000000"/>
                <w:szCs w:val="20"/>
                <w:lang w:eastAsia="pl-PL"/>
              </w:rPr>
              <w:t>Sosnowskiego</w:t>
            </w:r>
            <w:r w:rsidRPr="00D16021">
              <w:rPr>
                <w:rFonts w:eastAsia="Times New Roman" w:cs="Times New Roman"/>
                <w:b/>
                <w:bCs/>
                <w:color w:val="000000"/>
                <w:szCs w:val="20"/>
                <w:lang w:eastAsia="pl-PL"/>
              </w:rPr>
              <w:t xml:space="preserve"> na podstawie wniosków o jego usunięcie  </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Antoniewo</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49</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45</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29742</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12,25</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A50717"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9</w:t>
            </w:r>
            <w:r w:rsidR="00DB695F" w:rsidRPr="00D16021">
              <w:rPr>
                <w:rFonts w:eastAsia="Times New Roman" w:cs="Times New Roman"/>
                <w:color w:val="000000"/>
                <w:szCs w:val="24"/>
                <w:lang w:eastAsia="pl-PL"/>
              </w:rPr>
              <w:t> </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Biel</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313</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303</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104686</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14</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22,36</w:t>
            </w:r>
          </w:p>
        </w:tc>
        <w:tc>
          <w:tcPr>
            <w:tcW w:w="35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17</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29</w:t>
            </w:r>
          </w:p>
        </w:tc>
        <w:tc>
          <w:tcPr>
            <w:tcW w:w="387"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Budy Grudzie</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133</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128</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79038</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78" w:type="pct"/>
            <w:shd w:val="clear" w:color="auto" w:fill="auto"/>
            <w:noWrap/>
            <w:vAlign w:val="center"/>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17</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Dybki</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259</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259</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47850</w:t>
            </w:r>
          </w:p>
        </w:tc>
        <w:tc>
          <w:tcPr>
            <w:tcW w:w="296"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17</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32,38</w:t>
            </w:r>
          </w:p>
        </w:tc>
        <w:tc>
          <w:tcPr>
            <w:tcW w:w="35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11</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100</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Fidury</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28</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33</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59617</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28,00</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5409B9" w:rsidRPr="00D16021">
              <w:rPr>
                <w:rFonts w:eastAsia="Times New Roman" w:cs="Times New Roman"/>
                <w:color w:val="000000"/>
                <w:szCs w:val="24"/>
                <w:lang w:eastAsia="pl-PL"/>
              </w:rPr>
              <w:t>0</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Nowa Grabownica</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219</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226</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22113</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36,50</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33</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Stara Grabownica</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358</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366</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96187</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26</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13,77</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47</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Guty Bujno</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155</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174</w:t>
            </w:r>
          </w:p>
        </w:tc>
        <w:tc>
          <w:tcPr>
            <w:tcW w:w="26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-19</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165498</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13</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78" w:type="pct"/>
            <w:shd w:val="clear" w:color="auto" w:fill="auto"/>
            <w:noWrap/>
            <w:vAlign w:val="center"/>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37</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lastRenderedPageBreak/>
              <w:t>Jasienica</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384</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387</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302535</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13</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22</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17,45</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33</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Jelenie</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227</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238</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-11</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190193</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45,40</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15</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Jelonki</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309</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296</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13</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154004</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14</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25</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12,36</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28</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Kalinowo</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502</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495</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w:t>
            </w:r>
          </w:p>
        </w:tc>
        <w:tc>
          <w:tcPr>
            <w:tcW w:w="420"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285230</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25</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20,08</w:t>
            </w:r>
          </w:p>
        </w:tc>
        <w:tc>
          <w:tcPr>
            <w:tcW w:w="35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23</w:t>
            </w:r>
          </w:p>
        </w:tc>
        <w:tc>
          <w:tcPr>
            <w:tcW w:w="387"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Kalinowo Parcele</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98</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96</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95026</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78" w:type="pct"/>
            <w:shd w:val="clear" w:color="auto" w:fill="auto"/>
            <w:noWrap/>
            <w:vAlign w:val="center"/>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Komorowo</w:t>
            </w:r>
          </w:p>
        </w:tc>
        <w:tc>
          <w:tcPr>
            <w:tcW w:w="325"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2057</w:t>
            </w:r>
          </w:p>
        </w:tc>
        <w:tc>
          <w:tcPr>
            <w:tcW w:w="332"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2045</w:t>
            </w:r>
          </w:p>
        </w:tc>
        <w:tc>
          <w:tcPr>
            <w:tcW w:w="268"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w:t>
            </w:r>
          </w:p>
        </w:tc>
        <w:tc>
          <w:tcPr>
            <w:tcW w:w="420"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269514</w:t>
            </w:r>
          </w:p>
        </w:tc>
        <w:tc>
          <w:tcPr>
            <w:tcW w:w="296"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w:t>
            </w:r>
          </w:p>
        </w:tc>
        <w:tc>
          <w:tcPr>
            <w:tcW w:w="368"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104</w:t>
            </w:r>
          </w:p>
        </w:tc>
        <w:tc>
          <w:tcPr>
            <w:tcW w:w="378"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19,78</w:t>
            </w:r>
          </w:p>
        </w:tc>
        <w:tc>
          <w:tcPr>
            <w:tcW w:w="35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14</w:t>
            </w:r>
          </w:p>
        </w:tc>
        <w:tc>
          <w:tcPr>
            <w:tcW w:w="383"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223</w:t>
            </w:r>
          </w:p>
        </w:tc>
        <w:tc>
          <w:tcPr>
            <w:tcW w:w="387"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Koziki</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129</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134</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69439</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7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129,00</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21</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Koziki Majdan</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156</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146</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98041</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78" w:type="pct"/>
            <w:shd w:val="clear" w:color="auto" w:fill="auto"/>
            <w:noWrap/>
            <w:vAlign w:val="center"/>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w:t>
            </w:r>
          </w:p>
        </w:tc>
        <w:tc>
          <w:tcPr>
            <w:tcW w:w="35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16</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17</w:t>
            </w:r>
          </w:p>
        </w:tc>
        <w:tc>
          <w:tcPr>
            <w:tcW w:w="387"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Kuskowizna</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407</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417</w:t>
            </w:r>
          </w:p>
        </w:tc>
        <w:tc>
          <w:tcPr>
            <w:tcW w:w="26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75339</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16</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25,44</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9</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69</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Lipniki</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31</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29</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51579</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7,75</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5409B9" w:rsidRPr="00D16021">
              <w:rPr>
                <w:rFonts w:eastAsia="Times New Roman" w:cs="Times New Roman"/>
                <w:color w:val="000000"/>
                <w:szCs w:val="24"/>
                <w:lang w:eastAsia="pl-PL"/>
              </w:rPr>
              <w:t>0</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7</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Nowe Lubiejewo</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144</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136</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109218</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28,80</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5409B9" w:rsidRPr="00D16021">
              <w:rPr>
                <w:rFonts w:eastAsia="Times New Roman" w:cs="Times New Roman"/>
                <w:color w:val="000000"/>
                <w:szCs w:val="24"/>
                <w:lang w:eastAsia="pl-PL"/>
              </w:rPr>
              <w:t>0</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22</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Stare Lubiejewo</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761</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789</w:t>
            </w:r>
          </w:p>
        </w:tc>
        <w:tc>
          <w:tcPr>
            <w:tcW w:w="26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-28</w:t>
            </w:r>
          </w:p>
        </w:tc>
        <w:tc>
          <w:tcPr>
            <w:tcW w:w="420"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346938</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34</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22,38</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154</w:t>
            </w:r>
          </w:p>
        </w:tc>
        <w:tc>
          <w:tcPr>
            <w:tcW w:w="387"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Nagoszewka</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543</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562</w:t>
            </w:r>
          </w:p>
        </w:tc>
        <w:tc>
          <w:tcPr>
            <w:tcW w:w="26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-19</w:t>
            </w:r>
          </w:p>
        </w:tc>
        <w:tc>
          <w:tcPr>
            <w:tcW w:w="420"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324544</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33</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16,45</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322"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47</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Nagoszewo</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363</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383</w:t>
            </w:r>
          </w:p>
        </w:tc>
        <w:tc>
          <w:tcPr>
            <w:tcW w:w="26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-20</w:t>
            </w:r>
          </w:p>
        </w:tc>
        <w:tc>
          <w:tcPr>
            <w:tcW w:w="420"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307604</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11</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27</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13,44</w:t>
            </w:r>
          </w:p>
        </w:tc>
        <w:tc>
          <w:tcPr>
            <w:tcW w:w="35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322"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103</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Nieskórz</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453</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464</w:t>
            </w:r>
          </w:p>
        </w:tc>
        <w:tc>
          <w:tcPr>
            <w:tcW w:w="26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-11</w:t>
            </w:r>
          </w:p>
        </w:tc>
        <w:tc>
          <w:tcPr>
            <w:tcW w:w="420"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294899</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11</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37,75</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41</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 xml:space="preserve">Nowa Osuchowa </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411</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440</w:t>
            </w:r>
          </w:p>
        </w:tc>
        <w:tc>
          <w:tcPr>
            <w:tcW w:w="26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-29</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32912</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14</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15</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27,40</w:t>
            </w:r>
          </w:p>
        </w:tc>
        <w:tc>
          <w:tcPr>
            <w:tcW w:w="35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27</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76</w:t>
            </w:r>
          </w:p>
        </w:tc>
        <w:tc>
          <w:tcPr>
            <w:tcW w:w="387"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 xml:space="preserve">Stara Osuchowa </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164</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167</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32903</w:t>
            </w:r>
          </w:p>
        </w:tc>
        <w:tc>
          <w:tcPr>
            <w:tcW w:w="296"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19</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32,80</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6</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Pałapus</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163</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158</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163988</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9</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32,60</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16</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lastRenderedPageBreak/>
              <w:t>Podoborze</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462</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449</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13</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171713</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41</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11,27</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szCs w:val="24"/>
                <w:lang w:eastAsia="pl-PL"/>
              </w:rPr>
            </w:pPr>
            <w:r w:rsidRPr="00D16021">
              <w:rPr>
                <w:rFonts w:eastAsia="Times New Roman" w:cs="Times New Roman"/>
                <w:szCs w:val="24"/>
                <w:lang w:eastAsia="pl-PL"/>
              </w:rPr>
              <w:t>TAK</w:t>
            </w:r>
          </w:p>
        </w:tc>
        <w:tc>
          <w:tcPr>
            <w:tcW w:w="450" w:type="pct"/>
            <w:shd w:val="clear" w:color="auto"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92</w:t>
            </w:r>
          </w:p>
        </w:tc>
        <w:tc>
          <w:tcPr>
            <w:tcW w:w="387"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Popielarania</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125</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119</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85943</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37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62,50</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5409B9" w:rsidRPr="00D16021">
              <w:rPr>
                <w:rFonts w:eastAsia="Times New Roman" w:cs="Times New Roman"/>
                <w:color w:val="000000"/>
                <w:szCs w:val="24"/>
                <w:lang w:eastAsia="pl-PL"/>
              </w:rPr>
              <w:t>0</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5</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Pólki</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108</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103</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85140</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37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54,00</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Prosienica</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190</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207</w:t>
            </w:r>
          </w:p>
        </w:tc>
        <w:tc>
          <w:tcPr>
            <w:tcW w:w="26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-17</w:t>
            </w:r>
          </w:p>
        </w:tc>
        <w:tc>
          <w:tcPr>
            <w:tcW w:w="420"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264246</w:t>
            </w:r>
          </w:p>
        </w:tc>
        <w:tc>
          <w:tcPr>
            <w:tcW w:w="296"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15</w:t>
            </w:r>
          </w:p>
        </w:tc>
        <w:tc>
          <w:tcPr>
            <w:tcW w:w="368"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31,67</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154</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Przyjmy k. Jelonek</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86</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88</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68311</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78" w:type="pct"/>
            <w:shd w:val="clear" w:color="auto" w:fill="auto"/>
            <w:noWrap/>
            <w:vAlign w:val="center"/>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5</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Przyjmy k. Poręby</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337</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341</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84906</w:t>
            </w:r>
          </w:p>
        </w:tc>
        <w:tc>
          <w:tcPr>
            <w:tcW w:w="296"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17</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w:t>
            </w:r>
          </w:p>
        </w:tc>
        <w:tc>
          <w:tcPr>
            <w:tcW w:w="37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56,17</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9</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70</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Rogóźnia</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268</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281</w:t>
            </w:r>
          </w:p>
        </w:tc>
        <w:tc>
          <w:tcPr>
            <w:tcW w:w="26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-13</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94215</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44,67</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9</w:t>
            </w:r>
          </w:p>
        </w:tc>
        <w:tc>
          <w:tcPr>
            <w:tcW w:w="387"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Sielc</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347</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347</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420"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251750</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43,38</w:t>
            </w:r>
          </w:p>
        </w:tc>
        <w:tc>
          <w:tcPr>
            <w:tcW w:w="35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14</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38</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Smolechy</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160</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153</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122210</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11</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14,55</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13</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Stok</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342</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352</w:t>
            </w:r>
          </w:p>
        </w:tc>
        <w:tc>
          <w:tcPr>
            <w:tcW w:w="26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420"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260942</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17</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20,12</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auto"/>
            <w:noWrap/>
            <w:vAlign w:val="bottom"/>
            <w:hideMark/>
          </w:tcPr>
          <w:p w:rsidR="00DB695F" w:rsidRPr="00D16021" w:rsidRDefault="00A50717"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33</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Sulęcin Kolonia</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89</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81</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8</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53391</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78" w:type="pct"/>
            <w:shd w:val="clear" w:color="auto" w:fill="auto"/>
            <w:noWrap/>
            <w:vAlign w:val="center"/>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4</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c>
          <w:tcPr>
            <w:tcW w:w="450" w:type="pct"/>
            <w:shd w:val="clear" w:color="auto" w:fill="auto"/>
            <w:noWrap/>
            <w:vAlign w:val="bottom"/>
            <w:hideMark/>
          </w:tcPr>
          <w:p w:rsidR="00DB695F" w:rsidRPr="00D16021" w:rsidRDefault="00DB695F" w:rsidP="00A50717">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13</w:t>
            </w:r>
          </w:p>
        </w:tc>
        <w:tc>
          <w:tcPr>
            <w:tcW w:w="387"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TAK</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Ugniewo</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964</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931</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33</w:t>
            </w:r>
          </w:p>
        </w:tc>
        <w:tc>
          <w:tcPr>
            <w:tcW w:w="420"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361601</w:t>
            </w:r>
          </w:p>
        </w:tc>
        <w:tc>
          <w:tcPr>
            <w:tcW w:w="296"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55</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17,53</w:t>
            </w:r>
          </w:p>
        </w:tc>
        <w:tc>
          <w:tcPr>
            <w:tcW w:w="35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17</w:t>
            </w:r>
          </w:p>
        </w:tc>
        <w:tc>
          <w:tcPr>
            <w:tcW w:w="383"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FF0000"/>
            <w:noWrap/>
            <w:vAlign w:val="bottom"/>
          </w:tcPr>
          <w:p w:rsidR="00DB695F" w:rsidRPr="00D16021" w:rsidRDefault="00A50717"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154</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Wiśniewo</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172</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174</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57235</w:t>
            </w:r>
          </w:p>
        </w:tc>
        <w:tc>
          <w:tcPr>
            <w:tcW w:w="296"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16</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w:t>
            </w:r>
          </w:p>
        </w:tc>
        <w:tc>
          <w:tcPr>
            <w:tcW w:w="37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28,67</w:t>
            </w:r>
          </w:p>
        </w:tc>
        <w:tc>
          <w:tcPr>
            <w:tcW w:w="35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tcPr>
          <w:p w:rsidR="00DB695F" w:rsidRPr="00D16021" w:rsidRDefault="00A50717"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Zakrzewek</w:t>
            </w:r>
          </w:p>
        </w:tc>
        <w:tc>
          <w:tcPr>
            <w:tcW w:w="325"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60</w:t>
            </w:r>
          </w:p>
        </w:tc>
        <w:tc>
          <w:tcPr>
            <w:tcW w:w="33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58</w:t>
            </w:r>
          </w:p>
        </w:tc>
        <w:tc>
          <w:tcPr>
            <w:tcW w:w="2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w:t>
            </w:r>
          </w:p>
        </w:tc>
        <w:tc>
          <w:tcPr>
            <w:tcW w:w="42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72639</w:t>
            </w:r>
          </w:p>
        </w:tc>
        <w:tc>
          <w:tcPr>
            <w:tcW w:w="296" w:type="pct"/>
            <w:shd w:val="clear" w:color="000000" w:fill="FFFFFF"/>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368"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78" w:type="pct"/>
            <w:shd w:val="clear" w:color="auto" w:fill="auto"/>
            <w:noWrap/>
            <w:vAlign w:val="center"/>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w:t>
            </w:r>
          </w:p>
        </w:tc>
        <w:tc>
          <w:tcPr>
            <w:tcW w:w="35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10</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2</w:t>
            </w:r>
          </w:p>
        </w:tc>
        <w:tc>
          <w:tcPr>
            <w:tcW w:w="387" w:type="pct"/>
            <w:shd w:val="clear" w:color="auto" w:fill="auto"/>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r w:rsidR="00DB695F" w:rsidRPr="00D16021" w:rsidTr="00547232">
        <w:trPr>
          <w:trHeight w:val="454"/>
        </w:trPr>
        <w:tc>
          <w:tcPr>
            <w:tcW w:w="710" w:type="pct"/>
            <w:shd w:val="clear" w:color="auto" w:fill="E1D0CC" w:themeFill="accent3" w:themeFillTint="66"/>
            <w:noWrap/>
            <w:vAlign w:val="bottom"/>
            <w:hideMark/>
          </w:tcPr>
          <w:p w:rsidR="00DB695F" w:rsidRPr="00D16021" w:rsidRDefault="00DB695F" w:rsidP="00DB695F">
            <w:pPr>
              <w:spacing w:after="0" w:line="240" w:lineRule="auto"/>
              <w:jc w:val="left"/>
              <w:rPr>
                <w:rFonts w:eastAsia="Times New Roman" w:cs="Times New Roman"/>
                <w:color w:val="000000"/>
                <w:szCs w:val="24"/>
                <w:lang w:eastAsia="pl-PL"/>
              </w:rPr>
            </w:pPr>
            <w:r w:rsidRPr="00D16021">
              <w:rPr>
                <w:rFonts w:eastAsia="Times New Roman" w:cs="Times New Roman"/>
                <w:color w:val="000000"/>
                <w:szCs w:val="24"/>
                <w:lang w:eastAsia="pl-PL"/>
              </w:rPr>
              <w:t>Zalesie</w:t>
            </w:r>
          </w:p>
        </w:tc>
        <w:tc>
          <w:tcPr>
            <w:tcW w:w="325"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282</w:t>
            </w:r>
          </w:p>
        </w:tc>
        <w:tc>
          <w:tcPr>
            <w:tcW w:w="332"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305</w:t>
            </w:r>
          </w:p>
        </w:tc>
        <w:tc>
          <w:tcPr>
            <w:tcW w:w="26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-23</w:t>
            </w:r>
          </w:p>
        </w:tc>
        <w:tc>
          <w:tcPr>
            <w:tcW w:w="420"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278540</w:t>
            </w:r>
          </w:p>
        </w:tc>
        <w:tc>
          <w:tcPr>
            <w:tcW w:w="296"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15</w:t>
            </w:r>
          </w:p>
        </w:tc>
        <w:tc>
          <w:tcPr>
            <w:tcW w:w="368"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w:t>
            </w:r>
          </w:p>
        </w:tc>
        <w:tc>
          <w:tcPr>
            <w:tcW w:w="378"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56,40</w:t>
            </w:r>
          </w:p>
        </w:tc>
        <w:tc>
          <w:tcPr>
            <w:tcW w:w="358"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1</w:t>
            </w:r>
          </w:p>
        </w:tc>
        <w:tc>
          <w:tcPr>
            <w:tcW w:w="383" w:type="pct"/>
            <w:shd w:val="clear" w:color="000000" w:fill="FF0000"/>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0</w:t>
            </w:r>
          </w:p>
        </w:tc>
        <w:tc>
          <w:tcPr>
            <w:tcW w:w="322"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c>
          <w:tcPr>
            <w:tcW w:w="450"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 </w:t>
            </w:r>
            <w:r w:rsidR="00A50717" w:rsidRPr="00D16021">
              <w:rPr>
                <w:rFonts w:eastAsia="Times New Roman" w:cs="Times New Roman"/>
                <w:color w:val="000000"/>
                <w:szCs w:val="24"/>
                <w:lang w:eastAsia="pl-PL"/>
              </w:rPr>
              <w:t>40</w:t>
            </w:r>
          </w:p>
        </w:tc>
        <w:tc>
          <w:tcPr>
            <w:tcW w:w="387" w:type="pct"/>
            <w:shd w:val="clear" w:color="000000" w:fill="F2DCDB"/>
            <w:noWrap/>
            <w:vAlign w:val="bottom"/>
            <w:hideMark/>
          </w:tcPr>
          <w:p w:rsidR="00DB695F" w:rsidRPr="00D16021" w:rsidRDefault="00DB695F" w:rsidP="00DB695F">
            <w:pPr>
              <w:spacing w:after="0" w:line="240" w:lineRule="auto"/>
              <w:jc w:val="center"/>
              <w:rPr>
                <w:rFonts w:eastAsia="Times New Roman" w:cs="Times New Roman"/>
                <w:color w:val="000000"/>
                <w:szCs w:val="24"/>
                <w:lang w:eastAsia="pl-PL"/>
              </w:rPr>
            </w:pPr>
            <w:r w:rsidRPr="00D16021">
              <w:rPr>
                <w:rFonts w:eastAsia="Times New Roman" w:cs="Times New Roman"/>
                <w:color w:val="000000"/>
                <w:szCs w:val="24"/>
                <w:lang w:eastAsia="pl-PL"/>
              </w:rPr>
              <w:t>NIE</w:t>
            </w:r>
          </w:p>
        </w:tc>
      </w:tr>
    </w:tbl>
    <w:p w:rsidR="00DB695F" w:rsidRPr="00D16021" w:rsidRDefault="00CB6970" w:rsidP="00006642">
      <w:pPr>
        <w:pStyle w:val="rdo0"/>
        <w:jc w:val="center"/>
        <w:rPr>
          <w:rFonts w:asciiTheme="majorHAnsi" w:hAnsiTheme="majorHAnsi"/>
        </w:rPr>
        <w:sectPr w:rsidR="00DB695F" w:rsidRPr="00D16021" w:rsidSect="00DB695F">
          <w:pgSz w:w="16838" w:h="11906" w:orient="landscape"/>
          <w:pgMar w:top="1418" w:right="1418" w:bottom="1418" w:left="1418" w:header="709" w:footer="709" w:gutter="0"/>
          <w:cols w:space="708"/>
          <w:docGrid w:linePitch="360"/>
        </w:sectPr>
      </w:pPr>
      <w:r w:rsidRPr="00D16021">
        <w:rPr>
          <w:rFonts w:asciiTheme="majorHAnsi" w:hAnsiTheme="majorHAnsi"/>
        </w:rPr>
        <w:t>Źródło: opracowanie własne Urzędu Gminy na podstawie uzyskanych danych</w:t>
      </w:r>
    </w:p>
    <w:p w:rsidR="004C5FC6" w:rsidRPr="00D16021" w:rsidRDefault="004C5FC6" w:rsidP="0043177C">
      <w:pPr>
        <w:pStyle w:val="Nagwek1"/>
      </w:pPr>
      <w:bookmarkStart w:id="84" w:name="_Toc465331833"/>
      <w:r w:rsidRPr="00D16021">
        <w:lastRenderedPageBreak/>
        <w:t>Powiązanie z dokumentami strategicznymi</w:t>
      </w:r>
      <w:bookmarkEnd w:id="84"/>
    </w:p>
    <w:tbl>
      <w:tblPr>
        <w:tblStyle w:val="Tabelasiatki4akcent11"/>
        <w:tblW w:w="0" w:type="auto"/>
        <w:tblLook w:val="04A0" w:firstRow="1" w:lastRow="0" w:firstColumn="1" w:lastColumn="0" w:noHBand="0" w:noVBand="1"/>
      </w:tblPr>
      <w:tblGrid>
        <w:gridCol w:w="4519"/>
        <w:gridCol w:w="11"/>
        <w:gridCol w:w="4530"/>
      </w:tblGrid>
      <w:tr w:rsidR="004C5FC6" w:rsidRPr="00D16021" w:rsidTr="00121DAB">
        <w:trPr>
          <w:cnfStyle w:val="100000000000" w:firstRow="1" w:lastRow="0" w:firstColumn="0" w:lastColumn="0" w:oddVBand="0" w:evenVBand="0" w:oddHBand="0" w:evenHBand="0" w:firstRowFirstColumn="0" w:firstRowLastColumn="0" w:lastRowFirstColumn="0" w:lastRowLastColumn="0"/>
          <w:trHeight w:val="566"/>
        </w:trPr>
        <w:tc>
          <w:tcPr>
            <w:cnfStyle w:val="001000000000" w:firstRow="0" w:lastRow="0" w:firstColumn="1" w:lastColumn="0" w:oddVBand="0" w:evenVBand="0" w:oddHBand="0" w:evenHBand="0" w:firstRowFirstColumn="0" w:firstRowLastColumn="0" w:lastRowFirstColumn="0" w:lastRowLastColumn="0"/>
            <w:tcW w:w="4519" w:type="dxa"/>
            <w:shd w:val="clear" w:color="auto" w:fill="926155" w:themeFill="accent3" w:themeFillShade="BF"/>
            <w:vAlign w:val="center"/>
          </w:tcPr>
          <w:p w:rsidR="004C5FC6" w:rsidRPr="00D16021" w:rsidRDefault="004C5FC6" w:rsidP="00FD231B">
            <w:pPr>
              <w:spacing w:line="240" w:lineRule="auto"/>
              <w:jc w:val="center"/>
              <w:rPr>
                <w:rFonts w:eastAsia="Calibri" w:cs="Times New Roman"/>
                <w:szCs w:val="24"/>
              </w:rPr>
            </w:pPr>
            <w:r w:rsidRPr="00D16021">
              <w:rPr>
                <w:rFonts w:eastAsia="Calibri" w:cs="Times New Roman"/>
                <w:szCs w:val="24"/>
              </w:rPr>
              <w:t>Dokument</w:t>
            </w:r>
          </w:p>
        </w:tc>
        <w:tc>
          <w:tcPr>
            <w:tcW w:w="4541" w:type="dxa"/>
            <w:gridSpan w:val="2"/>
            <w:shd w:val="clear" w:color="auto" w:fill="926155" w:themeFill="accent3" w:themeFillShade="BF"/>
            <w:vAlign w:val="center"/>
          </w:tcPr>
          <w:p w:rsidR="004C5FC6" w:rsidRPr="00D16021" w:rsidRDefault="004C5FC6" w:rsidP="00FD231B">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Calibri" w:cs="Times New Roman"/>
                <w:szCs w:val="24"/>
              </w:rPr>
            </w:pPr>
            <w:r w:rsidRPr="00D16021">
              <w:rPr>
                <w:rFonts w:eastAsia="Calibri" w:cs="Times New Roman"/>
                <w:szCs w:val="24"/>
              </w:rPr>
              <w:t>Powiązanie z Programem Rewitalizacji</w:t>
            </w:r>
          </w:p>
        </w:tc>
      </w:tr>
      <w:tr w:rsidR="004C5FC6" w:rsidRPr="00D16021" w:rsidTr="00121DA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gridSpan w:val="3"/>
            <w:shd w:val="clear" w:color="auto" w:fill="D2B9B2" w:themeFill="accent3" w:themeFillTint="99"/>
          </w:tcPr>
          <w:p w:rsidR="004C5FC6" w:rsidRPr="00D16021" w:rsidRDefault="004C5FC6" w:rsidP="0052775B">
            <w:pPr>
              <w:spacing w:line="240" w:lineRule="auto"/>
              <w:jc w:val="center"/>
              <w:rPr>
                <w:rFonts w:eastAsia="Calibri" w:cs="Times New Roman"/>
                <w:szCs w:val="24"/>
                <w:lang w:bidi="en-US"/>
              </w:rPr>
            </w:pPr>
            <w:r w:rsidRPr="00D16021">
              <w:rPr>
                <w:rFonts w:eastAsia="Calibri" w:cs="Times New Roman"/>
                <w:szCs w:val="24"/>
                <w:lang w:bidi="en-US"/>
              </w:rPr>
              <w:t>Poziom Powiatu</w:t>
            </w:r>
          </w:p>
        </w:tc>
      </w:tr>
      <w:tr w:rsidR="004C5FC6" w:rsidRPr="00D16021" w:rsidTr="0052775B">
        <w:tc>
          <w:tcPr>
            <w:cnfStyle w:val="001000000000" w:firstRow="0" w:lastRow="0" w:firstColumn="1" w:lastColumn="0" w:oddVBand="0" w:evenVBand="0" w:oddHBand="0" w:evenHBand="0" w:firstRowFirstColumn="0" w:firstRowLastColumn="0" w:lastRowFirstColumn="0" w:lastRowLastColumn="0"/>
            <w:tcW w:w="4530" w:type="dxa"/>
            <w:gridSpan w:val="2"/>
            <w:shd w:val="clear" w:color="auto" w:fill="FFFFFF" w:themeFill="background1"/>
            <w:vAlign w:val="center"/>
          </w:tcPr>
          <w:p w:rsidR="004C5FC6" w:rsidRPr="00D16021" w:rsidRDefault="004C5FC6" w:rsidP="0052775B">
            <w:pPr>
              <w:spacing w:line="240" w:lineRule="auto"/>
              <w:jc w:val="center"/>
              <w:rPr>
                <w:rFonts w:eastAsia="Calibri" w:cs="Times New Roman"/>
                <w:bCs w:val="0"/>
                <w:szCs w:val="24"/>
                <w:lang w:bidi="en-US"/>
              </w:rPr>
            </w:pPr>
            <w:r w:rsidRPr="00D16021">
              <w:rPr>
                <w:rFonts w:eastAsia="Calibri" w:cs="Times New Roman"/>
                <w:szCs w:val="24"/>
                <w:lang w:bidi="en-US"/>
              </w:rPr>
              <w:t>Strategia Rozwoju Powiatu Ostrowskiego na lata 2013 - 2022</w:t>
            </w:r>
          </w:p>
        </w:tc>
        <w:tc>
          <w:tcPr>
            <w:tcW w:w="4530" w:type="dxa"/>
            <w:shd w:val="clear" w:color="auto" w:fill="FFFFFF" w:themeFill="background1"/>
          </w:tcPr>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strategiczny 1</w:t>
            </w:r>
          </w:p>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Rozwój sprzyjający włączeniu społecznemu</w:t>
            </w:r>
          </w:p>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p>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strategiczny 2</w:t>
            </w:r>
          </w:p>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Podniesienie atrakcyjności inwestycyjnej i potencjału inwestycyjnego</w:t>
            </w:r>
          </w:p>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powiatu ostrowskiego</w:t>
            </w:r>
          </w:p>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p>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strategiczny 3</w:t>
            </w:r>
          </w:p>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Promocja atrakcyjności turystycznej powiatu ostrowskiego</w:t>
            </w:r>
          </w:p>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p>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strategiczny 4</w:t>
            </w:r>
          </w:p>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Zapewnienie wysokiego poziomu bezpieczeństwa publicznego i ochrona</w:t>
            </w:r>
          </w:p>
          <w:p w:rsidR="004C5FC6" w:rsidRPr="00D16021" w:rsidRDefault="004C5FC6"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środowiska</w:t>
            </w:r>
          </w:p>
        </w:tc>
      </w:tr>
      <w:tr w:rsidR="004C5FC6" w:rsidRPr="00D16021" w:rsidTr="00527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gridSpan w:val="2"/>
            <w:shd w:val="clear" w:color="auto" w:fill="FFFFFF" w:themeFill="background1"/>
          </w:tcPr>
          <w:p w:rsidR="004C5FC6" w:rsidRPr="00D16021" w:rsidRDefault="004C5FC6" w:rsidP="0052775B">
            <w:pPr>
              <w:spacing w:line="240" w:lineRule="auto"/>
              <w:jc w:val="center"/>
              <w:rPr>
                <w:rFonts w:eastAsia="Calibri" w:cs="Times New Roman"/>
                <w:bCs w:val="0"/>
                <w:szCs w:val="24"/>
                <w:lang w:bidi="en-US"/>
              </w:rPr>
            </w:pPr>
            <w:r w:rsidRPr="00D16021">
              <w:rPr>
                <w:rFonts w:eastAsia="Calibri" w:cs="Times New Roman"/>
                <w:szCs w:val="24"/>
                <w:lang w:bidi="en-US"/>
              </w:rPr>
              <w:t>Powiatowa Strategia Rozwiązywania Problemów Społecznych Powiatu Ostrowskiego na lata 2016-2022</w:t>
            </w:r>
          </w:p>
        </w:tc>
        <w:tc>
          <w:tcPr>
            <w:tcW w:w="4530" w:type="dxa"/>
            <w:shd w:val="clear" w:color="auto" w:fill="FFFFFF" w:themeFill="background1"/>
          </w:tcPr>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główny</w:t>
            </w: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Wzmocnienie systemu wsparcia dla osób i rodzin, poprzez rozwój infrastruktury społecznej i działania w zakresie zapobiegania wykluczeniu społecznemu</w:t>
            </w: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szczegółowy</w:t>
            </w: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Poprawa infrastruktury społecznej</w:t>
            </w: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szczegółowy</w:t>
            </w: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Zapewnienie równego dostępu do udziału w życiu społecznym mieszkańcom powiatu</w:t>
            </w:r>
          </w:p>
          <w:p w:rsidR="0005586B" w:rsidRPr="00D16021" w:rsidRDefault="0005586B"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p>
          <w:p w:rsidR="0005586B" w:rsidRPr="00D16021" w:rsidRDefault="0005586B"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p>
        </w:tc>
      </w:tr>
      <w:tr w:rsidR="004C5FC6" w:rsidRPr="00D16021" w:rsidTr="00121DAB">
        <w:tc>
          <w:tcPr>
            <w:cnfStyle w:val="001000000000" w:firstRow="0" w:lastRow="0" w:firstColumn="1" w:lastColumn="0" w:oddVBand="0" w:evenVBand="0" w:oddHBand="0" w:evenHBand="0" w:firstRowFirstColumn="0" w:firstRowLastColumn="0" w:lastRowFirstColumn="0" w:lastRowLastColumn="0"/>
            <w:tcW w:w="9060" w:type="dxa"/>
            <w:gridSpan w:val="3"/>
            <w:shd w:val="clear" w:color="auto" w:fill="D2B9B2" w:themeFill="accent3" w:themeFillTint="99"/>
          </w:tcPr>
          <w:p w:rsidR="004C5FC6" w:rsidRPr="00D16021" w:rsidRDefault="004C5FC6" w:rsidP="0052775B">
            <w:pPr>
              <w:spacing w:line="240" w:lineRule="auto"/>
              <w:jc w:val="center"/>
              <w:rPr>
                <w:rFonts w:eastAsia="Calibri" w:cs="Times New Roman"/>
                <w:szCs w:val="24"/>
                <w:lang w:bidi="en-US"/>
              </w:rPr>
            </w:pPr>
            <w:r w:rsidRPr="00D16021">
              <w:rPr>
                <w:rFonts w:eastAsia="Calibri" w:cs="Times New Roman"/>
                <w:szCs w:val="24"/>
                <w:lang w:bidi="en-US"/>
              </w:rPr>
              <w:t>Poziom lokalny</w:t>
            </w:r>
          </w:p>
        </w:tc>
      </w:tr>
      <w:tr w:rsidR="004C5FC6" w:rsidRPr="00D16021" w:rsidTr="00527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gridSpan w:val="2"/>
            <w:shd w:val="clear" w:color="auto" w:fill="FFFFFF" w:themeFill="background1"/>
            <w:vAlign w:val="center"/>
          </w:tcPr>
          <w:p w:rsidR="004C5FC6" w:rsidRPr="00D16021" w:rsidRDefault="004C5FC6" w:rsidP="0052775B">
            <w:pPr>
              <w:spacing w:line="240" w:lineRule="auto"/>
              <w:jc w:val="center"/>
              <w:rPr>
                <w:rFonts w:eastAsia="Calibri" w:cs="Times New Roman"/>
                <w:bCs w:val="0"/>
                <w:szCs w:val="24"/>
                <w:lang w:bidi="en-US"/>
              </w:rPr>
            </w:pPr>
            <w:r w:rsidRPr="00D16021">
              <w:rPr>
                <w:rFonts w:eastAsia="Calibri" w:cs="Times New Roman"/>
                <w:szCs w:val="24"/>
                <w:lang w:bidi="en-US"/>
              </w:rPr>
              <w:t>Strategia Rozwoju Gminy Ostrów Mazowiecka na lata 2016 - 2024</w:t>
            </w:r>
          </w:p>
        </w:tc>
        <w:tc>
          <w:tcPr>
            <w:tcW w:w="4530" w:type="dxa"/>
            <w:shd w:val="clear" w:color="auto" w:fill="FFFFFF" w:themeFill="background1"/>
          </w:tcPr>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strategiczny 1</w:t>
            </w: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Rozwój gospodarki komunalnej i społecznej</w:t>
            </w: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strategiczny 2</w:t>
            </w: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Rozwój turystyki, rekreacji i sportu</w:t>
            </w: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strategiczny 3</w:t>
            </w: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Wsparcie rozwoju przedsiębiorczości</w:t>
            </w: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strategiczny 4</w:t>
            </w:r>
          </w:p>
          <w:p w:rsidR="004C5FC6" w:rsidRPr="00D16021" w:rsidRDefault="004C5FC6"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Poprawa jakości życia mieszkańców gminy</w:t>
            </w:r>
          </w:p>
        </w:tc>
      </w:tr>
      <w:tr w:rsidR="0052775B" w:rsidRPr="00D16021" w:rsidTr="0052775B">
        <w:tc>
          <w:tcPr>
            <w:cnfStyle w:val="001000000000" w:firstRow="0" w:lastRow="0" w:firstColumn="1" w:lastColumn="0" w:oddVBand="0" w:evenVBand="0" w:oddHBand="0" w:evenHBand="0" w:firstRowFirstColumn="0" w:firstRowLastColumn="0" w:lastRowFirstColumn="0" w:lastRowLastColumn="0"/>
            <w:tcW w:w="4530" w:type="dxa"/>
            <w:gridSpan w:val="2"/>
            <w:shd w:val="clear" w:color="auto" w:fill="FFFFFF" w:themeFill="background1"/>
            <w:vAlign w:val="center"/>
          </w:tcPr>
          <w:p w:rsidR="0052775B" w:rsidRPr="00D16021" w:rsidRDefault="008258E8" w:rsidP="0052775B">
            <w:pPr>
              <w:spacing w:line="240" w:lineRule="auto"/>
              <w:jc w:val="center"/>
              <w:rPr>
                <w:rFonts w:eastAsia="Calibri" w:cs="Times New Roman"/>
                <w:szCs w:val="24"/>
                <w:lang w:bidi="en-US"/>
              </w:rPr>
            </w:pPr>
            <w:r w:rsidRPr="00D16021">
              <w:rPr>
                <w:rFonts w:eastAsia="Calibri" w:cs="Times New Roman"/>
                <w:szCs w:val="24"/>
                <w:lang w:bidi="en-US"/>
              </w:rPr>
              <w:t xml:space="preserve">Strategia rozwiązywania problemów </w:t>
            </w:r>
            <w:r w:rsidRPr="00D16021">
              <w:rPr>
                <w:rFonts w:eastAsia="Calibri" w:cs="Times New Roman"/>
                <w:szCs w:val="24"/>
                <w:lang w:bidi="en-US"/>
              </w:rPr>
              <w:lastRenderedPageBreak/>
              <w:t>społecznych na terenie Gminy Ostrów Mazowiecka na lata 2016 - 2024</w:t>
            </w:r>
          </w:p>
        </w:tc>
        <w:tc>
          <w:tcPr>
            <w:tcW w:w="4530" w:type="dxa"/>
            <w:shd w:val="clear" w:color="auto" w:fill="FFFFFF" w:themeFill="background1"/>
          </w:tcPr>
          <w:p w:rsidR="0052775B"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lastRenderedPageBreak/>
              <w:t>Cel strategiczny 1</w:t>
            </w: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lastRenderedPageBreak/>
              <w:t>Łagodzenie skutków bezrobocia Gminy Ostrów Mazowiecka</w:t>
            </w: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strategiczny 2</w:t>
            </w: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Zapobieganie wykluczeniu społecznemu rodzin z terenu Gminy Ostrów Mazowiecka dotkniętych ubóstwem</w:t>
            </w: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strategiczny 3</w:t>
            </w: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Zapewnienie wsparcia dla osób starszych i ich  aktywizacja</w:t>
            </w: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strategiczny 4</w:t>
            </w: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Poprawa warunków społecznego      funkcjonowania osób niepełnosprawnych w społeczności lokalnej</w:t>
            </w: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strategiczny 5</w:t>
            </w:r>
          </w:p>
          <w:p w:rsidR="008258E8" w:rsidRPr="00D16021" w:rsidRDefault="008258E8" w:rsidP="0052775B">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Umacnianie  rodzin  z  terenu   Gminy  Ostrów Mazowiecka w ich prawidłowym funkcjonowaniu</w:t>
            </w:r>
          </w:p>
        </w:tc>
      </w:tr>
      <w:tr w:rsidR="0052775B" w:rsidRPr="00D16021" w:rsidTr="00527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gridSpan w:val="2"/>
            <w:shd w:val="clear" w:color="auto" w:fill="FFFFFF" w:themeFill="background1"/>
            <w:vAlign w:val="center"/>
          </w:tcPr>
          <w:p w:rsidR="0052775B" w:rsidRPr="00D16021" w:rsidRDefault="00CC72CE" w:rsidP="0052775B">
            <w:pPr>
              <w:spacing w:line="240" w:lineRule="auto"/>
              <w:jc w:val="center"/>
              <w:rPr>
                <w:rFonts w:eastAsia="Calibri" w:cs="Times New Roman"/>
                <w:szCs w:val="24"/>
                <w:lang w:bidi="en-US"/>
              </w:rPr>
            </w:pPr>
            <w:r w:rsidRPr="00D16021">
              <w:rPr>
                <w:rFonts w:eastAsia="Calibri" w:cs="Times New Roman"/>
                <w:szCs w:val="24"/>
                <w:lang w:bidi="en-US"/>
              </w:rPr>
              <w:lastRenderedPageBreak/>
              <w:t>Gminny Program Profilaktyki i Rozwiązywania Problemów Alkoholowych na 2016 rok</w:t>
            </w:r>
          </w:p>
        </w:tc>
        <w:tc>
          <w:tcPr>
            <w:tcW w:w="4530" w:type="dxa"/>
            <w:shd w:val="clear" w:color="auto" w:fill="FFFFFF" w:themeFill="background1"/>
          </w:tcPr>
          <w:p w:rsidR="0052775B" w:rsidRPr="00D16021" w:rsidRDefault="00CC72CE"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operacyjny 1</w:t>
            </w:r>
          </w:p>
          <w:p w:rsidR="00CC72CE" w:rsidRPr="00D16021" w:rsidRDefault="00CC72CE" w:rsidP="00CC72CE">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 xml:space="preserve">Rozwijanie współpracy na rzecz przerwania procesu degradacji osób uzależnionych </w:t>
            </w:r>
          </w:p>
          <w:p w:rsidR="00CC72CE" w:rsidRPr="00D16021" w:rsidRDefault="00CC72CE" w:rsidP="00CC72CE">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i ich rodzin oraz osób zagrożonych uzależnieniem</w:t>
            </w:r>
          </w:p>
          <w:p w:rsidR="00CC72CE" w:rsidRPr="00D16021" w:rsidRDefault="00CC72CE" w:rsidP="00CC72CE">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p>
          <w:p w:rsidR="00CC72CE" w:rsidRPr="00D16021" w:rsidRDefault="00CC72CE"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operacyjny 2</w:t>
            </w:r>
          </w:p>
          <w:p w:rsidR="00CC72CE" w:rsidRPr="00D16021" w:rsidRDefault="00CC72CE"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Zwiększenie liczby ofert skierowanych do środowisk trudnych w dziedzinach pomocy psychologicznej, edukacyjnej, rekreacji, sportu oraz podnoszenie kwalifikacji własnych</w:t>
            </w:r>
          </w:p>
          <w:p w:rsidR="00CC72CE" w:rsidRPr="00D16021" w:rsidRDefault="00CC72CE"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p>
          <w:p w:rsidR="00CC72CE" w:rsidRPr="00D16021" w:rsidRDefault="00CC72CE"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operacyjny 3</w:t>
            </w:r>
          </w:p>
          <w:p w:rsidR="00CC72CE" w:rsidRPr="00D16021" w:rsidRDefault="00CC72CE" w:rsidP="00CC72CE">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 xml:space="preserve">Kreowanie modelu życia bez nałogów i promowanie postaw społecznych ważnych </w:t>
            </w:r>
          </w:p>
          <w:p w:rsidR="00CC72CE" w:rsidRPr="00D16021" w:rsidRDefault="00CC72CE" w:rsidP="00CC72CE">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dla profilaktyki i rozwiązywania problemów alkoholowych poprzez zwiększenie ofert profilaktyczno-edukacyjnych skierowanych do młodzieży</w:t>
            </w:r>
          </w:p>
          <w:p w:rsidR="00CC72CE" w:rsidRPr="00D16021" w:rsidRDefault="00CC72CE" w:rsidP="00CC72CE">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p>
          <w:p w:rsidR="00CC72CE" w:rsidRPr="00D16021" w:rsidRDefault="00CC72CE"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operacyjny 4</w:t>
            </w:r>
          </w:p>
          <w:p w:rsidR="00CC72CE" w:rsidRPr="00D16021" w:rsidRDefault="00CC72CE" w:rsidP="0052775B">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Rozwijanie edukacji publicznej na temat szkodliwości uzależnień</w:t>
            </w:r>
          </w:p>
        </w:tc>
      </w:tr>
      <w:tr w:rsidR="0052775B" w:rsidRPr="00D16021" w:rsidTr="0052775B">
        <w:tc>
          <w:tcPr>
            <w:cnfStyle w:val="001000000000" w:firstRow="0" w:lastRow="0" w:firstColumn="1" w:lastColumn="0" w:oddVBand="0" w:evenVBand="0" w:oddHBand="0" w:evenHBand="0" w:firstRowFirstColumn="0" w:firstRowLastColumn="0" w:lastRowFirstColumn="0" w:lastRowLastColumn="0"/>
            <w:tcW w:w="4530" w:type="dxa"/>
            <w:gridSpan w:val="2"/>
            <w:shd w:val="clear" w:color="auto" w:fill="FFFFFF" w:themeFill="background1"/>
            <w:vAlign w:val="center"/>
          </w:tcPr>
          <w:p w:rsidR="0052775B" w:rsidRPr="00D16021" w:rsidRDefault="00620DE2" w:rsidP="0052775B">
            <w:pPr>
              <w:spacing w:line="240" w:lineRule="auto"/>
              <w:jc w:val="center"/>
              <w:rPr>
                <w:rFonts w:eastAsia="Calibri" w:cs="Times New Roman"/>
                <w:szCs w:val="24"/>
                <w:lang w:bidi="en-US"/>
              </w:rPr>
            </w:pPr>
            <w:r w:rsidRPr="00D16021">
              <w:rPr>
                <w:rFonts w:eastAsia="Calibri" w:cs="Times New Roman"/>
                <w:szCs w:val="24"/>
                <w:lang w:bidi="en-US"/>
              </w:rPr>
              <w:t>Gminny Program Wspierania Rodziny  w  Gminie Ostrów Mazowiecka na lata 2016 - 2018</w:t>
            </w:r>
          </w:p>
        </w:tc>
        <w:tc>
          <w:tcPr>
            <w:tcW w:w="4530" w:type="dxa"/>
            <w:shd w:val="clear" w:color="auto" w:fill="FFFFFF" w:themeFill="background1"/>
          </w:tcPr>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główny</w:t>
            </w:r>
          </w:p>
          <w:p w:rsidR="0052775B"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Stworzenie warunków do prawidłowego wypełniania przez rodziny funkcji opiekuńczo- wychowawczych  na terenie gminy Ostrów Mazowiecka</w:t>
            </w: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lastRenderedPageBreak/>
              <w:t>Cel szczegółowy 1</w:t>
            </w: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Podejmowanie działań profilaktycznych sprzyjających umacnianiu rodziny</w:t>
            </w: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szczegółowy 2</w:t>
            </w: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Wspieranie rodzin dysfunkcyjnych</w:t>
            </w:r>
          </w:p>
        </w:tc>
      </w:tr>
      <w:tr w:rsidR="00620DE2" w:rsidRPr="00D16021" w:rsidTr="00527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gridSpan w:val="2"/>
            <w:shd w:val="clear" w:color="auto" w:fill="FFFFFF" w:themeFill="background1"/>
            <w:vAlign w:val="center"/>
          </w:tcPr>
          <w:p w:rsidR="00620DE2" w:rsidRPr="00D16021" w:rsidRDefault="00620DE2" w:rsidP="00620DE2">
            <w:pPr>
              <w:spacing w:line="240" w:lineRule="auto"/>
              <w:jc w:val="center"/>
              <w:rPr>
                <w:rFonts w:eastAsia="Calibri" w:cs="Times New Roman"/>
                <w:szCs w:val="24"/>
                <w:lang w:bidi="en-US"/>
              </w:rPr>
            </w:pPr>
            <w:r w:rsidRPr="00D16021">
              <w:rPr>
                <w:rFonts w:eastAsia="Calibri" w:cs="Times New Roman"/>
                <w:szCs w:val="24"/>
                <w:lang w:bidi="en-US"/>
              </w:rPr>
              <w:lastRenderedPageBreak/>
              <w:t>Program współpracy Gminy Ostrów Mazowiecka z organizacjami pozarządowymi oraz podmiotami, o których mowa w art. 3 ust. 3 ustawy o działalności pożytku publicznego i o wolontariacie na rok 2016</w:t>
            </w:r>
          </w:p>
        </w:tc>
        <w:tc>
          <w:tcPr>
            <w:tcW w:w="4530" w:type="dxa"/>
            <w:shd w:val="clear" w:color="auto" w:fill="FFFFFF" w:themeFill="background1"/>
          </w:tcPr>
          <w:p w:rsidR="00620DE2" w:rsidRPr="00D16021" w:rsidRDefault="00620DE2" w:rsidP="00620DE2">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główny</w:t>
            </w:r>
          </w:p>
          <w:p w:rsidR="00620DE2" w:rsidRPr="00D16021" w:rsidRDefault="00620DE2" w:rsidP="00620DE2">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Budowanie i umacniane partnerstwa pomiędzy samorządem a organizacjami pozarządowymi oraz wspieranie inicjatyw, nowatorskich pomysłów i rozwiązań zwiększających  świadomość społeczeństwa obywatelskiego</w:t>
            </w:r>
          </w:p>
        </w:tc>
      </w:tr>
      <w:tr w:rsidR="00620DE2" w:rsidRPr="00D16021" w:rsidTr="001773BA">
        <w:tc>
          <w:tcPr>
            <w:cnfStyle w:val="001000000000" w:firstRow="0" w:lastRow="0" w:firstColumn="1" w:lastColumn="0" w:oddVBand="0" w:evenVBand="0" w:oddHBand="0" w:evenHBand="0" w:firstRowFirstColumn="0" w:firstRowLastColumn="0" w:lastRowFirstColumn="0" w:lastRowLastColumn="0"/>
            <w:tcW w:w="4530" w:type="dxa"/>
            <w:gridSpan w:val="2"/>
            <w:shd w:val="clear" w:color="auto" w:fill="FFFFFF" w:themeFill="background1"/>
            <w:vAlign w:val="center"/>
          </w:tcPr>
          <w:p w:rsidR="00620DE2" w:rsidRPr="00D16021" w:rsidRDefault="00620DE2" w:rsidP="001773BA">
            <w:pPr>
              <w:spacing w:line="240" w:lineRule="auto"/>
              <w:jc w:val="center"/>
              <w:rPr>
                <w:rFonts w:eastAsia="Calibri" w:cs="Times New Roman"/>
                <w:szCs w:val="24"/>
                <w:lang w:bidi="en-US"/>
              </w:rPr>
            </w:pPr>
            <w:r w:rsidRPr="00D16021">
              <w:rPr>
                <w:rFonts w:eastAsia="Calibri" w:cs="Times New Roman"/>
                <w:szCs w:val="24"/>
                <w:lang w:bidi="en-US"/>
              </w:rPr>
              <w:t>Gminny Program Przeciwdziałania Narkomanii dla Gminy Ostrów Mazowiecka na rok 2016</w:t>
            </w:r>
          </w:p>
        </w:tc>
        <w:tc>
          <w:tcPr>
            <w:tcW w:w="4530" w:type="dxa"/>
            <w:shd w:val="clear" w:color="auto" w:fill="FFFFFF" w:themeFill="background1"/>
          </w:tcPr>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główny</w:t>
            </w: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Aktywizacja instytucji, organizacji, stowarzyszeń i ludności gminy w obszarze promocji zdrowego stylu życia, ze szczególnym zwróceniem uwagi na przeciwdziałanie narkomanii</w:t>
            </w: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operacyjny 1</w:t>
            </w: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Zainteresowanie młodzieży aktywnymi formami spędzania czasu wolnego (sport, zajęcia pozalekcyjne, świetlicowe, zielone szkoły, wypoczynek zimowy i letni)</w:t>
            </w: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operacyjny 2</w:t>
            </w: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Zwiększenie liczby ofert skierowanych do środowisk trudnych w dziedzinach pomocy psychologicznej, edukacyjnej, rekreacji i sportu</w:t>
            </w: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b/>
                <w:szCs w:val="24"/>
                <w:lang w:bidi="en-US"/>
              </w:rPr>
            </w:pPr>
            <w:r w:rsidRPr="00D16021">
              <w:rPr>
                <w:rFonts w:eastAsia="Calibri" w:cs="Times New Roman"/>
                <w:b/>
                <w:szCs w:val="24"/>
                <w:lang w:bidi="en-US"/>
              </w:rPr>
              <w:t>Cel operacyjny 3</w:t>
            </w: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 xml:space="preserve">Kreowanie modelu życia bez nałogów i promowanie postaw społecznych ważnych </w:t>
            </w:r>
          </w:p>
          <w:p w:rsidR="00620DE2" w:rsidRPr="00D16021" w:rsidRDefault="00620DE2" w:rsidP="00620DE2">
            <w:pPr>
              <w:spacing w:line="240" w:lineRule="auto"/>
              <w:jc w:val="center"/>
              <w:cnfStyle w:val="000000000000" w:firstRow="0" w:lastRow="0" w:firstColumn="0" w:lastColumn="0" w:oddVBand="0" w:evenVBand="0" w:oddHBand="0" w:evenHBand="0" w:firstRowFirstColumn="0" w:firstRowLastColumn="0" w:lastRowFirstColumn="0" w:lastRowLastColumn="0"/>
              <w:rPr>
                <w:rFonts w:eastAsia="Calibri" w:cs="Times New Roman"/>
                <w:szCs w:val="24"/>
                <w:lang w:bidi="en-US"/>
              </w:rPr>
            </w:pPr>
            <w:r w:rsidRPr="00D16021">
              <w:rPr>
                <w:rFonts w:eastAsia="Calibri" w:cs="Times New Roman"/>
                <w:szCs w:val="24"/>
                <w:lang w:bidi="en-US"/>
              </w:rPr>
              <w:t>dla profilaktyki narkotykowej poprzez zwiększenie ofert profilaktyczno-edukacyjnych skierowanych do młodzieży</w:t>
            </w:r>
          </w:p>
        </w:tc>
      </w:tr>
    </w:tbl>
    <w:p w:rsidR="0005586B" w:rsidRPr="00D16021" w:rsidRDefault="0005586B">
      <w:pPr>
        <w:spacing w:line="259" w:lineRule="auto"/>
        <w:jc w:val="left"/>
      </w:pPr>
    </w:p>
    <w:p w:rsidR="0005586B" w:rsidRPr="00D16021" w:rsidRDefault="0005586B" w:rsidP="0005586B">
      <w:r w:rsidRPr="00D16021">
        <w:t xml:space="preserve">Należy także zaznaczyć, że Program Rewitalizacji zgodny jest z dokumentem pn. „Szczegółowy Opis Osi Priorytetowych Regionalnego Programu Operacyjnego Województwa Mazowieckiego na lata 2014-2020 oraz z dokumentami regionalnymi, tj. Strategia Województwa Mazowieckiego do roku 2030: </w:t>
      </w:r>
    </w:p>
    <w:p w:rsidR="0005586B" w:rsidRPr="00D16021" w:rsidRDefault="0005586B" w:rsidP="00161EFC">
      <w:pPr>
        <w:pStyle w:val="Akapitzlist"/>
        <w:numPr>
          <w:ilvl w:val="0"/>
          <w:numId w:val="46"/>
        </w:numPr>
        <w:spacing w:before="120" w:after="280"/>
      </w:pPr>
      <w:r w:rsidRPr="00D16021">
        <w:t>Cel rozwojowy: Wzrost konkurencyjności regionu poprzez rozwój działalności gospodarczej oraz transfer i wykorzystanie nowej technologii;</w:t>
      </w:r>
    </w:p>
    <w:p w:rsidR="0005586B" w:rsidRPr="00D16021" w:rsidRDefault="0005586B" w:rsidP="00161EFC">
      <w:pPr>
        <w:pStyle w:val="Akapitzlist"/>
        <w:numPr>
          <w:ilvl w:val="0"/>
          <w:numId w:val="46"/>
        </w:numPr>
        <w:spacing w:before="120" w:after="280"/>
      </w:pPr>
      <w:r w:rsidRPr="00D16021">
        <w:t>Cel rozwojowy: Poprawa jakości życia oraz wyk</w:t>
      </w:r>
      <w:r w:rsidR="00A77BCD">
        <w:t>orzystanie kapitału ludzkiego i </w:t>
      </w:r>
      <w:r w:rsidRPr="00D16021">
        <w:t>społecznego do tworzenia nowoczesnej gospodarki;</w:t>
      </w:r>
    </w:p>
    <w:p w:rsidR="004C5FC6" w:rsidRPr="00D16021" w:rsidRDefault="0005586B" w:rsidP="00161EFC">
      <w:pPr>
        <w:pStyle w:val="Akapitzlist"/>
        <w:numPr>
          <w:ilvl w:val="0"/>
          <w:numId w:val="46"/>
        </w:numPr>
        <w:spacing w:before="120" w:after="280"/>
      </w:pPr>
      <w:r w:rsidRPr="00D16021">
        <w:lastRenderedPageBreak/>
        <w:t>Cel rozwojowy: Wykorzystanie potencjału kultury i dziedzictwa kulturowego oraz walorów środowiska przyrodniczego dla rozwoju gospodarczego regionu i poprawy jakości życia.</w:t>
      </w:r>
      <w:r w:rsidR="004C5FC6" w:rsidRPr="00D16021">
        <w:br w:type="page"/>
      </w:r>
    </w:p>
    <w:p w:rsidR="00305D29" w:rsidRPr="00D16021" w:rsidRDefault="00305D29" w:rsidP="00570E3F">
      <w:pPr>
        <w:pStyle w:val="Nagwek1"/>
      </w:pPr>
      <w:bookmarkStart w:id="85" w:name="_Toc465331834"/>
      <w:r w:rsidRPr="00D16021">
        <w:lastRenderedPageBreak/>
        <w:t>Wyniki przeprowadzonych konsultacji społecznych</w:t>
      </w:r>
      <w:bookmarkEnd w:id="85"/>
    </w:p>
    <w:p w:rsidR="009F1231" w:rsidRPr="00D16021" w:rsidRDefault="009F1231" w:rsidP="00161EFC">
      <w:pPr>
        <w:pStyle w:val="Akapitzlist"/>
        <w:keepNext/>
        <w:keepLines/>
        <w:numPr>
          <w:ilvl w:val="0"/>
          <w:numId w:val="54"/>
        </w:numPr>
        <w:spacing w:before="120" w:after="120"/>
        <w:contextualSpacing w:val="0"/>
        <w:outlineLvl w:val="1"/>
        <w:rPr>
          <w:rFonts w:eastAsiaTheme="majorEastAsia" w:cstheme="majorBidi"/>
          <w:b/>
          <w:vanish/>
          <w:color w:val="C77C0E" w:themeColor="accent1" w:themeShade="BF"/>
          <w:sz w:val="26"/>
          <w:szCs w:val="26"/>
        </w:rPr>
      </w:pPr>
      <w:bookmarkStart w:id="86" w:name="_Toc465331235"/>
      <w:bookmarkStart w:id="87" w:name="_Toc465331835"/>
      <w:bookmarkEnd w:id="86"/>
      <w:bookmarkEnd w:id="87"/>
    </w:p>
    <w:p w:rsidR="009F1231" w:rsidRPr="00D16021" w:rsidRDefault="009F1231" w:rsidP="00161EFC">
      <w:pPr>
        <w:pStyle w:val="Akapitzlist"/>
        <w:keepNext/>
        <w:keepLines/>
        <w:numPr>
          <w:ilvl w:val="0"/>
          <w:numId w:val="54"/>
        </w:numPr>
        <w:spacing w:before="120" w:after="120"/>
        <w:contextualSpacing w:val="0"/>
        <w:outlineLvl w:val="1"/>
        <w:rPr>
          <w:rFonts w:eastAsiaTheme="majorEastAsia" w:cstheme="majorBidi"/>
          <w:b/>
          <w:vanish/>
          <w:color w:val="C77C0E" w:themeColor="accent1" w:themeShade="BF"/>
          <w:sz w:val="26"/>
          <w:szCs w:val="26"/>
        </w:rPr>
      </w:pPr>
      <w:bookmarkStart w:id="88" w:name="_Toc465331236"/>
      <w:bookmarkStart w:id="89" w:name="_Toc465331836"/>
      <w:bookmarkEnd w:id="88"/>
      <w:bookmarkEnd w:id="89"/>
    </w:p>
    <w:p w:rsidR="009F1231" w:rsidRPr="00D16021" w:rsidRDefault="009F1231" w:rsidP="00161EFC">
      <w:pPr>
        <w:pStyle w:val="Akapitzlist"/>
        <w:keepNext/>
        <w:keepLines/>
        <w:numPr>
          <w:ilvl w:val="0"/>
          <w:numId w:val="54"/>
        </w:numPr>
        <w:spacing w:before="120" w:after="120"/>
        <w:contextualSpacing w:val="0"/>
        <w:outlineLvl w:val="1"/>
        <w:rPr>
          <w:rFonts w:eastAsiaTheme="majorEastAsia" w:cstheme="majorBidi"/>
          <w:b/>
          <w:vanish/>
          <w:color w:val="C77C0E" w:themeColor="accent1" w:themeShade="BF"/>
          <w:sz w:val="26"/>
          <w:szCs w:val="26"/>
        </w:rPr>
      </w:pPr>
      <w:bookmarkStart w:id="90" w:name="_Toc465331237"/>
      <w:bookmarkStart w:id="91" w:name="_Toc465331837"/>
      <w:bookmarkEnd w:id="90"/>
      <w:bookmarkEnd w:id="91"/>
    </w:p>
    <w:p w:rsidR="009F1231" w:rsidRPr="00D16021" w:rsidRDefault="009F1231" w:rsidP="00161EFC">
      <w:pPr>
        <w:pStyle w:val="Akapitzlist"/>
        <w:keepNext/>
        <w:keepLines/>
        <w:numPr>
          <w:ilvl w:val="0"/>
          <w:numId w:val="54"/>
        </w:numPr>
        <w:spacing w:before="120" w:after="120"/>
        <w:contextualSpacing w:val="0"/>
        <w:outlineLvl w:val="1"/>
        <w:rPr>
          <w:rFonts w:eastAsiaTheme="majorEastAsia" w:cstheme="majorBidi"/>
          <w:b/>
          <w:vanish/>
          <w:color w:val="C77C0E" w:themeColor="accent1" w:themeShade="BF"/>
          <w:sz w:val="26"/>
          <w:szCs w:val="26"/>
        </w:rPr>
      </w:pPr>
      <w:bookmarkStart w:id="92" w:name="_Toc465331238"/>
      <w:bookmarkStart w:id="93" w:name="_Toc465331838"/>
      <w:bookmarkEnd w:id="92"/>
      <w:bookmarkEnd w:id="93"/>
    </w:p>
    <w:p w:rsidR="00305D29" w:rsidRPr="00D16021" w:rsidRDefault="00305D29" w:rsidP="0043177C">
      <w:pPr>
        <w:pStyle w:val="Nagwek2"/>
      </w:pPr>
      <w:bookmarkStart w:id="94" w:name="_Toc465331839"/>
      <w:r w:rsidRPr="00D16021">
        <w:t xml:space="preserve">Konsultacje społeczne </w:t>
      </w:r>
      <w:r w:rsidR="00D23C89" w:rsidRPr="00D16021">
        <w:t>na etapie Diagnozy społeczno – gospodarczej</w:t>
      </w:r>
      <w:bookmarkEnd w:id="94"/>
    </w:p>
    <w:p w:rsidR="00D23C89" w:rsidRPr="00D16021" w:rsidRDefault="00D23C89" w:rsidP="00D23C89">
      <w:r w:rsidRPr="00D16021">
        <w:t>Spotkanie w sprawie diagnozy społeczno- gospodarczej Gminy Ostrów Mazowiecka</w:t>
      </w:r>
      <w:r w:rsidRPr="00D16021">
        <w:br/>
        <w:t>odbyło się 17 czerwca 2016 r. w Sali konferencyjnej Urzędu Gminy Ostrów</w:t>
      </w:r>
      <w:r w:rsidRPr="00D16021">
        <w:br/>
        <w:t>Mazowiecka. Do udziału w spotkaniu zostali zaproszeni mieszkańcy Gminy Ostrów</w:t>
      </w:r>
      <w:r w:rsidRPr="00D16021">
        <w:br/>
        <w:t>Mazowiecka.</w:t>
      </w:r>
    </w:p>
    <w:p w:rsidR="00844F97" w:rsidRPr="00D16021" w:rsidRDefault="00D23C89" w:rsidP="00844F97">
      <w:r w:rsidRPr="00D16021">
        <w:t xml:space="preserve">W spotkaniu wzięli udział mieszkańcy z różnych grup interesariuszy. Na spotkaniu mieli możliwość z głoszenia swoich oczekiwań i uwag dotyczących tworzonego dokumentu, które pracownicy Urzędu Gminy wzięli pod uwagę w trakcie kolejnych prac nad Diagnozą </w:t>
      </w:r>
      <w:r w:rsidR="009F3A93" w:rsidRPr="00D16021">
        <w:t>społeczno</w:t>
      </w:r>
      <w:r w:rsidRPr="00D16021">
        <w:t xml:space="preserve"> – gospodarczą. </w:t>
      </w:r>
    </w:p>
    <w:p w:rsidR="00D23C89" w:rsidRPr="00D16021" w:rsidRDefault="00D23C89" w:rsidP="00844F97">
      <w:pPr>
        <w:pStyle w:val="Nagwek2"/>
      </w:pPr>
      <w:bookmarkStart w:id="95" w:name="_Toc465331840"/>
      <w:r w:rsidRPr="00D16021">
        <w:t>Konsultacje społeczne na etapie tworzenia dokumentu Gminnego Programu Rewitalizacji dla Gminy Ostrów Mazowiecka</w:t>
      </w:r>
      <w:bookmarkEnd w:id="95"/>
      <w:r w:rsidRPr="00D16021">
        <w:t xml:space="preserve"> </w:t>
      </w:r>
    </w:p>
    <w:p w:rsidR="0037710A" w:rsidRPr="00D16021" w:rsidRDefault="0037710A" w:rsidP="0037710A">
      <w:r w:rsidRPr="00D16021">
        <w:t xml:space="preserve">Dnia 31 sierpnia 2016 </w:t>
      </w:r>
      <w:r w:rsidR="009B720B" w:rsidRPr="00D16021">
        <w:t>roku o godz. 14: 00 na terenie G</w:t>
      </w:r>
      <w:r w:rsidRPr="00D16021">
        <w:t xml:space="preserve">miny Ostrów Mazowiecka odbyły się konsultacje społeczne dotyczące diagnozy obszarów miejscowości Komorowo oraz Zalesie. Zebranie </w:t>
      </w:r>
      <w:r w:rsidR="009B720B" w:rsidRPr="00D16021">
        <w:t>grup interesariuszy miało</w:t>
      </w:r>
      <w:r w:rsidRPr="00D16021">
        <w:t xml:space="preserve"> ma na celu</w:t>
      </w:r>
      <w:r w:rsidR="009B720B" w:rsidRPr="00D16021">
        <w:t xml:space="preserve"> wywołanie </w:t>
      </w:r>
      <w:r w:rsidRPr="00D16021">
        <w:t>d</w:t>
      </w:r>
      <w:r w:rsidR="009B720B" w:rsidRPr="00D16021">
        <w:t>yskusji</w:t>
      </w:r>
      <w:r w:rsidRPr="00D16021">
        <w:t xml:space="preserve"> nt. przyszłych założeń (projektów, inwestycji, budowy infrastruktury) oddziałujących na codzienne życie lokalnej ludności. </w:t>
      </w:r>
    </w:p>
    <w:p w:rsidR="0037710A" w:rsidRPr="00D16021" w:rsidRDefault="009B720B" w:rsidP="0037710A">
      <w:r w:rsidRPr="00D16021">
        <w:t>W spotkaniu uczestniczyli przedstawiciele różnych grup interesariuszy, którzy podczas spotkania diagnozowali</w:t>
      </w:r>
      <w:r w:rsidR="0037710A" w:rsidRPr="00D16021">
        <w:t xml:space="preserve"> bieżącą sytuację w sołectwach oraz wytycza</w:t>
      </w:r>
      <w:r w:rsidRPr="00D16021">
        <w:t>li</w:t>
      </w:r>
      <w:r w:rsidR="0037710A" w:rsidRPr="00D16021">
        <w:t xml:space="preserve"> możliwe kierunki rozwoju.</w:t>
      </w:r>
    </w:p>
    <w:p w:rsidR="0037710A" w:rsidRPr="00D16021" w:rsidRDefault="0037710A" w:rsidP="0037710A">
      <w:r w:rsidRPr="00D16021">
        <w:t xml:space="preserve">W pierwszej fazie dyskusji, diagnozowano aktualne, mocne strony sołectw Zalesie oraz Komorowo. </w:t>
      </w:r>
    </w:p>
    <w:p w:rsidR="0037710A" w:rsidRPr="00D16021" w:rsidRDefault="0037710A" w:rsidP="0037710A">
      <w:pPr>
        <w:pStyle w:val="Wyrnienie"/>
      </w:pPr>
      <w:r w:rsidRPr="00D16021">
        <w:t>Komorowo</w:t>
      </w:r>
    </w:p>
    <w:p w:rsidR="0037710A" w:rsidRPr="00D16021" w:rsidRDefault="0037710A" w:rsidP="0037710A">
      <w:r w:rsidRPr="00D16021">
        <w:t xml:space="preserve">Największym atutem sołectwa Komorowo jest obecność na jej terenie działającej Jednostki Wojskowej, zatrudniającej dużą liczbę ludności nie tylko z Gminy, ale </w:t>
      </w:r>
      <w:r w:rsidR="009B720B" w:rsidRPr="00D16021">
        <w:t>także</w:t>
      </w:r>
      <w:r w:rsidRPr="00D16021">
        <w:t xml:space="preserve"> z Powiatu Ostrowskiego. Dzięki infrastrukturze związanej z bazą wojskową, istnieje możliwość </w:t>
      </w:r>
      <w:r w:rsidRPr="00D16021">
        <w:lastRenderedPageBreak/>
        <w:t>przeprowadzania na jej terenie wydarzeń okolicznościowyc</w:t>
      </w:r>
      <w:r w:rsidR="009B720B" w:rsidRPr="00D16021">
        <w:t>h, aktywizujących lokalną społeczność</w:t>
      </w:r>
      <w:r w:rsidRPr="00D16021">
        <w:t>.</w:t>
      </w:r>
    </w:p>
    <w:p w:rsidR="0037710A" w:rsidRPr="00D16021" w:rsidRDefault="0037710A" w:rsidP="0037710A">
      <w:r w:rsidRPr="00D16021">
        <w:t>Na terenie garnizonu funkcjonowały wcześniej organizacje pozarządowe:</w:t>
      </w:r>
    </w:p>
    <w:p w:rsidR="0037710A" w:rsidRPr="00D16021" w:rsidRDefault="0037710A" w:rsidP="00161EFC">
      <w:pPr>
        <w:pStyle w:val="Akapitzlist"/>
        <w:numPr>
          <w:ilvl w:val="0"/>
          <w:numId w:val="13"/>
        </w:numPr>
      </w:pPr>
      <w:r w:rsidRPr="00D16021">
        <w:t>Związek Żołnierzy Wojska Polskiego – skupia</w:t>
      </w:r>
      <w:r w:rsidR="00A77BCD">
        <w:t>jący nie tylko osoby związane z </w:t>
      </w:r>
      <w:r w:rsidRPr="00D16021">
        <w:t>przebytą służbą mundurową, ale także ich rodziny, organizacja aktywnie funkcjonująca, przygotowująca cykliczne wydarzenia,</w:t>
      </w:r>
    </w:p>
    <w:p w:rsidR="0037710A" w:rsidRPr="00D16021" w:rsidRDefault="0037710A" w:rsidP="00161EFC">
      <w:pPr>
        <w:pStyle w:val="Akapitzlist"/>
        <w:numPr>
          <w:ilvl w:val="0"/>
          <w:numId w:val="13"/>
        </w:numPr>
      </w:pPr>
      <w:r w:rsidRPr="00D16021">
        <w:t>Koło Wędkarskie nr 34 – struktury zrzeszające ponad 700 członków,</w:t>
      </w:r>
    </w:p>
    <w:p w:rsidR="0037710A" w:rsidRPr="00D16021" w:rsidRDefault="0037710A" w:rsidP="00161EFC">
      <w:pPr>
        <w:pStyle w:val="Akapitzlist"/>
        <w:numPr>
          <w:ilvl w:val="0"/>
          <w:numId w:val="13"/>
        </w:numPr>
      </w:pPr>
      <w:r w:rsidRPr="00D16021">
        <w:t>Koło Myśliwskie,</w:t>
      </w:r>
    </w:p>
    <w:p w:rsidR="0037710A" w:rsidRPr="00D16021" w:rsidRDefault="0037710A" w:rsidP="00161EFC">
      <w:pPr>
        <w:pStyle w:val="Akapitzlist"/>
        <w:numPr>
          <w:ilvl w:val="0"/>
          <w:numId w:val="13"/>
        </w:numPr>
      </w:pPr>
      <w:r w:rsidRPr="00D16021">
        <w:t>Ochotnicza Straż Pożarna,</w:t>
      </w:r>
    </w:p>
    <w:p w:rsidR="0037710A" w:rsidRPr="00D16021" w:rsidRDefault="0037710A" w:rsidP="00161EFC">
      <w:pPr>
        <w:pStyle w:val="Akapitzlist"/>
        <w:numPr>
          <w:ilvl w:val="0"/>
          <w:numId w:val="13"/>
        </w:numPr>
      </w:pPr>
      <w:r w:rsidRPr="00D16021">
        <w:t>Koło Gospodyń Wiejskich,</w:t>
      </w:r>
    </w:p>
    <w:p w:rsidR="0037710A" w:rsidRPr="00D16021" w:rsidRDefault="0037710A" w:rsidP="00161EFC">
      <w:pPr>
        <w:pStyle w:val="Akapitzlist"/>
        <w:numPr>
          <w:ilvl w:val="0"/>
          <w:numId w:val="13"/>
        </w:numPr>
      </w:pPr>
      <w:r w:rsidRPr="00D16021">
        <w:t>Stowarzyszenie Przyjaciół Komorowa – instytucja sporadycznie wykonująca działania z zakresu promocji kultury i historii miejscowości.</w:t>
      </w:r>
    </w:p>
    <w:p w:rsidR="0037710A" w:rsidRPr="00D16021" w:rsidRDefault="0037710A" w:rsidP="0037710A">
      <w:r w:rsidRPr="00D16021">
        <w:t xml:space="preserve">Aktualnie, ww. organizacje, celem kontynuowania swoich zadań potrzebują powstania </w:t>
      </w:r>
      <w:r w:rsidR="009B720B" w:rsidRPr="00D16021">
        <w:t>nowej lokalizacji</w:t>
      </w:r>
      <w:r w:rsidRPr="00D16021">
        <w:t xml:space="preserve"> do prowadzenia działalności. </w:t>
      </w:r>
    </w:p>
    <w:p w:rsidR="0037710A" w:rsidRPr="00D16021" w:rsidRDefault="0037710A" w:rsidP="0037710A">
      <w:r w:rsidRPr="00D16021">
        <w:t xml:space="preserve">Na terenie sołectwa funkcjonuje restauracja „Pod Lwami”, posiadająca zaplecze gastronomiczne i hotelarskie, stanowiące zalążek infrastruktury niezbędnej do rozwoju sektora turystycznego. </w:t>
      </w:r>
      <w:r w:rsidR="009B720B" w:rsidRPr="00D16021">
        <w:t>Podstawę</w:t>
      </w:r>
      <w:r w:rsidRPr="00D16021">
        <w:t xml:space="preserve"> bazy obiektów turystycznych powinno stanowić 7 pomników (w tym Marszałka Józefa Piłsudskiego), koszary wojskowe (o początkach w 1891r.), tereny lesiste i łąki. Celem zwiększenia atrakcyjności turystycznej, powinno się promować historię Kom</w:t>
      </w:r>
      <w:r w:rsidR="00341555" w:rsidRPr="00D16021">
        <w:t>o</w:t>
      </w:r>
      <w:r w:rsidRPr="00D16021">
        <w:t>rowa, jako miejsca rozegrania największej bitwy XX w, w której udział wzięła kawaleria, a także tożsamości szkoły oficerskiej, działającej na tych terenach od 1926r.</w:t>
      </w:r>
    </w:p>
    <w:p w:rsidR="0037710A" w:rsidRPr="00D16021" w:rsidRDefault="0037710A" w:rsidP="0037710A">
      <w:r w:rsidRPr="00D16021">
        <w:t>Kilka budynków bieżącej infrastruktury Kom</w:t>
      </w:r>
      <w:r w:rsidR="00341555" w:rsidRPr="00D16021">
        <w:t>o</w:t>
      </w:r>
      <w:r w:rsidRPr="00D16021">
        <w:t>rowa przejdzie proces rewitalizacji, spowodowany przekształceniem obiektów w siedzibę formowanej Jednostki Obrony Terytorialnej.</w:t>
      </w:r>
    </w:p>
    <w:p w:rsidR="0037710A" w:rsidRPr="00D16021" w:rsidRDefault="0037710A" w:rsidP="0037710A">
      <w:r w:rsidRPr="00D16021">
        <w:t>Zaletą gminy jest jej bliskość względem stolicy kraju. Dogodne skomunikowanie Warszawy z gminą, sprzyja powstawaniu nowych możliwości pozyskania klientów (dla turystyki). Osoby te, których głównym celem było zwiedzanie Warszawy, a</w:t>
      </w:r>
      <w:r w:rsidR="00EB3D81" w:rsidRPr="00D16021">
        <w:t xml:space="preserve"> pragnące spędzić pewien czas w </w:t>
      </w:r>
      <w:r w:rsidRPr="00D16021">
        <w:t>spokojniejszych warunkach mogłyby wybrać ofertę reprezentowaną przez Gminę Ostrów Mazowiecka.</w:t>
      </w:r>
    </w:p>
    <w:p w:rsidR="0037710A" w:rsidRPr="00D16021" w:rsidRDefault="00EB3D81" w:rsidP="0037710A">
      <w:r w:rsidRPr="00D16021">
        <w:lastRenderedPageBreak/>
        <w:t xml:space="preserve">Do wzrostu </w:t>
      </w:r>
      <w:r w:rsidR="0037710A" w:rsidRPr="00D16021">
        <w:t xml:space="preserve">atrakcyjności Komorowa mogłoby </w:t>
      </w:r>
      <w:r w:rsidRPr="00D16021">
        <w:t>przyczynić się</w:t>
      </w:r>
      <w:r w:rsidR="0037710A" w:rsidRPr="00D16021">
        <w:t xml:space="preserve"> </w:t>
      </w:r>
      <w:r w:rsidRPr="00D16021">
        <w:t>wybudowanie ścieżki rowerowej z </w:t>
      </w:r>
      <w:r w:rsidR="0037710A" w:rsidRPr="00D16021">
        <w:t xml:space="preserve">miasta Ostrów Mazowiecka do terenów garnizonowych, tworząc w ten sposób </w:t>
      </w:r>
      <w:r w:rsidRPr="00D16021">
        <w:t>trasę</w:t>
      </w:r>
      <w:r w:rsidR="0037710A" w:rsidRPr="00D16021">
        <w:t xml:space="preserve"> krajoznawczą.</w:t>
      </w:r>
    </w:p>
    <w:p w:rsidR="0037710A" w:rsidRPr="00D16021" w:rsidRDefault="0037710A" w:rsidP="0037710A">
      <w:r w:rsidRPr="00D16021">
        <w:t>Na terenie sołectwa działa od 12 lat przedszkole samorządowe, które w ramach dalszego efektywnego funkcjonowania potrzebuje powiększenia przestrzeni użytkowej. W najbliższej okolicy prowadzi działalność Szkoła Podstawowa nr 4, stan zaplecza oświatowego jest satysfakcjonujący.</w:t>
      </w:r>
    </w:p>
    <w:p w:rsidR="0037710A" w:rsidRPr="00D16021" w:rsidRDefault="0037710A" w:rsidP="0037710A">
      <w:r w:rsidRPr="00D16021">
        <w:t>Sołectwo posiada duże zaplecze z zakresu opieki zdrowotnej oraz społecznej. Infrastruktura techniczna oraz komunikacyj</w:t>
      </w:r>
      <w:r w:rsidR="00EB3D81" w:rsidRPr="00D16021">
        <w:t>na stanowi niewątpliwy atut Komo</w:t>
      </w:r>
      <w:r w:rsidRPr="00D16021">
        <w:t>rowa,</w:t>
      </w:r>
      <w:r w:rsidR="00EB3D81" w:rsidRPr="00D16021">
        <w:t xml:space="preserve"> której stan spełnia oczekiwania mieszkańców. </w:t>
      </w:r>
    </w:p>
    <w:p w:rsidR="0037710A" w:rsidRPr="00D16021" w:rsidRDefault="0037710A" w:rsidP="0037710A">
      <w:r w:rsidRPr="00D16021">
        <w:t xml:space="preserve">Na terenie miejscowości znajduje się budynek, wybudowany ponad 30 lat temu, przeznaczony do </w:t>
      </w:r>
      <w:r w:rsidR="004E0C4F" w:rsidRPr="00D16021">
        <w:t>adaptacji na cele mieszkalne, świetlice oraz miejsce pożytku publicznego</w:t>
      </w:r>
      <w:r w:rsidRPr="00D16021">
        <w:t xml:space="preserve">. </w:t>
      </w:r>
    </w:p>
    <w:p w:rsidR="0037710A" w:rsidRPr="00D16021" w:rsidRDefault="0037710A" w:rsidP="0037710A">
      <w:r w:rsidRPr="00D16021">
        <w:t>Okolicznościami niesprzyjającymi rozwojowi</w:t>
      </w:r>
      <w:r w:rsidR="00EB3D81" w:rsidRPr="00D16021">
        <w:t xml:space="preserve"> społecznemu jest brak przestrzeni mogącej</w:t>
      </w:r>
      <w:r w:rsidRPr="00D16021">
        <w:t xml:space="preserve"> stanowić bazę dla organizacji pożytku publicznego, takich jak Ochotnicza Straż Pożarna, czy Koło Zainteresowań.</w:t>
      </w:r>
    </w:p>
    <w:p w:rsidR="0037710A" w:rsidRPr="00D16021" w:rsidRDefault="0037710A" w:rsidP="0037710A">
      <w:r w:rsidRPr="00D16021">
        <w:t>W okolicy budynku</w:t>
      </w:r>
      <w:r w:rsidR="00D32CF8" w:rsidRPr="00D16021">
        <w:t xml:space="preserve"> dawnego</w:t>
      </w:r>
      <w:r w:rsidRPr="00D16021">
        <w:t xml:space="preserve"> Biura Przepustek, młodzież z terenów zdegradowanych urządza spotkania, które mają charakter rozrywkowy,</w:t>
      </w:r>
      <w:r w:rsidR="00EB3D81" w:rsidRPr="00D16021">
        <w:t xml:space="preserve"> znajdujący się na granicy prawa </w:t>
      </w:r>
      <w:r w:rsidRPr="00D16021">
        <w:t>poprzez spożywanie alkoholu, hałasowanie, śmiecenie oraz korzystanie z używek. Nieformalne grupy młodych osób, pochodzących z rodzin wykluczonych społecznie stwarzają zagrożenie dla pozostałych mieszkańców gminy.</w:t>
      </w:r>
    </w:p>
    <w:p w:rsidR="0037710A" w:rsidRPr="00D16021" w:rsidRDefault="0037710A" w:rsidP="0037710A">
      <w:r w:rsidRPr="00D16021">
        <w:t>W sołectwie występuje problem nielegalnych, dzikich wysypisk śmieci. Brak świadomości lokalnej społeczności nt. ochrony środowiska powoduje p</w:t>
      </w:r>
      <w:r w:rsidR="001F2D79" w:rsidRPr="00D16021">
        <w:t>owstawanie składowisk odpadów w </w:t>
      </w:r>
      <w:r w:rsidRPr="00D16021">
        <w:t xml:space="preserve">lasach, znacznie obniżających atrakcyjność turystyczną terenów. </w:t>
      </w:r>
    </w:p>
    <w:p w:rsidR="0037710A" w:rsidRPr="00D16021" w:rsidRDefault="0037710A" w:rsidP="0037710A">
      <w:pPr>
        <w:pStyle w:val="Wyrnienie"/>
      </w:pPr>
      <w:r w:rsidRPr="00D16021">
        <w:t>Zalesie</w:t>
      </w:r>
    </w:p>
    <w:p w:rsidR="0037710A" w:rsidRPr="00D16021" w:rsidRDefault="0037710A" w:rsidP="0037710A">
      <w:r w:rsidRPr="00D16021">
        <w:t xml:space="preserve">Miejscowość Zalesie stanowi teren popegeerowski, cechujący się niską aktywnością społeczną. Infrastruktura techniczna obszaru jest przestarzała. Wśród mieszkańców panuje przekonanie o braku perspektyw do życia. Niedostateczne zaplecze społeczne i rekreacyjne potęguje narastanie poczucia wykluczenia mieszkańców ze społeczeństwa. Ucieczka lokalnej </w:t>
      </w:r>
      <w:r w:rsidRPr="00D16021">
        <w:lastRenderedPageBreak/>
        <w:t>ludności od codziennych problemów skutkuje pogłębiającą się izolacją mieszkańców terenów zdegradowanych.</w:t>
      </w:r>
    </w:p>
    <w:p w:rsidR="0037710A" w:rsidRPr="00D16021" w:rsidRDefault="0037710A" w:rsidP="0037710A">
      <w:r w:rsidRPr="00D16021">
        <w:t>Analogic</w:t>
      </w:r>
      <w:r w:rsidR="001F2D79" w:rsidRPr="00D16021">
        <w:t>znie do terenów w okolicach Komo</w:t>
      </w:r>
      <w:r w:rsidRPr="00D16021">
        <w:t xml:space="preserve">rowa, na obszarze Zalesia stan środowiska naturalnego znajduje się </w:t>
      </w:r>
      <w:r w:rsidR="001F2D79" w:rsidRPr="00D16021">
        <w:t>w stanie zdegradowania</w:t>
      </w:r>
      <w:r w:rsidRPr="00D16021">
        <w:t>. Częstym zjawiskiem są niel</w:t>
      </w:r>
      <w:r w:rsidR="001F2D79" w:rsidRPr="00D16021">
        <w:t>egalne, dzikie wysypiska śmieci wpływające na degradację ekosystemu</w:t>
      </w:r>
      <w:r w:rsidRPr="00D16021">
        <w:t>.</w:t>
      </w:r>
    </w:p>
    <w:p w:rsidR="0037710A" w:rsidRPr="00D16021" w:rsidRDefault="0037710A" w:rsidP="0037710A">
      <w:r w:rsidRPr="00D16021">
        <w:t>Na terenie sołectwa Zalesie funkcjonuje plac, który spełnia rolę dostarczania rozrywki dzieciom z pobliskich terenów.</w:t>
      </w:r>
    </w:p>
    <w:p w:rsidR="0037710A" w:rsidRPr="00D16021" w:rsidRDefault="0037710A" w:rsidP="0037710A">
      <w:r w:rsidRPr="00D16021">
        <w:t>Okolicznościami, które w znaczącej skali ograniczają rozwój w sferze aktywizacji zawodowej mieszkańców sołectwa Zalesie jest brak ich mobilności. Zwiększenie liczby kursów autobusów jest warunkiem niezbędnym do osiągnięcia syntetycznego celu, jakim jest minimalizacja zjawiska bezrobocia.</w:t>
      </w:r>
    </w:p>
    <w:p w:rsidR="0037710A" w:rsidRPr="00D16021" w:rsidRDefault="0037710A" w:rsidP="0037710A">
      <w:r w:rsidRPr="00D16021">
        <w:t>Część rodzin w sołectwie Zalesie stosuje taktykę izolowania się od reszty społeczeństwa. Brak jest wśród nich chęci do współpracy z resztą ludności, celem podnoszenia standardów życia.</w:t>
      </w:r>
    </w:p>
    <w:p w:rsidR="0037710A" w:rsidRPr="00D16021" w:rsidRDefault="0037710A" w:rsidP="0037710A">
      <w:r w:rsidRPr="00D16021">
        <w:t>W miejscowości Zalesie planuje się utworzyć świetlicę wiejską, w budynku zagospodarowanym po byłej, popegeerowskiej infrastrukturze. Celem przystosowania obiektu, do nowej roli należałoby wykonać szereg prac odrestaurowujących sieć sanitarną budynku oraz jego zadaszenie. Niezbędnym elementem resocjalizacji dzieci i młodzieży z obszarów zdegradowanych jest s</w:t>
      </w:r>
      <w:r w:rsidR="00A77BCD">
        <w:t>tworzenie im miejsca rozrywki i </w:t>
      </w:r>
      <w:r w:rsidRPr="00D16021">
        <w:t>rozwoju interpersonalnego, pokazującego szerszą p</w:t>
      </w:r>
      <w:r w:rsidR="00A77BCD">
        <w:t>erspektywę życia, niż zastane w </w:t>
      </w:r>
      <w:r w:rsidRPr="00D16021">
        <w:t>miejscu wychowywania się.</w:t>
      </w:r>
    </w:p>
    <w:p w:rsidR="006F584F" w:rsidRPr="00D16021" w:rsidRDefault="006F584F" w:rsidP="006F584F">
      <w:r w:rsidRPr="00D16021">
        <w:t>Podczas spotkania konsultacyjnego, które odbyło się 05.10.2016 roku, wiele uwag dotyczyło poziomu bezpieczeństwa w Komorowie. Ucze</w:t>
      </w:r>
      <w:r w:rsidR="00A77BCD">
        <w:t>stnicy spotkania zaznaczyli, że </w:t>
      </w:r>
      <w:r w:rsidRPr="00D16021">
        <w:t>jest to teren, na którym młodzież spotyka si</w:t>
      </w:r>
      <w:r w:rsidR="00A77BCD">
        <w:t>ę w celu spożywania alkoholu, a </w:t>
      </w:r>
      <w:r w:rsidRPr="00D16021">
        <w:t>wieczorami wzrasta poziom niepokoju osób poruszających się po obszarze. Podkreślono konieczność zamontowania monitoringu. Zalesie postrzegane jest podobnie. Uważane jest za obszar, na którym istnieje duże skumulowanie zjawisk patologicznych. Wpływa to na niski poziom poczucia bezpieczeństwa osób tam przebywających.</w:t>
      </w:r>
    </w:p>
    <w:p w:rsidR="006A5B6A" w:rsidRPr="00D16021" w:rsidRDefault="006F584F" w:rsidP="006F584F">
      <w:r w:rsidRPr="00D16021">
        <w:lastRenderedPageBreak/>
        <w:t>Ponadto uczestnicy wskazali na wielość terenów inwestycyjnych w obrębie Komorowa, które można wykorzystać w celu zwiększenia liczby miejsc pracy. Pojawił się również pomysł utworzenia tablicy pamiątkowej prezentującej historię Komorowa.</w:t>
      </w:r>
    </w:p>
    <w:p w:rsidR="00305D29" w:rsidRPr="00D16021" w:rsidRDefault="00305D29" w:rsidP="00305D29"/>
    <w:p w:rsidR="00F76EDB" w:rsidRPr="00D16021" w:rsidRDefault="00305D29" w:rsidP="00844F97">
      <w:pPr>
        <w:pStyle w:val="Nagwek2"/>
      </w:pPr>
      <w:bookmarkStart w:id="96" w:name="_Toc465331841"/>
      <w:r w:rsidRPr="00D16021">
        <w:t xml:space="preserve">Ankieta pogłębiająca </w:t>
      </w:r>
      <w:r w:rsidR="00F73DBB" w:rsidRPr="00D16021">
        <w:t>wyznaczony obszar rewitalizacji</w:t>
      </w:r>
      <w:bookmarkEnd w:id="96"/>
      <w:r w:rsidR="00F73DBB" w:rsidRPr="00D16021">
        <w:t xml:space="preserve"> </w:t>
      </w:r>
    </w:p>
    <w:p w:rsidR="00F76EDB" w:rsidRPr="00D16021" w:rsidRDefault="00F76EDB" w:rsidP="00F76EDB">
      <w:pPr>
        <w:rPr>
          <w:rFonts w:eastAsia="Calibri" w:cs="Times New Roman"/>
        </w:rPr>
      </w:pPr>
      <w:r w:rsidRPr="00D16021">
        <w:rPr>
          <w:rFonts w:eastAsia="Calibri" w:cs="Times New Roman"/>
        </w:rPr>
        <w:t>W celu zebrania danych potrzebnych przy analizie, przeprowadzono wywiady techniką CAWI (Computer Assisted Web Interview), tj. metodą wspomaganego komputerowo wywiadu przy pomocy WWW.</w:t>
      </w:r>
    </w:p>
    <w:p w:rsidR="00956354" w:rsidRPr="00D16021" w:rsidRDefault="00956354" w:rsidP="00F76EDB">
      <w:pPr>
        <w:rPr>
          <w:rFonts w:eastAsia="Calibri" w:cs="Times New Roman"/>
        </w:rPr>
      </w:pPr>
    </w:p>
    <w:p w:rsidR="00956354" w:rsidRPr="00D16021" w:rsidRDefault="00956354" w:rsidP="00161EFC">
      <w:pPr>
        <w:pStyle w:val="Nagwek3"/>
        <w:numPr>
          <w:ilvl w:val="2"/>
          <w:numId w:val="54"/>
        </w:numPr>
      </w:pPr>
      <w:bookmarkStart w:id="97" w:name="_Toc465331842"/>
      <w:r w:rsidRPr="00D16021">
        <w:t>Obszar 1 - Komorowo</w:t>
      </w:r>
      <w:bookmarkEnd w:id="97"/>
    </w:p>
    <w:p w:rsidR="00880F78" w:rsidRPr="00D16021" w:rsidRDefault="00880F78" w:rsidP="00F76EDB">
      <w:pPr>
        <w:rPr>
          <w:rFonts w:eastAsia="Calibri" w:cs="Times New Roman"/>
        </w:rPr>
      </w:pPr>
      <w:r w:rsidRPr="00D16021">
        <w:rPr>
          <w:rFonts w:eastAsia="Calibri" w:cs="Times New Roman"/>
        </w:rPr>
        <w:t>Badanych zapytano jakie tereny w pierwszej kolejności powinny zostać poddane rewitalizacji. Niniejsza analiza dotyczy obszaru Kom</w:t>
      </w:r>
      <w:r w:rsidR="00E95F46" w:rsidRPr="00D16021">
        <w:rPr>
          <w:rFonts w:eastAsia="Calibri" w:cs="Times New Roman"/>
        </w:rPr>
        <w:t>o</w:t>
      </w:r>
      <w:r w:rsidRPr="00D16021">
        <w:rPr>
          <w:rFonts w:eastAsia="Calibri" w:cs="Times New Roman"/>
        </w:rPr>
        <w:t>rowo.</w:t>
      </w:r>
    </w:p>
    <w:p w:rsidR="00880F78" w:rsidRPr="00D16021" w:rsidRDefault="00880F78" w:rsidP="00880F78">
      <w:pPr>
        <w:pStyle w:val="Legenda"/>
      </w:pPr>
      <w:bookmarkStart w:id="98" w:name="_Toc461009975"/>
      <w:bookmarkStart w:id="99" w:name="_Toc461791848"/>
      <w:bookmarkStart w:id="100" w:name="_Toc465405662"/>
      <w:r w:rsidRPr="00D16021">
        <w:t xml:space="preserve">Rysunek </w:t>
      </w:r>
      <w:r w:rsidR="00CC27E8">
        <w:fldChar w:fldCharType="begin"/>
      </w:r>
      <w:r w:rsidR="00E12272">
        <w:instrText xml:space="preserve"> SEQ Rysunek \* ARABIC </w:instrText>
      </w:r>
      <w:r w:rsidR="00CC27E8">
        <w:fldChar w:fldCharType="separate"/>
      </w:r>
      <w:r w:rsidR="00E920AA">
        <w:rPr>
          <w:noProof/>
        </w:rPr>
        <w:t>4</w:t>
      </w:r>
      <w:r w:rsidR="00CC27E8">
        <w:rPr>
          <w:noProof/>
        </w:rPr>
        <w:fldChar w:fldCharType="end"/>
      </w:r>
      <w:r w:rsidR="00E95F46" w:rsidRPr="00D16021">
        <w:t>. Mapa Komorowa.</w:t>
      </w:r>
      <w:bookmarkEnd w:id="98"/>
      <w:bookmarkEnd w:id="99"/>
      <w:bookmarkEnd w:id="100"/>
    </w:p>
    <w:p w:rsidR="00376427" w:rsidRPr="00D16021" w:rsidRDefault="00115F24" w:rsidP="00F76EDB">
      <w:r w:rsidRPr="00D16021">
        <w:rPr>
          <w:noProof/>
          <w:lang w:eastAsia="pl-PL"/>
        </w:rPr>
        <w:drawing>
          <wp:inline distT="0" distB="0" distL="0" distR="0">
            <wp:extent cx="5759450" cy="4072890"/>
            <wp:effectExtent l="0" t="0" r="0" b="381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Obszar_rewitalizacji-_Komorowo-1.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59450" cy="4072890"/>
                    </a:xfrm>
                    <a:prstGeom prst="rect">
                      <a:avLst/>
                    </a:prstGeom>
                  </pic:spPr>
                </pic:pic>
              </a:graphicData>
            </a:graphic>
          </wp:inline>
        </w:drawing>
      </w:r>
    </w:p>
    <w:p w:rsidR="007239FF" w:rsidRPr="00D16021" w:rsidRDefault="007239FF" w:rsidP="00F76EDB"/>
    <w:p w:rsidR="00376427" w:rsidRPr="00D16021" w:rsidRDefault="00EA4A64" w:rsidP="00F76EDB">
      <w:r w:rsidRPr="00D16021">
        <w:lastRenderedPageBreak/>
        <w:t xml:space="preserve">Respondenci biorący udział w badaniu zostali zapytani o związek z obszarem rewitalizacji. Ponad </w:t>
      </w:r>
      <w:r w:rsidR="007239FF" w:rsidRPr="00D16021">
        <w:t>połowa</w:t>
      </w:r>
      <w:r w:rsidRPr="00D16021">
        <w:t xml:space="preserve"> (</w:t>
      </w:r>
      <w:r w:rsidR="007239FF" w:rsidRPr="00D16021">
        <w:t>56</w:t>
      </w:r>
      <w:r w:rsidRPr="00D16021">
        <w:t>,</w:t>
      </w:r>
      <w:r w:rsidR="007239FF" w:rsidRPr="00D16021">
        <w:t>3</w:t>
      </w:r>
      <w:r w:rsidRPr="00D16021">
        <w:t xml:space="preserve">%) </w:t>
      </w:r>
      <w:r w:rsidR="007239FF" w:rsidRPr="00D16021">
        <w:t xml:space="preserve">na obszarze rewitalizacji spędza swój wolny czas, zaś 43,8% na terenie tym mieszka. 1/4 respondentów jest związana z Komorowem przez miejsce swojej pracy. </w:t>
      </w:r>
      <w:r w:rsidRPr="00D16021">
        <w:t xml:space="preserve">Żaden z respondentów nie </w:t>
      </w:r>
      <w:r w:rsidR="007239FF" w:rsidRPr="00D16021">
        <w:t xml:space="preserve">uczy się ani nie </w:t>
      </w:r>
      <w:r w:rsidRPr="00D16021">
        <w:t>prowadzi na badanym terenie działalności gospodarczej, organizacji pozarządowej ani grupy nieformalnej.</w:t>
      </w:r>
    </w:p>
    <w:p w:rsidR="00376427" w:rsidRPr="00D16021" w:rsidRDefault="00FD231B" w:rsidP="00FD231B">
      <w:pPr>
        <w:pStyle w:val="Legenda"/>
      </w:pPr>
      <w:bookmarkStart w:id="101" w:name="_Toc460837830"/>
      <w:bookmarkStart w:id="102" w:name="_Toc461009781"/>
      <w:bookmarkStart w:id="103" w:name="_Toc461009976"/>
      <w:bookmarkStart w:id="104" w:name="_Toc461791849"/>
      <w:bookmarkStart w:id="105" w:name="_Toc464122270"/>
      <w:r w:rsidRPr="00D16021">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2</w:t>
      </w:r>
      <w:r w:rsidR="00CC27E8" w:rsidRPr="00D16021">
        <w:rPr>
          <w:noProof/>
        </w:rPr>
        <w:fldChar w:fldCharType="end"/>
      </w:r>
      <w:r w:rsidR="00376427" w:rsidRPr="00D16021">
        <w:t>. Związki respondentów z obszarem rewitalizacji</w:t>
      </w:r>
      <w:bookmarkEnd w:id="101"/>
      <w:bookmarkEnd w:id="102"/>
      <w:bookmarkEnd w:id="103"/>
      <w:bookmarkEnd w:id="104"/>
      <w:bookmarkEnd w:id="105"/>
    </w:p>
    <w:p w:rsidR="00376427" w:rsidRPr="00D16021" w:rsidRDefault="00376427" w:rsidP="00F76EDB">
      <w:pPr>
        <w:rPr>
          <w:b/>
        </w:rPr>
      </w:pPr>
      <w:r w:rsidRPr="00D16021">
        <w:rPr>
          <w:b/>
          <w:noProof/>
          <w:lang w:eastAsia="pl-PL"/>
        </w:rPr>
        <w:drawing>
          <wp:inline distT="0" distB="0" distL="0" distR="0">
            <wp:extent cx="5486400" cy="1771650"/>
            <wp:effectExtent l="19050" t="0" r="19050" b="0"/>
            <wp:docPr id="11" name="Wykres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0F2A8F" w:rsidRPr="00D16021" w:rsidRDefault="000F2A8F" w:rsidP="000F2A8F">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0F2A8F" w:rsidRPr="00D16021" w:rsidRDefault="000F2A8F" w:rsidP="00F76EDB">
      <w:pPr>
        <w:rPr>
          <w:b/>
        </w:rPr>
      </w:pPr>
    </w:p>
    <w:p w:rsidR="000F0845" w:rsidRPr="00D16021" w:rsidRDefault="00434F5B" w:rsidP="00434F5B">
      <w:r w:rsidRPr="00D16021">
        <w:t>Badani zostali także poproszeni o ocenę natężenia problemów społecznych na wybranym przez nich obszarze rewitalizacji. Za najbardziej poważny problem uznali bezrobocie (</w:t>
      </w:r>
      <w:r w:rsidR="000F0845" w:rsidRPr="00D16021">
        <w:t>31</w:t>
      </w:r>
      <w:r w:rsidRPr="00D16021">
        <w:t>,</w:t>
      </w:r>
      <w:r w:rsidR="000F0845" w:rsidRPr="00D16021">
        <w:t>3</w:t>
      </w:r>
      <w:r w:rsidRPr="00D16021">
        <w:t>% wskazań na wysokie natężenie i 5</w:t>
      </w:r>
      <w:r w:rsidR="000F0845" w:rsidRPr="00D16021">
        <w:t>8</w:t>
      </w:r>
      <w:r w:rsidRPr="00D16021">
        <w:t xml:space="preserve">,8% na natężenie średnie). Nieco mniejszy odsetek odpowiedzi dotyczył </w:t>
      </w:r>
      <w:r w:rsidR="000F0845" w:rsidRPr="00D16021">
        <w:t>wandalizmu</w:t>
      </w:r>
      <w:r w:rsidRPr="00D16021">
        <w:t xml:space="preserve"> (</w:t>
      </w:r>
      <w:r w:rsidR="000F0845" w:rsidRPr="00D16021">
        <w:t>25</w:t>
      </w:r>
      <w:r w:rsidRPr="00D16021">
        <w:t>,</w:t>
      </w:r>
      <w:r w:rsidR="000F0845" w:rsidRPr="00D16021">
        <w:t>0</w:t>
      </w:r>
      <w:r w:rsidRPr="00D16021">
        <w:t xml:space="preserve">% wskazań na wysokie natężenie i </w:t>
      </w:r>
      <w:r w:rsidR="000F0845" w:rsidRPr="00D16021">
        <w:t>75</w:t>
      </w:r>
      <w:r w:rsidRPr="00D16021">
        <w:t>,</w:t>
      </w:r>
      <w:r w:rsidR="000F0845" w:rsidRPr="00D16021">
        <w:t>0</w:t>
      </w:r>
      <w:r w:rsidRPr="00D16021">
        <w:t>% na natężenie średnie)</w:t>
      </w:r>
      <w:r w:rsidR="000102B4" w:rsidRPr="00D16021">
        <w:t xml:space="preserve"> oraz przestępczości</w:t>
      </w:r>
      <w:r w:rsidRPr="00D16021">
        <w:t xml:space="preserve"> (</w:t>
      </w:r>
      <w:r w:rsidR="000F0845" w:rsidRPr="00D16021">
        <w:t>25</w:t>
      </w:r>
      <w:r w:rsidRPr="00D16021">
        <w:t>,</w:t>
      </w:r>
      <w:r w:rsidR="000F0845" w:rsidRPr="00D16021">
        <w:t>0</w:t>
      </w:r>
      <w:r w:rsidRPr="00D16021">
        <w:t xml:space="preserve">% wskazań natężenia wysokiego i </w:t>
      </w:r>
      <w:r w:rsidR="000F0845" w:rsidRPr="00D16021">
        <w:t>56</w:t>
      </w:r>
      <w:r w:rsidRPr="00D16021">
        <w:t>,3% średniego)</w:t>
      </w:r>
      <w:r w:rsidR="000F0845" w:rsidRPr="00D16021">
        <w:t xml:space="preserve">. </w:t>
      </w:r>
    </w:p>
    <w:p w:rsidR="000F0845" w:rsidRPr="00D16021" w:rsidRDefault="000F0845" w:rsidP="00434F5B">
      <w:r w:rsidRPr="00D16021">
        <w:t>Za problemy o natężeniu niskim, a więc najmniej poważne problemy Komorowa, respondenci uznali bezdomność (37,5% wskazań na brak takiego problemu i 62,5% wskazań na niskie natężenie), narkomanię (12,5% wsk</w:t>
      </w:r>
      <w:r w:rsidR="00A77BCD">
        <w:t>azań na brak takiego problemu i </w:t>
      </w:r>
      <w:r w:rsidRPr="00D16021">
        <w:t>56,3% wskazań na niskie natężenie) oraz przemoc w rodzinie</w:t>
      </w:r>
      <w:r w:rsidR="00A45365" w:rsidRPr="00D16021">
        <w:t xml:space="preserve"> (12,5% wskazań na brak takiego problemu i 37,5% wskazań na niskie natężenie). </w:t>
      </w:r>
    </w:p>
    <w:p w:rsidR="00434F5B" w:rsidRPr="00D16021" w:rsidRDefault="00434F5B" w:rsidP="00434F5B">
      <w:r w:rsidRPr="00D16021">
        <w:t xml:space="preserve"> </w:t>
      </w:r>
      <w:r w:rsidR="00A45365" w:rsidRPr="00D16021">
        <w:t>Za problemy o natężeniu średnim uznane zostały:</w:t>
      </w:r>
    </w:p>
    <w:p w:rsidR="00A45365" w:rsidRPr="00D16021" w:rsidRDefault="00A45365" w:rsidP="00161EFC">
      <w:pPr>
        <w:pStyle w:val="Akapitzlist"/>
        <w:numPr>
          <w:ilvl w:val="0"/>
          <w:numId w:val="9"/>
        </w:numPr>
      </w:pPr>
      <w:r w:rsidRPr="00D16021">
        <w:t>Ubóstwo (100% wskazań na natężenie średnie)</w:t>
      </w:r>
      <w:r w:rsidR="000102B4" w:rsidRPr="00D16021">
        <w:t>;</w:t>
      </w:r>
    </w:p>
    <w:p w:rsidR="00A45365" w:rsidRPr="00D16021" w:rsidRDefault="00A45365" w:rsidP="00161EFC">
      <w:pPr>
        <w:pStyle w:val="Akapitzlist"/>
        <w:numPr>
          <w:ilvl w:val="0"/>
          <w:numId w:val="9"/>
        </w:numPr>
      </w:pPr>
      <w:r w:rsidRPr="00D16021">
        <w:t>Starzenie się społeczeństwa (87,5% wskazań na natężenie średnie i 12,5% na natężenie niskie)</w:t>
      </w:r>
      <w:r w:rsidR="000102B4" w:rsidRPr="00D16021">
        <w:t>;</w:t>
      </w:r>
    </w:p>
    <w:p w:rsidR="00A45365" w:rsidRPr="00D16021" w:rsidRDefault="00A45365" w:rsidP="00161EFC">
      <w:pPr>
        <w:pStyle w:val="Akapitzlist"/>
        <w:numPr>
          <w:ilvl w:val="0"/>
          <w:numId w:val="9"/>
        </w:numPr>
      </w:pPr>
      <w:r w:rsidRPr="00D16021">
        <w:lastRenderedPageBreak/>
        <w:t>Alkoholizm (81,3% wskazań na natężenie średnie i 18,8% na natężenie niskie)</w:t>
      </w:r>
      <w:r w:rsidR="000102B4" w:rsidRPr="00D16021">
        <w:t>;</w:t>
      </w:r>
    </w:p>
    <w:p w:rsidR="00A45365" w:rsidRPr="00D16021" w:rsidRDefault="00A45365" w:rsidP="00161EFC">
      <w:pPr>
        <w:pStyle w:val="Akapitzlist"/>
        <w:numPr>
          <w:ilvl w:val="0"/>
          <w:numId w:val="9"/>
        </w:numPr>
      </w:pPr>
      <w:r w:rsidRPr="00D16021">
        <w:t>Problemy opiekuńczo-wychowawcze (</w:t>
      </w:r>
      <w:r w:rsidR="004E2016" w:rsidRPr="00D16021">
        <w:t>75</w:t>
      </w:r>
      <w:r w:rsidRPr="00D16021">
        <w:t>,</w:t>
      </w:r>
      <w:r w:rsidR="004E2016" w:rsidRPr="00D16021">
        <w:t>0</w:t>
      </w:r>
      <w:r w:rsidRPr="00D16021">
        <w:t>%</w:t>
      </w:r>
      <w:r w:rsidR="00A77BCD">
        <w:t xml:space="preserve"> wskazań na natężenie średnie i </w:t>
      </w:r>
      <w:r w:rsidRPr="00D16021">
        <w:t>2</w:t>
      </w:r>
      <w:r w:rsidR="004E2016" w:rsidRPr="00D16021">
        <w:t>5</w:t>
      </w:r>
      <w:r w:rsidRPr="00D16021">
        <w:t>,</w:t>
      </w:r>
      <w:r w:rsidR="004E2016" w:rsidRPr="00D16021">
        <w:t>0</w:t>
      </w:r>
      <w:r w:rsidRPr="00D16021">
        <w:t>% na natężenie niskie)</w:t>
      </w:r>
      <w:r w:rsidR="004E2016" w:rsidRPr="00D16021">
        <w:t>.</w:t>
      </w:r>
    </w:p>
    <w:p w:rsidR="00A45365" w:rsidRPr="00D16021" w:rsidRDefault="00A45365" w:rsidP="00434F5B"/>
    <w:p w:rsidR="00376427" w:rsidRPr="00D16021" w:rsidRDefault="004E2016" w:rsidP="00F76EDB">
      <w:r w:rsidRPr="00D16021">
        <w:t>Dość problematycznym okazał się niedostateczn</w:t>
      </w:r>
      <w:r w:rsidR="000102B4" w:rsidRPr="00D16021">
        <w:t>y</w:t>
      </w:r>
      <w:r w:rsidRPr="00D16021">
        <w:t xml:space="preserve"> dostęp do nowoczesnej technologii – aspekt ten otrzymał wszystkie możliwe wskazania, co może oznaczać, że jest to problem odbierany subiektywnie, w zależności</w:t>
      </w:r>
      <w:r w:rsidR="00A77BCD">
        <w:t xml:space="preserve"> od poziomu korzystania m.in. z </w:t>
      </w:r>
      <w:r w:rsidR="00237B4B" w:rsidRPr="00D16021">
        <w:t>Internetu</w:t>
      </w:r>
      <w:r w:rsidRPr="00D16021">
        <w:t xml:space="preserve">.  </w:t>
      </w:r>
    </w:p>
    <w:p w:rsidR="005D06CE" w:rsidRPr="00D16021" w:rsidRDefault="00611E31" w:rsidP="00611E31">
      <w:pPr>
        <w:pStyle w:val="Legenda"/>
      </w:pPr>
      <w:bookmarkStart w:id="106" w:name="_Toc460837831"/>
      <w:bookmarkStart w:id="107" w:name="_Toc461009782"/>
      <w:bookmarkStart w:id="108" w:name="_Toc461009977"/>
      <w:bookmarkStart w:id="109" w:name="_Toc461791850"/>
      <w:bookmarkStart w:id="110" w:name="_Toc464122271"/>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3</w:t>
      </w:r>
      <w:r w:rsidR="00CC27E8" w:rsidRPr="00D16021">
        <w:rPr>
          <w:noProof/>
        </w:rPr>
        <w:fldChar w:fldCharType="end"/>
      </w:r>
      <w:r w:rsidR="005D06CE" w:rsidRPr="00D16021">
        <w:t>. Jak oceniają Państwo natężenie poszczególnych problemów społecznych na obszarze rewitalizacji?</w:t>
      </w:r>
      <w:bookmarkEnd w:id="106"/>
      <w:bookmarkEnd w:id="107"/>
      <w:bookmarkEnd w:id="108"/>
      <w:bookmarkEnd w:id="109"/>
      <w:bookmarkEnd w:id="110"/>
    </w:p>
    <w:p w:rsidR="00376427" w:rsidRPr="00D16021" w:rsidRDefault="002C10E5" w:rsidP="00F76EDB">
      <w:pPr>
        <w:rPr>
          <w:b/>
        </w:rPr>
      </w:pPr>
      <w:r w:rsidRPr="00D16021">
        <w:rPr>
          <w:b/>
          <w:noProof/>
          <w:lang w:eastAsia="pl-PL"/>
        </w:rPr>
        <w:drawing>
          <wp:inline distT="0" distB="0" distL="0" distR="0">
            <wp:extent cx="5762625" cy="6753225"/>
            <wp:effectExtent l="0" t="0" r="0" b="0"/>
            <wp:docPr id="43" name="Wykres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0F2A8F" w:rsidRPr="00D16021" w:rsidRDefault="000F2A8F" w:rsidP="000F2A8F">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376427" w:rsidRPr="00D16021" w:rsidRDefault="0004438D" w:rsidP="000162C4">
      <w:r w:rsidRPr="00D16021">
        <w:t xml:space="preserve">Respondentów poproszono o ocenę pewnych aspektów życia w odniesieniu do obszaru rewitalizacji. </w:t>
      </w:r>
      <w:r w:rsidR="005F4491" w:rsidRPr="00D16021">
        <w:t xml:space="preserve">Badani mieli możliwość oceny na skali od 0 do 4, gdzie 0 oznacza ocenę najniższą a 4 najwyższą. </w:t>
      </w:r>
      <w:r w:rsidRPr="00D16021">
        <w:t>Zdecydowana większość</w:t>
      </w:r>
      <w:r w:rsidR="005F4491" w:rsidRPr="00D16021">
        <w:t xml:space="preserve"> z nich</w:t>
      </w:r>
      <w:r w:rsidRPr="00D16021">
        <w:t xml:space="preserve"> otrzymała wiele </w:t>
      </w:r>
      <w:r w:rsidR="00084A3B" w:rsidRPr="00D16021">
        <w:t xml:space="preserve">różnorodnych </w:t>
      </w:r>
      <w:r w:rsidRPr="00D16021">
        <w:t xml:space="preserve">wskazań (od </w:t>
      </w:r>
      <w:r w:rsidR="00466179" w:rsidRPr="00D16021">
        <w:t xml:space="preserve">0 </w:t>
      </w:r>
      <w:r w:rsidRPr="00D16021">
        <w:t>do 4)</w:t>
      </w:r>
      <w:r w:rsidR="00084A3B" w:rsidRPr="00D16021">
        <w:t>, przez co trudno jednoznacznie zakwalifikować je do grupy dobrze lub źle ocenianych</w:t>
      </w:r>
      <w:r w:rsidRPr="00D16021">
        <w:t xml:space="preserve">. </w:t>
      </w:r>
    </w:p>
    <w:p w:rsidR="00084A3B" w:rsidRPr="00D16021" w:rsidRDefault="00084A3B" w:rsidP="000162C4">
      <w:r w:rsidRPr="00D16021">
        <w:lastRenderedPageBreak/>
        <w:t>Najwięcej ocen negatywnych („0” oraz „1”) otrzymały aspekty:</w:t>
      </w:r>
    </w:p>
    <w:p w:rsidR="00084A3B" w:rsidRPr="00D16021" w:rsidRDefault="00084A3B" w:rsidP="00161EFC">
      <w:pPr>
        <w:pStyle w:val="Akapitzlist"/>
        <w:numPr>
          <w:ilvl w:val="0"/>
          <w:numId w:val="10"/>
        </w:numPr>
      </w:pPr>
      <w:r w:rsidRPr="00D16021">
        <w:t xml:space="preserve">Estetyka i zagospodarowanie przestrzeni (zieleń, </w:t>
      </w:r>
      <w:r w:rsidR="006F35B3" w:rsidRPr="00D16021">
        <w:t>mała architektura, ławki) – 12,5% wskazań „0” i 87,5% „1”</w:t>
      </w:r>
      <w:r w:rsidR="000A13E9" w:rsidRPr="00D16021">
        <w:t>;</w:t>
      </w:r>
    </w:p>
    <w:p w:rsidR="000A13E9" w:rsidRPr="00D16021" w:rsidRDefault="000A13E9" w:rsidP="00161EFC">
      <w:pPr>
        <w:pStyle w:val="Akapitzlist"/>
        <w:numPr>
          <w:ilvl w:val="0"/>
          <w:numId w:val="10"/>
        </w:numPr>
      </w:pPr>
      <w:r w:rsidRPr="00D16021">
        <w:t>Dostęp i jakość oferty kulturalnej – 12,5% wskazań „0” i 50,0% „1”;</w:t>
      </w:r>
    </w:p>
    <w:p w:rsidR="006F35B3" w:rsidRPr="00D16021" w:rsidRDefault="006F35B3" w:rsidP="00161EFC">
      <w:pPr>
        <w:pStyle w:val="Akapitzlist"/>
        <w:numPr>
          <w:ilvl w:val="0"/>
          <w:numId w:val="10"/>
        </w:numPr>
      </w:pPr>
      <w:r w:rsidRPr="00D16021">
        <w:t>Warunki do aktywności obywatelskiej i działania organizacji pozarządowych – 12,5% wskazań „0” i 43,8% „1”</w:t>
      </w:r>
      <w:r w:rsidR="000A13E9" w:rsidRPr="00D16021">
        <w:t>;</w:t>
      </w:r>
    </w:p>
    <w:p w:rsidR="000A13E9" w:rsidRPr="00D16021" w:rsidRDefault="000A13E9" w:rsidP="00161EFC">
      <w:pPr>
        <w:pStyle w:val="Akapitzlist"/>
        <w:numPr>
          <w:ilvl w:val="0"/>
          <w:numId w:val="10"/>
        </w:numPr>
      </w:pPr>
      <w:r w:rsidRPr="00D16021">
        <w:t>Stan dróg i chodników – 12,5% wskazań „0” i 37,5% „1”;</w:t>
      </w:r>
    </w:p>
    <w:p w:rsidR="006F35B3" w:rsidRPr="00D16021" w:rsidRDefault="006F35B3" w:rsidP="00161EFC">
      <w:pPr>
        <w:pStyle w:val="Akapitzlist"/>
        <w:numPr>
          <w:ilvl w:val="0"/>
          <w:numId w:val="10"/>
        </w:numPr>
      </w:pPr>
      <w:r w:rsidRPr="00D16021">
        <w:t>Dostosowanie przestrzeni publicznych do potrzeb osób niepełnosprawnych – 100% wskazań „1”</w:t>
      </w:r>
      <w:r w:rsidR="000A13E9" w:rsidRPr="00D16021">
        <w:t>;</w:t>
      </w:r>
    </w:p>
    <w:p w:rsidR="006F35B3" w:rsidRPr="00D16021" w:rsidRDefault="006F35B3" w:rsidP="00161EFC">
      <w:pPr>
        <w:pStyle w:val="Akapitzlist"/>
        <w:numPr>
          <w:ilvl w:val="0"/>
          <w:numId w:val="10"/>
        </w:numPr>
      </w:pPr>
      <w:r w:rsidRPr="00D16021">
        <w:t>Dostęp i jakość obiektów usługowo-handlowych – 68,8% wskazań „1”.</w:t>
      </w:r>
    </w:p>
    <w:p w:rsidR="00C35099" w:rsidRPr="00D16021" w:rsidRDefault="00B939A0" w:rsidP="00C35099">
      <w:r w:rsidRPr="00D16021">
        <w:t>Najlepiej ocenianymi aspektami były dostęp i jakość usług edukacyjnych (12,5% wskazań „4” i 56,3% „3”) oraz dostępność i jakość usług ochrony zdrowia (37,5% wskazań „3”)</w:t>
      </w:r>
      <w:r w:rsidR="00917FAA" w:rsidRPr="00D16021">
        <w:t xml:space="preserve">. Najbardziej problematycznym i trudnym do zakwalifikowania aspektem jest dostępność i jakość usług opieki nad małymi dziećmi do lat 3 </w:t>
      </w:r>
      <w:r w:rsidR="00692600" w:rsidRPr="00D16021">
        <w:t xml:space="preserve">– otrzymał on całą gamę ocen od 0 do 4. </w:t>
      </w:r>
    </w:p>
    <w:p w:rsidR="00084A3B" w:rsidRPr="00D16021" w:rsidRDefault="00084A3B" w:rsidP="000162C4"/>
    <w:p w:rsidR="005E3D1F" w:rsidRPr="00D16021" w:rsidRDefault="00E61AD0" w:rsidP="00E61AD0">
      <w:pPr>
        <w:pStyle w:val="Legenda"/>
      </w:pPr>
      <w:bookmarkStart w:id="111" w:name="_Toc460837832"/>
      <w:bookmarkStart w:id="112" w:name="_Toc461009783"/>
      <w:bookmarkStart w:id="113" w:name="_Toc461009978"/>
      <w:bookmarkStart w:id="114" w:name="_Toc461791851"/>
      <w:bookmarkStart w:id="115" w:name="_Toc464122272"/>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4</w:t>
      </w:r>
      <w:r w:rsidR="00CC27E8" w:rsidRPr="00D16021">
        <w:rPr>
          <w:noProof/>
        </w:rPr>
        <w:fldChar w:fldCharType="end"/>
      </w:r>
      <w:r w:rsidR="005E3D1F" w:rsidRPr="00D16021">
        <w:t>. Jak oceniają Państwo następujące aspekty życia na obszarze rewitalizacji?</w:t>
      </w:r>
      <w:bookmarkEnd w:id="111"/>
      <w:bookmarkEnd w:id="112"/>
      <w:bookmarkEnd w:id="113"/>
      <w:bookmarkEnd w:id="114"/>
      <w:bookmarkEnd w:id="115"/>
    </w:p>
    <w:p w:rsidR="005D06CE" w:rsidRPr="00D16021" w:rsidRDefault="005D06CE" w:rsidP="00F76EDB">
      <w:pPr>
        <w:rPr>
          <w:b/>
        </w:rPr>
      </w:pPr>
      <w:r w:rsidRPr="00D16021">
        <w:rPr>
          <w:b/>
          <w:noProof/>
          <w:lang w:eastAsia="pl-PL"/>
        </w:rPr>
        <w:drawing>
          <wp:inline distT="0" distB="0" distL="0" distR="0">
            <wp:extent cx="5759450" cy="6968459"/>
            <wp:effectExtent l="0" t="0" r="0" b="0"/>
            <wp:docPr id="12" name="Wykres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0F2A8F" w:rsidRPr="00D16021" w:rsidRDefault="000F2A8F" w:rsidP="000F2A8F">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0673CA" w:rsidRPr="00D16021" w:rsidRDefault="000673CA" w:rsidP="00F76EDB">
      <w:pPr>
        <w:rPr>
          <w:b/>
        </w:rPr>
      </w:pPr>
    </w:p>
    <w:p w:rsidR="00E61AD0" w:rsidRPr="00D16021" w:rsidRDefault="00E61AD0" w:rsidP="00000791"/>
    <w:p w:rsidR="00000791" w:rsidRPr="00D16021" w:rsidRDefault="00000791" w:rsidP="00000791">
      <w:r w:rsidRPr="00D16021">
        <w:lastRenderedPageBreak/>
        <w:t>Według</w:t>
      </w:r>
      <w:r w:rsidR="00532F7E" w:rsidRPr="00D16021">
        <w:t xml:space="preserve"> badanych</w:t>
      </w:r>
      <w:r w:rsidR="00C921B7" w:rsidRPr="00D16021">
        <w:t>,</w:t>
      </w:r>
      <w:r w:rsidRPr="00D16021">
        <w:t xml:space="preserve"> grupą najbardziej wspieraną </w:t>
      </w:r>
      <w:r w:rsidR="00341555" w:rsidRPr="00D16021">
        <w:t>w Komo</w:t>
      </w:r>
      <w:r w:rsidR="00C921B7" w:rsidRPr="00D16021">
        <w:t xml:space="preserve">rowie </w:t>
      </w:r>
      <w:r w:rsidR="00A77BCD">
        <w:t>powinny być rodziny z </w:t>
      </w:r>
      <w:r w:rsidRPr="00D16021">
        <w:t xml:space="preserve">dziećmi. Taką odpowiedź </w:t>
      </w:r>
      <w:r w:rsidR="00C921B7" w:rsidRPr="00D16021">
        <w:t>po</w:t>
      </w:r>
      <w:r w:rsidRPr="00D16021">
        <w:t>dało 100% ankietowanych. 81,3% uważa</w:t>
      </w:r>
      <w:r w:rsidR="00C921B7" w:rsidRPr="00D16021">
        <w:t>ło</w:t>
      </w:r>
      <w:r w:rsidRPr="00D16021">
        <w:t>, że tak</w:t>
      </w:r>
      <w:r w:rsidR="00532F7E" w:rsidRPr="00D16021">
        <w:t>ą</w:t>
      </w:r>
      <w:r w:rsidRPr="00D16021">
        <w:t xml:space="preserve"> grupą powinna być często poz</w:t>
      </w:r>
      <w:r w:rsidR="002D303C" w:rsidRPr="00D16021">
        <w:t>ostawiona samej sobie młodzież, zaś 62,5%</w:t>
      </w:r>
      <w:r w:rsidR="00532F7E" w:rsidRPr="00D16021">
        <w:t xml:space="preserve"> osób</w:t>
      </w:r>
      <w:r w:rsidR="00A77BCD">
        <w:t>, że </w:t>
      </w:r>
      <w:r w:rsidR="002D303C" w:rsidRPr="00D16021">
        <w:t xml:space="preserve">powinny być to dzieci. Najmniejszy odsetek (1/4) respondentów jako grupę, która powinna być głównie wpierana, wskazał seniorów. </w:t>
      </w:r>
    </w:p>
    <w:p w:rsidR="009872B6" w:rsidRPr="00D16021" w:rsidRDefault="00E61AD0" w:rsidP="00E61AD0">
      <w:pPr>
        <w:pStyle w:val="Legenda"/>
      </w:pPr>
      <w:bookmarkStart w:id="116" w:name="_Toc460837833"/>
      <w:bookmarkStart w:id="117" w:name="_Toc461009784"/>
      <w:bookmarkStart w:id="118" w:name="_Toc461009979"/>
      <w:bookmarkStart w:id="119" w:name="_Toc461791852"/>
      <w:bookmarkStart w:id="120" w:name="_Toc464122273"/>
      <w:r w:rsidRPr="00D16021">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5</w:t>
      </w:r>
      <w:r w:rsidR="00CC27E8" w:rsidRPr="00D16021">
        <w:rPr>
          <w:noProof/>
        </w:rPr>
        <w:fldChar w:fldCharType="end"/>
      </w:r>
      <w:r w:rsidR="009872B6" w:rsidRPr="00D16021">
        <w:t>. Jakie grupy społeczne powinny być głównie wspierane na obszarze rewitalizacji?</w:t>
      </w:r>
      <w:r w:rsidR="00000791" w:rsidRPr="00D16021">
        <w:t xml:space="preserve"> (Pytanie wielokrotnego wyboru).</w:t>
      </w:r>
      <w:bookmarkEnd w:id="116"/>
      <w:bookmarkEnd w:id="117"/>
      <w:bookmarkEnd w:id="118"/>
      <w:bookmarkEnd w:id="119"/>
      <w:bookmarkEnd w:id="120"/>
    </w:p>
    <w:p w:rsidR="000673CA" w:rsidRPr="00D16021" w:rsidRDefault="000673CA" w:rsidP="00F76EDB">
      <w:pPr>
        <w:rPr>
          <w:b/>
        </w:rPr>
      </w:pPr>
      <w:r w:rsidRPr="00D16021">
        <w:rPr>
          <w:b/>
          <w:noProof/>
          <w:lang w:eastAsia="pl-PL"/>
        </w:rPr>
        <w:drawing>
          <wp:inline distT="0" distB="0" distL="0" distR="0">
            <wp:extent cx="5486400" cy="3200400"/>
            <wp:effectExtent l="19050" t="0" r="19050" b="0"/>
            <wp:docPr id="47" name="Wykres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DE7092" w:rsidRPr="00D16021" w:rsidRDefault="000F2A8F" w:rsidP="00DE7092">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DE7092" w:rsidRPr="00D16021" w:rsidRDefault="00DE7092" w:rsidP="00DE7092"/>
    <w:p w:rsidR="00A051CE" w:rsidRPr="00D16021" w:rsidRDefault="00A051CE" w:rsidP="00DE7092">
      <w:pPr>
        <w:rPr>
          <w:rFonts w:eastAsiaTheme="majorEastAsia" w:cstheme="majorBidi"/>
          <w:b/>
          <w:i/>
          <w:color w:val="C77C0E" w:themeColor="accent1" w:themeShade="BF"/>
          <w:szCs w:val="32"/>
        </w:rPr>
      </w:pPr>
      <w:r w:rsidRPr="00D16021">
        <w:t xml:space="preserve">Zdaniem respondentów, największym atutem i potencjałem Komorowa jest atrakcyjne położenie przy drodze wojewódzkiej </w:t>
      </w:r>
      <w:r w:rsidR="00F469F8" w:rsidRPr="00D16021">
        <w:t xml:space="preserve">(40,0% wskazań). 30,0% osób za zaletę uznała bliskość miasta Ostrów Mazowiecka, zaś 1/5 czyste powietrze. 10,0% badanych za atut </w:t>
      </w:r>
      <w:r w:rsidR="00DE7092" w:rsidRPr="00D16021">
        <w:t xml:space="preserve">przyjęło </w:t>
      </w:r>
      <w:r w:rsidR="00F469F8" w:rsidRPr="00D16021">
        <w:t xml:space="preserve">położenie w centrum gminy. </w:t>
      </w:r>
    </w:p>
    <w:p w:rsidR="009F663C" w:rsidRPr="00D16021" w:rsidRDefault="00E61AD0" w:rsidP="00E61AD0">
      <w:pPr>
        <w:pStyle w:val="Legenda"/>
      </w:pPr>
      <w:bookmarkStart w:id="121" w:name="_Toc460837834"/>
      <w:bookmarkStart w:id="122" w:name="_Toc461009785"/>
      <w:bookmarkStart w:id="123" w:name="_Toc461009980"/>
      <w:bookmarkStart w:id="124" w:name="_Toc461791853"/>
      <w:bookmarkStart w:id="125" w:name="_Toc464122274"/>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6</w:t>
      </w:r>
      <w:r w:rsidR="00CC27E8" w:rsidRPr="00D16021">
        <w:rPr>
          <w:noProof/>
        </w:rPr>
        <w:fldChar w:fldCharType="end"/>
      </w:r>
      <w:r w:rsidR="009F663C" w:rsidRPr="00D16021">
        <w:t>. Jakie są Pani/Pana zdaniem największe atuty i potencjały wybranego obszaru rewitalizacji?</w:t>
      </w:r>
      <w:bookmarkEnd w:id="121"/>
      <w:bookmarkEnd w:id="122"/>
      <w:bookmarkEnd w:id="123"/>
      <w:bookmarkEnd w:id="124"/>
      <w:bookmarkEnd w:id="125"/>
    </w:p>
    <w:p w:rsidR="009F663C" w:rsidRPr="00D16021" w:rsidRDefault="009F663C" w:rsidP="00F76EDB">
      <w:pPr>
        <w:rPr>
          <w:b/>
        </w:rPr>
      </w:pPr>
      <w:r w:rsidRPr="00D16021">
        <w:rPr>
          <w:b/>
          <w:noProof/>
          <w:lang w:eastAsia="pl-PL"/>
        </w:rPr>
        <w:drawing>
          <wp:inline distT="0" distB="0" distL="0" distR="0">
            <wp:extent cx="5486400" cy="2028825"/>
            <wp:effectExtent l="19050" t="0" r="19050" b="0"/>
            <wp:docPr id="14" name="Wykres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0F2A8F" w:rsidRPr="00D16021" w:rsidRDefault="000F2A8F" w:rsidP="000F2A8F">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DE7092" w:rsidRPr="00D16021" w:rsidRDefault="00DE7092" w:rsidP="00F469F8"/>
    <w:p w:rsidR="00C5406B" w:rsidRPr="00D16021" w:rsidRDefault="00F469F8" w:rsidP="00F469F8">
      <w:r w:rsidRPr="00D16021">
        <w:t xml:space="preserve">Badanych zapytano, czy włączyliby się w działania podejmowane na rzecz poprawy życia w miejscu </w:t>
      </w:r>
      <w:r w:rsidR="00C921B7" w:rsidRPr="00D16021">
        <w:t xml:space="preserve">swojego </w:t>
      </w:r>
      <w:r w:rsidRPr="00D16021">
        <w:t xml:space="preserve">zamieszkania. Aż 93,8% osób stwierdziło, że wzięłoby udział w takim projekcie. Jedynie 6,3% respondentów takiego współdziałania odmówiło. </w:t>
      </w:r>
    </w:p>
    <w:p w:rsidR="00C5406B" w:rsidRPr="00D16021" w:rsidRDefault="00E61AD0" w:rsidP="00E61AD0">
      <w:pPr>
        <w:pStyle w:val="Legenda"/>
      </w:pPr>
      <w:bookmarkStart w:id="126" w:name="_Toc460837835"/>
      <w:bookmarkStart w:id="127" w:name="_Toc461009786"/>
      <w:bookmarkStart w:id="128" w:name="_Toc461009981"/>
      <w:bookmarkStart w:id="129" w:name="_Toc461791854"/>
      <w:bookmarkStart w:id="130" w:name="_Toc464122275"/>
      <w:r w:rsidRPr="00D16021">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7</w:t>
      </w:r>
      <w:r w:rsidR="00CC27E8" w:rsidRPr="00D16021">
        <w:rPr>
          <w:noProof/>
        </w:rPr>
        <w:fldChar w:fldCharType="end"/>
      </w:r>
      <w:r w:rsidR="00C5406B" w:rsidRPr="00D16021">
        <w:t>. Czy włączył(a)by się Pan/Pani w działania podejmowane na rzecz poprawy życia w miejscu zamieszkania?</w:t>
      </w:r>
      <w:bookmarkEnd w:id="126"/>
      <w:bookmarkEnd w:id="127"/>
      <w:bookmarkEnd w:id="128"/>
      <w:bookmarkEnd w:id="129"/>
      <w:bookmarkEnd w:id="130"/>
    </w:p>
    <w:p w:rsidR="00C5406B" w:rsidRPr="00D16021" w:rsidRDefault="00C5406B" w:rsidP="00F76EDB">
      <w:pPr>
        <w:rPr>
          <w:b/>
        </w:rPr>
      </w:pPr>
      <w:r w:rsidRPr="00D16021">
        <w:rPr>
          <w:b/>
          <w:noProof/>
          <w:sz w:val="28"/>
          <w:lang w:eastAsia="pl-PL"/>
        </w:rPr>
        <w:drawing>
          <wp:inline distT="0" distB="0" distL="0" distR="0">
            <wp:extent cx="5677535" cy="2257425"/>
            <wp:effectExtent l="19050" t="0" r="18415" b="0"/>
            <wp:docPr id="15" name="Wykres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0F2A8F" w:rsidRPr="00D16021" w:rsidRDefault="000F2A8F" w:rsidP="000F2A8F">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202FFF" w:rsidRPr="00D16021" w:rsidRDefault="00202FFF" w:rsidP="003E172A"/>
    <w:p w:rsidR="00C5406B" w:rsidRPr="00D16021" w:rsidRDefault="003E172A" w:rsidP="003E172A">
      <w:r w:rsidRPr="00D16021">
        <w:t xml:space="preserve">Połowa mieszkańców Gminy Ostrów Mazowiecka </w:t>
      </w:r>
      <w:r w:rsidR="00A77BCD">
        <w:t>zadeklarowała, że uczestniczy w </w:t>
      </w:r>
      <w:r w:rsidR="00202FFF" w:rsidRPr="00D16021">
        <w:t xml:space="preserve">organizowanych przez gminę </w:t>
      </w:r>
      <w:r w:rsidRPr="00D16021">
        <w:t xml:space="preserve">wydarzeniach i imprezach kulturalnych bardzo często. 37,5% uczestniczy w nich często, natomiast 12,5% rzadko. Żaden z badanych nie stwierdził, że w ogóle nie uczestniczy w tego typu wydarzeniach. </w:t>
      </w:r>
    </w:p>
    <w:p w:rsidR="00C5406B" w:rsidRPr="00D16021" w:rsidRDefault="00E61AD0" w:rsidP="00E61AD0">
      <w:pPr>
        <w:pStyle w:val="Legenda"/>
      </w:pPr>
      <w:bookmarkStart w:id="131" w:name="_Toc460837836"/>
      <w:bookmarkStart w:id="132" w:name="_Toc461009787"/>
      <w:bookmarkStart w:id="133" w:name="_Toc461009982"/>
      <w:bookmarkStart w:id="134" w:name="_Toc461791855"/>
      <w:bookmarkStart w:id="135" w:name="_Toc464122276"/>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8</w:t>
      </w:r>
      <w:r w:rsidR="00CC27E8" w:rsidRPr="00D16021">
        <w:rPr>
          <w:noProof/>
        </w:rPr>
        <w:fldChar w:fldCharType="end"/>
      </w:r>
      <w:r w:rsidR="00C5406B" w:rsidRPr="00D16021">
        <w:t>. Jak często uczestniczy Pan/Pani w wydarzeniach, imprezach kulturalnych organizowanych w Gminie Ostrów Mazowiecka?</w:t>
      </w:r>
      <w:bookmarkEnd w:id="131"/>
      <w:bookmarkEnd w:id="132"/>
      <w:bookmarkEnd w:id="133"/>
      <w:bookmarkEnd w:id="134"/>
      <w:bookmarkEnd w:id="135"/>
    </w:p>
    <w:p w:rsidR="00C5406B" w:rsidRPr="00D16021" w:rsidRDefault="00C5406B" w:rsidP="00F76EDB">
      <w:pPr>
        <w:rPr>
          <w:b/>
        </w:rPr>
      </w:pPr>
      <w:r w:rsidRPr="00D16021">
        <w:rPr>
          <w:b/>
          <w:noProof/>
          <w:lang w:eastAsia="pl-PL"/>
        </w:rPr>
        <w:drawing>
          <wp:inline distT="0" distB="0" distL="0" distR="0">
            <wp:extent cx="5677535" cy="1807535"/>
            <wp:effectExtent l="19050" t="0" r="18415" b="2215"/>
            <wp:docPr id="16" name="Wykres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0F2A8F" w:rsidRPr="00D16021" w:rsidRDefault="000F2A8F" w:rsidP="000F2A8F">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970615" w:rsidRPr="00D16021" w:rsidRDefault="00970615" w:rsidP="00D2517C">
      <w:pPr>
        <w:rPr>
          <w:lang w:eastAsia="pl-PL"/>
        </w:rPr>
      </w:pPr>
    </w:p>
    <w:p w:rsidR="006F5A38" w:rsidRPr="00D16021" w:rsidRDefault="00623D0C" w:rsidP="00D2517C">
      <w:pPr>
        <w:rPr>
          <w:lang w:eastAsia="pl-PL"/>
        </w:rPr>
      </w:pPr>
      <w:r w:rsidRPr="00D16021">
        <w:rPr>
          <w:lang w:eastAsia="pl-PL"/>
        </w:rPr>
        <w:t xml:space="preserve">Według badanych, by ograniczyć negatywne zjawiska społeczne i gospodarcze, należy przede wszystkim promować przedsiębiorczość i wspierać osoby zakładające własną działalność gospodarczą (68,8% wskazań). </w:t>
      </w:r>
      <w:r w:rsidR="00D2517C" w:rsidRPr="00D16021">
        <w:rPr>
          <w:lang w:eastAsia="pl-PL"/>
        </w:rPr>
        <w:t>Nieco mniejszy odsetek respondentów (po 43,8%) uważał, że ważnym jest stworzenie miejsca spotkań integrujących mieszkańców oraz realizacja programów aktywizacji i integracji</w:t>
      </w:r>
      <w:r w:rsidR="00377847" w:rsidRPr="00D16021">
        <w:rPr>
          <w:lang w:eastAsia="pl-PL"/>
        </w:rPr>
        <w:t xml:space="preserve"> oraz</w:t>
      </w:r>
      <w:r w:rsidR="00D2517C" w:rsidRPr="00D16021">
        <w:rPr>
          <w:lang w:eastAsia="pl-PL"/>
        </w:rPr>
        <w:t xml:space="preserve"> programów aktywności lokalnej. 31,3% osób uważa, że by ograniczyć negatywne zjawiska, należy rozbudować system ulg i zwolnień dla podmiotów prywatnych generujących miejsca pracy i inwestycje, zaś 1/4 wskaz</w:t>
      </w:r>
      <w:r w:rsidR="00377847" w:rsidRPr="00D16021">
        <w:rPr>
          <w:lang w:eastAsia="pl-PL"/>
        </w:rPr>
        <w:t>ała</w:t>
      </w:r>
      <w:r w:rsidR="00D2517C" w:rsidRPr="00D16021">
        <w:rPr>
          <w:lang w:eastAsia="pl-PL"/>
        </w:rPr>
        <w:t xml:space="preserve"> na konieczność organizacji większej liczby wydarzeń o charakterze kulturalnym, rekreacyjnym dla mieszkańców oraz realizacji działań szkoleniowo-doradczych. W odpowiedzi „inne” wskazano nie tyle na wsparcie osób zakładających działalność gospodarczą, lecz </w:t>
      </w:r>
      <w:r w:rsidR="00983111" w:rsidRPr="00D16021">
        <w:rPr>
          <w:lang w:eastAsia="pl-PL"/>
        </w:rPr>
        <w:t xml:space="preserve">tych, którzy swoją działalność już prowadzą. </w:t>
      </w:r>
    </w:p>
    <w:p w:rsidR="006F5A38" w:rsidRPr="00D16021" w:rsidRDefault="00E61AD0" w:rsidP="00E61AD0">
      <w:pPr>
        <w:pStyle w:val="Legenda"/>
      </w:pPr>
      <w:bookmarkStart w:id="136" w:name="_Toc460837837"/>
      <w:bookmarkStart w:id="137" w:name="_Toc461009788"/>
      <w:bookmarkStart w:id="138" w:name="_Toc461009983"/>
      <w:bookmarkStart w:id="139" w:name="_Toc461791856"/>
      <w:bookmarkStart w:id="140" w:name="_Toc464122277"/>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9</w:t>
      </w:r>
      <w:r w:rsidR="00CC27E8" w:rsidRPr="00D16021">
        <w:rPr>
          <w:noProof/>
        </w:rPr>
        <w:fldChar w:fldCharType="end"/>
      </w:r>
      <w:r w:rsidR="006F5A38" w:rsidRPr="00D16021">
        <w:t>. Jakie rodzaje przedsięwzięć powinny być Państwa zdaniem podejmowane w celu ograniczania negatywnych zjawisk społecznych i gospodarczych na wskazanym obszarze?</w:t>
      </w:r>
      <w:r w:rsidR="00623D0C" w:rsidRPr="00D16021">
        <w:t xml:space="preserve"> (Pytanie wielokrotnego wyboru).</w:t>
      </w:r>
      <w:bookmarkEnd w:id="136"/>
      <w:bookmarkEnd w:id="137"/>
      <w:bookmarkEnd w:id="138"/>
      <w:bookmarkEnd w:id="139"/>
      <w:bookmarkEnd w:id="140"/>
    </w:p>
    <w:p w:rsidR="005C7E24" w:rsidRPr="00D16021" w:rsidRDefault="00D04B5C" w:rsidP="00F76EDB">
      <w:pPr>
        <w:rPr>
          <w:b/>
        </w:rPr>
      </w:pPr>
      <w:r w:rsidRPr="00D16021">
        <w:rPr>
          <w:b/>
          <w:noProof/>
          <w:lang w:eastAsia="pl-PL"/>
        </w:rPr>
        <w:drawing>
          <wp:inline distT="0" distB="0" distL="0" distR="0">
            <wp:extent cx="5486400" cy="3448050"/>
            <wp:effectExtent l="19050" t="0" r="19050" b="0"/>
            <wp:docPr id="45" name="Wykres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0F2A8F" w:rsidRPr="00D16021" w:rsidRDefault="000F2A8F" w:rsidP="000F2A8F">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0F2A8F" w:rsidRPr="00D16021" w:rsidRDefault="000F2A8F" w:rsidP="00F76EDB">
      <w:pPr>
        <w:rPr>
          <w:b/>
        </w:rPr>
      </w:pPr>
    </w:p>
    <w:p w:rsidR="00201C2D" w:rsidRPr="00D16021" w:rsidRDefault="00970615" w:rsidP="00970615">
      <w:r w:rsidRPr="00D16021">
        <w:t xml:space="preserve">Badani zostali także zapytani o działania, które ich zdaniem pomogą ograniczyć negatywne zjawiska środowiskowe, przestrzenno-funkcjonalne i techniczne. Respondenci uznali, że działaniem takim w pierwszej kolejności powinna być rozbudowa/modernizacja przedszkoli, szkół podstawowych i gimnazjów oraz poprawa jakości wyposażenia (62,5%). 56,3% </w:t>
      </w:r>
      <w:r w:rsidR="00191EB9" w:rsidRPr="00D16021">
        <w:t>osób stwierdziło</w:t>
      </w:r>
      <w:r w:rsidRPr="00D16021">
        <w:t xml:space="preserve">, że potrzebne jest zagospodarowanie przestrzeni publicznych na parki, skwery czy place zabaw, zaś połowa ankietowanych, że rozbudowa/modernizacja infrastruktury sportowej, rekreacyjnej i turystycznej. </w:t>
      </w:r>
    </w:p>
    <w:p w:rsidR="00A93B52" w:rsidRPr="00D16021" w:rsidRDefault="00225F84" w:rsidP="00225F84">
      <w:pPr>
        <w:pStyle w:val="Legenda"/>
      </w:pPr>
      <w:bookmarkStart w:id="141" w:name="_Toc460837838"/>
      <w:bookmarkStart w:id="142" w:name="_Toc461009789"/>
      <w:bookmarkStart w:id="143" w:name="_Toc461009984"/>
      <w:bookmarkStart w:id="144" w:name="_Toc461791857"/>
      <w:bookmarkStart w:id="145" w:name="_Toc464122278"/>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10</w:t>
      </w:r>
      <w:r w:rsidR="00CC27E8" w:rsidRPr="00D16021">
        <w:rPr>
          <w:noProof/>
        </w:rPr>
        <w:fldChar w:fldCharType="end"/>
      </w:r>
      <w:r w:rsidR="00A93B52" w:rsidRPr="00D16021">
        <w:t>. Jakie rodzaje przedsięwzięć powinny być Państwa zdaniem podejmowane w celu ograniczania negatywnych zjawisk środowiskowych, przestrzenno-funkcjonalnych i technicznych na wskazanym obszarze?</w:t>
      </w:r>
      <w:bookmarkEnd w:id="141"/>
      <w:bookmarkEnd w:id="142"/>
      <w:bookmarkEnd w:id="143"/>
      <w:bookmarkEnd w:id="144"/>
      <w:bookmarkEnd w:id="145"/>
    </w:p>
    <w:p w:rsidR="00201C2D" w:rsidRPr="00D16021" w:rsidRDefault="00A93B52" w:rsidP="00F76EDB">
      <w:pPr>
        <w:rPr>
          <w:b/>
        </w:rPr>
      </w:pPr>
      <w:r w:rsidRPr="00D16021">
        <w:rPr>
          <w:b/>
          <w:noProof/>
          <w:lang w:eastAsia="pl-PL"/>
        </w:rPr>
        <w:drawing>
          <wp:inline distT="0" distB="0" distL="0" distR="0">
            <wp:extent cx="5486400" cy="3448050"/>
            <wp:effectExtent l="19050" t="0" r="19050" b="0"/>
            <wp:docPr id="17" name="Wykres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0F2A8F" w:rsidRPr="00D16021" w:rsidRDefault="000F2A8F" w:rsidP="000F2A8F">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A93B52" w:rsidRPr="00D16021" w:rsidRDefault="00A93B52" w:rsidP="00F76EDB">
      <w:pPr>
        <w:rPr>
          <w:b/>
        </w:rPr>
      </w:pPr>
    </w:p>
    <w:p w:rsidR="00F76EDB" w:rsidRPr="00D16021" w:rsidRDefault="00F76EDB" w:rsidP="00225F84">
      <w:pPr>
        <w:pStyle w:val="Wyrnienie"/>
      </w:pPr>
      <w:r w:rsidRPr="00D16021">
        <w:t>METRYCZKA</w:t>
      </w:r>
    </w:p>
    <w:p w:rsidR="008F2DC5" w:rsidRPr="00D16021" w:rsidRDefault="008F2DC5" w:rsidP="008F2DC5">
      <w:pPr>
        <w:rPr>
          <w:rFonts w:eastAsia="Calibri" w:cs="Times New Roman"/>
        </w:rPr>
      </w:pPr>
      <w:r w:rsidRPr="00D16021">
        <w:rPr>
          <w:rFonts w:eastAsia="Calibri" w:cs="Times New Roman"/>
        </w:rPr>
        <w:t>Respondenci zostali poproszeni o podanie swych cech społeczno-de</w:t>
      </w:r>
      <w:r w:rsidR="00C921B7" w:rsidRPr="00D16021">
        <w:rPr>
          <w:rFonts w:eastAsia="Calibri" w:cs="Times New Roman"/>
        </w:rPr>
        <w:t>mograficznych, tj. płci, wieku,</w:t>
      </w:r>
      <w:r w:rsidRPr="00D16021">
        <w:rPr>
          <w:rFonts w:eastAsia="Calibri" w:cs="Times New Roman"/>
        </w:rPr>
        <w:t xml:space="preserve"> </w:t>
      </w:r>
      <w:r w:rsidR="00072744" w:rsidRPr="00D16021">
        <w:rPr>
          <w:rFonts w:eastAsia="Calibri" w:cs="Times New Roman"/>
        </w:rPr>
        <w:t xml:space="preserve">wykształcenia, statusu zawodowego, </w:t>
      </w:r>
      <w:r w:rsidRPr="00D16021">
        <w:rPr>
          <w:rFonts w:eastAsia="Calibri" w:cs="Times New Roman"/>
        </w:rPr>
        <w:t>miejsca zamieszkania</w:t>
      </w:r>
      <w:r w:rsidR="00072744" w:rsidRPr="00D16021">
        <w:rPr>
          <w:rFonts w:eastAsia="Calibri" w:cs="Times New Roman"/>
        </w:rPr>
        <w:t xml:space="preserve"> oraz liczby lat zamieszkania w gminie</w:t>
      </w:r>
      <w:r w:rsidRPr="00D16021">
        <w:rPr>
          <w:rFonts w:eastAsia="Calibri" w:cs="Times New Roman"/>
        </w:rPr>
        <w:t>, w celu określenia ogólnego profilu badanych.</w:t>
      </w:r>
    </w:p>
    <w:p w:rsidR="00D70649" w:rsidRPr="00D16021" w:rsidRDefault="00D70649" w:rsidP="00F76EDB">
      <w:r w:rsidRPr="00D16021">
        <w:t xml:space="preserve">Spośród osób, które wybrały obszar Komorowo, 75,0% osób to kobiety, zaś 25,0% stanowili mężczyźni. </w:t>
      </w:r>
    </w:p>
    <w:p w:rsidR="00F76EDB" w:rsidRPr="00D16021" w:rsidRDefault="00225F84" w:rsidP="00225F84">
      <w:pPr>
        <w:pStyle w:val="Legenda"/>
      </w:pPr>
      <w:bookmarkStart w:id="146" w:name="_Toc460837839"/>
      <w:bookmarkStart w:id="147" w:name="_Toc461009790"/>
      <w:bookmarkStart w:id="148" w:name="_Toc461009985"/>
      <w:bookmarkStart w:id="149" w:name="_Toc461791858"/>
      <w:bookmarkStart w:id="150" w:name="_Toc464122279"/>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11</w:t>
      </w:r>
      <w:r w:rsidR="00CC27E8" w:rsidRPr="00D16021">
        <w:rPr>
          <w:noProof/>
        </w:rPr>
        <w:fldChar w:fldCharType="end"/>
      </w:r>
      <w:r w:rsidRPr="00D16021">
        <w:t xml:space="preserve"> </w:t>
      </w:r>
      <w:r w:rsidR="00F76EDB" w:rsidRPr="00D16021">
        <w:t>Płeć respondentów.</w:t>
      </w:r>
      <w:bookmarkEnd w:id="146"/>
      <w:bookmarkEnd w:id="147"/>
      <w:bookmarkEnd w:id="148"/>
      <w:bookmarkEnd w:id="149"/>
      <w:bookmarkEnd w:id="150"/>
    </w:p>
    <w:p w:rsidR="00F76EDB" w:rsidRPr="00D16021" w:rsidRDefault="00F76EDB" w:rsidP="00F76EDB">
      <w:pPr>
        <w:rPr>
          <w:b/>
        </w:rPr>
      </w:pPr>
      <w:r w:rsidRPr="00D16021">
        <w:rPr>
          <w:b/>
          <w:noProof/>
          <w:lang w:eastAsia="pl-PL"/>
        </w:rPr>
        <w:drawing>
          <wp:inline distT="0" distB="0" distL="0" distR="0">
            <wp:extent cx="5486400" cy="3200400"/>
            <wp:effectExtent l="19050" t="0" r="19050" b="0"/>
            <wp:docPr id="3" name="Wykres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0F2A8F" w:rsidRPr="00D16021" w:rsidRDefault="000F2A8F" w:rsidP="000F2A8F">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0F2A8F" w:rsidRPr="00D16021" w:rsidRDefault="000F2A8F" w:rsidP="00F76EDB">
      <w:pPr>
        <w:rPr>
          <w:b/>
        </w:rPr>
      </w:pPr>
    </w:p>
    <w:p w:rsidR="00F76EDB" w:rsidRPr="00D16021" w:rsidRDefault="005B0E8D" w:rsidP="00F76EDB">
      <w:pPr>
        <w:rPr>
          <w:rFonts w:eastAsia="Calibri" w:cs="Times New Roman"/>
        </w:rPr>
      </w:pPr>
      <w:r w:rsidRPr="00D16021">
        <w:rPr>
          <w:rFonts w:eastAsia="Calibri" w:cs="Times New Roman"/>
        </w:rPr>
        <w:t>Największą grupę spośród badanych tworzyły osoby w wieku 25-34 lata (43,8%). 1/4 ankietowanych stanowiły osoby mieszczące się w przedziale 35-44 lata, zaś niecał</w:t>
      </w:r>
      <w:r w:rsidR="00C921B7" w:rsidRPr="00D16021">
        <w:rPr>
          <w:rFonts w:eastAsia="Calibri" w:cs="Times New Roman"/>
        </w:rPr>
        <w:t>ą</w:t>
      </w:r>
      <w:r w:rsidRPr="00D16021">
        <w:rPr>
          <w:rFonts w:eastAsia="Calibri" w:cs="Times New Roman"/>
        </w:rPr>
        <w:t xml:space="preserve"> </w:t>
      </w:r>
      <w:r w:rsidR="00C921B7" w:rsidRPr="00D16021">
        <w:rPr>
          <w:rFonts w:eastAsia="Calibri" w:cs="Times New Roman"/>
        </w:rPr>
        <w:t>1/5</w:t>
      </w:r>
      <w:r w:rsidRPr="00D16021">
        <w:rPr>
          <w:rFonts w:eastAsia="Calibri" w:cs="Times New Roman"/>
        </w:rPr>
        <w:t xml:space="preserve"> (18,8%) osoby w wieku 45-54 lata. </w:t>
      </w:r>
      <w:r w:rsidR="008F757E" w:rsidRPr="00D16021">
        <w:rPr>
          <w:rFonts w:eastAsia="Calibri" w:cs="Times New Roman"/>
        </w:rPr>
        <w:t>Respondenci w wieku 65 i więcej oraz poniżej 25 roku życia stanowi</w:t>
      </w:r>
      <w:r w:rsidR="00072744" w:rsidRPr="00D16021">
        <w:rPr>
          <w:rFonts w:eastAsia="Calibri" w:cs="Times New Roman"/>
        </w:rPr>
        <w:t>li</w:t>
      </w:r>
      <w:r w:rsidR="008F757E" w:rsidRPr="00D16021">
        <w:rPr>
          <w:rFonts w:eastAsia="Calibri" w:cs="Times New Roman"/>
        </w:rPr>
        <w:t xml:space="preserve"> po 6,3% wszystkich ankietowanych. </w:t>
      </w:r>
      <w:r w:rsidRPr="00D16021">
        <w:rPr>
          <w:rFonts w:eastAsia="Calibri" w:cs="Times New Roman"/>
        </w:rPr>
        <w:t xml:space="preserve">W badaniu nie brały udziału osoby w wieku 55-64 lata. </w:t>
      </w:r>
    </w:p>
    <w:p w:rsidR="00F76EDB" w:rsidRPr="00D16021" w:rsidRDefault="00225F84" w:rsidP="00225F84">
      <w:pPr>
        <w:pStyle w:val="Legenda"/>
      </w:pPr>
      <w:bookmarkStart w:id="151" w:name="_Toc460837840"/>
      <w:r w:rsidRPr="00D16021">
        <w:br w:type="column"/>
      </w:r>
      <w:bookmarkStart w:id="152" w:name="_Toc461009791"/>
      <w:bookmarkStart w:id="153" w:name="_Toc461009986"/>
      <w:bookmarkStart w:id="154" w:name="_Toc461791859"/>
      <w:bookmarkStart w:id="155" w:name="_Toc464122280"/>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12</w:t>
      </w:r>
      <w:r w:rsidR="00CC27E8" w:rsidRPr="00D16021">
        <w:rPr>
          <w:noProof/>
        </w:rPr>
        <w:fldChar w:fldCharType="end"/>
      </w:r>
      <w:r w:rsidR="00F76EDB" w:rsidRPr="00D16021">
        <w:t>. Wiek respondentów.</w:t>
      </w:r>
      <w:bookmarkEnd w:id="151"/>
      <w:bookmarkEnd w:id="152"/>
      <w:bookmarkEnd w:id="153"/>
      <w:bookmarkEnd w:id="154"/>
      <w:bookmarkEnd w:id="155"/>
    </w:p>
    <w:p w:rsidR="00F73DBB" w:rsidRPr="00D16021" w:rsidRDefault="00F76EDB" w:rsidP="00F73DBB">
      <w:r w:rsidRPr="00D16021">
        <w:rPr>
          <w:noProof/>
          <w:lang w:eastAsia="pl-PL"/>
        </w:rPr>
        <w:drawing>
          <wp:inline distT="0" distB="0" distL="0" distR="0">
            <wp:extent cx="4848225" cy="2857500"/>
            <wp:effectExtent l="0" t="0" r="0" b="0"/>
            <wp:docPr id="2" name="Wykres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956354" w:rsidRPr="00D16021" w:rsidRDefault="000F2A8F" w:rsidP="0063432F">
      <w:pPr>
        <w:spacing w:line="259" w:lineRule="auto"/>
        <w:jc w:val="left"/>
      </w:pPr>
      <w:r w:rsidRPr="00D16021">
        <w:rPr>
          <w:i/>
          <w:sz w:val="20"/>
        </w:rPr>
        <w:t>Źródło: Opracowanie własne na podstawie przeprowadzonych badań.</w:t>
      </w:r>
    </w:p>
    <w:p w:rsidR="00956354" w:rsidRPr="00D16021" w:rsidRDefault="00956354" w:rsidP="00956354"/>
    <w:p w:rsidR="00F76EDB" w:rsidRPr="00D16021" w:rsidRDefault="00E22347" w:rsidP="00956354">
      <w:pPr>
        <w:rPr>
          <w:rFonts w:eastAsiaTheme="majorEastAsia" w:cstheme="majorBidi"/>
          <w:b/>
          <w:color w:val="C77C0E" w:themeColor="accent1" w:themeShade="BF"/>
          <w:szCs w:val="32"/>
        </w:rPr>
      </w:pPr>
      <w:r w:rsidRPr="00D16021">
        <w:t xml:space="preserve">Największy odsetek badanych stanowiły osoby z wykształceniem wyższym (62,5%). Osoby posiadające wykształcenie średnie i zasadnicze zawodowe stanowiły po 18,8%. W badaniu nie brały udziału osoby z wykształceniem podstawowym lub gimnazjalnym.  </w:t>
      </w:r>
    </w:p>
    <w:p w:rsidR="00F76EDB" w:rsidRPr="00D16021" w:rsidRDefault="00225F84" w:rsidP="00225F84">
      <w:pPr>
        <w:pStyle w:val="Legenda"/>
      </w:pPr>
      <w:bookmarkStart w:id="156" w:name="_Toc460837841"/>
      <w:bookmarkStart w:id="157" w:name="_Toc461009792"/>
      <w:bookmarkStart w:id="158" w:name="_Toc461009987"/>
      <w:bookmarkStart w:id="159" w:name="_Toc461791860"/>
      <w:bookmarkStart w:id="160" w:name="_Toc464122281"/>
      <w:r w:rsidRPr="00D16021">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13</w:t>
      </w:r>
      <w:r w:rsidR="00CC27E8" w:rsidRPr="00D16021">
        <w:rPr>
          <w:noProof/>
        </w:rPr>
        <w:fldChar w:fldCharType="end"/>
      </w:r>
      <w:r w:rsidR="00F76EDB" w:rsidRPr="00D16021">
        <w:t>. Wykształcenie respondentów.</w:t>
      </w:r>
      <w:bookmarkEnd w:id="156"/>
      <w:bookmarkEnd w:id="157"/>
      <w:bookmarkEnd w:id="158"/>
      <w:bookmarkEnd w:id="159"/>
      <w:bookmarkEnd w:id="160"/>
    </w:p>
    <w:p w:rsidR="00F76EDB" w:rsidRPr="00D16021" w:rsidRDefault="00F76EDB">
      <w:pPr>
        <w:spacing w:line="259" w:lineRule="auto"/>
        <w:jc w:val="left"/>
        <w:rPr>
          <w:rFonts w:eastAsiaTheme="majorEastAsia" w:cstheme="majorBidi"/>
          <w:b/>
          <w:color w:val="C77C0E" w:themeColor="accent1" w:themeShade="BF"/>
          <w:sz w:val="32"/>
          <w:szCs w:val="32"/>
        </w:rPr>
      </w:pPr>
      <w:r w:rsidRPr="00D16021">
        <w:rPr>
          <w:noProof/>
          <w:lang w:eastAsia="pl-PL"/>
        </w:rPr>
        <w:drawing>
          <wp:inline distT="0" distB="0" distL="0" distR="0">
            <wp:extent cx="5486400" cy="2409825"/>
            <wp:effectExtent l="0" t="0" r="0" b="0"/>
            <wp:docPr id="10" name="Wykres 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0F2A8F" w:rsidRPr="00D16021" w:rsidRDefault="000F2A8F" w:rsidP="000F2A8F">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956354" w:rsidRPr="00D16021" w:rsidRDefault="00956354" w:rsidP="008C5112">
      <w:pPr>
        <w:pStyle w:val="rdo"/>
        <w:rPr>
          <w:i w:val="0"/>
          <w:sz w:val="24"/>
          <w:szCs w:val="24"/>
        </w:rPr>
      </w:pPr>
    </w:p>
    <w:p w:rsidR="00225F84" w:rsidRPr="00D16021" w:rsidRDefault="00225F84" w:rsidP="008C5112">
      <w:pPr>
        <w:pStyle w:val="rdo"/>
        <w:rPr>
          <w:i w:val="0"/>
          <w:sz w:val="24"/>
          <w:szCs w:val="24"/>
        </w:rPr>
      </w:pPr>
    </w:p>
    <w:p w:rsidR="00F76EDB" w:rsidRPr="00D16021" w:rsidRDefault="0063432F" w:rsidP="008C5112">
      <w:pPr>
        <w:pStyle w:val="rdo"/>
        <w:rPr>
          <w:i w:val="0"/>
          <w:sz w:val="24"/>
          <w:szCs w:val="24"/>
        </w:rPr>
      </w:pPr>
      <w:r w:rsidRPr="00D16021">
        <w:rPr>
          <w:i w:val="0"/>
          <w:sz w:val="24"/>
          <w:szCs w:val="24"/>
        </w:rPr>
        <w:lastRenderedPageBreak/>
        <w:t xml:space="preserve">Respondenci biorący udział w ankiecie zamieszkiwali </w:t>
      </w:r>
      <w:r w:rsidR="00BC291F" w:rsidRPr="00D16021">
        <w:rPr>
          <w:i w:val="0"/>
          <w:sz w:val="24"/>
          <w:szCs w:val="24"/>
        </w:rPr>
        <w:t>7 różnych</w:t>
      </w:r>
      <w:r w:rsidRPr="00D16021">
        <w:rPr>
          <w:i w:val="0"/>
          <w:sz w:val="24"/>
          <w:szCs w:val="24"/>
        </w:rPr>
        <w:t xml:space="preserve"> miejscowości znajdując</w:t>
      </w:r>
      <w:r w:rsidR="00BC291F" w:rsidRPr="00D16021">
        <w:rPr>
          <w:i w:val="0"/>
          <w:sz w:val="24"/>
          <w:szCs w:val="24"/>
        </w:rPr>
        <w:t>ych</w:t>
      </w:r>
      <w:r w:rsidRPr="00D16021">
        <w:rPr>
          <w:i w:val="0"/>
          <w:sz w:val="24"/>
          <w:szCs w:val="24"/>
        </w:rPr>
        <w:t xml:space="preserve"> się na badanym terenie. Największy ich odsetek stanowiły osoby mieszkające w Komorowie (43,8%). Po 12,5% </w:t>
      </w:r>
      <w:r w:rsidR="00A77BCD">
        <w:rPr>
          <w:i w:val="0"/>
          <w:sz w:val="24"/>
          <w:szCs w:val="24"/>
        </w:rPr>
        <w:t>mieszkało w Sielcach, Pólkach i </w:t>
      </w:r>
      <w:r w:rsidRPr="00D16021">
        <w:rPr>
          <w:i w:val="0"/>
          <w:sz w:val="24"/>
          <w:szCs w:val="24"/>
        </w:rPr>
        <w:t xml:space="preserve">Nagoszewce, zaś po 6,3% w Pałapusie, Kozikach i Dybkach.  </w:t>
      </w:r>
      <w:r w:rsidR="00BC291F" w:rsidRPr="00D16021">
        <w:rPr>
          <w:i w:val="0"/>
          <w:sz w:val="24"/>
          <w:szCs w:val="24"/>
        </w:rPr>
        <w:t xml:space="preserve">Żaden z badanych nie pochodził z pozostałych miejscowości gminy Ostrów Mazowiecka. </w:t>
      </w:r>
    </w:p>
    <w:p w:rsidR="00497047" w:rsidRPr="00D16021" w:rsidRDefault="00225F84" w:rsidP="00225F84">
      <w:pPr>
        <w:pStyle w:val="Legenda"/>
      </w:pPr>
      <w:bookmarkStart w:id="161" w:name="_Toc460837842"/>
      <w:bookmarkStart w:id="162" w:name="_Toc461009793"/>
      <w:bookmarkStart w:id="163" w:name="_Toc461009988"/>
      <w:bookmarkStart w:id="164" w:name="_Toc461791861"/>
      <w:bookmarkStart w:id="165" w:name="_Toc464122282"/>
      <w:r w:rsidRPr="00D16021">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14</w:t>
      </w:r>
      <w:r w:rsidR="00CC27E8" w:rsidRPr="00D16021">
        <w:rPr>
          <w:noProof/>
        </w:rPr>
        <w:fldChar w:fldCharType="end"/>
      </w:r>
      <w:r w:rsidR="00497047" w:rsidRPr="00D16021">
        <w:t>. Miejsce zamieszkania respondentów.</w:t>
      </w:r>
      <w:bookmarkEnd w:id="161"/>
      <w:bookmarkEnd w:id="162"/>
      <w:bookmarkEnd w:id="163"/>
      <w:bookmarkEnd w:id="164"/>
      <w:bookmarkEnd w:id="165"/>
    </w:p>
    <w:p w:rsidR="00F76EDB" w:rsidRPr="00D16021" w:rsidRDefault="00775242">
      <w:pPr>
        <w:spacing w:line="259" w:lineRule="auto"/>
        <w:jc w:val="left"/>
        <w:rPr>
          <w:rFonts w:eastAsiaTheme="majorEastAsia" w:cstheme="majorBidi"/>
          <w:b/>
          <w:color w:val="C77C0E" w:themeColor="accent1" w:themeShade="BF"/>
          <w:sz w:val="32"/>
          <w:szCs w:val="32"/>
        </w:rPr>
      </w:pPr>
      <w:r w:rsidRPr="00D16021">
        <w:rPr>
          <w:rFonts w:eastAsiaTheme="majorEastAsia" w:cstheme="majorBidi"/>
          <w:b/>
          <w:noProof/>
          <w:color w:val="C77C0E" w:themeColor="accent1" w:themeShade="BF"/>
          <w:sz w:val="32"/>
          <w:szCs w:val="32"/>
          <w:lang w:eastAsia="pl-PL"/>
        </w:rPr>
        <w:drawing>
          <wp:inline distT="0" distB="0" distL="0" distR="0">
            <wp:extent cx="5486400" cy="3200400"/>
            <wp:effectExtent l="0" t="0" r="0" b="0"/>
            <wp:docPr id="52" name="Wykres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DB306C" w:rsidRPr="00D16021" w:rsidRDefault="000F2A8F">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1020CE" w:rsidRPr="00D16021" w:rsidRDefault="001020CE">
      <w:pPr>
        <w:spacing w:line="259" w:lineRule="auto"/>
        <w:jc w:val="left"/>
        <w:rPr>
          <w:rFonts w:eastAsiaTheme="majorEastAsia" w:cstheme="majorBidi"/>
          <w:b/>
          <w:i/>
          <w:color w:val="C77C0E" w:themeColor="accent1" w:themeShade="BF"/>
          <w:szCs w:val="32"/>
        </w:rPr>
      </w:pPr>
    </w:p>
    <w:p w:rsidR="00067852" w:rsidRPr="00D16021" w:rsidRDefault="00067852" w:rsidP="00067852">
      <w:r w:rsidRPr="00D16021">
        <w:t xml:space="preserve">Badani zostali zapytani o liczbę lat zamieszkiwania w Ostrowi Mazowieckiej. Po 43,8% osób stanowiły osoby zamieszkujące gminę poniżej 5 lat i powyżej 15 lat. 12,5% respondentów mieszka na tym obszarze od 5 do 8 lat. Żaden z badanych nie </w:t>
      </w:r>
      <w:r w:rsidR="001020CE" w:rsidRPr="00D16021">
        <w:t xml:space="preserve">zamieszkuje </w:t>
      </w:r>
      <w:r w:rsidR="009C1834" w:rsidRPr="00D16021">
        <w:t>Ostrowi</w:t>
      </w:r>
      <w:r w:rsidR="001020CE" w:rsidRPr="00D16021">
        <w:t xml:space="preserve"> od 9 do 15 lat. </w:t>
      </w:r>
    </w:p>
    <w:p w:rsidR="00DB306C" w:rsidRPr="00D16021" w:rsidRDefault="00225F84" w:rsidP="00225F84">
      <w:pPr>
        <w:pStyle w:val="Legenda"/>
      </w:pPr>
      <w:bookmarkStart w:id="166" w:name="_Toc460837843"/>
      <w:bookmarkStart w:id="167" w:name="_Toc461009794"/>
      <w:bookmarkStart w:id="168" w:name="_Toc461009989"/>
      <w:bookmarkStart w:id="169" w:name="_Toc461791862"/>
      <w:bookmarkStart w:id="170" w:name="_Toc464122283"/>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15</w:t>
      </w:r>
      <w:r w:rsidR="00CC27E8" w:rsidRPr="00D16021">
        <w:rPr>
          <w:noProof/>
        </w:rPr>
        <w:fldChar w:fldCharType="end"/>
      </w:r>
      <w:r w:rsidR="00DB306C" w:rsidRPr="00D16021">
        <w:t>. Licz</w:t>
      </w:r>
      <w:r w:rsidR="00072744" w:rsidRPr="00D16021">
        <w:t>ba lat zamieszkiwania w Ostrowi</w:t>
      </w:r>
      <w:r w:rsidR="00DB306C" w:rsidRPr="00D16021">
        <w:t xml:space="preserve"> Mazowieckiej.</w:t>
      </w:r>
      <w:bookmarkEnd w:id="166"/>
      <w:bookmarkEnd w:id="167"/>
      <w:bookmarkEnd w:id="168"/>
      <w:bookmarkEnd w:id="169"/>
      <w:bookmarkEnd w:id="170"/>
    </w:p>
    <w:p w:rsidR="00DB306C" w:rsidRPr="00D16021" w:rsidRDefault="00DB306C">
      <w:pPr>
        <w:spacing w:line="259" w:lineRule="auto"/>
        <w:jc w:val="left"/>
        <w:rPr>
          <w:rFonts w:eastAsiaTheme="majorEastAsia" w:cstheme="majorBidi"/>
          <w:b/>
          <w:color w:val="C77C0E" w:themeColor="accent1" w:themeShade="BF"/>
          <w:sz w:val="32"/>
          <w:szCs w:val="32"/>
        </w:rPr>
      </w:pPr>
      <w:r w:rsidRPr="00D16021">
        <w:rPr>
          <w:rFonts w:eastAsiaTheme="majorEastAsia" w:cstheme="majorBidi"/>
          <w:b/>
          <w:noProof/>
          <w:color w:val="C77C0E" w:themeColor="accent1" w:themeShade="BF"/>
          <w:sz w:val="32"/>
          <w:szCs w:val="32"/>
          <w:lang w:eastAsia="pl-PL"/>
        </w:rPr>
        <w:drawing>
          <wp:inline distT="0" distB="0" distL="0" distR="0">
            <wp:extent cx="5677535" cy="2266950"/>
            <wp:effectExtent l="0" t="0" r="0" b="0"/>
            <wp:docPr id="18"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1020CE" w:rsidRPr="00D16021" w:rsidRDefault="000F2A8F" w:rsidP="001020CE">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1020CE" w:rsidRPr="00D16021" w:rsidRDefault="001020CE" w:rsidP="001020CE">
      <w:pPr>
        <w:spacing w:line="259" w:lineRule="auto"/>
        <w:jc w:val="left"/>
        <w:rPr>
          <w:rFonts w:eastAsiaTheme="majorEastAsia" w:cstheme="majorBidi"/>
          <w:b/>
          <w:i/>
          <w:color w:val="C77C0E" w:themeColor="accent1" w:themeShade="BF"/>
          <w:szCs w:val="32"/>
        </w:rPr>
      </w:pPr>
    </w:p>
    <w:p w:rsidR="001020CE" w:rsidRPr="00D16021" w:rsidRDefault="001020CE" w:rsidP="001020CE">
      <w:r w:rsidRPr="00D16021">
        <w:t>Zdecydowaną większość badanych stanowiły osoby pracujące (93,8%). Resztę respondentów stanowili emeryci bądź renciści (6,3%). W badaniu nie wzięła udziału żadna osoba bezrobotna ani żaden student lub uczeń.</w:t>
      </w:r>
    </w:p>
    <w:p w:rsidR="001020CE" w:rsidRPr="00D16021" w:rsidRDefault="00225F84" w:rsidP="00225F84">
      <w:pPr>
        <w:pStyle w:val="Legenda"/>
      </w:pPr>
      <w:bookmarkStart w:id="171" w:name="_Toc460837844"/>
      <w:bookmarkStart w:id="172" w:name="_Toc461009795"/>
      <w:bookmarkStart w:id="173" w:name="_Toc461009990"/>
      <w:bookmarkStart w:id="174" w:name="_Toc461791863"/>
      <w:bookmarkStart w:id="175" w:name="_Toc464122284"/>
      <w:r w:rsidRPr="00D16021">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16</w:t>
      </w:r>
      <w:r w:rsidR="00CC27E8" w:rsidRPr="00D16021">
        <w:rPr>
          <w:noProof/>
        </w:rPr>
        <w:fldChar w:fldCharType="end"/>
      </w:r>
      <w:r w:rsidRPr="00D16021">
        <w:t xml:space="preserve"> </w:t>
      </w:r>
      <w:r w:rsidR="001020CE" w:rsidRPr="00D16021">
        <w:t>Status zawodowy badanych</w:t>
      </w:r>
      <w:bookmarkEnd w:id="171"/>
      <w:bookmarkEnd w:id="172"/>
      <w:bookmarkEnd w:id="173"/>
      <w:bookmarkEnd w:id="174"/>
      <w:bookmarkEnd w:id="175"/>
    </w:p>
    <w:p w:rsidR="00DB306C" w:rsidRPr="00D16021" w:rsidRDefault="00376427">
      <w:pPr>
        <w:spacing w:line="259" w:lineRule="auto"/>
        <w:jc w:val="left"/>
        <w:rPr>
          <w:rFonts w:eastAsiaTheme="majorEastAsia" w:cstheme="majorBidi"/>
          <w:b/>
          <w:color w:val="C77C0E" w:themeColor="accent1" w:themeShade="BF"/>
          <w:sz w:val="32"/>
          <w:szCs w:val="32"/>
        </w:rPr>
      </w:pPr>
      <w:r w:rsidRPr="00D16021">
        <w:rPr>
          <w:rFonts w:eastAsiaTheme="majorEastAsia" w:cstheme="majorBidi"/>
          <w:b/>
          <w:noProof/>
          <w:color w:val="C77C0E" w:themeColor="accent1" w:themeShade="BF"/>
          <w:sz w:val="32"/>
          <w:szCs w:val="32"/>
          <w:lang w:eastAsia="pl-PL"/>
        </w:rPr>
        <w:drawing>
          <wp:inline distT="0" distB="0" distL="0" distR="0">
            <wp:extent cx="5677535" cy="1807535"/>
            <wp:effectExtent l="19050" t="0" r="18415" b="2215"/>
            <wp:docPr id="19" name="Wykres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376427" w:rsidRPr="00D16021" w:rsidRDefault="000F2A8F">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376427" w:rsidRDefault="00376427">
      <w:pPr>
        <w:spacing w:line="259" w:lineRule="auto"/>
        <w:jc w:val="left"/>
        <w:rPr>
          <w:rFonts w:eastAsiaTheme="majorEastAsia" w:cstheme="majorBidi"/>
          <w:b/>
          <w:color w:val="C77C0E" w:themeColor="accent1" w:themeShade="BF"/>
          <w:sz w:val="32"/>
          <w:szCs w:val="32"/>
        </w:rPr>
      </w:pPr>
    </w:p>
    <w:p w:rsidR="001F52C7" w:rsidRDefault="001F52C7">
      <w:pPr>
        <w:spacing w:line="259" w:lineRule="auto"/>
        <w:jc w:val="left"/>
        <w:rPr>
          <w:rFonts w:eastAsiaTheme="majorEastAsia" w:cstheme="majorBidi"/>
          <w:b/>
          <w:color w:val="C77C0E" w:themeColor="accent1" w:themeShade="BF"/>
          <w:sz w:val="32"/>
          <w:szCs w:val="32"/>
        </w:rPr>
      </w:pPr>
    </w:p>
    <w:p w:rsidR="001F52C7" w:rsidRDefault="001F52C7">
      <w:pPr>
        <w:spacing w:line="259" w:lineRule="auto"/>
        <w:jc w:val="left"/>
        <w:rPr>
          <w:rFonts w:eastAsiaTheme="majorEastAsia" w:cstheme="majorBidi"/>
          <w:b/>
          <w:color w:val="C77C0E" w:themeColor="accent1" w:themeShade="BF"/>
          <w:sz w:val="32"/>
          <w:szCs w:val="32"/>
        </w:rPr>
      </w:pPr>
    </w:p>
    <w:p w:rsidR="001F52C7" w:rsidRDefault="001F52C7">
      <w:pPr>
        <w:spacing w:line="259" w:lineRule="auto"/>
        <w:jc w:val="left"/>
        <w:rPr>
          <w:rFonts w:eastAsiaTheme="majorEastAsia" w:cstheme="majorBidi"/>
          <w:b/>
          <w:color w:val="C77C0E" w:themeColor="accent1" w:themeShade="BF"/>
          <w:sz w:val="32"/>
          <w:szCs w:val="32"/>
        </w:rPr>
      </w:pPr>
    </w:p>
    <w:p w:rsidR="001F52C7" w:rsidRPr="00D16021" w:rsidRDefault="001F52C7">
      <w:pPr>
        <w:spacing w:line="259" w:lineRule="auto"/>
        <w:jc w:val="left"/>
        <w:rPr>
          <w:rFonts w:eastAsiaTheme="majorEastAsia" w:cstheme="majorBidi"/>
          <w:b/>
          <w:color w:val="C77C0E" w:themeColor="accent1" w:themeShade="BF"/>
          <w:sz w:val="32"/>
          <w:szCs w:val="32"/>
        </w:rPr>
      </w:pPr>
    </w:p>
    <w:p w:rsidR="00376427" w:rsidRPr="00D16021" w:rsidRDefault="005B05F2" w:rsidP="00161EFC">
      <w:pPr>
        <w:pStyle w:val="Nagwek3"/>
        <w:numPr>
          <w:ilvl w:val="2"/>
          <w:numId w:val="54"/>
        </w:numPr>
      </w:pPr>
      <w:bookmarkStart w:id="176" w:name="_Toc465331843"/>
      <w:r w:rsidRPr="00D16021">
        <w:lastRenderedPageBreak/>
        <w:t xml:space="preserve">Obszar 2 </w:t>
      </w:r>
      <w:r w:rsidR="005717A3" w:rsidRPr="00D16021">
        <w:t>–</w:t>
      </w:r>
      <w:r w:rsidRPr="00D16021">
        <w:t xml:space="preserve"> Zalesie</w:t>
      </w:r>
      <w:bookmarkEnd w:id="176"/>
    </w:p>
    <w:p w:rsidR="005717A3" w:rsidRPr="00D16021" w:rsidRDefault="005717A3" w:rsidP="005717A3">
      <w:pPr>
        <w:rPr>
          <w:rFonts w:eastAsia="Calibri" w:cs="Times New Roman"/>
        </w:rPr>
      </w:pPr>
      <w:r w:rsidRPr="00D16021">
        <w:rPr>
          <w:rFonts w:eastAsia="Calibri" w:cs="Times New Roman"/>
        </w:rPr>
        <w:t xml:space="preserve">Badanych zapytano jakie tereny w pierwszej kolejności powinny zostać poddane rewitalizacji. </w:t>
      </w:r>
      <w:r w:rsidR="00652846" w:rsidRPr="00D16021">
        <w:rPr>
          <w:rFonts w:eastAsia="Calibri" w:cs="Times New Roman"/>
        </w:rPr>
        <w:t xml:space="preserve">Respondenci wskazali na obszar Zalesia. </w:t>
      </w:r>
    </w:p>
    <w:p w:rsidR="005717A3" w:rsidRPr="00D16021" w:rsidRDefault="005717A3" w:rsidP="005717A3">
      <w:pPr>
        <w:pStyle w:val="Legenda"/>
      </w:pPr>
      <w:bookmarkStart w:id="177" w:name="_Toc460838014"/>
      <w:bookmarkStart w:id="178" w:name="_Toc461009991"/>
      <w:bookmarkStart w:id="179" w:name="_Toc461791864"/>
      <w:bookmarkStart w:id="180" w:name="_Toc465405663"/>
      <w:r w:rsidRPr="00D16021">
        <w:t xml:space="preserve">Rysunek </w:t>
      </w:r>
      <w:r w:rsidR="00CC27E8">
        <w:fldChar w:fldCharType="begin"/>
      </w:r>
      <w:r w:rsidR="00E12272">
        <w:instrText xml:space="preserve"> SEQ Rysunek \* ARABIC </w:instrText>
      </w:r>
      <w:r w:rsidR="00CC27E8">
        <w:fldChar w:fldCharType="separate"/>
      </w:r>
      <w:r w:rsidR="00E920AA">
        <w:rPr>
          <w:noProof/>
        </w:rPr>
        <w:t>5</w:t>
      </w:r>
      <w:r w:rsidR="00CC27E8">
        <w:rPr>
          <w:noProof/>
        </w:rPr>
        <w:fldChar w:fldCharType="end"/>
      </w:r>
      <w:r w:rsidRPr="00D16021">
        <w:t xml:space="preserve">. Mapa </w:t>
      </w:r>
      <w:r w:rsidR="005F7565" w:rsidRPr="00D16021">
        <w:t>Zalesia</w:t>
      </w:r>
      <w:r w:rsidRPr="00D16021">
        <w:t>.</w:t>
      </w:r>
      <w:bookmarkEnd w:id="177"/>
      <w:bookmarkEnd w:id="178"/>
      <w:bookmarkEnd w:id="179"/>
      <w:bookmarkEnd w:id="180"/>
    </w:p>
    <w:p w:rsidR="005F7565" w:rsidRPr="00D16021" w:rsidRDefault="00B016DB" w:rsidP="005F7565">
      <w:r w:rsidRPr="00D16021">
        <w:rPr>
          <w:noProof/>
          <w:lang w:eastAsia="pl-PL"/>
        </w:rPr>
        <w:drawing>
          <wp:inline distT="0" distB="0" distL="0" distR="0">
            <wp:extent cx="5759450" cy="4072890"/>
            <wp:effectExtent l="0" t="0" r="0" b="381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Obszar_rewitalizacji-_Zalesie-1.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59450" cy="4072890"/>
                    </a:xfrm>
                    <a:prstGeom prst="rect">
                      <a:avLst/>
                    </a:prstGeom>
                  </pic:spPr>
                </pic:pic>
              </a:graphicData>
            </a:graphic>
          </wp:inline>
        </w:drawing>
      </w:r>
    </w:p>
    <w:p w:rsidR="005717A3" w:rsidRPr="00D16021" w:rsidRDefault="005717A3" w:rsidP="005717A3"/>
    <w:p w:rsidR="005717A3" w:rsidRPr="00D16021" w:rsidRDefault="005717A3" w:rsidP="005717A3">
      <w:r w:rsidRPr="00D16021">
        <w:t xml:space="preserve">Respondenci biorący udział w badaniu zostali zapytani o </w:t>
      </w:r>
      <w:r w:rsidR="00C964DA" w:rsidRPr="00D16021">
        <w:t>powiązanie</w:t>
      </w:r>
      <w:r w:rsidRPr="00D16021">
        <w:t xml:space="preserve"> z </w:t>
      </w:r>
      <w:r w:rsidR="00361949" w:rsidRPr="00D16021">
        <w:t>Zalesiem</w:t>
      </w:r>
      <w:r w:rsidRPr="00D16021">
        <w:t xml:space="preserve">. </w:t>
      </w:r>
      <w:r w:rsidR="00A77BCD">
        <w:t>Aż </w:t>
      </w:r>
      <w:r w:rsidR="00C964DA" w:rsidRPr="00D16021">
        <w:t>85,2%</w:t>
      </w:r>
      <w:r w:rsidRPr="00D16021">
        <w:t xml:space="preserve"> na obszarze rewitalizacji spędza swój wolny czas, </w:t>
      </w:r>
      <w:r w:rsidR="00C964DA" w:rsidRPr="00D16021">
        <w:t xml:space="preserve">a 18,5% </w:t>
      </w:r>
      <w:r w:rsidRPr="00D16021">
        <w:t xml:space="preserve">na terenie tym </w:t>
      </w:r>
      <w:r w:rsidR="00C964DA" w:rsidRPr="00D16021">
        <w:t>spędza swój czas wolny</w:t>
      </w:r>
      <w:r w:rsidRPr="00D16021">
        <w:t xml:space="preserve">. </w:t>
      </w:r>
      <w:r w:rsidR="00C964DA" w:rsidRPr="00D16021">
        <w:t xml:space="preserve">Jedynie 3,7% ankietowanych </w:t>
      </w:r>
      <w:r w:rsidRPr="00D16021">
        <w:t xml:space="preserve">jest związana z </w:t>
      </w:r>
      <w:r w:rsidR="00C964DA" w:rsidRPr="00D16021">
        <w:t>Zalesiem</w:t>
      </w:r>
      <w:r w:rsidRPr="00D16021">
        <w:t xml:space="preserve"> przez miejsce swojej pracy. Żaden z respondentów nie uczy się ani nie prowadzi na badanym terenie działalności gospodarczej, organizacji pozarządowej ani grupy nieformalnej.</w:t>
      </w:r>
    </w:p>
    <w:p w:rsidR="00E45548" w:rsidRPr="00D16021" w:rsidRDefault="00225F84" w:rsidP="00225F84">
      <w:pPr>
        <w:pStyle w:val="Legenda"/>
      </w:pPr>
      <w:bookmarkStart w:id="181" w:name="_Toc460837846"/>
      <w:bookmarkStart w:id="182" w:name="_Toc461009797"/>
      <w:bookmarkStart w:id="183" w:name="_Toc461009992"/>
      <w:bookmarkStart w:id="184" w:name="_Toc461791865"/>
      <w:bookmarkStart w:id="185" w:name="_Toc464122285"/>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17</w:t>
      </w:r>
      <w:r w:rsidR="00CC27E8" w:rsidRPr="00D16021">
        <w:rPr>
          <w:noProof/>
        </w:rPr>
        <w:fldChar w:fldCharType="end"/>
      </w:r>
      <w:r w:rsidRPr="00D16021">
        <w:t xml:space="preserve"> </w:t>
      </w:r>
      <w:r w:rsidR="00E45548" w:rsidRPr="00D16021">
        <w:t>Związki respondentów z obszarem rewitalizacji</w:t>
      </w:r>
      <w:bookmarkEnd w:id="181"/>
      <w:bookmarkEnd w:id="182"/>
      <w:bookmarkEnd w:id="183"/>
      <w:bookmarkEnd w:id="184"/>
      <w:bookmarkEnd w:id="185"/>
    </w:p>
    <w:p w:rsidR="005717A3" w:rsidRPr="00D16021" w:rsidRDefault="005717A3" w:rsidP="005717A3">
      <w:pPr>
        <w:rPr>
          <w:b/>
        </w:rPr>
      </w:pPr>
      <w:r w:rsidRPr="00D16021">
        <w:rPr>
          <w:b/>
          <w:noProof/>
          <w:lang w:eastAsia="pl-PL"/>
        </w:rPr>
        <w:drawing>
          <wp:inline distT="0" distB="0" distL="0" distR="0">
            <wp:extent cx="5486400" cy="1771650"/>
            <wp:effectExtent l="0" t="0" r="0" b="0"/>
            <wp:docPr id="13" name="Wykres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5717A3" w:rsidRPr="00D16021" w:rsidRDefault="005717A3" w:rsidP="005717A3">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5717A3" w:rsidRPr="00D16021" w:rsidRDefault="005717A3" w:rsidP="005717A3">
      <w:pPr>
        <w:rPr>
          <w:b/>
        </w:rPr>
      </w:pPr>
    </w:p>
    <w:p w:rsidR="00694D79" w:rsidRPr="00D16021" w:rsidRDefault="005717A3" w:rsidP="005717A3">
      <w:r w:rsidRPr="00D16021">
        <w:t>Badani zostali także poproszeni o ocenę natężenia problemów społecznych na wybranym przez nich obszarze rewitalizacji. Za najbardziej poważn</w:t>
      </w:r>
      <w:r w:rsidR="00694D79" w:rsidRPr="00D16021">
        <w:t>e</w:t>
      </w:r>
      <w:r w:rsidRPr="00D16021">
        <w:t xml:space="preserve"> problem</w:t>
      </w:r>
      <w:r w:rsidR="00694D79" w:rsidRPr="00D16021">
        <w:t>y</w:t>
      </w:r>
      <w:r w:rsidRPr="00D16021">
        <w:t xml:space="preserve"> uzna</w:t>
      </w:r>
      <w:r w:rsidR="00694D79" w:rsidRPr="00D16021">
        <w:t>ne zostały:</w:t>
      </w:r>
    </w:p>
    <w:p w:rsidR="00694D79" w:rsidRPr="00D16021" w:rsidRDefault="00694D79" w:rsidP="00161EFC">
      <w:pPr>
        <w:pStyle w:val="Akapitzlist"/>
        <w:numPr>
          <w:ilvl w:val="0"/>
          <w:numId w:val="12"/>
        </w:numPr>
      </w:pPr>
      <w:r w:rsidRPr="00D16021">
        <w:t>Wandalizm (aż 63,0% wskazań na natężenie wysokie);</w:t>
      </w:r>
    </w:p>
    <w:p w:rsidR="00694D79" w:rsidRPr="00D16021" w:rsidRDefault="00694D79" w:rsidP="00161EFC">
      <w:pPr>
        <w:pStyle w:val="Akapitzlist"/>
        <w:numPr>
          <w:ilvl w:val="0"/>
          <w:numId w:val="12"/>
        </w:numPr>
      </w:pPr>
      <w:r w:rsidRPr="00D16021">
        <w:t>Bezrobocie (55,6% wskazań na natężenie wysokie);</w:t>
      </w:r>
    </w:p>
    <w:p w:rsidR="00694D79" w:rsidRPr="00D16021" w:rsidRDefault="00694D79" w:rsidP="00161EFC">
      <w:pPr>
        <w:pStyle w:val="Akapitzlist"/>
        <w:numPr>
          <w:ilvl w:val="0"/>
          <w:numId w:val="12"/>
        </w:numPr>
      </w:pPr>
      <w:r w:rsidRPr="00D16021">
        <w:t>Niski poziom uczestnictwa mieszkańców w życiu społecznym i kulturalnym (51,9% wskazań na natężenie wysokie);</w:t>
      </w:r>
    </w:p>
    <w:p w:rsidR="00694D79" w:rsidRPr="00D16021" w:rsidRDefault="00694D79" w:rsidP="00161EFC">
      <w:pPr>
        <w:pStyle w:val="Akapitzlist"/>
        <w:numPr>
          <w:ilvl w:val="0"/>
          <w:numId w:val="12"/>
        </w:numPr>
      </w:pPr>
      <w:r w:rsidRPr="00D16021">
        <w:t>Starzenie się społeczeństwa (44,4% wskazań na natężenie wysokie)</w:t>
      </w:r>
      <w:r w:rsidR="00361949" w:rsidRPr="00D16021">
        <w:t>.</w:t>
      </w:r>
    </w:p>
    <w:p w:rsidR="005717A3" w:rsidRPr="00D16021" w:rsidRDefault="00694D79" w:rsidP="005717A3">
      <w:r w:rsidRPr="00D16021">
        <w:t xml:space="preserve">Za problemy o </w:t>
      </w:r>
      <w:r w:rsidR="00666E0F" w:rsidRPr="00D16021">
        <w:t>najmniejszym natężeniu mieszkańcy Ostrowi Mazowieckiej uznali</w:t>
      </w:r>
      <w:r w:rsidRPr="00D16021">
        <w:t xml:space="preserve"> bezdomność (77,8% wskazań na brak takiego problemu) oraz narkomani</w:t>
      </w:r>
      <w:r w:rsidR="00666E0F" w:rsidRPr="00D16021">
        <w:t>ę</w:t>
      </w:r>
      <w:r w:rsidRPr="00D16021">
        <w:t xml:space="preserve"> (48,1% wskazań na brak takiego problemu).  </w:t>
      </w:r>
    </w:p>
    <w:p w:rsidR="005717A3" w:rsidRPr="00D16021" w:rsidRDefault="005717A3" w:rsidP="005717A3">
      <w:r w:rsidRPr="00D16021">
        <w:t xml:space="preserve">Dość problematycznym okazał się </w:t>
      </w:r>
      <w:r w:rsidR="00694D79" w:rsidRPr="00D16021">
        <w:t xml:space="preserve">niski poziom integracji z osobami niepełnosprawnymi </w:t>
      </w:r>
      <w:r w:rsidRPr="00D16021">
        <w:t xml:space="preserve">– aspekt ten otrzymał wszystkie możliwe wskazania, </w:t>
      </w:r>
      <w:r w:rsidR="00694D79" w:rsidRPr="00D16021">
        <w:t>co zapewne wynika z kontaktu lub jego braku z osobą niepełnosprawną</w:t>
      </w:r>
      <w:r w:rsidR="00D1776E" w:rsidRPr="00D16021">
        <w:t xml:space="preserve"> w najbliższym otoczeniu</w:t>
      </w:r>
      <w:r w:rsidR="00694D79" w:rsidRPr="00D16021">
        <w:t xml:space="preserve">. </w:t>
      </w:r>
    </w:p>
    <w:p w:rsidR="005717A3" w:rsidRPr="00D16021" w:rsidRDefault="00225F84" w:rsidP="00225F84">
      <w:pPr>
        <w:pStyle w:val="Legenda"/>
      </w:pPr>
      <w:bookmarkStart w:id="186" w:name="_Toc460837847"/>
      <w:bookmarkStart w:id="187" w:name="_Toc461009798"/>
      <w:bookmarkStart w:id="188" w:name="_Toc461009993"/>
      <w:bookmarkStart w:id="189" w:name="_Toc461791866"/>
      <w:bookmarkStart w:id="190" w:name="_Toc464122286"/>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18</w:t>
      </w:r>
      <w:r w:rsidR="00CC27E8" w:rsidRPr="00D16021">
        <w:rPr>
          <w:noProof/>
        </w:rPr>
        <w:fldChar w:fldCharType="end"/>
      </w:r>
      <w:r w:rsidRPr="00D16021">
        <w:t xml:space="preserve">  </w:t>
      </w:r>
      <w:r w:rsidR="005717A3" w:rsidRPr="00D16021">
        <w:t>Jak oceniają Państwo natężenie poszczególnych problemów społecznych na obszarze rewitalizacji?</w:t>
      </w:r>
      <w:bookmarkEnd w:id="186"/>
      <w:bookmarkEnd w:id="187"/>
      <w:bookmarkEnd w:id="188"/>
      <w:bookmarkEnd w:id="189"/>
      <w:bookmarkEnd w:id="190"/>
    </w:p>
    <w:p w:rsidR="005717A3" w:rsidRPr="00D16021" w:rsidRDefault="005717A3" w:rsidP="005717A3">
      <w:pPr>
        <w:rPr>
          <w:b/>
        </w:rPr>
      </w:pPr>
      <w:r w:rsidRPr="00D16021">
        <w:rPr>
          <w:b/>
          <w:noProof/>
          <w:lang w:eastAsia="pl-PL"/>
        </w:rPr>
        <w:drawing>
          <wp:inline distT="0" distB="0" distL="0" distR="0">
            <wp:extent cx="5762625" cy="6753225"/>
            <wp:effectExtent l="0" t="0" r="0" b="0"/>
            <wp:docPr id="20" name="Wykres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5717A3" w:rsidRPr="00D16021" w:rsidRDefault="005717A3" w:rsidP="005717A3">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9F04BF" w:rsidRPr="00D16021" w:rsidRDefault="005717A3" w:rsidP="005717A3">
      <w:r w:rsidRPr="00D16021">
        <w:t xml:space="preserve">Respondentów poproszono o ocenę </w:t>
      </w:r>
      <w:r w:rsidR="009F04BF" w:rsidRPr="00D16021">
        <w:t xml:space="preserve">wskazanych na Wykresie </w:t>
      </w:r>
      <w:r w:rsidR="00E45548" w:rsidRPr="00D16021">
        <w:t>18</w:t>
      </w:r>
      <w:r w:rsidRPr="00D16021">
        <w:t xml:space="preserve"> aspektów życia w odniesieniu do obszaru rewitalizacji. Badani mieli możliwość oceny na skali od 0 do 4, gdzie 0 oznacza ocenę najniższą a 4 najwyższą. </w:t>
      </w:r>
      <w:r w:rsidR="009F04BF" w:rsidRPr="00D16021">
        <w:t xml:space="preserve">Znaczna część </w:t>
      </w:r>
      <w:r w:rsidR="00E45548" w:rsidRPr="00D16021">
        <w:t xml:space="preserve">wymienionych </w:t>
      </w:r>
      <w:r w:rsidR="009F04BF" w:rsidRPr="00D16021">
        <w:t xml:space="preserve">aspektów </w:t>
      </w:r>
      <w:r w:rsidR="00E45548" w:rsidRPr="00D16021">
        <w:t xml:space="preserve">Zalesia </w:t>
      </w:r>
      <w:r w:rsidR="009F04BF" w:rsidRPr="00D16021">
        <w:t xml:space="preserve">została </w:t>
      </w:r>
      <w:r w:rsidR="00E45548" w:rsidRPr="00D16021">
        <w:t xml:space="preserve">oceniona </w:t>
      </w:r>
      <w:r w:rsidR="009F04BF" w:rsidRPr="00D16021">
        <w:t>źle lub bardzo źle</w:t>
      </w:r>
      <w:r w:rsidR="00E45548" w:rsidRPr="00D16021">
        <w:t>, co powinno stanowić poważny sygnał ostrzegawczy.</w:t>
      </w:r>
      <w:r w:rsidR="009F04BF" w:rsidRPr="00D16021">
        <w:t xml:space="preserve"> </w:t>
      </w:r>
    </w:p>
    <w:p w:rsidR="005717A3" w:rsidRPr="00D16021" w:rsidRDefault="005717A3" w:rsidP="005717A3">
      <w:r w:rsidRPr="00D16021">
        <w:lastRenderedPageBreak/>
        <w:t>Najwięcej ocen negatywnych („0” oraz „1”) otrzymały aspekty:</w:t>
      </w:r>
    </w:p>
    <w:p w:rsidR="001E0610" w:rsidRPr="00D16021" w:rsidRDefault="001E0610" w:rsidP="00161EFC">
      <w:pPr>
        <w:pStyle w:val="Akapitzlist"/>
        <w:numPr>
          <w:ilvl w:val="0"/>
          <w:numId w:val="10"/>
        </w:numPr>
      </w:pPr>
      <w:r w:rsidRPr="00D16021">
        <w:t xml:space="preserve">Dostosowanie przestrzeni publicznych do potrzeb osób niepełnosprawnych - 66,7% ocen „0” i 22,2% ocen „1”; </w:t>
      </w:r>
    </w:p>
    <w:p w:rsidR="001E0610" w:rsidRPr="00D16021" w:rsidRDefault="001E0610" w:rsidP="00161EFC">
      <w:pPr>
        <w:pStyle w:val="Akapitzlist"/>
        <w:numPr>
          <w:ilvl w:val="0"/>
          <w:numId w:val="10"/>
        </w:numPr>
      </w:pPr>
      <w:r w:rsidRPr="00D16021">
        <w:t>Estetyka i zagospodarowanie przestrzeni (zieleń, mała architektura, ławki) - 48,1% ocen „0” i 11,1% ocen „1”;</w:t>
      </w:r>
    </w:p>
    <w:p w:rsidR="001E0610" w:rsidRPr="00D16021" w:rsidRDefault="001E0610" w:rsidP="00161EFC">
      <w:pPr>
        <w:pStyle w:val="Akapitzlist"/>
        <w:numPr>
          <w:ilvl w:val="0"/>
          <w:numId w:val="10"/>
        </w:numPr>
      </w:pPr>
      <w:r w:rsidRPr="00D16021">
        <w:t>Warunki do aktywności obywatelskiej i działania organizacji pozarządowych - 48,1% ocen „0” i 18,5% ocen „1”;</w:t>
      </w:r>
    </w:p>
    <w:p w:rsidR="001E0610" w:rsidRPr="00D16021" w:rsidRDefault="001E0610" w:rsidP="00161EFC">
      <w:pPr>
        <w:pStyle w:val="Akapitzlist"/>
        <w:numPr>
          <w:ilvl w:val="0"/>
          <w:numId w:val="10"/>
        </w:numPr>
      </w:pPr>
      <w:r w:rsidRPr="00D16021">
        <w:t>Dostępność i jakość usług opieki nad małymi dziećmi do lat 3 - 44,4% ocen „0” i 33,3% ocen „1”;</w:t>
      </w:r>
    </w:p>
    <w:p w:rsidR="001E0610" w:rsidRPr="00D16021" w:rsidRDefault="001E0610" w:rsidP="00161EFC">
      <w:pPr>
        <w:pStyle w:val="Akapitzlist"/>
        <w:numPr>
          <w:ilvl w:val="0"/>
          <w:numId w:val="10"/>
        </w:numPr>
      </w:pPr>
      <w:r w:rsidRPr="00D16021">
        <w:t>Dostęp i jakość oferty kulturalnej - 44,4% ocen „0” i 14,8% ocen „1”</w:t>
      </w:r>
      <w:r w:rsidR="001718FC" w:rsidRPr="00D16021">
        <w:t>.</w:t>
      </w:r>
    </w:p>
    <w:p w:rsidR="001E0610" w:rsidRPr="00D16021" w:rsidRDefault="00276313" w:rsidP="001E0610">
      <w:r w:rsidRPr="00D16021">
        <w:t>Najlepiej ocenianym aspektem spośród podanych był stan środowiska naturalnego (63,0% ocen „4” i 14,8 ocen „3”</w:t>
      </w:r>
      <w:r w:rsidR="001718FC" w:rsidRPr="00D16021">
        <w:t>), zaś</w:t>
      </w:r>
      <w:r w:rsidRPr="00D16021">
        <w:t xml:space="preserve"> </w:t>
      </w:r>
      <w:r w:rsidR="001718FC" w:rsidRPr="00D16021">
        <w:t>a</w:t>
      </w:r>
      <w:r w:rsidR="00246651" w:rsidRPr="00D16021">
        <w:t xml:space="preserve">spektami najbardziej problematycznymi, trudnymi do </w:t>
      </w:r>
      <w:r w:rsidR="001718FC" w:rsidRPr="00D16021">
        <w:t>zakwalifikowania jako dobrze lub źle ocenianymi</w:t>
      </w:r>
      <w:r w:rsidR="00246651" w:rsidRPr="00D16021">
        <w:t xml:space="preserve">, było wsparcie osób bezrobotnych, dostępność i jakość usług edukacyjnych oraz dostępność i jakość usług ochrony zdrowia. </w:t>
      </w:r>
    </w:p>
    <w:p w:rsidR="001E0610" w:rsidRPr="00D16021" w:rsidRDefault="001E0610" w:rsidP="001E0610"/>
    <w:p w:rsidR="001E0610" w:rsidRPr="00D16021" w:rsidRDefault="001E0610" w:rsidP="001E0610"/>
    <w:p w:rsidR="001E0610" w:rsidRPr="00D16021" w:rsidRDefault="001E0610" w:rsidP="001E0610"/>
    <w:p w:rsidR="005717A3" w:rsidRPr="00D16021" w:rsidRDefault="00225F84" w:rsidP="00225F84">
      <w:pPr>
        <w:pStyle w:val="Legenda"/>
      </w:pPr>
      <w:bookmarkStart w:id="191" w:name="_Toc460837848"/>
      <w:bookmarkStart w:id="192" w:name="_Toc461009799"/>
      <w:bookmarkStart w:id="193" w:name="_Toc461009994"/>
      <w:bookmarkStart w:id="194" w:name="_Toc461791867"/>
      <w:bookmarkStart w:id="195" w:name="_Toc464122287"/>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19</w:t>
      </w:r>
      <w:r w:rsidR="00CC27E8" w:rsidRPr="00D16021">
        <w:rPr>
          <w:noProof/>
        </w:rPr>
        <w:fldChar w:fldCharType="end"/>
      </w:r>
      <w:r w:rsidR="005717A3" w:rsidRPr="00D16021">
        <w:t>. Jak oceniają Państwo następujące aspekty życia na obszarze rewitalizacji?</w:t>
      </w:r>
      <w:bookmarkEnd w:id="191"/>
      <w:bookmarkEnd w:id="192"/>
      <w:bookmarkEnd w:id="193"/>
      <w:bookmarkEnd w:id="194"/>
      <w:bookmarkEnd w:id="195"/>
    </w:p>
    <w:p w:rsidR="005717A3" w:rsidRPr="00D16021" w:rsidRDefault="005717A3" w:rsidP="005717A3">
      <w:pPr>
        <w:rPr>
          <w:b/>
        </w:rPr>
      </w:pPr>
      <w:r w:rsidRPr="00D16021">
        <w:rPr>
          <w:b/>
          <w:noProof/>
          <w:lang w:eastAsia="pl-PL"/>
        </w:rPr>
        <w:drawing>
          <wp:inline distT="0" distB="0" distL="0" distR="0">
            <wp:extent cx="5759450" cy="6968459"/>
            <wp:effectExtent l="0" t="0" r="0" b="0"/>
            <wp:docPr id="21" name="Wykres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5717A3" w:rsidRPr="00D16021" w:rsidRDefault="005717A3" w:rsidP="005717A3">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5717A3" w:rsidRPr="00D16021" w:rsidRDefault="005717A3" w:rsidP="005717A3">
      <w:pPr>
        <w:rPr>
          <w:b/>
        </w:rPr>
      </w:pPr>
    </w:p>
    <w:p w:rsidR="005717A3" w:rsidRPr="00D16021" w:rsidRDefault="00225F84" w:rsidP="005717A3">
      <w:r w:rsidRPr="00D16021">
        <w:br w:type="column"/>
      </w:r>
      <w:r w:rsidR="005717A3" w:rsidRPr="00D16021">
        <w:lastRenderedPageBreak/>
        <w:t xml:space="preserve">Według badanych, grupą najbardziej wspieraną </w:t>
      </w:r>
      <w:r w:rsidR="00D35D5B" w:rsidRPr="00D16021">
        <w:t>na obszarze rewitalizowanym</w:t>
      </w:r>
      <w:r w:rsidR="005717A3" w:rsidRPr="00D16021">
        <w:t xml:space="preserve"> powinny być rodziny z dziećmi. </w:t>
      </w:r>
      <w:r w:rsidR="00D35D5B" w:rsidRPr="00D16021">
        <w:t>Sądzi</w:t>
      </w:r>
      <w:r w:rsidR="001718FC" w:rsidRPr="00D16021">
        <w:t>ło</w:t>
      </w:r>
      <w:r w:rsidR="00D35D5B" w:rsidRPr="00D16021">
        <w:t xml:space="preserve"> tak</w:t>
      </w:r>
      <w:r w:rsidR="005717A3" w:rsidRPr="00D16021">
        <w:t xml:space="preserve"> </w:t>
      </w:r>
      <w:r w:rsidR="00D35D5B" w:rsidRPr="00D16021">
        <w:t>85,2</w:t>
      </w:r>
      <w:r w:rsidR="005717A3" w:rsidRPr="00D16021">
        <w:t xml:space="preserve">% ankietowanych. </w:t>
      </w:r>
      <w:r w:rsidR="00DC3B0C" w:rsidRPr="00D16021">
        <w:t xml:space="preserve">63,0% </w:t>
      </w:r>
      <w:r w:rsidR="005717A3" w:rsidRPr="00D16021">
        <w:t xml:space="preserve">uważało, że grupą </w:t>
      </w:r>
      <w:r w:rsidR="00DC3B0C" w:rsidRPr="00D16021">
        <w:t>najbardziej potrzebującą wsparcia jest młodzież, zaś 51,9%, że osoby bezrobotne. N</w:t>
      </w:r>
      <w:r w:rsidR="005717A3" w:rsidRPr="00D16021">
        <w:t xml:space="preserve">ajmniejszy odsetek respondentów jako grupę, która powinna być głównie wpierana, wskazał </w:t>
      </w:r>
      <w:r w:rsidR="00DC3B0C" w:rsidRPr="00D16021">
        <w:t>osoby niepełnosprawne (18,5%)</w:t>
      </w:r>
      <w:r w:rsidR="005717A3" w:rsidRPr="00D16021">
        <w:t xml:space="preserve">. </w:t>
      </w:r>
    </w:p>
    <w:p w:rsidR="005717A3" w:rsidRPr="00D16021" w:rsidRDefault="00225F84" w:rsidP="00225F84">
      <w:pPr>
        <w:pStyle w:val="Legenda"/>
      </w:pPr>
      <w:bookmarkStart w:id="196" w:name="_Toc460837849"/>
      <w:bookmarkStart w:id="197" w:name="_Toc461009800"/>
      <w:bookmarkStart w:id="198" w:name="_Toc461009995"/>
      <w:bookmarkStart w:id="199" w:name="_Toc461791868"/>
      <w:bookmarkStart w:id="200" w:name="_Toc464122288"/>
      <w:r w:rsidRPr="00D16021">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20</w:t>
      </w:r>
      <w:r w:rsidR="00CC27E8" w:rsidRPr="00D16021">
        <w:rPr>
          <w:noProof/>
        </w:rPr>
        <w:fldChar w:fldCharType="end"/>
      </w:r>
      <w:r w:rsidR="005717A3" w:rsidRPr="00D16021">
        <w:t>. Jakie grupy społeczne powinny być głównie wspierane na obszarze rewitalizacji? (Pytanie wielokrotnego wyboru).</w:t>
      </w:r>
      <w:bookmarkEnd w:id="196"/>
      <w:bookmarkEnd w:id="197"/>
      <w:bookmarkEnd w:id="198"/>
      <w:bookmarkEnd w:id="199"/>
      <w:bookmarkEnd w:id="200"/>
    </w:p>
    <w:p w:rsidR="005717A3" w:rsidRPr="00D16021" w:rsidRDefault="005717A3" w:rsidP="005717A3">
      <w:pPr>
        <w:rPr>
          <w:b/>
        </w:rPr>
      </w:pPr>
      <w:r w:rsidRPr="00D16021">
        <w:rPr>
          <w:b/>
          <w:noProof/>
          <w:lang w:eastAsia="pl-PL"/>
        </w:rPr>
        <w:drawing>
          <wp:inline distT="0" distB="0" distL="0" distR="0">
            <wp:extent cx="5486400" cy="3200400"/>
            <wp:effectExtent l="0" t="0" r="0" b="0"/>
            <wp:docPr id="22" name="Wykres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5717A3" w:rsidRPr="00D16021" w:rsidRDefault="005717A3" w:rsidP="005717A3">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5717A3" w:rsidRPr="00D16021" w:rsidRDefault="005717A3" w:rsidP="005717A3"/>
    <w:p w:rsidR="00920696" w:rsidRPr="00D16021" w:rsidRDefault="005717A3" w:rsidP="005717A3">
      <w:r w:rsidRPr="00D16021">
        <w:t>Zdaniem respondentów, n</w:t>
      </w:r>
      <w:r w:rsidR="00920696" w:rsidRPr="00D16021">
        <w:t>ajwiększymi atutami i potencjałami wskazanego obszaru rewitalizowanego są:</w:t>
      </w:r>
    </w:p>
    <w:p w:rsidR="00920696" w:rsidRPr="00D16021" w:rsidRDefault="00920696" w:rsidP="00161EFC">
      <w:pPr>
        <w:pStyle w:val="Akapitzlist"/>
        <w:numPr>
          <w:ilvl w:val="0"/>
          <w:numId w:val="11"/>
        </w:numPr>
      </w:pPr>
      <w:r w:rsidRPr="00D16021">
        <w:t>Lasy i czyste powietrze (20,0% wskazań);</w:t>
      </w:r>
    </w:p>
    <w:p w:rsidR="00920696" w:rsidRPr="00D16021" w:rsidRDefault="00920696" w:rsidP="00161EFC">
      <w:pPr>
        <w:pStyle w:val="Akapitzlist"/>
        <w:numPr>
          <w:ilvl w:val="0"/>
          <w:numId w:val="11"/>
        </w:numPr>
      </w:pPr>
      <w:r w:rsidRPr="00D16021">
        <w:t>Młodość, a tym samym świeżość poglądów na świat  życie i chęć rozwoju (20,0% wskazań);</w:t>
      </w:r>
    </w:p>
    <w:p w:rsidR="00920696" w:rsidRPr="00D16021" w:rsidRDefault="00920696" w:rsidP="00161EFC">
      <w:pPr>
        <w:pStyle w:val="Akapitzlist"/>
        <w:numPr>
          <w:ilvl w:val="0"/>
          <w:numId w:val="11"/>
        </w:numPr>
      </w:pPr>
      <w:r w:rsidRPr="00D16021">
        <w:t>Zdewastowany blok, któremu można nadać nowe funkcje użytkowe (20,0% wskazań);</w:t>
      </w:r>
    </w:p>
    <w:p w:rsidR="00920696" w:rsidRPr="00D16021" w:rsidRDefault="00920696" w:rsidP="00161EFC">
      <w:pPr>
        <w:pStyle w:val="Akapitzlist"/>
        <w:numPr>
          <w:ilvl w:val="0"/>
          <w:numId w:val="11"/>
        </w:numPr>
      </w:pPr>
      <w:r w:rsidRPr="00D16021">
        <w:t>Odległość od głównych dróg (20,0% wskazań).</w:t>
      </w:r>
    </w:p>
    <w:p w:rsidR="005717A3" w:rsidRPr="00D16021" w:rsidRDefault="00920696" w:rsidP="00225F84">
      <w:r w:rsidRPr="00D16021">
        <w:t xml:space="preserve">10,0% odpowiedzi świadczyło o tym, że teren </w:t>
      </w:r>
      <w:r w:rsidR="00A77BCD">
        <w:t>Zalesia nie ma żadnych atutów i </w:t>
      </w:r>
      <w:r w:rsidRPr="00D16021">
        <w:t>potencjałów.</w:t>
      </w:r>
    </w:p>
    <w:p w:rsidR="005717A3" w:rsidRPr="00D16021" w:rsidRDefault="00225F84" w:rsidP="00225F84">
      <w:pPr>
        <w:pStyle w:val="Legenda"/>
      </w:pPr>
      <w:bookmarkStart w:id="201" w:name="_Toc460837850"/>
      <w:bookmarkStart w:id="202" w:name="_Toc461009801"/>
      <w:bookmarkStart w:id="203" w:name="_Toc461009996"/>
      <w:bookmarkStart w:id="204" w:name="_Toc461791869"/>
      <w:bookmarkStart w:id="205" w:name="_Toc464122289"/>
      <w:r w:rsidRPr="00D16021">
        <w:lastRenderedPageBreak/>
        <w:t xml:space="preserve">Wykres  </w:t>
      </w:r>
      <w:r w:rsidR="00CC27E8" w:rsidRPr="00D16021">
        <w:fldChar w:fldCharType="begin"/>
      </w:r>
      <w:r w:rsidR="003F3868" w:rsidRPr="00D16021">
        <w:instrText xml:space="preserve"> SEQ Wykres_ \* ARABIC </w:instrText>
      </w:r>
      <w:r w:rsidR="00CC27E8" w:rsidRPr="00D16021">
        <w:fldChar w:fldCharType="separate"/>
      </w:r>
      <w:r w:rsidR="00E920AA">
        <w:rPr>
          <w:noProof/>
        </w:rPr>
        <w:t>21</w:t>
      </w:r>
      <w:r w:rsidR="00CC27E8" w:rsidRPr="00D16021">
        <w:rPr>
          <w:noProof/>
        </w:rPr>
        <w:fldChar w:fldCharType="end"/>
      </w:r>
      <w:r w:rsidR="005717A3" w:rsidRPr="00D16021">
        <w:t>. Jakie są Pani/Pana zdaniem największe atuty i potencjały wybranego obszaru rewitalizacji?</w:t>
      </w:r>
      <w:bookmarkEnd w:id="201"/>
      <w:bookmarkEnd w:id="202"/>
      <w:bookmarkEnd w:id="203"/>
      <w:bookmarkEnd w:id="204"/>
      <w:bookmarkEnd w:id="205"/>
    </w:p>
    <w:p w:rsidR="0081444E" w:rsidRPr="00D16021" w:rsidRDefault="0081444E" w:rsidP="0081444E">
      <w:r w:rsidRPr="00D16021">
        <w:rPr>
          <w:noProof/>
          <w:lang w:eastAsia="pl-PL"/>
        </w:rPr>
        <w:drawing>
          <wp:inline distT="0" distB="0" distL="0" distR="0">
            <wp:extent cx="5486400" cy="3448050"/>
            <wp:effectExtent l="0" t="0" r="0" b="0"/>
            <wp:docPr id="35" name="Wykres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5717A3" w:rsidRPr="00D16021" w:rsidRDefault="005717A3" w:rsidP="005717A3">
      <w:pPr>
        <w:rPr>
          <w:b/>
        </w:rPr>
      </w:pPr>
    </w:p>
    <w:p w:rsidR="005717A3" w:rsidRPr="00D16021" w:rsidRDefault="005717A3" w:rsidP="005717A3">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5717A3" w:rsidRPr="00D16021" w:rsidRDefault="005717A3" w:rsidP="005717A3">
      <w:r w:rsidRPr="00D16021">
        <w:t xml:space="preserve">Badanych zapytano, czy włączyliby się w działania podejmowane na rzecz poprawy życia w miejscu swojego zamieszkania. </w:t>
      </w:r>
      <w:r w:rsidR="00837C77" w:rsidRPr="00D16021">
        <w:t xml:space="preserve">Zdania były podzielone. 59,3% respondentów stwierdziło, </w:t>
      </w:r>
      <w:r w:rsidRPr="00D16021">
        <w:t>że wz</w:t>
      </w:r>
      <w:r w:rsidR="00837C77" w:rsidRPr="00D16021">
        <w:t>ięłoby udział w takim projekcie, zaś 40,7%</w:t>
      </w:r>
      <w:r w:rsidRPr="00D16021">
        <w:t xml:space="preserve"> </w:t>
      </w:r>
      <w:r w:rsidR="00407D0C" w:rsidRPr="00D16021">
        <w:t>takiej aktywności</w:t>
      </w:r>
      <w:r w:rsidRPr="00D16021">
        <w:t xml:space="preserve"> odmówiło. </w:t>
      </w:r>
    </w:p>
    <w:p w:rsidR="005717A3" w:rsidRPr="00D16021" w:rsidRDefault="00D179DD" w:rsidP="00D179DD">
      <w:pPr>
        <w:pStyle w:val="Legenda"/>
      </w:pPr>
      <w:bookmarkStart w:id="206" w:name="_Toc460837851"/>
      <w:bookmarkStart w:id="207" w:name="_Toc461009802"/>
      <w:bookmarkStart w:id="208" w:name="_Toc461009997"/>
      <w:bookmarkStart w:id="209" w:name="_Toc461791870"/>
      <w:bookmarkStart w:id="210" w:name="_Toc464122290"/>
      <w:r w:rsidRPr="00D16021">
        <w:t xml:space="preserve">Wykres  </w:t>
      </w:r>
      <w:r w:rsidR="00CC27E8" w:rsidRPr="00D16021">
        <w:fldChar w:fldCharType="begin"/>
      </w:r>
      <w:r w:rsidRPr="00D16021">
        <w:instrText xml:space="preserve"> SEQ Wykres_ \* ARABIC </w:instrText>
      </w:r>
      <w:r w:rsidR="00CC27E8" w:rsidRPr="00D16021">
        <w:fldChar w:fldCharType="separate"/>
      </w:r>
      <w:r w:rsidR="00E920AA">
        <w:rPr>
          <w:noProof/>
        </w:rPr>
        <w:t>22</w:t>
      </w:r>
      <w:r w:rsidR="00CC27E8" w:rsidRPr="00D16021">
        <w:fldChar w:fldCharType="end"/>
      </w:r>
      <w:r w:rsidRPr="00D16021">
        <w:t xml:space="preserve"> </w:t>
      </w:r>
      <w:r w:rsidR="005717A3" w:rsidRPr="00D16021">
        <w:t>Czy włączył(a)by się Pan/Pani w działania podejmowane na rzecz poprawy życia w miejscu zamieszkania?</w:t>
      </w:r>
      <w:bookmarkEnd w:id="206"/>
      <w:bookmarkEnd w:id="207"/>
      <w:bookmarkEnd w:id="208"/>
      <w:bookmarkEnd w:id="209"/>
      <w:bookmarkEnd w:id="210"/>
    </w:p>
    <w:p w:rsidR="005717A3" w:rsidRPr="00D16021" w:rsidRDefault="005717A3" w:rsidP="005717A3">
      <w:pPr>
        <w:rPr>
          <w:b/>
        </w:rPr>
      </w:pPr>
      <w:r w:rsidRPr="00D16021">
        <w:rPr>
          <w:b/>
          <w:noProof/>
          <w:sz w:val="28"/>
          <w:lang w:eastAsia="pl-PL"/>
        </w:rPr>
        <w:drawing>
          <wp:inline distT="0" distB="0" distL="0" distR="0">
            <wp:extent cx="5677535" cy="2257425"/>
            <wp:effectExtent l="0" t="0" r="0" b="0"/>
            <wp:docPr id="24" name="Wykres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5717A3" w:rsidRPr="00D16021" w:rsidRDefault="005717A3" w:rsidP="005717A3">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5717A3" w:rsidRPr="00D16021" w:rsidRDefault="005717A3" w:rsidP="005717A3"/>
    <w:p w:rsidR="005717A3" w:rsidRPr="00D16021" w:rsidRDefault="005717A3" w:rsidP="005717A3">
      <w:r w:rsidRPr="00D16021">
        <w:lastRenderedPageBreak/>
        <w:t>P</w:t>
      </w:r>
      <w:r w:rsidR="00F47F2A" w:rsidRPr="00D16021">
        <w:t>onad p</w:t>
      </w:r>
      <w:r w:rsidRPr="00D16021">
        <w:t>ołowa mieszkańców Gminy Ostr</w:t>
      </w:r>
      <w:r w:rsidR="00A77BCD">
        <w:t>ów Mazowiecka zadeklarowała, że </w:t>
      </w:r>
      <w:r w:rsidRPr="00D16021">
        <w:t xml:space="preserve">uczestniczy w organizowanych przez gminę wydarzeniach i imprezach kulturalnych </w:t>
      </w:r>
      <w:r w:rsidR="00F47F2A" w:rsidRPr="00D16021">
        <w:t>rzadko</w:t>
      </w:r>
      <w:r w:rsidRPr="00D16021">
        <w:t xml:space="preserve">. </w:t>
      </w:r>
      <w:r w:rsidR="00F47F2A" w:rsidRPr="00D16021">
        <w:t>22</w:t>
      </w:r>
      <w:r w:rsidRPr="00D16021">
        <w:t>,</w:t>
      </w:r>
      <w:r w:rsidR="00F47F2A" w:rsidRPr="00D16021">
        <w:t>2</w:t>
      </w:r>
      <w:r w:rsidRPr="00D16021">
        <w:t xml:space="preserve">% </w:t>
      </w:r>
      <w:r w:rsidR="00F47F2A" w:rsidRPr="00D16021">
        <w:t xml:space="preserve">osób </w:t>
      </w:r>
      <w:r w:rsidRPr="00D16021">
        <w:t xml:space="preserve">uczestniczy w nich </w:t>
      </w:r>
      <w:r w:rsidR="00F47F2A" w:rsidRPr="00D16021">
        <w:t xml:space="preserve">bardzo </w:t>
      </w:r>
      <w:r w:rsidRPr="00D16021">
        <w:t xml:space="preserve">często, natomiast </w:t>
      </w:r>
      <w:r w:rsidR="00F47F2A" w:rsidRPr="00D16021">
        <w:t>7</w:t>
      </w:r>
      <w:r w:rsidRPr="00D16021">
        <w:t>,</w:t>
      </w:r>
      <w:r w:rsidR="00F47F2A" w:rsidRPr="00D16021">
        <w:t>4</w:t>
      </w:r>
      <w:r w:rsidRPr="00D16021">
        <w:t xml:space="preserve">% </w:t>
      </w:r>
      <w:r w:rsidR="00F47F2A" w:rsidRPr="00D16021">
        <w:t>często</w:t>
      </w:r>
      <w:r w:rsidRPr="00D16021">
        <w:t xml:space="preserve">. </w:t>
      </w:r>
      <w:r w:rsidR="00F47F2A" w:rsidRPr="00D16021">
        <w:t>Niespełna 15,0% ankietowanych</w:t>
      </w:r>
      <w:r w:rsidRPr="00D16021">
        <w:t xml:space="preserve"> stwierdził</w:t>
      </w:r>
      <w:r w:rsidR="00F47F2A" w:rsidRPr="00D16021">
        <w:t>o</w:t>
      </w:r>
      <w:r w:rsidRPr="00D16021">
        <w:t xml:space="preserve">, że w ogóle nie uczestniczy w tego typu wydarzeniach. </w:t>
      </w:r>
    </w:p>
    <w:p w:rsidR="005717A3" w:rsidRPr="00D16021" w:rsidRDefault="00D179DD" w:rsidP="00D179DD">
      <w:pPr>
        <w:pStyle w:val="Legenda"/>
      </w:pPr>
      <w:bookmarkStart w:id="211" w:name="_Toc460837852"/>
      <w:bookmarkStart w:id="212" w:name="_Toc461009803"/>
      <w:bookmarkStart w:id="213" w:name="_Toc461009998"/>
      <w:bookmarkStart w:id="214" w:name="_Toc461791871"/>
      <w:bookmarkStart w:id="215" w:name="_Toc464122291"/>
      <w:r w:rsidRPr="00D16021">
        <w:t xml:space="preserve">Wykres  </w:t>
      </w:r>
      <w:r w:rsidR="00CC27E8" w:rsidRPr="00D16021">
        <w:fldChar w:fldCharType="begin"/>
      </w:r>
      <w:r w:rsidRPr="00D16021">
        <w:instrText xml:space="preserve"> SEQ Wykres_ \* ARABIC </w:instrText>
      </w:r>
      <w:r w:rsidR="00CC27E8" w:rsidRPr="00D16021">
        <w:fldChar w:fldCharType="separate"/>
      </w:r>
      <w:r w:rsidR="00E920AA">
        <w:rPr>
          <w:noProof/>
        </w:rPr>
        <w:t>23</w:t>
      </w:r>
      <w:r w:rsidR="00CC27E8" w:rsidRPr="00D16021">
        <w:fldChar w:fldCharType="end"/>
      </w:r>
      <w:r w:rsidRPr="00D16021">
        <w:t xml:space="preserve">  </w:t>
      </w:r>
      <w:r w:rsidR="005717A3" w:rsidRPr="00D16021">
        <w:t>Jak często uczestniczy Pan/Pani w wydarzeniach, imprezach kulturalnych organizowanych w Gminie Ostrów Mazowiecka?</w:t>
      </w:r>
      <w:bookmarkEnd w:id="211"/>
      <w:bookmarkEnd w:id="212"/>
      <w:bookmarkEnd w:id="213"/>
      <w:bookmarkEnd w:id="214"/>
      <w:bookmarkEnd w:id="215"/>
    </w:p>
    <w:p w:rsidR="005717A3" w:rsidRPr="00D16021" w:rsidRDefault="005717A3" w:rsidP="005717A3">
      <w:pPr>
        <w:rPr>
          <w:b/>
        </w:rPr>
      </w:pPr>
      <w:r w:rsidRPr="00D16021">
        <w:rPr>
          <w:b/>
          <w:noProof/>
          <w:lang w:eastAsia="pl-PL"/>
        </w:rPr>
        <w:drawing>
          <wp:inline distT="0" distB="0" distL="0" distR="0">
            <wp:extent cx="5677535" cy="1807535"/>
            <wp:effectExtent l="0" t="0" r="0" b="0"/>
            <wp:docPr id="25" name="Wykres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5717A3" w:rsidRPr="00D16021" w:rsidRDefault="005717A3" w:rsidP="005717A3">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5717A3" w:rsidRPr="00D16021" w:rsidRDefault="005717A3" w:rsidP="005717A3">
      <w:pPr>
        <w:rPr>
          <w:lang w:eastAsia="pl-PL"/>
        </w:rPr>
      </w:pPr>
    </w:p>
    <w:p w:rsidR="00956A34" w:rsidRPr="00D16021" w:rsidRDefault="005717A3" w:rsidP="005717A3">
      <w:pPr>
        <w:rPr>
          <w:lang w:eastAsia="pl-PL"/>
        </w:rPr>
      </w:pPr>
      <w:r w:rsidRPr="00D16021">
        <w:rPr>
          <w:lang w:eastAsia="pl-PL"/>
        </w:rPr>
        <w:t xml:space="preserve">Według badanych, </w:t>
      </w:r>
      <w:r w:rsidR="00956A34" w:rsidRPr="00D16021">
        <w:rPr>
          <w:lang w:eastAsia="pl-PL"/>
        </w:rPr>
        <w:t>najważniejszym działaniem</w:t>
      </w:r>
      <w:r w:rsidR="005918FB" w:rsidRPr="00D16021">
        <w:rPr>
          <w:lang w:eastAsia="pl-PL"/>
        </w:rPr>
        <w:t>,</w:t>
      </w:r>
      <w:r w:rsidR="00956A34" w:rsidRPr="00D16021">
        <w:rPr>
          <w:lang w:eastAsia="pl-PL"/>
        </w:rPr>
        <w:t xml:space="preserve"> </w:t>
      </w:r>
      <w:r w:rsidRPr="00D16021">
        <w:rPr>
          <w:lang w:eastAsia="pl-PL"/>
        </w:rPr>
        <w:t xml:space="preserve">by ograniczyć negatywne zjawiska społeczne i gospodarcze, </w:t>
      </w:r>
      <w:r w:rsidR="00956A34" w:rsidRPr="00D16021">
        <w:rPr>
          <w:lang w:eastAsia="pl-PL"/>
        </w:rPr>
        <w:t xml:space="preserve">jest stworzenie miejsca spotkań integrujących mieszkańców (66,7% wskazań). Niewiele mniejszy odsetek uzyskało zwiększenie poziomu bezpieczeństwa, tj. rozbudowa monitoringu i większa liczba patroli policji (59,3%) oraz realizacja programów aktywizacji i integracji (55,6%). Działaniami, które uzyskały najmniejszą aprobatę były promocja przedsiębiorczości i </w:t>
      </w:r>
      <w:r w:rsidR="00E40AB8" w:rsidRPr="00D16021">
        <w:rPr>
          <w:lang w:eastAsia="pl-PL"/>
        </w:rPr>
        <w:t>wsparcie</w:t>
      </w:r>
      <w:r w:rsidR="00956A34" w:rsidRPr="00D16021">
        <w:rPr>
          <w:lang w:eastAsia="pl-PL"/>
        </w:rPr>
        <w:t xml:space="preserve"> dla osób </w:t>
      </w:r>
      <w:r w:rsidR="00E40AB8" w:rsidRPr="00D16021">
        <w:rPr>
          <w:lang w:eastAsia="pl-PL"/>
        </w:rPr>
        <w:t>zakładających</w:t>
      </w:r>
      <w:r w:rsidR="00956A34" w:rsidRPr="00D16021">
        <w:rPr>
          <w:lang w:eastAsia="pl-PL"/>
        </w:rPr>
        <w:t xml:space="preserve"> własną działalność oraz rozbudowa systemu ulg i zwolnień dla podmiotów </w:t>
      </w:r>
      <w:r w:rsidR="00E40AB8" w:rsidRPr="00D16021">
        <w:rPr>
          <w:lang w:eastAsia="pl-PL"/>
        </w:rPr>
        <w:t xml:space="preserve">prywatnych generujących miejsca pracy </w:t>
      </w:r>
      <w:r w:rsidR="00A77BCD">
        <w:rPr>
          <w:lang w:eastAsia="pl-PL"/>
        </w:rPr>
        <w:t>i inwestycje (po 7,4%). Żaden z </w:t>
      </w:r>
      <w:r w:rsidR="00E40AB8" w:rsidRPr="00D16021">
        <w:rPr>
          <w:lang w:eastAsia="pl-PL"/>
        </w:rPr>
        <w:t>badanych nie uważał, by na ograniczenie ne</w:t>
      </w:r>
      <w:r w:rsidR="00A77BCD">
        <w:rPr>
          <w:lang w:eastAsia="pl-PL"/>
        </w:rPr>
        <w:t>gatywnych zjawisk społecznych i </w:t>
      </w:r>
      <w:r w:rsidR="00E40AB8" w:rsidRPr="00D16021">
        <w:rPr>
          <w:lang w:eastAsia="pl-PL"/>
        </w:rPr>
        <w:t>gospodarczych mogły wpłynąć działania ukierunkowane na wspar</w:t>
      </w:r>
      <w:r w:rsidR="005918FB" w:rsidRPr="00D16021">
        <w:rPr>
          <w:lang w:eastAsia="pl-PL"/>
        </w:rPr>
        <w:t>cie organizacji pozarządowych i</w:t>
      </w:r>
      <w:r w:rsidR="00E40AB8" w:rsidRPr="00D16021">
        <w:rPr>
          <w:lang w:eastAsia="pl-PL"/>
        </w:rPr>
        <w:t xml:space="preserve"> podmiotów ekonomii społecznej.   </w:t>
      </w:r>
    </w:p>
    <w:p w:rsidR="005717A3" w:rsidRPr="00D16021" w:rsidRDefault="00D179DD" w:rsidP="00D179DD">
      <w:pPr>
        <w:pStyle w:val="Legenda"/>
      </w:pPr>
      <w:bookmarkStart w:id="216" w:name="_Toc460837853"/>
      <w:bookmarkStart w:id="217" w:name="_Toc461009804"/>
      <w:bookmarkStart w:id="218" w:name="_Toc461009999"/>
      <w:bookmarkStart w:id="219" w:name="_Toc461791872"/>
      <w:bookmarkStart w:id="220" w:name="_Toc464122292"/>
      <w:r w:rsidRPr="00D16021">
        <w:lastRenderedPageBreak/>
        <w:t xml:space="preserve">Wykres  </w:t>
      </w:r>
      <w:r w:rsidR="00CC27E8" w:rsidRPr="00D16021">
        <w:fldChar w:fldCharType="begin"/>
      </w:r>
      <w:r w:rsidRPr="00D16021">
        <w:instrText xml:space="preserve"> SEQ Wykres_ \* ARABIC </w:instrText>
      </w:r>
      <w:r w:rsidR="00CC27E8" w:rsidRPr="00D16021">
        <w:fldChar w:fldCharType="separate"/>
      </w:r>
      <w:r w:rsidR="00E920AA">
        <w:rPr>
          <w:noProof/>
        </w:rPr>
        <w:t>24</w:t>
      </w:r>
      <w:r w:rsidR="00CC27E8" w:rsidRPr="00D16021">
        <w:fldChar w:fldCharType="end"/>
      </w:r>
      <w:r w:rsidRPr="00D16021">
        <w:t xml:space="preserve"> </w:t>
      </w:r>
      <w:r w:rsidR="005717A3" w:rsidRPr="00D16021">
        <w:t>Jakie rodzaje przedsięwzięć powinny być Państwa zdaniem podejmowane w celu ograniczania negatywnych zjawisk społecznych i gospodarczych na wskazanym obszarze? (Pytanie wielokrotnego wyboru).</w:t>
      </w:r>
      <w:bookmarkEnd w:id="216"/>
      <w:bookmarkEnd w:id="217"/>
      <w:bookmarkEnd w:id="218"/>
      <w:bookmarkEnd w:id="219"/>
      <w:bookmarkEnd w:id="220"/>
    </w:p>
    <w:p w:rsidR="005717A3" w:rsidRPr="00D16021" w:rsidRDefault="005717A3" w:rsidP="005717A3">
      <w:pPr>
        <w:rPr>
          <w:b/>
        </w:rPr>
      </w:pPr>
      <w:r w:rsidRPr="00D16021">
        <w:rPr>
          <w:b/>
          <w:noProof/>
          <w:lang w:eastAsia="pl-PL"/>
        </w:rPr>
        <w:drawing>
          <wp:inline distT="0" distB="0" distL="0" distR="0">
            <wp:extent cx="5486400" cy="3448050"/>
            <wp:effectExtent l="0" t="0" r="0" b="0"/>
            <wp:docPr id="26" name="Wykres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5717A3" w:rsidRPr="00D16021" w:rsidRDefault="005717A3" w:rsidP="005717A3">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5717A3" w:rsidRPr="00D16021" w:rsidRDefault="005717A3" w:rsidP="005717A3">
      <w:pPr>
        <w:rPr>
          <w:b/>
        </w:rPr>
      </w:pPr>
    </w:p>
    <w:p w:rsidR="001200BC" w:rsidRPr="00D16021" w:rsidRDefault="005717A3" w:rsidP="005717A3">
      <w:r w:rsidRPr="00D16021">
        <w:t xml:space="preserve">Badani zostali </w:t>
      </w:r>
      <w:r w:rsidR="001200BC" w:rsidRPr="00D16021">
        <w:t xml:space="preserve">również </w:t>
      </w:r>
      <w:r w:rsidRPr="00D16021">
        <w:t xml:space="preserve">zapytani o działania, które ich zdaniem pomogą ograniczyć negatywne zjawiska środowiskowe, przestrzenno-funkcjonalne i techniczne. </w:t>
      </w:r>
      <w:r w:rsidR="001200BC" w:rsidRPr="00D16021">
        <w:t xml:space="preserve">Uznali oni, że najważniejszym ruchem byłaby rozbudowa/ modernizacja infrastruktury sportowej, rekreacyjnej i turystycznej (63,0% wskazań). </w:t>
      </w:r>
      <w:r w:rsidR="00464764" w:rsidRPr="00D16021">
        <w:t xml:space="preserve">Niewiele mniejszy odsetek za potrzebne działanie uznał rozbudowę/ modernizację infrastruktury drogowej (59,3%) oraz zagospodarowanie przestrzeni publicznych na parki, skwery, place zabaw itp. (55,6%). </w:t>
      </w:r>
      <w:r w:rsidR="002C259E" w:rsidRPr="00D16021">
        <w:t xml:space="preserve">Niespełna połowa ankietowanych wskazała na zwiększenie liczby mieszkań komunalnych i socjalnych (48,1%), zaś po 25,9% respondentów na </w:t>
      </w:r>
      <w:r w:rsidR="00610A28" w:rsidRPr="00D16021">
        <w:t xml:space="preserve">rozbudowę/ modernizację szkół i przedszkoli oraz poprawę standardu mieszkań. </w:t>
      </w:r>
    </w:p>
    <w:p w:rsidR="005717A3" w:rsidRPr="00D16021" w:rsidRDefault="00D179DD" w:rsidP="00D179DD">
      <w:pPr>
        <w:pStyle w:val="Legenda"/>
      </w:pPr>
      <w:bookmarkStart w:id="221" w:name="_Toc460837854"/>
      <w:bookmarkStart w:id="222" w:name="_Toc461009805"/>
      <w:bookmarkStart w:id="223" w:name="_Toc461010000"/>
      <w:bookmarkStart w:id="224" w:name="_Toc461791873"/>
      <w:bookmarkStart w:id="225" w:name="_Toc464122293"/>
      <w:r w:rsidRPr="00D16021">
        <w:lastRenderedPageBreak/>
        <w:t xml:space="preserve">Wykres  </w:t>
      </w:r>
      <w:r w:rsidR="00CC27E8" w:rsidRPr="00D16021">
        <w:fldChar w:fldCharType="begin"/>
      </w:r>
      <w:r w:rsidRPr="00D16021">
        <w:instrText xml:space="preserve"> SEQ Wykres_ \* ARABIC </w:instrText>
      </w:r>
      <w:r w:rsidR="00CC27E8" w:rsidRPr="00D16021">
        <w:fldChar w:fldCharType="separate"/>
      </w:r>
      <w:r w:rsidR="00E920AA">
        <w:rPr>
          <w:noProof/>
        </w:rPr>
        <w:t>25</w:t>
      </w:r>
      <w:r w:rsidR="00CC27E8" w:rsidRPr="00D16021">
        <w:fldChar w:fldCharType="end"/>
      </w:r>
      <w:r w:rsidRPr="00D16021">
        <w:t xml:space="preserve">  </w:t>
      </w:r>
      <w:r w:rsidR="005717A3" w:rsidRPr="00D16021">
        <w:t>Jakie rodzaje przedsięwzięć powinny być Państwa zdaniem podejmowane w celu ograniczania negatywnych zjawisk środowiskowych, przestrzenno-funkcjonalnych i technicznych na wskazanym obszarze?</w:t>
      </w:r>
      <w:bookmarkEnd w:id="221"/>
      <w:bookmarkEnd w:id="222"/>
      <w:bookmarkEnd w:id="223"/>
      <w:bookmarkEnd w:id="224"/>
      <w:bookmarkEnd w:id="225"/>
    </w:p>
    <w:p w:rsidR="005717A3" w:rsidRPr="00D16021" w:rsidRDefault="005717A3" w:rsidP="005717A3">
      <w:pPr>
        <w:rPr>
          <w:b/>
        </w:rPr>
      </w:pPr>
      <w:r w:rsidRPr="00D16021">
        <w:rPr>
          <w:b/>
          <w:noProof/>
          <w:lang w:eastAsia="pl-PL"/>
        </w:rPr>
        <w:drawing>
          <wp:inline distT="0" distB="0" distL="0" distR="0">
            <wp:extent cx="5486400" cy="3448050"/>
            <wp:effectExtent l="0" t="0" r="0" b="0"/>
            <wp:docPr id="27" name="Wykres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A77BCD" w:rsidRPr="00A77BCD" w:rsidRDefault="005717A3" w:rsidP="00A77BCD">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5717A3" w:rsidRPr="00D16021" w:rsidRDefault="005717A3" w:rsidP="005717A3">
      <w:pPr>
        <w:rPr>
          <w:b/>
        </w:rPr>
      </w:pPr>
      <w:r w:rsidRPr="00D16021">
        <w:rPr>
          <w:b/>
        </w:rPr>
        <w:t>METRYCZKA</w:t>
      </w:r>
    </w:p>
    <w:p w:rsidR="005717A3" w:rsidRPr="00D16021" w:rsidRDefault="005717A3" w:rsidP="005717A3">
      <w:pPr>
        <w:rPr>
          <w:rFonts w:eastAsia="Calibri" w:cs="Times New Roman"/>
        </w:rPr>
      </w:pPr>
      <w:r w:rsidRPr="00D16021">
        <w:rPr>
          <w:rFonts w:eastAsia="Calibri" w:cs="Times New Roman"/>
        </w:rPr>
        <w:t>Respondenci zostali poproszeni o podanie swych cech społeczno-demograficznych, tj. płci, wieku, wykształcenia, statusu zawodowego, miejsca zamieszkania oraz liczby lat zamieszkania w gminie, w celu określenia ogólnego profilu badanych.</w:t>
      </w:r>
    </w:p>
    <w:p w:rsidR="005717A3" w:rsidRPr="00D16021" w:rsidRDefault="005717A3" w:rsidP="005717A3">
      <w:r w:rsidRPr="00D16021">
        <w:t xml:space="preserve">Spośród osób, które wybrały obszar </w:t>
      </w:r>
      <w:r w:rsidR="005918FB" w:rsidRPr="00D16021">
        <w:t>Zalesie</w:t>
      </w:r>
      <w:r w:rsidRPr="00D16021">
        <w:t xml:space="preserve">, </w:t>
      </w:r>
      <w:r w:rsidR="00CD4B73" w:rsidRPr="00D16021">
        <w:t>59</w:t>
      </w:r>
      <w:r w:rsidRPr="00D16021">
        <w:t>,</w:t>
      </w:r>
      <w:r w:rsidR="00CD4B73" w:rsidRPr="00D16021">
        <w:t>3</w:t>
      </w:r>
      <w:r w:rsidRPr="00D16021">
        <w:t xml:space="preserve">% osób </w:t>
      </w:r>
      <w:r w:rsidR="00CD4B73" w:rsidRPr="00D16021">
        <w:t xml:space="preserve">stanowiły </w:t>
      </w:r>
      <w:r w:rsidRPr="00D16021">
        <w:t xml:space="preserve">kobiety, zaś </w:t>
      </w:r>
      <w:r w:rsidR="00CD4B73" w:rsidRPr="00D16021">
        <w:t>40</w:t>
      </w:r>
      <w:r w:rsidRPr="00D16021">
        <w:t>,</w:t>
      </w:r>
      <w:r w:rsidR="00CD4B73" w:rsidRPr="00D16021">
        <w:t>7</w:t>
      </w:r>
      <w:r w:rsidRPr="00D16021">
        <w:t xml:space="preserve">% mężczyźni. </w:t>
      </w:r>
    </w:p>
    <w:p w:rsidR="005717A3" w:rsidRPr="00D16021" w:rsidRDefault="00D179DD" w:rsidP="00D179DD">
      <w:pPr>
        <w:pStyle w:val="Legenda"/>
      </w:pPr>
      <w:bookmarkStart w:id="226" w:name="_Toc460837855"/>
      <w:bookmarkStart w:id="227" w:name="_Toc461009806"/>
      <w:bookmarkStart w:id="228" w:name="_Toc461010001"/>
      <w:bookmarkStart w:id="229" w:name="_Toc461791874"/>
      <w:bookmarkStart w:id="230" w:name="_Toc464122294"/>
      <w:r w:rsidRPr="00D16021">
        <w:lastRenderedPageBreak/>
        <w:t xml:space="preserve">Wykres  </w:t>
      </w:r>
      <w:r w:rsidR="00CC27E8" w:rsidRPr="00D16021">
        <w:fldChar w:fldCharType="begin"/>
      </w:r>
      <w:r w:rsidRPr="00D16021">
        <w:instrText xml:space="preserve"> SEQ Wykres_ \* ARABIC </w:instrText>
      </w:r>
      <w:r w:rsidR="00CC27E8" w:rsidRPr="00D16021">
        <w:fldChar w:fldCharType="separate"/>
      </w:r>
      <w:r w:rsidR="00E920AA">
        <w:rPr>
          <w:noProof/>
        </w:rPr>
        <w:t>26</w:t>
      </w:r>
      <w:r w:rsidR="00CC27E8" w:rsidRPr="00D16021">
        <w:fldChar w:fldCharType="end"/>
      </w:r>
      <w:r w:rsidRPr="00D16021">
        <w:t xml:space="preserve">  </w:t>
      </w:r>
      <w:r w:rsidR="005717A3" w:rsidRPr="00D16021">
        <w:t>Płeć respondentów</w:t>
      </w:r>
      <w:bookmarkEnd w:id="226"/>
      <w:bookmarkEnd w:id="227"/>
      <w:bookmarkEnd w:id="228"/>
      <w:bookmarkEnd w:id="229"/>
      <w:bookmarkEnd w:id="230"/>
    </w:p>
    <w:p w:rsidR="005717A3" w:rsidRPr="00D16021" w:rsidRDefault="005717A3" w:rsidP="005717A3">
      <w:pPr>
        <w:rPr>
          <w:b/>
        </w:rPr>
      </w:pPr>
      <w:r w:rsidRPr="00D16021">
        <w:rPr>
          <w:b/>
          <w:noProof/>
          <w:lang w:eastAsia="pl-PL"/>
        </w:rPr>
        <w:drawing>
          <wp:inline distT="0" distB="0" distL="0" distR="0">
            <wp:extent cx="4981575" cy="2647950"/>
            <wp:effectExtent l="0" t="0" r="0" b="0"/>
            <wp:docPr id="28" name="Wykres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5717A3" w:rsidRPr="00D16021" w:rsidRDefault="005717A3" w:rsidP="005717A3">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5717A3" w:rsidRPr="00D16021" w:rsidRDefault="005717A3" w:rsidP="005717A3">
      <w:pPr>
        <w:rPr>
          <w:b/>
        </w:rPr>
      </w:pPr>
    </w:p>
    <w:p w:rsidR="004C26DF" w:rsidRPr="00D16021" w:rsidRDefault="005717A3" w:rsidP="005717A3">
      <w:pPr>
        <w:rPr>
          <w:rFonts w:eastAsia="Calibri" w:cs="Times New Roman"/>
        </w:rPr>
      </w:pPr>
      <w:r w:rsidRPr="00D16021">
        <w:rPr>
          <w:rFonts w:eastAsia="Calibri" w:cs="Times New Roman"/>
        </w:rPr>
        <w:t xml:space="preserve">Największą grupę spośród badanych tworzyły osoby </w:t>
      </w:r>
      <w:r w:rsidR="00A77BCD">
        <w:rPr>
          <w:rFonts w:eastAsia="Calibri" w:cs="Times New Roman"/>
        </w:rPr>
        <w:t>poniżej 25 roku życia i osoby w </w:t>
      </w:r>
      <w:r w:rsidR="004C26DF" w:rsidRPr="00D16021">
        <w:rPr>
          <w:rFonts w:eastAsia="Calibri" w:cs="Times New Roman"/>
        </w:rPr>
        <w:t xml:space="preserve">wieku 45-54 lat (po 33,3%). 14,8% respondentów stanowiły osoby w wieku 55-64, zaś po 7,4% </w:t>
      </w:r>
      <w:r w:rsidR="00F34D57" w:rsidRPr="00D16021">
        <w:rPr>
          <w:rFonts w:eastAsia="Calibri" w:cs="Times New Roman"/>
        </w:rPr>
        <w:t>osoby z przedziału 35-44 lat oraz 65 lat i więcej. Najmniejszy odsetek spośród ankietowanych stanowiły osoby od 25 do 34 lat.</w:t>
      </w:r>
    </w:p>
    <w:p w:rsidR="005717A3" w:rsidRPr="00D16021" w:rsidRDefault="00D179DD" w:rsidP="00D179DD">
      <w:pPr>
        <w:pStyle w:val="Legenda"/>
      </w:pPr>
      <w:bookmarkStart w:id="231" w:name="_Toc460837856"/>
      <w:bookmarkStart w:id="232" w:name="_Toc461009807"/>
      <w:bookmarkStart w:id="233" w:name="_Toc461010002"/>
      <w:bookmarkStart w:id="234" w:name="_Toc461791875"/>
      <w:bookmarkStart w:id="235" w:name="_Toc464122295"/>
      <w:r w:rsidRPr="00D16021">
        <w:t xml:space="preserve">Wykres  </w:t>
      </w:r>
      <w:r w:rsidR="00CC27E8" w:rsidRPr="00D16021">
        <w:fldChar w:fldCharType="begin"/>
      </w:r>
      <w:r w:rsidRPr="00D16021">
        <w:instrText xml:space="preserve"> SEQ Wykres_ \* ARABIC </w:instrText>
      </w:r>
      <w:r w:rsidR="00CC27E8" w:rsidRPr="00D16021">
        <w:fldChar w:fldCharType="separate"/>
      </w:r>
      <w:r w:rsidR="00E920AA">
        <w:rPr>
          <w:noProof/>
        </w:rPr>
        <w:t>27</w:t>
      </w:r>
      <w:r w:rsidR="00CC27E8" w:rsidRPr="00D16021">
        <w:fldChar w:fldCharType="end"/>
      </w:r>
      <w:r w:rsidR="005717A3" w:rsidRPr="00D16021">
        <w:t xml:space="preserve"> Wiek respondentów</w:t>
      </w:r>
      <w:bookmarkEnd w:id="231"/>
      <w:bookmarkEnd w:id="232"/>
      <w:bookmarkEnd w:id="233"/>
      <w:bookmarkEnd w:id="234"/>
      <w:bookmarkEnd w:id="235"/>
    </w:p>
    <w:p w:rsidR="005717A3" w:rsidRPr="00D16021" w:rsidRDefault="005717A3" w:rsidP="005717A3">
      <w:r w:rsidRPr="00D16021">
        <w:rPr>
          <w:noProof/>
          <w:lang w:eastAsia="pl-PL"/>
        </w:rPr>
        <w:drawing>
          <wp:inline distT="0" distB="0" distL="0" distR="0">
            <wp:extent cx="4848225" cy="2609850"/>
            <wp:effectExtent l="0" t="0" r="0" b="0"/>
            <wp:docPr id="29" name="Wykres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5717A3" w:rsidRPr="00D16021" w:rsidRDefault="005717A3" w:rsidP="005717A3">
      <w:pPr>
        <w:spacing w:line="259" w:lineRule="auto"/>
        <w:jc w:val="left"/>
      </w:pPr>
      <w:r w:rsidRPr="00D16021">
        <w:rPr>
          <w:i/>
          <w:sz w:val="20"/>
        </w:rPr>
        <w:t>Źródło: Opracowanie własne na podstawie przeprowadzonych badań.</w:t>
      </w:r>
    </w:p>
    <w:p w:rsidR="005717A3" w:rsidRPr="00D16021" w:rsidRDefault="005717A3" w:rsidP="005717A3"/>
    <w:p w:rsidR="005717A3" w:rsidRPr="00D16021" w:rsidRDefault="005717A3" w:rsidP="005717A3">
      <w:pPr>
        <w:rPr>
          <w:rFonts w:eastAsiaTheme="majorEastAsia" w:cstheme="majorBidi"/>
          <w:b/>
          <w:color w:val="C77C0E" w:themeColor="accent1" w:themeShade="BF"/>
          <w:szCs w:val="32"/>
        </w:rPr>
      </w:pPr>
      <w:r w:rsidRPr="00D16021">
        <w:lastRenderedPageBreak/>
        <w:t xml:space="preserve">Największy odsetek badanych stanowiły osoby z wykształceniem </w:t>
      </w:r>
      <w:r w:rsidR="00B77612" w:rsidRPr="00D16021">
        <w:t>zasadniczym zawodowym</w:t>
      </w:r>
      <w:r w:rsidRPr="00D16021">
        <w:t xml:space="preserve"> (</w:t>
      </w:r>
      <w:r w:rsidR="00B77612" w:rsidRPr="00D16021">
        <w:t>40</w:t>
      </w:r>
      <w:r w:rsidRPr="00D16021">
        <w:t>,</w:t>
      </w:r>
      <w:r w:rsidR="00B77612" w:rsidRPr="00D16021">
        <w:t>7</w:t>
      </w:r>
      <w:r w:rsidRPr="00D16021">
        <w:t xml:space="preserve">%). </w:t>
      </w:r>
      <w:r w:rsidR="00B77612" w:rsidRPr="00D16021">
        <w:t xml:space="preserve">1/3 respondentów stanowiły osoby z wykształceniem średnim, zaś 14,8% osoby z wykształceniem podstawowym lub gimnazjalnym. Nieco mniejszy odsetek stanowili ankietowani posiadający wykształcenie wyższe (11,1%). </w:t>
      </w:r>
    </w:p>
    <w:p w:rsidR="005717A3" w:rsidRPr="00D16021" w:rsidRDefault="00D179DD" w:rsidP="00D179DD">
      <w:pPr>
        <w:pStyle w:val="Legenda"/>
      </w:pPr>
      <w:bookmarkStart w:id="236" w:name="_Toc460837857"/>
      <w:bookmarkStart w:id="237" w:name="_Toc461009808"/>
      <w:bookmarkStart w:id="238" w:name="_Toc461010003"/>
      <w:bookmarkStart w:id="239" w:name="_Toc461791876"/>
      <w:bookmarkStart w:id="240" w:name="_Toc464122296"/>
      <w:r w:rsidRPr="00D16021">
        <w:t xml:space="preserve">Wykres  </w:t>
      </w:r>
      <w:r w:rsidR="00CC27E8" w:rsidRPr="00D16021">
        <w:fldChar w:fldCharType="begin"/>
      </w:r>
      <w:r w:rsidRPr="00D16021">
        <w:instrText xml:space="preserve"> SEQ Wykres_ \* ARABIC </w:instrText>
      </w:r>
      <w:r w:rsidR="00CC27E8" w:rsidRPr="00D16021">
        <w:fldChar w:fldCharType="separate"/>
      </w:r>
      <w:r w:rsidR="00E920AA">
        <w:rPr>
          <w:noProof/>
        </w:rPr>
        <w:t>28</w:t>
      </w:r>
      <w:r w:rsidR="00CC27E8" w:rsidRPr="00D16021">
        <w:fldChar w:fldCharType="end"/>
      </w:r>
      <w:r w:rsidRPr="00D16021">
        <w:t xml:space="preserve"> </w:t>
      </w:r>
      <w:r w:rsidR="005717A3" w:rsidRPr="00D16021">
        <w:t>Wykształcenie respondentów</w:t>
      </w:r>
      <w:bookmarkEnd w:id="236"/>
      <w:bookmarkEnd w:id="237"/>
      <w:bookmarkEnd w:id="238"/>
      <w:bookmarkEnd w:id="239"/>
      <w:bookmarkEnd w:id="240"/>
    </w:p>
    <w:p w:rsidR="005717A3" w:rsidRPr="00D16021" w:rsidRDefault="005717A3" w:rsidP="005717A3">
      <w:pPr>
        <w:spacing w:line="259" w:lineRule="auto"/>
        <w:jc w:val="left"/>
        <w:rPr>
          <w:rFonts w:eastAsiaTheme="majorEastAsia" w:cstheme="majorBidi"/>
          <w:b/>
          <w:color w:val="C77C0E" w:themeColor="accent1" w:themeShade="BF"/>
          <w:sz w:val="32"/>
          <w:szCs w:val="32"/>
        </w:rPr>
      </w:pPr>
      <w:r w:rsidRPr="00D16021">
        <w:rPr>
          <w:noProof/>
          <w:lang w:eastAsia="pl-PL"/>
        </w:rPr>
        <w:drawing>
          <wp:inline distT="0" distB="0" distL="0" distR="0">
            <wp:extent cx="5486400" cy="2409825"/>
            <wp:effectExtent l="0" t="0" r="0" b="0"/>
            <wp:docPr id="30" name="Wykres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5717A3" w:rsidRPr="00D16021" w:rsidRDefault="005717A3" w:rsidP="005717A3">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5717A3" w:rsidRPr="00D16021" w:rsidRDefault="005717A3" w:rsidP="005717A3">
      <w:pPr>
        <w:pStyle w:val="rdo"/>
        <w:rPr>
          <w:i w:val="0"/>
          <w:sz w:val="24"/>
          <w:szCs w:val="24"/>
        </w:rPr>
      </w:pPr>
    </w:p>
    <w:p w:rsidR="005717A3" w:rsidRPr="00D16021" w:rsidRDefault="005717A3" w:rsidP="005717A3">
      <w:pPr>
        <w:pStyle w:val="rdo"/>
        <w:rPr>
          <w:i w:val="0"/>
          <w:sz w:val="24"/>
          <w:szCs w:val="24"/>
        </w:rPr>
      </w:pPr>
      <w:r w:rsidRPr="00D16021">
        <w:rPr>
          <w:i w:val="0"/>
          <w:sz w:val="24"/>
          <w:szCs w:val="24"/>
        </w:rPr>
        <w:t xml:space="preserve">Respondenci biorący udział w ankiecie zamieszkiwali </w:t>
      </w:r>
      <w:r w:rsidR="008B42CE" w:rsidRPr="00D16021">
        <w:rPr>
          <w:i w:val="0"/>
          <w:sz w:val="24"/>
          <w:szCs w:val="24"/>
        </w:rPr>
        <w:t>4</w:t>
      </w:r>
      <w:r w:rsidRPr="00D16021">
        <w:rPr>
          <w:i w:val="0"/>
          <w:sz w:val="24"/>
          <w:szCs w:val="24"/>
        </w:rPr>
        <w:t xml:space="preserve"> różn</w:t>
      </w:r>
      <w:r w:rsidR="008B42CE" w:rsidRPr="00D16021">
        <w:rPr>
          <w:i w:val="0"/>
          <w:sz w:val="24"/>
          <w:szCs w:val="24"/>
        </w:rPr>
        <w:t>e</w:t>
      </w:r>
      <w:r w:rsidRPr="00D16021">
        <w:rPr>
          <w:i w:val="0"/>
          <w:sz w:val="24"/>
          <w:szCs w:val="24"/>
        </w:rPr>
        <w:t xml:space="preserve"> miejscowości </w:t>
      </w:r>
      <w:r w:rsidR="008B42CE" w:rsidRPr="00D16021">
        <w:rPr>
          <w:i w:val="0"/>
          <w:sz w:val="24"/>
          <w:szCs w:val="24"/>
        </w:rPr>
        <w:t xml:space="preserve">Gminy Ostrów Mazowiecka. </w:t>
      </w:r>
      <w:r w:rsidRPr="00D16021">
        <w:rPr>
          <w:i w:val="0"/>
          <w:sz w:val="24"/>
          <w:szCs w:val="24"/>
        </w:rPr>
        <w:t xml:space="preserve">Największy ich odsetek stanowiły osoby mieszkające w </w:t>
      </w:r>
      <w:r w:rsidR="00F50C1D" w:rsidRPr="00D16021">
        <w:rPr>
          <w:i w:val="0"/>
          <w:sz w:val="24"/>
          <w:szCs w:val="24"/>
        </w:rPr>
        <w:t>Zalesiu</w:t>
      </w:r>
      <w:r w:rsidRPr="00D16021">
        <w:rPr>
          <w:i w:val="0"/>
          <w:sz w:val="24"/>
          <w:szCs w:val="24"/>
        </w:rPr>
        <w:t xml:space="preserve"> (</w:t>
      </w:r>
      <w:r w:rsidR="00F50C1D" w:rsidRPr="00D16021">
        <w:rPr>
          <w:i w:val="0"/>
          <w:sz w:val="24"/>
          <w:szCs w:val="24"/>
        </w:rPr>
        <w:t>85</w:t>
      </w:r>
      <w:r w:rsidRPr="00D16021">
        <w:rPr>
          <w:i w:val="0"/>
          <w:sz w:val="24"/>
          <w:szCs w:val="24"/>
        </w:rPr>
        <w:t>,</w:t>
      </w:r>
      <w:r w:rsidR="00F50C1D" w:rsidRPr="00D16021">
        <w:rPr>
          <w:i w:val="0"/>
          <w:sz w:val="24"/>
          <w:szCs w:val="24"/>
        </w:rPr>
        <w:t>2</w:t>
      </w:r>
      <w:r w:rsidRPr="00D16021">
        <w:rPr>
          <w:i w:val="0"/>
          <w:sz w:val="24"/>
          <w:szCs w:val="24"/>
        </w:rPr>
        <w:t xml:space="preserve">%). </w:t>
      </w:r>
      <w:r w:rsidR="00F50C1D" w:rsidRPr="00D16021">
        <w:rPr>
          <w:i w:val="0"/>
          <w:sz w:val="24"/>
          <w:szCs w:val="24"/>
        </w:rPr>
        <w:t xml:space="preserve">7,4% badanych zamieszkiwało Starą Grabownicę, a po 3,7% ankietowanych Koziki i Dybki. </w:t>
      </w:r>
      <w:r w:rsidRPr="00D16021">
        <w:rPr>
          <w:i w:val="0"/>
          <w:sz w:val="24"/>
          <w:szCs w:val="24"/>
        </w:rPr>
        <w:t xml:space="preserve">Żaden z badanych nie pochodził z pozostałych miejscowości gminy. </w:t>
      </w:r>
    </w:p>
    <w:p w:rsidR="005717A3" w:rsidRPr="00D16021" w:rsidRDefault="00D179DD" w:rsidP="00D179DD">
      <w:pPr>
        <w:pStyle w:val="Legenda"/>
      </w:pPr>
      <w:bookmarkStart w:id="241" w:name="_Toc460837858"/>
      <w:bookmarkStart w:id="242" w:name="_Toc461009809"/>
      <w:bookmarkStart w:id="243" w:name="_Toc461010004"/>
      <w:bookmarkStart w:id="244" w:name="_Toc461791877"/>
      <w:bookmarkStart w:id="245" w:name="_Toc464122297"/>
      <w:r w:rsidRPr="00D16021">
        <w:t xml:space="preserve">Wykres  </w:t>
      </w:r>
      <w:r w:rsidR="00CC27E8" w:rsidRPr="00D16021">
        <w:fldChar w:fldCharType="begin"/>
      </w:r>
      <w:r w:rsidRPr="00D16021">
        <w:instrText xml:space="preserve"> SEQ Wykres_ \* ARABIC </w:instrText>
      </w:r>
      <w:r w:rsidR="00CC27E8" w:rsidRPr="00D16021">
        <w:fldChar w:fldCharType="separate"/>
      </w:r>
      <w:r w:rsidR="00E920AA">
        <w:rPr>
          <w:noProof/>
        </w:rPr>
        <w:t>29</w:t>
      </w:r>
      <w:r w:rsidR="00CC27E8" w:rsidRPr="00D16021">
        <w:fldChar w:fldCharType="end"/>
      </w:r>
      <w:r w:rsidRPr="00D16021">
        <w:t xml:space="preserve"> </w:t>
      </w:r>
      <w:r w:rsidR="005717A3" w:rsidRPr="00D16021">
        <w:t>Miejsce zamieszkania respondentów</w:t>
      </w:r>
      <w:bookmarkEnd w:id="241"/>
      <w:bookmarkEnd w:id="242"/>
      <w:bookmarkEnd w:id="243"/>
      <w:bookmarkEnd w:id="244"/>
      <w:bookmarkEnd w:id="245"/>
    </w:p>
    <w:p w:rsidR="005717A3" w:rsidRPr="00D16021" w:rsidRDefault="005717A3" w:rsidP="005717A3">
      <w:pPr>
        <w:spacing w:line="259" w:lineRule="auto"/>
        <w:jc w:val="left"/>
        <w:rPr>
          <w:rFonts w:eastAsiaTheme="majorEastAsia" w:cstheme="majorBidi"/>
          <w:b/>
          <w:color w:val="C77C0E" w:themeColor="accent1" w:themeShade="BF"/>
          <w:sz w:val="32"/>
          <w:szCs w:val="32"/>
        </w:rPr>
      </w:pPr>
      <w:r w:rsidRPr="00D16021">
        <w:rPr>
          <w:rFonts w:eastAsiaTheme="majorEastAsia" w:cstheme="majorBidi"/>
          <w:b/>
          <w:noProof/>
          <w:color w:val="C77C0E" w:themeColor="accent1" w:themeShade="BF"/>
          <w:sz w:val="32"/>
          <w:szCs w:val="32"/>
          <w:lang w:eastAsia="pl-PL"/>
        </w:rPr>
        <w:drawing>
          <wp:inline distT="0" distB="0" distL="0" distR="0">
            <wp:extent cx="5486400" cy="2314575"/>
            <wp:effectExtent l="0" t="0" r="0" b="0"/>
            <wp:docPr id="31" name="Wykres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5717A3" w:rsidRPr="00D16021" w:rsidRDefault="005717A3" w:rsidP="005717A3">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5717A3" w:rsidRPr="00D16021" w:rsidRDefault="005717A3" w:rsidP="005717A3">
      <w:pPr>
        <w:spacing w:line="259" w:lineRule="auto"/>
        <w:jc w:val="left"/>
        <w:rPr>
          <w:rFonts w:eastAsiaTheme="majorEastAsia" w:cstheme="majorBidi"/>
          <w:b/>
          <w:i/>
          <w:color w:val="C77C0E" w:themeColor="accent1" w:themeShade="BF"/>
          <w:szCs w:val="32"/>
        </w:rPr>
      </w:pPr>
    </w:p>
    <w:p w:rsidR="005717A3" w:rsidRPr="00D16021" w:rsidRDefault="005717A3" w:rsidP="005717A3">
      <w:r w:rsidRPr="00D16021">
        <w:t>Badani zostali zapytan</w:t>
      </w:r>
      <w:r w:rsidR="00F83067" w:rsidRPr="00D16021">
        <w:t>i o liczbę lat zamieszkiwania w Zalesiu</w:t>
      </w:r>
      <w:r w:rsidRPr="00D16021">
        <w:t xml:space="preserve">. </w:t>
      </w:r>
      <w:r w:rsidR="00BD1459" w:rsidRPr="00D16021">
        <w:t xml:space="preserve">Zdecydowana większość zamieszkuje </w:t>
      </w:r>
      <w:r w:rsidR="00F83067" w:rsidRPr="00D16021">
        <w:t>miejscowość</w:t>
      </w:r>
      <w:r w:rsidR="00BD1459" w:rsidRPr="00D16021">
        <w:t xml:space="preserve"> powyżej 15 lat (88,9%). Poniżej 5 lat mieszka t</w:t>
      </w:r>
      <w:r w:rsidR="005918FB" w:rsidRPr="00D16021">
        <w:t>am</w:t>
      </w:r>
      <w:r w:rsidR="00BD1459" w:rsidRPr="00D16021">
        <w:t xml:space="preserve"> 7,4% osób, zaś od 9 do 15 lat 3,7%. </w:t>
      </w:r>
      <w:r w:rsidRPr="00D16021">
        <w:t xml:space="preserve">Żaden z </w:t>
      </w:r>
      <w:r w:rsidR="00BD1459" w:rsidRPr="00D16021">
        <w:t>respondentów</w:t>
      </w:r>
      <w:r w:rsidRPr="00D16021">
        <w:t xml:space="preserve"> nie zamieszkuje </w:t>
      </w:r>
      <w:r w:rsidR="00F83067" w:rsidRPr="00D16021">
        <w:t>Zalesia</w:t>
      </w:r>
      <w:r w:rsidRPr="00D16021">
        <w:t xml:space="preserve"> od </w:t>
      </w:r>
      <w:r w:rsidR="00BD1459" w:rsidRPr="00D16021">
        <w:t>5</w:t>
      </w:r>
      <w:r w:rsidRPr="00D16021">
        <w:t xml:space="preserve"> do </w:t>
      </w:r>
      <w:r w:rsidR="00BD1459" w:rsidRPr="00D16021">
        <w:t>8</w:t>
      </w:r>
      <w:r w:rsidRPr="00D16021">
        <w:t xml:space="preserve"> lat. </w:t>
      </w:r>
    </w:p>
    <w:p w:rsidR="005717A3" w:rsidRPr="00D16021" w:rsidRDefault="00D179DD" w:rsidP="00D179DD">
      <w:pPr>
        <w:pStyle w:val="Legenda"/>
      </w:pPr>
      <w:bookmarkStart w:id="246" w:name="_Toc460837859"/>
      <w:bookmarkStart w:id="247" w:name="_Toc461009810"/>
      <w:bookmarkStart w:id="248" w:name="_Toc461010005"/>
      <w:bookmarkStart w:id="249" w:name="_Toc461791878"/>
      <w:bookmarkStart w:id="250" w:name="_Toc464122298"/>
      <w:r w:rsidRPr="00D16021">
        <w:t xml:space="preserve">Wykres  </w:t>
      </w:r>
      <w:r w:rsidR="00CC27E8" w:rsidRPr="00D16021">
        <w:fldChar w:fldCharType="begin"/>
      </w:r>
      <w:r w:rsidRPr="00D16021">
        <w:instrText xml:space="preserve"> SEQ Wykres_ \* ARABIC </w:instrText>
      </w:r>
      <w:r w:rsidR="00CC27E8" w:rsidRPr="00D16021">
        <w:fldChar w:fldCharType="separate"/>
      </w:r>
      <w:r w:rsidR="00E920AA">
        <w:rPr>
          <w:noProof/>
        </w:rPr>
        <w:t>30</w:t>
      </w:r>
      <w:r w:rsidR="00CC27E8" w:rsidRPr="00D16021">
        <w:fldChar w:fldCharType="end"/>
      </w:r>
      <w:r w:rsidRPr="00D16021">
        <w:t xml:space="preserve"> </w:t>
      </w:r>
      <w:r w:rsidR="005717A3" w:rsidRPr="00D16021">
        <w:t xml:space="preserve">Liczba lat zamieszkiwania w </w:t>
      </w:r>
      <w:bookmarkEnd w:id="246"/>
      <w:r w:rsidR="00F83067" w:rsidRPr="00D16021">
        <w:t>Zalesiu</w:t>
      </w:r>
      <w:bookmarkEnd w:id="247"/>
      <w:bookmarkEnd w:id="248"/>
      <w:bookmarkEnd w:id="249"/>
      <w:bookmarkEnd w:id="250"/>
    </w:p>
    <w:p w:rsidR="005717A3" w:rsidRPr="00D16021" w:rsidRDefault="005717A3" w:rsidP="005717A3">
      <w:pPr>
        <w:spacing w:line="259" w:lineRule="auto"/>
        <w:jc w:val="left"/>
        <w:rPr>
          <w:rFonts w:eastAsiaTheme="majorEastAsia" w:cstheme="majorBidi"/>
          <w:b/>
          <w:color w:val="C77C0E" w:themeColor="accent1" w:themeShade="BF"/>
          <w:sz w:val="32"/>
          <w:szCs w:val="32"/>
        </w:rPr>
      </w:pPr>
      <w:r w:rsidRPr="00D16021">
        <w:rPr>
          <w:rFonts w:eastAsiaTheme="majorEastAsia" w:cstheme="majorBidi"/>
          <w:b/>
          <w:noProof/>
          <w:color w:val="C77C0E" w:themeColor="accent1" w:themeShade="BF"/>
          <w:sz w:val="32"/>
          <w:szCs w:val="32"/>
          <w:lang w:eastAsia="pl-PL"/>
        </w:rPr>
        <w:drawing>
          <wp:inline distT="0" distB="0" distL="0" distR="0">
            <wp:extent cx="5677535" cy="2266950"/>
            <wp:effectExtent l="0" t="0" r="0" b="0"/>
            <wp:docPr id="32"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5717A3" w:rsidRPr="00D16021" w:rsidRDefault="005717A3" w:rsidP="005717A3">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5717A3" w:rsidRPr="00D16021" w:rsidRDefault="005717A3" w:rsidP="005717A3">
      <w:pPr>
        <w:spacing w:line="259" w:lineRule="auto"/>
        <w:jc w:val="left"/>
        <w:rPr>
          <w:rFonts w:eastAsiaTheme="majorEastAsia" w:cstheme="majorBidi"/>
          <w:b/>
          <w:i/>
          <w:color w:val="C77C0E" w:themeColor="accent1" w:themeShade="BF"/>
          <w:szCs w:val="32"/>
        </w:rPr>
      </w:pPr>
    </w:p>
    <w:p w:rsidR="005717A3" w:rsidRPr="00D16021" w:rsidRDefault="007E2593" w:rsidP="005717A3">
      <w:r w:rsidRPr="00D16021">
        <w:t xml:space="preserve">Największy odsetek </w:t>
      </w:r>
      <w:r w:rsidR="005717A3" w:rsidRPr="00D16021">
        <w:t>badanych stanowiły osoby pracujące (</w:t>
      </w:r>
      <w:r w:rsidRPr="00D16021">
        <w:t>44</w:t>
      </w:r>
      <w:r w:rsidR="005717A3" w:rsidRPr="00D16021">
        <w:t>,</w:t>
      </w:r>
      <w:r w:rsidRPr="00D16021">
        <w:t>4</w:t>
      </w:r>
      <w:r w:rsidR="005717A3" w:rsidRPr="00D16021">
        <w:t xml:space="preserve">%). </w:t>
      </w:r>
      <w:r w:rsidRPr="00D16021">
        <w:t xml:space="preserve">Nieco ponad 1/4 respondentów to osoby bezrobotne, </w:t>
      </w:r>
      <w:r w:rsidR="005918FB" w:rsidRPr="00D16021">
        <w:t xml:space="preserve">a </w:t>
      </w:r>
      <w:r w:rsidRPr="00D16021">
        <w:t>niewiele mnie</w:t>
      </w:r>
      <w:r w:rsidR="00A77BCD">
        <w:t>jszą grupę stanowili studenci i </w:t>
      </w:r>
      <w:r w:rsidRPr="00D16021">
        <w:t>uczniowie (22,2%). Pozostała część ankietowanych to</w:t>
      </w:r>
      <w:r w:rsidR="005717A3" w:rsidRPr="00D16021">
        <w:t xml:space="preserve"> emeryci bądź renciści (</w:t>
      </w:r>
      <w:r w:rsidRPr="00D16021">
        <w:t>7</w:t>
      </w:r>
      <w:r w:rsidR="005717A3" w:rsidRPr="00D16021">
        <w:t>,</w:t>
      </w:r>
      <w:r w:rsidRPr="00D16021">
        <w:t>4</w:t>
      </w:r>
      <w:r w:rsidR="005717A3" w:rsidRPr="00D16021">
        <w:t xml:space="preserve">%). </w:t>
      </w:r>
    </w:p>
    <w:p w:rsidR="005717A3" w:rsidRPr="00D16021" w:rsidRDefault="00D179DD" w:rsidP="00D179DD">
      <w:pPr>
        <w:pStyle w:val="Legenda"/>
      </w:pPr>
      <w:bookmarkStart w:id="251" w:name="_Toc460837860"/>
      <w:bookmarkStart w:id="252" w:name="_Toc461009811"/>
      <w:bookmarkStart w:id="253" w:name="_Toc461010006"/>
      <w:bookmarkStart w:id="254" w:name="_Toc461791879"/>
      <w:bookmarkStart w:id="255" w:name="_Toc464122299"/>
      <w:r w:rsidRPr="00D16021">
        <w:t xml:space="preserve">Wykres  </w:t>
      </w:r>
      <w:r w:rsidR="00CC27E8" w:rsidRPr="00D16021">
        <w:fldChar w:fldCharType="begin"/>
      </w:r>
      <w:r w:rsidRPr="00D16021">
        <w:instrText xml:space="preserve"> SEQ Wykres_ \* ARABIC </w:instrText>
      </w:r>
      <w:r w:rsidR="00CC27E8" w:rsidRPr="00D16021">
        <w:fldChar w:fldCharType="separate"/>
      </w:r>
      <w:r w:rsidR="00E920AA">
        <w:rPr>
          <w:noProof/>
        </w:rPr>
        <w:t>31</w:t>
      </w:r>
      <w:r w:rsidR="00CC27E8" w:rsidRPr="00D16021">
        <w:fldChar w:fldCharType="end"/>
      </w:r>
      <w:r w:rsidRPr="00D16021">
        <w:t xml:space="preserve"> </w:t>
      </w:r>
      <w:r w:rsidR="005717A3" w:rsidRPr="00D16021">
        <w:t>Status zawodowy badanych</w:t>
      </w:r>
      <w:bookmarkEnd w:id="251"/>
      <w:bookmarkEnd w:id="252"/>
      <w:bookmarkEnd w:id="253"/>
      <w:bookmarkEnd w:id="254"/>
      <w:bookmarkEnd w:id="255"/>
    </w:p>
    <w:p w:rsidR="005717A3" w:rsidRPr="00D16021" w:rsidRDefault="005717A3" w:rsidP="005717A3">
      <w:pPr>
        <w:spacing w:line="259" w:lineRule="auto"/>
        <w:jc w:val="left"/>
        <w:rPr>
          <w:rFonts w:eastAsiaTheme="majorEastAsia" w:cstheme="majorBidi"/>
          <w:b/>
          <w:color w:val="C77C0E" w:themeColor="accent1" w:themeShade="BF"/>
          <w:sz w:val="32"/>
          <w:szCs w:val="32"/>
        </w:rPr>
      </w:pPr>
      <w:r w:rsidRPr="00D16021">
        <w:rPr>
          <w:rFonts w:eastAsiaTheme="majorEastAsia" w:cstheme="majorBidi"/>
          <w:b/>
          <w:noProof/>
          <w:color w:val="C77C0E" w:themeColor="accent1" w:themeShade="BF"/>
          <w:sz w:val="32"/>
          <w:szCs w:val="32"/>
          <w:lang w:eastAsia="pl-PL"/>
        </w:rPr>
        <w:drawing>
          <wp:inline distT="0" distB="0" distL="0" distR="0">
            <wp:extent cx="5677535" cy="1807535"/>
            <wp:effectExtent l="0" t="0" r="0" b="0"/>
            <wp:docPr id="33" name="Wykres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5717A3" w:rsidRPr="001F52C7" w:rsidRDefault="005717A3" w:rsidP="001F52C7">
      <w:pPr>
        <w:spacing w:line="259" w:lineRule="auto"/>
        <w:jc w:val="left"/>
        <w:rPr>
          <w:rFonts w:eastAsiaTheme="majorEastAsia" w:cstheme="majorBidi"/>
          <w:b/>
          <w:i/>
          <w:color w:val="C77C0E" w:themeColor="accent1" w:themeShade="BF"/>
          <w:szCs w:val="32"/>
        </w:rPr>
      </w:pPr>
      <w:r w:rsidRPr="00D16021">
        <w:rPr>
          <w:i/>
          <w:sz w:val="20"/>
        </w:rPr>
        <w:t>Źródło: Opracowanie własne na podstawie przeprowadzonych badań.</w:t>
      </w:r>
    </w:p>
    <w:p w:rsidR="009F1231" w:rsidRPr="00D16021" w:rsidRDefault="00570E3F" w:rsidP="00844F97">
      <w:pPr>
        <w:pStyle w:val="Nagwek1"/>
      </w:pPr>
      <w:bookmarkStart w:id="256" w:name="_Toc465331844"/>
      <w:r w:rsidRPr="00D16021">
        <w:lastRenderedPageBreak/>
        <w:t>Wizja wyprowadzenia obszaru rewitalizacji ze stanu kryzysowego (planowany efekt rewitalizacji)</w:t>
      </w:r>
      <w:bookmarkEnd w:id="256"/>
    </w:p>
    <w:p w:rsidR="00395911" w:rsidRPr="00D16021" w:rsidRDefault="00395911" w:rsidP="00161EFC">
      <w:pPr>
        <w:pStyle w:val="Akapitzlist"/>
        <w:keepNext/>
        <w:keepLines/>
        <w:numPr>
          <w:ilvl w:val="0"/>
          <w:numId w:val="54"/>
        </w:numPr>
        <w:spacing w:before="120" w:after="120"/>
        <w:contextualSpacing w:val="0"/>
        <w:outlineLvl w:val="1"/>
        <w:rPr>
          <w:rFonts w:eastAsiaTheme="majorEastAsia" w:cstheme="majorBidi"/>
          <w:b/>
          <w:vanish/>
          <w:color w:val="C77C0E" w:themeColor="accent1" w:themeShade="BF"/>
          <w:sz w:val="26"/>
          <w:szCs w:val="26"/>
        </w:rPr>
      </w:pPr>
      <w:bookmarkStart w:id="257" w:name="_Toc465331245"/>
      <w:bookmarkStart w:id="258" w:name="_Toc465331845"/>
      <w:bookmarkEnd w:id="257"/>
      <w:bookmarkEnd w:id="258"/>
    </w:p>
    <w:p w:rsidR="00601008" w:rsidRPr="00D16021" w:rsidRDefault="00601008" w:rsidP="00844F97">
      <w:pPr>
        <w:pStyle w:val="Nagwek2"/>
      </w:pPr>
      <w:bookmarkStart w:id="259" w:name="_Toc465331846"/>
      <w:r w:rsidRPr="00D16021">
        <w:t>Wizja</w:t>
      </w:r>
      <w:bookmarkEnd w:id="259"/>
    </w:p>
    <w:p w:rsidR="00D025FC" w:rsidRPr="00D16021" w:rsidRDefault="00D025FC" w:rsidP="00D025FC">
      <w:r w:rsidRPr="00D16021">
        <w:t>Podstawą do sformułowania wizji wyprowadzenia obszarów rewital</w:t>
      </w:r>
      <w:r w:rsidR="00544B2D" w:rsidRPr="00D16021">
        <w:t>izacji ze stanu kryzysowego była</w:t>
      </w:r>
      <w:r w:rsidRPr="00D16021">
        <w:t xml:space="preserve"> przede wszystkim dogłębna analiza sytuacji </w:t>
      </w:r>
      <w:r w:rsidR="009F3A93" w:rsidRPr="00D16021">
        <w:t>społeczno</w:t>
      </w:r>
      <w:r w:rsidR="009F3A93">
        <w:t>-</w:t>
      </w:r>
      <w:r w:rsidR="009F3A93" w:rsidRPr="00D16021">
        <w:t xml:space="preserve"> gospodarczej</w:t>
      </w:r>
      <w:r w:rsidRPr="00D16021">
        <w:t xml:space="preserve"> </w:t>
      </w:r>
      <w:r w:rsidR="0062649D" w:rsidRPr="00D16021">
        <w:t>Gmin</w:t>
      </w:r>
      <w:r w:rsidR="00F83067" w:rsidRPr="00D16021">
        <w:t>i</w:t>
      </w:r>
      <w:r w:rsidR="0062649D" w:rsidRPr="00D16021">
        <w:t>e Ostrów Mazowiecka</w:t>
      </w:r>
      <w:r w:rsidRPr="00D16021">
        <w:t xml:space="preserve">. Cel rewitalizacji oraz poszczególne kroki związane z jego realizacją zaprowadzić powinny do gospodarczego i społecznego ożywienia </w:t>
      </w:r>
      <w:r w:rsidR="000A69A9" w:rsidRPr="00D16021">
        <w:t>Gminy.</w:t>
      </w:r>
    </w:p>
    <w:p w:rsidR="00D025FC" w:rsidRPr="00D16021" w:rsidRDefault="00D025FC" w:rsidP="00D025FC">
      <w:r w:rsidRPr="00D16021">
        <w:t xml:space="preserve">Wizja jest jednym z głównych elementów wpływających na kierunek procesu rewitalizacji. Nakreśla pożądany stan docelowy, do którego należy dążyć, podporządkowując mu jednocześnie wszystkie działania. Rewitalizacja obszarów kryzysowych </w:t>
      </w:r>
      <w:r w:rsidR="000A69A9" w:rsidRPr="00D16021">
        <w:t>Gminy Ostrów Mazowiecka</w:t>
      </w:r>
      <w:r w:rsidRPr="00D16021">
        <w:t xml:space="preserve"> przebiegać będzie w oparciu o zasady zrównoważonego rozwoju, zakładające równowagę pomiędzy:</w:t>
      </w:r>
    </w:p>
    <w:p w:rsidR="00D025FC" w:rsidRPr="00D16021" w:rsidRDefault="00D025FC" w:rsidP="00161EFC">
      <w:pPr>
        <w:pStyle w:val="Akapitzlist"/>
        <w:numPr>
          <w:ilvl w:val="0"/>
          <w:numId w:val="2"/>
        </w:numPr>
        <w:spacing w:before="120" w:after="280"/>
      </w:pPr>
      <w:r w:rsidRPr="00D16021">
        <w:t>rozwojem społecznym – którego przykładem może być obniżenie poziomu przestępczości lub aktywizacja osób starszych;</w:t>
      </w:r>
    </w:p>
    <w:p w:rsidR="00D025FC" w:rsidRPr="00D16021" w:rsidRDefault="00D025FC" w:rsidP="00161EFC">
      <w:pPr>
        <w:pStyle w:val="Akapitzlist"/>
        <w:numPr>
          <w:ilvl w:val="0"/>
          <w:numId w:val="2"/>
        </w:numPr>
        <w:spacing w:before="120" w:after="280"/>
      </w:pPr>
      <w:r w:rsidRPr="00D16021">
        <w:t>rozwojem gospodarczym – na przykład tworzenie nowych miejsc pracy lub uatrakcyjnienie obsza</w:t>
      </w:r>
      <w:r w:rsidR="009A6297" w:rsidRPr="00D16021">
        <w:t>ru dla potencjalnych inwestorów</w:t>
      </w:r>
      <w:r w:rsidRPr="00D16021">
        <w:t>;</w:t>
      </w:r>
    </w:p>
    <w:p w:rsidR="00D025FC" w:rsidRDefault="00D025FC" w:rsidP="00161EFC">
      <w:pPr>
        <w:pStyle w:val="Akapitzlist"/>
        <w:numPr>
          <w:ilvl w:val="0"/>
          <w:numId w:val="2"/>
        </w:numPr>
        <w:spacing w:before="120" w:after="280"/>
      </w:pPr>
      <w:r w:rsidRPr="00D16021">
        <w:t>rozwojem infrastrukturalnym – dla przykładu remonty dróg, konserwacja zabytkowych obiektów.</w:t>
      </w:r>
    </w:p>
    <w:p w:rsidR="00BC4B67" w:rsidRDefault="00BC4B67" w:rsidP="00BC4B67">
      <w:pPr>
        <w:spacing w:before="120" w:after="280"/>
      </w:pPr>
    </w:p>
    <w:p w:rsidR="00BC4B67" w:rsidRDefault="00BC4B67" w:rsidP="00BC4B67">
      <w:pPr>
        <w:spacing w:before="120" w:after="280"/>
      </w:pPr>
    </w:p>
    <w:p w:rsidR="00BC4B67" w:rsidRDefault="00BC4B67" w:rsidP="00BC4B67">
      <w:pPr>
        <w:spacing w:before="120" w:after="280"/>
      </w:pPr>
    </w:p>
    <w:p w:rsidR="001F52C7" w:rsidRDefault="001F52C7" w:rsidP="00BC4B67">
      <w:pPr>
        <w:spacing w:before="120" w:after="280"/>
      </w:pPr>
    </w:p>
    <w:p w:rsidR="00133A77" w:rsidRDefault="00133A77" w:rsidP="00BC4B67">
      <w:pPr>
        <w:spacing w:before="120" w:after="280"/>
      </w:pPr>
    </w:p>
    <w:p w:rsidR="00133A77" w:rsidRPr="00D16021" w:rsidRDefault="00133A77" w:rsidP="00BC4B67">
      <w:pPr>
        <w:spacing w:before="120" w:after="280"/>
      </w:pPr>
    </w:p>
    <w:p w:rsidR="008F2D4D" w:rsidRPr="00D16021" w:rsidRDefault="00D025FC" w:rsidP="00594B9D">
      <w:r w:rsidRPr="00D16021">
        <w:lastRenderedPageBreak/>
        <w:t>Proponowana wizja wyprowadzenia obszarów rewitalizacji ze stanu kryzysowego brzmi:</w:t>
      </w:r>
    </w:p>
    <w:p w:rsidR="00133A77" w:rsidRPr="00133A77" w:rsidRDefault="00133A77" w:rsidP="00133A77">
      <w:pPr>
        <w:pBdr>
          <w:top w:val="thinThickThinMediumGap" w:sz="36" w:space="1" w:color="F0A22E" w:themeColor="accent1"/>
          <w:left w:val="thinThickThinMediumGap" w:sz="36" w:space="4" w:color="F0A22E" w:themeColor="accent1"/>
          <w:bottom w:val="thinThickThinMediumGap" w:sz="36" w:space="1" w:color="F0A22E" w:themeColor="accent1"/>
          <w:right w:val="thinThickThinMediumGap" w:sz="36" w:space="4" w:color="F0A22E" w:themeColor="accent1"/>
        </w:pBdr>
        <w:jc w:val="center"/>
        <w:rPr>
          <w:i/>
        </w:rPr>
      </w:pPr>
      <w:r w:rsidRPr="00133A77">
        <w:rPr>
          <w:i/>
        </w:rPr>
        <w:t xml:space="preserve">"Gmina Ostrów Mazowiecka oparta o rewitalizację obszarów miejscowości </w:t>
      </w:r>
    </w:p>
    <w:p w:rsidR="00133A77" w:rsidRPr="00133A77" w:rsidRDefault="00133A77" w:rsidP="00133A77">
      <w:pPr>
        <w:pBdr>
          <w:top w:val="thinThickThinMediumGap" w:sz="36" w:space="1" w:color="F0A22E" w:themeColor="accent1"/>
          <w:left w:val="thinThickThinMediumGap" w:sz="36" w:space="4" w:color="F0A22E" w:themeColor="accent1"/>
          <w:bottom w:val="thinThickThinMediumGap" w:sz="36" w:space="1" w:color="F0A22E" w:themeColor="accent1"/>
          <w:right w:val="thinThickThinMediumGap" w:sz="36" w:space="4" w:color="F0A22E" w:themeColor="accent1"/>
        </w:pBdr>
        <w:jc w:val="center"/>
        <w:rPr>
          <w:i/>
        </w:rPr>
      </w:pPr>
      <w:r w:rsidRPr="00133A77">
        <w:rPr>
          <w:i/>
        </w:rPr>
        <w:t>Zalesie i Komorowo jako miejsce atrakcyjne dla młodych mieszkańców, przeciwdziałające wykluczeniem społecznym, w tym osób starszych,</w:t>
      </w:r>
    </w:p>
    <w:p w:rsidR="00133A77" w:rsidRPr="00133A77" w:rsidRDefault="00133A77" w:rsidP="00133A77">
      <w:pPr>
        <w:pBdr>
          <w:top w:val="thinThickThinMediumGap" w:sz="36" w:space="1" w:color="F0A22E" w:themeColor="accent1"/>
          <w:left w:val="thinThickThinMediumGap" w:sz="36" w:space="4" w:color="F0A22E" w:themeColor="accent1"/>
          <w:bottom w:val="thinThickThinMediumGap" w:sz="36" w:space="1" w:color="F0A22E" w:themeColor="accent1"/>
          <w:right w:val="thinThickThinMediumGap" w:sz="36" w:space="4" w:color="F0A22E" w:themeColor="accent1"/>
        </w:pBdr>
        <w:jc w:val="center"/>
        <w:rPr>
          <w:i/>
        </w:rPr>
      </w:pPr>
      <w:r w:rsidRPr="00133A77">
        <w:rPr>
          <w:i/>
        </w:rPr>
        <w:t xml:space="preserve">dbające o infrastrukturę mieszkaniową, a także wysokiej jakości </w:t>
      </w:r>
    </w:p>
    <w:p w:rsidR="00133A77" w:rsidRPr="00133A77" w:rsidRDefault="00133A77" w:rsidP="00133A77">
      <w:pPr>
        <w:pBdr>
          <w:top w:val="thinThickThinMediumGap" w:sz="36" w:space="1" w:color="F0A22E" w:themeColor="accent1"/>
          <w:left w:val="thinThickThinMediumGap" w:sz="36" w:space="4" w:color="F0A22E" w:themeColor="accent1"/>
          <w:bottom w:val="thinThickThinMediumGap" w:sz="36" w:space="1" w:color="F0A22E" w:themeColor="accent1"/>
          <w:right w:val="thinThickThinMediumGap" w:sz="36" w:space="4" w:color="F0A22E" w:themeColor="accent1"/>
        </w:pBdr>
        <w:jc w:val="center"/>
        <w:rPr>
          <w:i/>
        </w:rPr>
      </w:pPr>
      <w:r w:rsidRPr="00133A77">
        <w:rPr>
          <w:i/>
        </w:rPr>
        <w:t xml:space="preserve">reprezentacyjną przestrzeń  publiczną, atrakcyjną dla mieszkańców oraz </w:t>
      </w:r>
    </w:p>
    <w:p w:rsidR="00133A77" w:rsidRPr="00133A77" w:rsidRDefault="00133A77" w:rsidP="00133A77">
      <w:pPr>
        <w:pBdr>
          <w:top w:val="thinThickThinMediumGap" w:sz="36" w:space="1" w:color="F0A22E" w:themeColor="accent1"/>
          <w:left w:val="thinThickThinMediumGap" w:sz="36" w:space="4" w:color="F0A22E" w:themeColor="accent1"/>
          <w:bottom w:val="thinThickThinMediumGap" w:sz="36" w:space="1" w:color="F0A22E" w:themeColor="accent1"/>
          <w:right w:val="thinThickThinMediumGap" w:sz="36" w:space="4" w:color="F0A22E" w:themeColor="accent1"/>
        </w:pBdr>
        <w:jc w:val="center"/>
        <w:rPr>
          <w:i/>
        </w:rPr>
      </w:pPr>
      <w:r w:rsidRPr="00133A77">
        <w:rPr>
          <w:i/>
        </w:rPr>
        <w:t xml:space="preserve">tereny i obiekty otwarte na biznes, kulturę, naukę i działania </w:t>
      </w:r>
    </w:p>
    <w:p w:rsidR="00133A77" w:rsidRPr="00133A77" w:rsidRDefault="00133A77" w:rsidP="00133A77">
      <w:pPr>
        <w:pBdr>
          <w:top w:val="thinThickThinMediumGap" w:sz="36" w:space="1" w:color="F0A22E" w:themeColor="accent1"/>
          <w:left w:val="thinThickThinMediumGap" w:sz="36" w:space="4" w:color="F0A22E" w:themeColor="accent1"/>
          <w:bottom w:val="thinThickThinMediumGap" w:sz="36" w:space="1" w:color="F0A22E" w:themeColor="accent1"/>
          <w:right w:val="thinThickThinMediumGap" w:sz="36" w:space="4" w:color="F0A22E" w:themeColor="accent1"/>
        </w:pBdr>
        <w:jc w:val="center"/>
        <w:rPr>
          <w:i/>
        </w:rPr>
      </w:pPr>
      <w:r w:rsidRPr="00133A77">
        <w:rPr>
          <w:i/>
        </w:rPr>
        <w:t xml:space="preserve">sektora obywatelskiego. </w:t>
      </w:r>
      <w:r w:rsidRPr="00133A77">
        <w:rPr>
          <w:i/>
        </w:rPr>
        <w:cr/>
        <w:t xml:space="preserve">Wspierająca rozwój społeczno - gospodarczy </w:t>
      </w:r>
    </w:p>
    <w:p w:rsidR="00601008" w:rsidRPr="00D16021" w:rsidRDefault="00133A77" w:rsidP="00133A77">
      <w:pPr>
        <w:pBdr>
          <w:top w:val="thinThickThinMediumGap" w:sz="36" w:space="1" w:color="F0A22E" w:themeColor="accent1"/>
          <w:left w:val="thinThickThinMediumGap" w:sz="36" w:space="4" w:color="F0A22E" w:themeColor="accent1"/>
          <w:bottom w:val="thinThickThinMediumGap" w:sz="36" w:space="1" w:color="F0A22E" w:themeColor="accent1"/>
          <w:right w:val="thinThickThinMediumGap" w:sz="36" w:space="4" w:color="F0A22E" w:themeColor="accent1"/>
        </w:pBdr>
        <w:jc w:val="center"/>
        <w:rPr>
          <w:i/>
        </w:rPr>
      </w:pPr>
      <w:r w:rsidRPr="00133A77">
        <w:rPr>
          <w:i/>
        </w:rPr>
        <w:t>obszarów popegeerowskich i powojskowych. "</w:t>
      </w:r>
    </w:p>
    <w:p w:rsidR="00601008" w:rsidRPr="00D16021" w:rsidRDefault="00601008" w:rsidP="00601008">
      <w:r w:rsidRPr="00D16021">
        <w:t>Po przeprowadzeniu założonych działań rewitalizacyjnych, Gmina O</w:t>
      </w:r>
      <w:r w:rsidR="009D5B45" w:rsidRPr="00D16021">
        <w:t>s</w:t>
      </w:r>
      <w:r w:rsidRPr="00D16021">
        <w:t>trów Mazowiecka będzie obszarem, którego  obszary Zalesie i Komorow</w:t>
      </w:r>
      <w:r w:rsidR="00BC4B67">
        <w:t>o przyciągną do siebie ludzi. W </w:t>
      </w:r>
      <w:r w:rsidRPr="00D16021">
        <w:t xml:space="preserve">związku z tym nastąpi wyraźna poprawa aktualnego (na rok 2016) wizerunku obszaru rewitalizacji. Przyczyni się do tego ogólne ożywienie społeczne, przestrzenne, gospodarcze i środowiskowe. Taki stan spowoduje, że zarówno rewitalizowany obszar jaki i cała Gmina Ostrów Mazowiecka będzie postrzegana jako atrakcyjna do zamieszkania, prowadzenia działalności gospodarczej oraz spędzania wolnego czasu. </w:t>
      </w:r>
    </w:p>
    <w:p w:rsidR="006F4BAD" w:rsidRPr="00D16021" w:rsidRDefault="00601008" w:rsidP="00601008">
      <w:r w:rsidRPr="00D16021">
        <w:rPr>
          <w:b/>
        </w:rPr>
        <w:t>Po procesie rewitalizacji Zalesie</w:t>
      </w:r>
      <w:r w:rsidR="007E6D1D" w:rsidRPr="00D16021">
        <w:t xml:space="preserve"> nie jest </w:t>
      </w:r>
      <w:r w:rsidRPr="00D16021">
        <w:t>tylko miejscem atrakcyjnym turystycznie, ale przede wszystkim poprawiła się sytuacja życiowa mieszkańców, którz</w:t>
      </w:r>
      <w:r w:rsidR="00BC4B67">
        <w:t>y z </w:t>
      </w:r>
      <w:r w:rsidR="007E6D1D" w:rsidRPr="00D16021">
        <w:t>zaangażowaniem korzystają z </w:t>
      </w:r>
      <w:r w:rsidRPr="00D16021">
        <w:t>efektów działań rewitalizacyjnych, zlokalizowanych na jego terenie usług i twórczych inicjatyw mieszkańców. W przestrzeni publicznej panuje ład, który zachęca mieszkańców do aktywnego wypoczynku poza domem. Dzięki temu następuje zacieśnienie więzi sąsied</w:t>
      </w:r>
      <w:r w:rsidR="00BC4B67">
        <w:t>zkich oraz promowanie obszaru o </w:t>
      </w:r>
      <w:r w:rsidRPr="00D16021">
        <w:t>zasięgu lokalnym.</w:t>
      </w:r>
      <w:r w:rsidR="00A800B5" w:rsidRPr="00D16021">
        <w:t xml:space="preserve"> Organizacje pozarządowe swoje siedziby lokalizują właśnie na tym obszarze. Otaczająca infrastruktura jest zadbana i utrzymana w jak najlepszy stanie, a okolica czysta, bez nielegalnych składowisk śmieci. </w:t>
      </w:r>
      <w:r w:rsidRPr="00D16021">
        <w:rPr>
          <w:b/>
        </w:rPr>
        <w:t>Komorowo</w:t>
      </w:r>
      <w:r w:rsidRPr="00D16021">
        <w:t xml:space="preserve"> s</w:t>
      </w:r>
      <w:r w:rsidR="00A800B5" w:rsidRPr="00D16021">
        <w:t>taje</w:t>
      </w:r>
      <w:r w:rsidRPr="00D16021">
        <w:t xml:space="preserve"> się miejscem bezpiecznym i atrakcyjnym do zamieszkania. Mieszkańcy odczuwają wyraźną </w:t>
      </w:r>
      <w:r w:rsidRPr="00D16021">
        <w:lastRenderedPageBreak/>
        <w:t>poprawę jakości życia.</w:t>
      </w:r>
      <w:r w:rsidR="007E6D1D" w:rsidRPr="00D16021">
        <w:t xml:space="preserve"> Współpracując ze sobą we wspólnej przestrzeni publicznej tworzą nową jakość życia sąsiedzkiego. </w:t>
      </w:r>
      <w:r w:rsidRPr="00D16021">
        <w:t xml:space="preserve">Dzięki realizowanym działaniom rewitalizacyjnym, przeciwdziałającym wykluczeniu społecznemu nie mają problemu ze znalezieniem pracy. Rewitalizacja prowadzona w przestrzeni publicznej staje się pozytywnym aspektem mającym wpływ na lokalizowanie nieruchomości i inwestycji przez prywatnych właścicieli i inwestorów na terenie wyznaczonym do rewitalizacji. Dzięki polepszającej się komunikacji sąsiedzkiej mieszkańcy chętniej opuszczają swoje domy, by aktywnie uczestniczyć w lokalnym życiu publicznym. Na nieustannie polepszającą się jakość przestrzeni publicznej wpływa również konsekwentna polityka w </w:t>
      </w:r>
      <w:r w:rsidR="006F4BAD" w:rsidRPr="00D16021">
        <w:t>zakresie komunikacyjnym</w:t>
      </w:r>
      <w:r w:rsidRPr="00D16021">
        <w:t xml:space="preserve">, która stworzy pozytywne preferencje dla ruchu pieszo – rowerowego oraz przestrzeń dla organizacji wydarzeń kulturalnych i spotkań sąsiedzkich. </w:t>
      </w:r>
      <w:r w:rsidR="006F4BAD" w:rsidRPr="00D16021">
        <w:t xml:space="preserve">Obszar staje się atrakcyjny turystycznie. Mieszkańcy poprzez możliwość spędzania wolnego czasu w przestrzeni publicznej czują większą przynależność lokalną i wspólnie dbają </w:t>
      </w:r>
      <w:r w:rsidR="00125F8A" w:rsidRPr="00D16021">
        <w:t xml:space="preserve">o rewitalizowaną przestrzeń. </w:t>
      </w:r>
    </w:p>
    <w:p w:rsidR="00601008" w:rsidRPr="00D16021" w:rsidRDefault="00601008" w:rsidP="00601008">
      <w:r w:rsidRPr="00D16021">
        <w:t xml:space="preserve">Dzięki powyższemu, </w:t>
      </w:r>
      <w:r w:rsidRPr="00D16021">
        <w:rPr>
          <w:b/>
        </w:rPr>
        <w:t>Gmina Ostrów Mazowiecka</w:t>
      </w:r>
      <w:r w:rsidRPr="00D16021">
        <w:t xml:space="preserve"> stanie się miejscem atrakcyjnym do zamieszkania, posiadającym zaplecze rekreacyjne</w:t>
      </w:r>
      <w:r w:rsidR="00A800B5" w:rsidRPr="00D16021">
        <w:t>, inwestycyjne oraz związane z </w:t>
      </w:r>
      <w:r w:rsidRPr="00D16021">
        <w:t xml:space="preserve">budownictwem wielorodzinnym. Dzięki zaangażowaniu mieszkańców posiada zadbaną przestrzeń publiczną.  Poprawa elementów przyrodniczych, dzięki pielęgnacji i uzupełnianiu zieleni miejskiej oddziałuje pozytywnie na warunki życia lokalnej społeczności. Taki stan wpływa pozytywnie na przestrzeń działalności gospodarczej, aktywności stowarzyszeń i wzmocnienie lokalnego potencjału. Podjęta podczas realizacji Programu Rewitalizacji współpraca z interesariuszami będzie kontynuowana po czasie trwania procesu rewitalizacji. </w:t>
      </w:r>
    </w:p>
    <w:p w:rsidR="00601008" w:rsidRPr="00D16021" w:rsidRDefault="00601008" w:rsidP="00AF699E"/>
    <w:p w:rsidR="00601008" w:rsidRPr="00D16021" w:rsidRDefault="00601008" w:rsidP="00844F97">
      <w:pPr>
        <w:pStyle w:val="Nagwek2"/>
      </w:pPr>
      <w:r w:rsidRPr="00D16021">
        <w:t xml:space="preserve"> </w:t>
      </w:r>
      <w:bookmarkStart w:id="260" w:name="_Toc465331847"/>
      <w:r w:rsidRPr="00D16021">
        <w:t>Misja</w:t>
      </w:r>
      <w:bookmarkEnd w:id="260"/>
      <w:r w:rsidRPr="00D16021">
        <w:t xml:space="preserve"> </w:t>
      </w:r>
    </w:p>
    <w:p w:rsidR="00941D8E" w:rsidRPr="00D16021" w:rsidRDefault="00941D8E" w:rsidP="009A6297">
      <w:r w:rsidRPr="00D16021">
        <w:t>W celu osiągnięcia przedstawionego wyżej wizji pożądanego po procesie rewitalizacji stanu docelowego ma służyć misja, czyli ogólny kierunek działań rewitalizacyjnych w planowanym przedziale czasu. Ważne jest wskazanie obszarów najistotniejszych dla procesu rewitalizacji. Stanowi ona o sposobie osiągnięcia stanu docelowego - wyrażonego w wizji wyprowadzenia obszarów rewitalizacji ze stanu kryzysowego. Misja usprawnia osiągnięcie wyznaczonego celu poprzez dobór i wykonanie poszczególnych działań.</w:t>
      </w:r>
    </w:p>
    <w:p w:rsidR="00941D8E" w:rsidRPr="00D16021" w:rsidRDefault="00941D8E" w:rsidP="009A6297">
      <w:r w:rsidRPr="00D16021">
        <w:lastRenderedPageBreak/>
        <w:t xml:space="preserve">W misji ujęto wartości ważne dla Gminy Ostrów Mazowiecka, których zadaniem jest ujednolicenie sposobów działania władz w sprawach, które są szczególnie istotne dla społeczności lokalnej. </w:t>
      </w:r>
    </w:p>
    <w:p w:rsidR="00544B2D" w:rsidRPr="00D16021" w:rsidRDefault="00AF699E" w:rsidP="009A6297">
      <w:r w:rsidRPr="00D16021">
        <w:t>Misja procesu rewitalizacji zdegradowanych obszarów Gminy Ostrów Mazowiecka brzmi następująco:</w:t>
      </w:r>
    </w:p>
    <w:p w:rsidR="000819EB" w:rsidRPr="00D16021" w:rsidRDefault="00982DD2" w:rsidP="00CC6352">
      <w:pPr>
        <w:pBdr>
          <w:top w:val="double" w:sz="12" w:space="1" w:color="F0A22E" w:themeColor="accent1"/>
          <w:left w:val="double" w:sz="12" w:space="4" w:color="F0A22E" w:themeColor="accent1"/>
          <w:bottom w:val="double" w:sz="12" w:space="1" w:color="F0A22E" w:themeColor="accent1"/>
          <w:right w:val="double" w:sz="12" w:space="4" w:color="F0A22E" w:themeColor="accent1"/>
        </w:pBdr>
        <w:jc w:val="center"/>
        <w:rPr>
          <w:i/>
        </w:rPr>
      </w:pPr>
      <w:r w:rsidRPr="00D16021">
        <w:rPr>
          <w:i/>
        </w:rPr>
        <w:t>Misją Gminy Ostrów Mazowiecka jest poprawa jakości życia mieszkańców poprzez aktywizację społeczno-zawodową oraz poprawę infrastruktury technicznej i mieszkaniowej.</w:t>
      </w:r>
    </w:p>
    <w:p w:rsidR="00982DD2" w:rsidRPr="00D16021" w:rsidRDefault="000819EB" w:rsidP="00CC6352">
      <w:pPr>
        <w:pBdr>
          <w:top w:val="double" w:sz="12" w:space="1" w:color="F0A22E" w:themeColor="accent1"/>
          <w:left w:val="double" w:sz="12" w:space="4" w:color="F0A22E" w:themeColor="accent1"/>
          <w:bottom w:val="double" w:sz="12" w:space="1" w:color="F0A22E" w:themeColor="accent1"/>
          <w:right w:val="double" w:sz="12" w:space="4" w:color="F0A22E" w:themeColor="accent1"/>
        </w:pBdr>
        <w:jc w:val="center"/>
        <w:rPr>
          <w:i/>
        </w:rPr>
      </w:pPr>
      <w:r w:rsidRPr="00D16021">
        <w:rPr>
          <w:i/>
        </w:rPr>
        <w:t>Gmina Ostrów Mazowiecka</w:t>
      </w:r>
      <w:r w:rsidR="00DD4646" w:rsidRPr="00D16021">
        <w:rPr>
          <w:i/>
        </w:rPr>
        <w:t xml:space="preserve"> wspierająca</w:t>
      </w:r>
      <w:r w:rsidRPr="00D16021">
        <w:rPr>
          <w:i/>
        </w:rPr>
        <w:t xml:space="preserve"> </w:t>
      </w:r>
      <w:r w:rsidR="00982DD2" w:rsidRPr="00D16021">
        <w:rPr>
          <w:i/>
        </w:rPr>
        <w:t>rozw</w:t>
      </w:r>
      <w:r w:rsidRPr="00D16021">
        <w:rPr>
          <w:i/>
        </w:rPr>
        <w:t>ój</w:t>
      </w:r>
      <w:r w:rsidR="00982DD2" w:rsidRPr="00D16021">
        <w:rPr>
          <w:i/>
        </w:rPr>
        <w:t xml:space="preserve"> gospodar</w:t>
      </w:r>
      <w:r w:rsidRPr="00D16021">
        <w:rPr>
          <w:i/>
        </w:rPr>
        <w:t>czy</w:t>
      </w:r>
      <w:r w:rsidR="00982DD2" w:rsidRPr="00D16021">
        <w:rPr>
          <w:i/>
        </w:rPr>
        <w:t>, dba</w:t>
      </w:r>
      <w:r w:rsidR="00DD4646" w:rsidRPr="00D16021">
        <w:rPr>
          <w:i/>
        </w:rPr>
        <w:t>jąca</w:t>
      </w:r>
      <w:r w:rsidR="00982DD2" w:rsidRPr="00D16021">
        <w:rPr>
          <w:i/>
        </w:rPr>
        <w:t xml:space="preserve"> o ład przestrzenny, stan środowiska naturalnego i kulturowego.</w:t>
      </w:r>
    </w:p>
    <w:p w:rsidR="00125F8A" w:rsidRPr="00D16021" w:rsidRDefault="00125F8A" w:rsidP="00CC6352">
      <w:pPr>
        <w:pBdr>
          <w:top w:val="double" w:sz="12" w:space="1" w:color="F0A22E" w:themeColor="accent1"/>
          <w:left w:val="double" w:sz="12" w:space="4" w:color="F0A22E" w:themeColor="accent1"/>
          <w:bottom w:val="double" w:sz="12" w:space="1" w:color="F0A22E" w:themeColor="accent1"/>
          <w:right w:val="double" w:sz="12" w:space="4" w:color="F0A22E" w:themeColor="accent1"/>
        </w:pBdr>
        <w:jc w:val="center"/>
        <w:rPr>
          <w:i/>
        </w:rPr>
      </w:pPr>
      <w:r w:rsidRPr="00D16021">
        <w:rPr>
          <w:i/>
        </w:rPr>
        <w:t xml:space="preserve">Misją jest również inicjowanie zrównoważonego rozwoju Gminy Ostrów Mazowiecka poprzez nawiązanie partnerstw publiczno – prywatnych. </w:t>
      </w:r>
    </w:p>
    <w:p w:rsidR="00125F8A" w:rsidRPr="00D16021" w:rsidRDefault="00125F8A" w:rsidP="00CC6352">
      <w:pPr>
        <w:pBdr>
          <w:top w:val="double" w:sz="12" w:space="1" w:color="F0A22E" w:themeColor="accent1"/>
          <w:left w:val="double" w:sz="12" w:space="4" w:color="F0A22E" w:themeColor="accent1"/>
          <w:bottom w:val="double" w:sz="12" w:space="1" w:color="F0A22E" w:themeColor="accent1"/>
          <w:right w:val="double" w:sz="12" w:space="4" w:color="F0A22E" w:themeColor="accent1"/>
        </w:pBdr>
        <w:jc w:val="center"/>
        <w:rPr>
          <w:i/>
        </w:rPr>
      </w:pPr>
      <w:r w:rsidRPr="00D16021">
        <w:rPr>
          <w:i/>
        </w:rPr>
        <w:t xml:space="preserve">Mieszkańcy Gminy Ostrów Mazowiecka budując lokalną przynależność kreują wizerunek miejsca przyjaznego do życia, prowadzenia działalności gospodarczej i realizacji własnych celów przy pełnym wsparciu organów wdrażających. </w:t>
      </w:r>
    </w:p>
    <w:p w:rsidR="00AF699E" w:rsidRPr="00D16021" w:rsidRDefault="00AF699E" w:rsidP="00544B2D">
      <w:pPr>
        <w:rPr>
          <w:b/>
        </w:rPr>
      </w:pPr>
      <w:r w:rsidRPr="00D16021">
        <w:rPr>
          <w:b/>
        </w:rPr>
        <w:br w:type="page"/>
      </w:r>
    </w:p>
    <w:p w:rsidR="00570E3F" w:rsidRPr="00D16021" w:rsidRDefault="00570E3F" w:rsidP="00844F97">
      <w:pPr>
        <w:pStyle w:val="Nagwek1"/>
      </w:pPr>
      <w:bookmarkStart w:id="261" w:name="_Toc465331848"/>
      <w:r w:rsidRPr="00D16021">
        <w:lastRenderedPageBreak/>
        <w:t>Cele rewitalizacji i kierunki działań</w:t>
      </w:r>
      <w:bookmarkEnd w:id="261"/>
    </w:p>
    <w:p w:rsidR="00593214" w:rsidRPr="00D16021" w:rsidRDefault="00593214" w:rsidP="00593214">
      <w:r w:rsidRPr="00D16021">
        <w:t>Realizacja Gminnego Programu Rewitalizacji</w:t>
      </w:r>
      <w:r w:rsidR="00DD4646" w:rsidRPr="00D16021">
        <w:t xml:space="preserve"> Gminy Ostrów</w:t>
      </w:r>
      <w:r w:rsidRPr="00D16021">
        <w:t xml:space="preserve"> Mazowiecka zakłada wyprowadzenie obszaru ze stanu kryzysowego poprzez kompleksowe i zintegrowane działania na rzecz społeczności lokalnej, przestrzeni, środowiska i lokalnej gospodarki.</w:t>
      </w:r>
    </w:p>
    <w:p w:rsidR="00593214" w:rsidRPr="00D16021" w:rsidRDefault="000D439A" w:rsidP="006B2082">
      <w:r w:rsidRPr="00D16021">
        <w:t xml:space="preserve">W ramach rewitalizacji zaplanowano działania w trzech kierunkach interwencji, które określono na podstawie przeprowadzonej diagnozy społeczno-gospodarczej. Identyfikacja zjawisk kryzysowych umożliwi zrealizowanie głównego celu strategicznego Gminnego Programu Rewitalizacji </w:t>
      </w:r>
      <w:r w:rsidR="00F44CED" w:rsidRPr="00D16021">
        <w:t>zakładającego</w:t>
      </w:r>
      <w:r w:rsidR="0072146A" w:rsidRPr="00D16021">
        <w:t xml:space="preserve"> ożywienie społeczno-gospodarcze oraz</w:t>
      </w:r>
      <w:r w:rsidRPr="00D16021">
        <w:t xml:space="preserve"> </w:t>
      </w:r>
      <w:r w:rsidR="00F44CED" w:rsidRPr="00D16021">
        <w:t>zmniejszenie</w:t>
      </w:r>
      <w:r w:rsidR="0072146A" w:rsidRPr="00D16021">
        <w:t xml:space="preserve"> nasycenia zjawisk negatywnych i </w:t>
      </w:r>
      <w:r w:rsidR="00DA0AC6" w:rsidRPr="00D16021">
        <w:t>obsz</w:t>
      </w:r>
      <w:r w:rsidR="00F44CED" w:rsidRPr="00D16021">
        <w:t>arów problemowych</w:t>
      </w:r>
      <w:r w:rsidR="00DA0AC6" w:rsidRPr="00D16021">
        <w:t>. Osiąga się go poprzez zaangażow</w:t>
      </w:r>
      <w:r w:rsidR="001046A0" w:rsidRPr="00D16021">
        <w:t>anie w </w:t>
      </w:r>
      <w:r w:rsidR="00DA0AC6" w:rsidRPr="00D16021">
        <w:t xml:space="preserve">proces różnych grup Interesariuszy Programu, wzmacniając przy tym partycypację społeczną. </w:t>
      </w:r>
    </w:p>
    <w:p w:rsidR="002F2644" w:rsidRPr="00D16021" w:rsidRDefault="00DA0AC6" w:rsidP="002F2644">
      <w:r w:rsidRPr="00D16021">
        <w:t>Interesariuszami są osoby, instytucje lub ich grupy, na które bezpośrednio lub pośrednio oddziałuje Gminny Program R</w:t>
      </w:r>
      <w:r w:rsidR="00F44CED" w:rsidRPr="00D16021">
        <w:t>ewitalizacji. To także podmioty wpływające</w:t>
      </w:r>
      <w:r w:rsidR="00574F6E" w:rsidRPr="00D16021">
        <w:t xml:space="preserve"> na rezultaty procesu rewitalizacyjnego, za</w:t>
      </w:r>
      <w:r w:rsidR="00BC4B67">
        <w:t>równo w sposób pozytywny, jak i </w:t>
      </w:r>
      <w:r w:rsidR="00574F6E" w:rsidRPr="00D16021">
        <w:t>negatywny. Do Interesariuszy Programu należy zaliczyć:</w:t>
      </w:r>
      <w:r w:rsidR="002F2644" w:rsidRPr="00D16021">
        <w:t xml:space="preserve"> lokalne</w:t>
      </w:r>
      <w:r w:rsidR="00BE033B" w:rsidRPr="00D16021">
        <w:t xml:space="preserve"> społeczności, </w:t>
      </w:r>
      <w:r w:rsidR="002F2644" w:rsidRPr="00D16021">
        <w:t>posz</w:t>
      </w:r>
      <w:r w:rsidR="00BE033B" w:rsidRPr="00D16021">
        <w:t>czególne osoby oraz ich formalnych i nieformalnych przedstawicieli</w:t>
      </w:r>
      <w:r w:rsidR="002F2644" w:rsidRPr="00D16021">
        <w:t>, władze samorząd</w:t>
      </w:r>
      <w:r w:rsidR="00BE033B" w:rsidRPr="00D16021">
        <w:t>owe i krajowe, polityków, przywódców religijnych,</w:t>
      </w:r>
      <w:r w:rsidR="002F2644" w:rsidRPr="00D16021">
        <w:t xml:space="preserve"> organizacje społeczeństwa obywatelskiego, grupy specjalnych interesów, społeczności akademickie</w:t>
      </w:r>
      <w:r w:rsidR="00BE033B" w:rsidRPr="00D16021">
        <w:t xml:space="preserve"> oraz przedstawicieli </w:t>
      </w:r>
      <w:r w:rsidR="002F2644" w:rsidRPr="00D16021">
        <w:t>biznesu.</w:t>
      </w:r>
    </w:p>
    <w:p w:rsidR="00DA0AC6" w:rsidRPr="00D16021" w:rsidRDefault="00DA0AC6" w:rsidP="006B2082"/>
    <w:p w:rsidR="00593214" w:rsidRPr="00D16021" w:rsidRDefault="00593214" w:rsidP="006B2082"/>
    <w:p w:rsidR="00593214" w:rsidRPr="00D16021" w:rsidRDefault="00593214" w:rsidP="006B2082"/>
    <w:p w:rsidR="00593214" w:rsidRPr="00D16021" w:rsidRDefault="00593214" w:rsidP="006B2082"/>
    <w:p w:rsidR="00593214" w:rsidRPr="00D16021" w:rsidRDefault="00593214" w:rsidP="006B2082"/>
    <w:p w:rsidR="00F62E8B" w:rsidRPr="00D16021" w:rsidRDefault="00F62E8B" w:rsidP="00321A8B"/>
    <w:p w:rsidR="00395911" w:rsidRPr="00D16021" w:rsidRDefault="00395911" w:rsidP="00161EFC">
      <w:pPr>
        <w:pStyle w:val="Akapitzlist"/>
        <w:keepNext/>
        <w:keepLines/>
        <w:numPr>
          <w:ilvl w:val="0"/>
          <w:numId w:val="54"/>
        </w:numPr>
        <w:spacing w:before="120" w:after="120"/>
        <w:contextualSpacing w:val="0"/>
        <w:outlineLvl w:val="1"/>
        <w:rPr>
          <w:rFonts w:eastAsiaTheme="majorEastAsia" w:cstheme="majorBidi"/>
          <w:b/>
          <w:vanish/>
          <w:color w:val="C77C0E" w:themeColor="accent1" w:themeShade="BF"/>
          <w:sz w:val="26"/>
          <w:szCs w:val="26"/>
        </w:rPr>
      </w:pPr>
      <w:bookmarkStart w:id="262" w:name="_Toc465331249"/>
      <w:bookmarkStart w:id="263" w:name="_Toc465331849"/>
      <w:bookmarkEnd w:id="262"/>
      <w:bookmarkEnd w:id="263"/>
    </w:p>
    <w:p w:rsidR="007D1204" w:rsidRPr="00D16021" w:rsidRDefault="007D1204" w:rsidP="00844F97">
      <w:pPr>
        <w:pStyle w:val="Nagwek2"/>
      </w:pPr>
      <w:bookmarkStart w:id="264" w:name="_Toc465331850"/>
      <w:r w:rsidRPr="00D16021">
        <w:t>Rekomendowane kierunki interwencji</w:t>
      </w:r>
      <w:bookmarkEnd w:id="264"/>
    </w:p>
    <w:p w:rsidR="00BE033B" w:rsidRPr="00D16021" w:rsidRDefault="00BE033B" w:rsidP="00BE033B">
      <w:r w:rsidRPr="00D16021">
        <w:t>Gminny Program Rewitalizacji Gminy Ostrów M</w:t>
      </w:r>
      <w:r w:rsidR="00BC4B67">
        <w:t>azowiecka zakłada interwencję w </w:t>
      </w:r>
      <w:r w:rsidRPr="00D16021">
        <w:t xml:space="preserve">trzech najważniejszych </w:t>
      </w:r>
      <w:r w:rsidR="00AB1A25" w:rsidRPr="00D16021">
        <w:t xml:space="preserve">aspektach funkcjonowania Gminy. </w:t>
      </w:r>
      <w:r w:rsidRPr="00D16021">
        <w:t>W każdym z nich, na podstawie analizy społeczno-g</w:t>
      </w:r>
      <w:r w:rsidR="00901822" w:rsidRPr="00D16021">
        <w:t xml:space="preserve">ospodarczej, określono obszary wymagające poprawy. </w:t>
      </w:r>
      <w:r w:rsidR="00F44CED" w:rsidRPr="00D16021">
        <w:t xml:space="preserve">Osiągnięcie </w:t>
      </w:r>
      <w:r w:rsidRPr="00D16021">
        <w:t xml:space="preserve">poniższych celów strategicznych oraz operacyjnych </w:t>
      </w:r>
      <w:r w:rsidR="00AB1A25" w:rsidRPr="00D16021">
        <w:t xml:space="preserve">umożliwi </w:t>
      </w:r>
      <w:r w:rsidR="00F44CED" w:rsidRPr="00D16021">
        <w:t>zrealizowanie</w:t>
      </w:r>
      <w:r w:rsidR="00AB1A25" w:rsidRPr="00D16021">
        <w:t xml:space="preserve"> wizji stanu Gminy Ostrów Mazowiecka po przeprowadzonym procesie rewitalizacji.</w:t>
      </w:r>
    </w:p>
    <w:p w:rsidR="00AB1A25" w:rsidRPr="00D16021" w:rsidRDefault="00AB1A25" w:rsidP="00161EFC">
      <w:pPr>
        <w:pStyle w:val="Akapitzlist"/>
        <w:numPr>
          <w:ilvl w:val="0"/>
          <w:numId w:val="3"/>
        </w:numPr>
        <w:rPr>
          <w:b/>
          <w:szCs w:val="24"/>
        </w:rPr>
      </w:pPr>
      <w:r w:rsidRPr="00D16021">
        <w:rPr>
          <w:b/>
          <w:szCs w:val="24"/>
        </w:rPr>
        <w:t>Obszar strategiczny: GOSPODARKA</w:t>
      </w:r>
    </w:p>
    <w:p w:rsidR="00AB1A25" w:rsidRPr="00D16021" w:rsidRDefault="00AB1A25" w:rsidP="00D10261">
      <w:pPr>
        <w:pStyle w:val="Akapitzlist"/>
        <w:rPr>
          <w:rFonts w:cs="Times New Roman"/>
          <w:szCs w:val="24"/>
        </w:rPr>
      </w:pPr>
      <w:r w:rsidRPr="00D16021">
        <w:rPr>
          <w:szCs w:val="24"/>
        </w:rPr>
        <w:t xml:space="preserve">Cel strategiczny: </w:t>
      </w:r>
      <w:r w:rsidRPr="00D16021">
        <w:rPr>
          <w:rFonts w:cs="Times New Roman"/>
          <w:szCs w:val="24"/>
        </w:rPr>
        <w:t>Rozwój gospodarczy i zmniejszenie stopy bezrobocia</w:t>
      </w:r>
      <w:r w:rsidR="00F44CED" w:rsidRPr="00D16021">
        <w:rPr>
          <w:rFonts w:cs="Times New Roman"/>
          <w:szCs w:val="24"/>
        </w:rPr>
        <w:t>.</w:t>
      </w:r>
    </w:p>
    <w:p w:rsidR="00AB1A25" w:rsidRPr="00D16021" w:rsidRDefault="00AB1A25" w:rsidP="00161EFC">
      <w:pPr>
        <w:pStyle w:val="Akapitzlist"/>
        <w:numPr>
          <w:ilvl w:val="0"/>
          <w:numId w:val="3"/>
        </w:numPr>
        <w:rPr>
          <w:b/>
          <w:szCs w:val="24"/>
        </w:rPr>
      </w:pPr>
      <w:r w:rsidRPr="00D16021">
        <w:rPr>
          <w:b/>
          <w:szCs w:val="24"/>
        </w:rPr>
        <w:t xml:space="preserve">Obszar strategiczny: </w:t>
      </w:r>
      <w:r w:rsidR="00D10261" w:rsidRPr="00D16021">
        <w:rPr>
          <w:b/>
          <w:szCs w:val="24"/>
        </w:rPr>
        <w:t>SPOŁECZEŃSTWO</w:t>
      </w:r>
    </w:p>
    <w:p w:rsidR="00AB1A25" w:rsidRPr="00D16021" w:rsidRDefault="00AB1A25" w:rsidP="00D10261">
      <w:pPr>
        <w:pStyle w:val="Akapitzlist"/>
        <w:rPr>
          <w:rFonts w:cs="Times New Roman"/>
          <w:szCs w:val="24"/>
        </w:rPr>
      </w:pPr>
      <w:r w:rsidRPr="00D16021">
        <w:rPr>
          <w:rFonts w:cs="Times New Roman"/>
          <w:szCs w:val="24"/>
        </w:rPr>
        <w:t>Cel strategiczny: Poprawa jakości życia mieszkańców</w:t>
      </w:r>
      <w:r w:rsidR="00F44CED" w:rsidRPr="00D16021">
        <w:rPr>
          <w:rFonts w:cs="Times New Roman"/>
          <w:szCs w:val="24"/>
        </w:rPr>
        <w:t>.</w:t>
      </w:r>
    </w:p>
    <w:p w:rsidR="00AB1A25" w:rsidRPr="00D16021" w:rsidRDefault="00AB1A25" w:rsidP="00161EFC">
      <w:pPr>
        <w:pStyle w:val="Akapitzlist"/>
        <w:numPr>
          <w:ilvl w:val="0"/>
          <w:numId w:val="3"/>
        </w:numPr>
        <w:rPr>
          <w:b/>
          <w:szCs w:val="24"/>
        </w:rPr>
      </w:pPr>
      <w:r w:rsidRPr="00D16021">
        <w:rPr>
          <w:b/>
          <w:szCs w:val="24"/>
        </w:rPr>
        <w:t xml:space="preserve">Obszar strategiczny: </w:t>
      </w:r>
      <w:r w:rsidR="00D10261" w:rsidRPr="00D16021">
        <w:rPr>
          <w:b/>
          <w:szCs w:val="24"/>
        </w:rPr>
        <w:t>PRZESTRZEŃ I ŚRODOWISKO</w:t>
      </w:r>
    </w:p>
    <w:p w:rsidR="00AB1A25" w:rsidRPr="00D16021" w:rsidRDefault="00AB1A25" w:rsidP="00D10261">
      <w:pPr>
        <w:pStyle w:val="Akapitzlist"/>
        <w:rPr>
          <w:szCs w:val="24"/>
        </w:rPr>
      </w:pPr>
      <w:r w:rsidRPr="00D16021">
        <w:rPr>
          <w:szCs w:val="24"/>
        </w:rPr>
        <w:t>Cel strategiczny: Poprawa ładu przestrzenno-funkcjonalnego i stanu środowiska naturalnego.</w:t>
      </w:r>
    </w:p>
    <w:p w:rsidR="009345CB" w:rsidRPr="00D16021" w:rsidRDefault="00D10261" w:rsidP="00D10261">
      <w:pPr>
        <w:pStyle w:val="Legenda"/>
      </w:pPr>
      <w:r w:rsidRPr="00D16021">
        <w:t xml:space="preserve">                </w:t>
      </w:r>
    </w:p>
    <w:p w:rsidR="00D10261" w:rsidRPr="00D16021" w:rsidRDefault="009345CB" w:rsidP="00D10261">
      <w:pPr>
        <w:pStyle w:val="Legenda"/>
        <w:rPr>
          <w:szCs w:val="24"/>
        </w:rPr>
      </w:pPr>
      <w:r w:rsidRPr="00D16021">
        <w:br w:type="column"/>
      </w:r>
      <w:r w:rsidR="00D10261" w:rsidRPr="00D16021">
        <w:lastRenderedPageBreak/>
        <w:t xml:space="preserve"> </w:t>
      </w:r>
      <w:bookmarkStart w:id="265" w:name="_Toc460838030"/>
      <w:bookmarkStart w:id="266" w:name="_Toc461010007"/>
      <w:bookmarkStart w:id="267" w:name="_Toc461791880"/>
      <w:bookmarkStart w:id="268" w:name="_Toc465405664"/>
      <w:r w:rsidR="00D10261" w:rsidRPr="00D16021">
        <w:t xml:space="preserve">Rysunek </w:t>
      </w:r>
      <w:r w:rsidR="00CC27E8">
        <w:fldChar w:fldCharType="begin"/>
      </w:r>
      <w:r w:rsidR="00E12272">
        <w:instrText xml:space="preserve"> SEQ Rysunek \* ARABIC </w:instrText>
      </w:r>
      <w:r w:rsidR="00CC27E8">
        <w:fldChar w:fldCharType="separate"/>
      </w:r>
      <w:r w:rsidR="00E920AA">
        <w:rPr>
          <w:noProof/>
        </w:rPr>
        <w:t>6</w:t>
      </w:r>
      <w:r w:rsidR="00CC27E8">
        <w:rPr>
          <w:noProof/>
        </w:rPr>
        <w:fldChar w:fldCharType="end"/>
      </w:r>
      <w:r w:rsidR="001F2D79" w:rsidRPr="00D16021">
        <w:rPr>
          <w:noProof/>
        </w:rPr>
        <w:t xml:space="preserve"> </w:t>
      </w:r>
      <w:r w:rsidR="00D10261" w:rsidRPr="00D16021">
        <w:t>Cele Gminnego Programu Rewitalizacji Ostrów Mazowiecka</w:t>
      </w:r>
      <w:bookmarkEnd w:id="265"/>
      <w:bookmarkEnd w:id="266"/>
      <w:bookmarkEnd w:id="267"/>
      <w:bookmarkEnd w:id="268"/>
    </w:p>
    <w:p w:rsidR="00D10261" w:rsidRPr="00D16021" w:rsidRDefault="00F121B1" w:rsidP="00D10261">
      <w:pPr>
        <w:pStyle w:val="Akapitzlist"/>
        <w:rPr>
          <w:szCs w:val="24"/>
        </w:rPr>
      </w:pPr>
      <w:r>
        <w:rPr>
          <w:noProof/>
          <w:lang w:eastAsia="pl-PL"/>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Strzałka w dół 42" o:spid="_x0000_s1026" type="#_x0000_t67" style="position:absolute;left:0;text-align:left;margin-left:389.1pt;margin-top:524.15pt;width:19.65pt;height:28.05pt;z-index:25167923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" adj="14034" fillcolor="#f0a22e [3204]" strokecolor="#845209 [1604]" strokeweight="1pt">
            <v:path arrowok="t"/>
          </v:shape>
        </w:pict>
      </w:r>
      <w:r>
        <w:rPr>
          <w:noProof/>
          <w:lang w:eastAsia="pl-PL"/>
        </w:rPr>
        <w:pict>
          <v:shape id="Strzałka w dół 41" o:spid="_x0000_s1034" type="#_x0000_t67" style="position:absolute;left:0;text-align:left;margin-left:274.1pt;margin-top:524.15pt;width:20.55pt;height:28.05pt;z-index:2516751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" adj="13688" fillcolor="#f0a22e [3204]" strokecolor="#845209 [1604]" strokeweight="1pt">
            <v:path arrowok="t"/>
          </v:shape>
        </w:pict>
      </w:r>
      <w:r>
        <w:rPr>
          <w:noProof/>
          <w:lang w:eastAsia="pl-PL"/>
        </w:rPr>
        <w:pict>
          <v:shape id="Strzałka w dół 40" o:spid="_x0000_s1033" type="#_x0000_t67" style="position:absolute;left:0;text-align:left;margin-left:157.6pt;margin-top:524.15pt;width:21.5pt;height:28.05pt;z-index:2516710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" adj="13322" fillcolor="#f0a22e [3204]" strokecolor="#845209 [1604]" strokeweight="1pt">
            <v:path arrowok="t"/>
          </v:shape>
        </w:pict>
      </w:r>
      <w:r>
        <w:rPr>
          <w:rFonts w:eastAsia="Calibri" w:cs="Times New Roman"/>
          <w:noProof/>
          <w:sz w:val="22"/>
          <w:lang w:eastAsia="pl-PL"/>
        </w:rPr>
        <w:pict>
          <v:shape id="Strzałka w dół 2" o:spid="_x0000_s1032" type="#_x0000_t67" style="position:absolute;left:0;text-align:left;margin-left:222.45pt;margin-top:186.45pt;width:18.75pt;height:16.5pt;z-index:25164748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" adj="10800" fillcolor="#e1d0cc [1302]" strokecolor="#b58b80 [3206]" strokeweight="1pt">
            <v:path arrowok="t"/>
          </v:shape>
        </w:pict>
      </w:r>
      <w:r>
        <w:rPr>
          <w:rFonts w:eastAsia="Calibri" w:cs="Times New Roman"/>
          <w:noProof/>
          <w:sz w:val="22"/>
          <w:lang w:eastAsia="pl-PL"/>
        </w:rPr>
        <w:pict>
          <v:shape id="Strzałka w dół 3" o:spid="_x0000_s1031" type="#_x0000_t67" style="position:absolute;left:0;text-align:left;margin-left:370.15pt;margin-top:186.8pt;width:18.75pt;height:16.5pt;z-index:25165158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" adj="10800" fillcolor="#e1d0cc [1302]" strokecolor="#b58b80 [3206]" strokeweight="1pt">
            <v:path arrowok="t"/>
          </v:shape>
        </w:pict>
      </w:r>
      <w:r>
        <w:rPr>
          <w:rFonts w:eastAsia="Calibri" w:cs="Times New Roman"/>
          <w:noProof/>
          <w:sz w:val="22"/>
          <w:lang w:eastAsia="pl-PL"/>
        </w:rPr>
        <w:pict>
          <v:shape id="Strzałka w dół 9221" o:spid="_x0000_s1030" type="#_x0000_t67" style="position:absolute;left:0;text-align:left;margin-left:70.2pt;margin-top:186.55pt;width:18.75pt;height:16.5pt;z-index:25163929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" adj="10800" fillcolor="#e1d0cc [1302]" strokecolor="#b58b80 [3206]" strokeweight="1pt">
            <v:path arrowok="t"/>
          </v:shape>
        </w:pict>
      </w:r>
      <w:r w:rsidR="00D10261" w:rsidRPr="00D16021">
        <w:rPr>
          <w:noProof/>
          <w:szCs w:val="24"/>
          <w:lang w:eastAsia="pl-PL"/>
        </w:rPr>
        <w:drawing>
          <wp:inline distT="0" distB="0" distL="0" distR="0">
            <wp:extent cx="4816549" cy="2371060"/>
            <wp:effectExtent l="0" t="0" r="3175" b="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tbl>
      <w:tblPr>
        <w:tblStyle w:val="redniasiatka1akcent61"/>
        <w:tblpPr w:leftFromText="141" w:rightFromText="141" w:vertAnchor="text" w:horzAnchor="margin" w:tblpY="235"/>
        <w:tblW w:w="5000" w:type="pct"/>
        <w:tblLook w:val="04A0" w:firstRow="1" w:lastRow="0" w:firstColumn="1" w:lastColumn="0" w:noHBand="0" w:noVBand="1"/>
      </w:tblPr>
      <w:tblGrid>
        <w:gridCol w:w="2321"/>
        <w:gridCol w:w="2321"/>
        <w:gridCol w:w="2322"/>
        <w:gridCol w:w="2322"/>
      </w:tblGrid>
      <w:tr w:rsidR="001046A0" w:rsidRPr="00D16021" w:rsidTr="009345CB">
        <w:trPr>
          <w:cnfStyle w:val="100000000000" w:firstRow="1" w:lastRow="0" w:firstColumn="0" w:lastColumn="0" w:oddVBand="0" w:evenVBand="0" w:oddHBand="0" w:evenHBand="0" w:firstRowFirstColumn="0" w:firstRowLastColumn="0" w:lastRowFirstColumn="0" w:lastRowLastColumn="0"/>
          <w:trHeight w:val="488"/>
          <w:tblHeader/>
        </w:trPr>
        <w:tc>
          <w:tcPr>
            <w:cnfStyle w:val="001000000000" w:firstRow="0" w:lastRow="0" w:firstColumn="1" w:lastColumn="0" w:oddVBand="0" w:evenVBand="0" w:oddHBand="0" w:evenHBand="0" w:firstRowFirstColumn="0" w:firstRowLastColumn="0" w:lastRowFirstColumn="0" w:lastRowLastColumn="0"/>
            <w:tcW w:w="1250" w:type="pct"/>
            <w:shd w:val="clear" w:color="auto" w:fill="855309" w:themeFill="accent1" w:themeFillShade="80"/>
            <w:vAlign w:val="center"/>
          </w:tcPr>
          <w:p w:rsidR="001046A0" w:rsidRPr="00D16021" w:rsidRDefault="001046A0" w:rsidP="00C20894">
            <w:pPr>
              <w:jc w:val="center"/>
              <w:rPr>
                <w:rFonts w:cs="Times New Roman"/>
                <w:color w:val="FFFFFF" w:themeColor="background1"/>
              </w:rPr>
            </w:pPr>
            <w:r w:rsidRPr="00D16021">
              <w:rPr>
                <w:rFonts w:cs="Times New Roman"/>
                <w:color w:val="FFFFFF" w:themeColor="background1"/>
              </w:rPr>
              <w:t>Obszary strategiczne</w:t>
            </w:r>
          </w:p>
        </w:tc>
        <w:tc>
          <w:tcPr>
            <w:tcW w:w="1250" w:type="pct"/>
            <w:shd w:val="clear" w:color="auto" w:fill="855309" w:themeFill="accent1" w:themeFillShade="80"/>
            <w:vAlign w:val="center"/>
          </w:tcPr>
          <w:p w:rsidR="001046A0" w:rsidRPr="00D16021" w:rsidRDefault="001046A0" w:rsidP="00C20894">
            <w:pPr>
              <w:jc w:val="center"/>
              <w:cnfStyle w:val="100000000000" w:firstRow="1" w:lastRow="0" w:firstColumn="0" w:lastColumn="0" w:oddVBand="0" w:evenVBand="0" w:oddHBand="0" w:evenHBand="0" w:firstRowFirstColumn="0" w:firstRowLastColumn="0" w:lastRowFirstColumn="0" w:lastRowLastColumn="0"/>
              <w:rPr>
                <w:rFonts w:cs="Times New Roman"/>
                <w:color w:val="FFFFFF" w:themeColor="background1"/>
              </w:rPr>
            </w:pPr>
            <w:r w:rsidRPr="00D16021">
              <w:rPr>
                <w:rFonts w:cs="Times New Roman"/>
                <w:color w:val="FFFFFF" w:themeColor="background1"/>
              </w:rPr>
              <w:t>Gospodarka</w:t>
            </w:r>
          </w:p>
        </w:tc>
        <w:tc>
          <w:tcPr>
            <w:tcW w:w="1250" w:type="pct"/>
            <w:shd w:val="clear" w:color="auto" w:fill="855309" w:themeFill="accent1" w:themeFillShade="80"/>
            <w:vAlign w:val="center"/>
          </w:tcPr>
          <w:p w:rsidR="001046A0" w:rsidRPr="00D16021" w:rsidRDefault="001046A0" w:rsidP="00C20894">
            <w:pPr>
              <w:jc w:val="center"/>
              <w:cnfStyle w:val="100000000000" w:firstRow="1" w:lastRow="0" w:firstColumn="0" w:lastColumn="0" w:oddVBand="0" w:evenVBand="0" w:oddHBand="0" w:evenHBand="0" w:firstRowFirstColumn="0" w:firstRowLastColumn="0" w:lastRowFirstColumn="0" w:lastRowLastColumn="0"/>
              <w:rPr>
                <w:rFonts w:cs="Times New Roman"/>
                <w:b w:val="0"/>
                <w:color w:val="FFFFFF" w:themeColor="background1"/>
              </w:rPr>
            </w:pPr>
            <w:r w:rsidRPr="00D16021">
              <w:rPr>
                <w:rFonts w:cs="Times New Roman"/>
                <w:color w:val="FFFFFF" w:themeColor="background1"/>
              </w:rPr>
              <w:t>Społeczeństwo</w:t>
            </w:r>
          </w:p>
        </w:tc>
        <w:tc>
          <w:tcPr>
            <w:tcW w:w="1250" w:type="pct"/>
            <w:shd w:val="clear" w:color="auto" w:fill="855309" w:themeFill="accent1" w:themeFillShade="80"/>
            <w:vAlign w:val="center"/>
          </w:tcPr>
          <w:p w:rsidR="001046A0" w:rsidRPr="00D16021" w:rsidRDefault="001046A0" w:rsidP="00C20894">
            <w:pPr>
              <w:jc w:val="center"/>
              <w:cnfStyle w:val="100000000000" w:firstRow="1" w:lastRow="0" w:firstColumn="0" w:lastColumn="0" w:oddVBand="0" w:evenVBand="0" w:oddHBand="0" w:evenHBand="0" w:firstRowFirstColumn="0" w:firstRowLastColumn="0" w:lastRowFirstColumn="0" w:lastRowLastColumn="0"/>
              <w:rPr>
                <w:rFonts w:cs="Times New Roman"/>
                <w:b w:val="0"/>
                <w:color w:val="FFFFFF" w:themeColor="background1"/>
              </w:rPr>
            </w:pPr>
            <w:r w:rsidRPr="00D16021">
              <w:rPr>
                <w:rFonts w:cs="Times New Roman"/>
                <w:color w:val="FFFFFF" w:themeColor="background1"/>
              </w:rPr>
              <w:t>Przestrzeń i środowisko</w:t>
            </w:r>
          </w:p>
        </w:tc>
      </w:tr>
      <w:tr w:rsidR="00C20894" w:rsidRPr="00D16021" w:rsidTr="009345CB">
        <w:trPr>
          <w:cnfStyle w:val="100000000000" w:firstRow="1" w:lastRow="0" w:firstColumn="0" w:lastColumn="0" w:oddVBand="0" w:evenVBand="0" w:oddHBand="0" w:evenHBand="0" w:firstRowFirstColumn="0" w:firstRowLastColumn="0" w:lastRowFirstColumn="0" w:lastRowLastColumn="0"/>
          <w:trHeight w:val="488"/>
          <w:tblHeader/>
        </w:trPr>
        <w:tc>
          <w:tcPr>
            <w:cnfStyle w:val="001000000000" w:firstRow="0" w:lastRow="0" w:firstColumn="1" w:lastColumn="0" w:oddVBand="0" w:evenVBand="0" w:oddHBand="0" w:evenHBand="0" w:firstRowFirstColumn="0" w:firstRowLastColumn="0" w:lastRowFirstColumn="0" w:lastRowLastColumn="0"/>
            <w:tcW w:w="1250" w:type="pct"/>
            <w:shd w:val="clear" w:color="auto" w:fill="855309" w:themeFill="accent1" w:themeFillShade="80"/>
            <w:vAlign w:val="center"/>
          </w:tcPr>
          <w:p w:rsidR="00C20894" w:rsidRPr="00D16021" w:rsidRDefault="00C20894" w:rsidP="009345CB">
            <w:pPr>
              <w:jc w:val="center"/>
              <w:rPr>
                <w:rFonts w:cs="Times New Roman"/>
                <w:color w:val="FFFFFF" w:themeColor="background1"/>
                <w:sz w:val="28"/>
              </w:rPr>
            </w:pPr>
            <w:r w:rsidRPr="00D16021">
              <w:rPr>
                <w:rFonts w:cs="Times New Roman"/>
                <w:color w:val="FFFFFF" w:themeColor="background1"/>
                <w:sz w:val="28"/>
              </w:rPr>
              <w:t>Cele strategiczne dla Gminy Ostrów Mazowiecka</w:t>
            </w:r>
          </w:p>
        </w:tc>
        <w:tc>
          <w:tcPr>
            <w:tcW w:w="1250" w:type="pct"/>
            <w:shd w:val="clear" w:color="auto" w:fill="C77C0E" w:themeFill="accent1" w:themeFillShade="BF"/>
            <w:vAlign w:val="center"/>
          </w:tcPr>
          <w:p w:rsidR="00C20894" w:rsidRPr="00D16021" w:rsidRDefault="00E14711" w:rsidP="009345CB">
            <w:pPr>
              <w:jc w:val="center"/>
              <w:cnfStyle w:val="100000000000" w:firstRow="1" w:lastRow="0" w:firstColumn="0" w:lastColumn="0" w:oddVBand="0" w:evenVBand="0" w:oddHBand="0" w:evenHBand="0" w:firstRowFirstColumn="0" w:firstRowLastColumn="0" w:lastRowFirstColumn="0" w:lastRowLastColumn="0"/>
              <w:rPr>
                <w:rFonts w:cs="Times New Roman"/>
              </w:rPr>
            </w:pPr>
            <w:r w:rsidRPr="00D16021">
              <w:rPr>
                <w:rFonts w:cs="Times New Roman"/>
              </w:rPr>
              <w:t>Wspieranie przedsiębiorczości i aktywności zawodowej mieszkańców</w:t>
            </w:r>
          </w:p>
        </w:tc>
        <w:tc>
          <w:tcPr>
            <w:tcW w:w="1250" w:type="pct"/>
            <w:shd w:val="clear" w:color="auto" w:fill="C77C0E" w:themeFill="accent1" w:themeFillShade="BF"/>
            <w:vAlign w:val="center"/>
          </w:tcPr>
          <w:p w:rsidR="00C20894" w:rsidRPr="00D16021" w:rsidRDefault="00E14711" w:rsidP="009345CB">
            <w:pPr>
              <w:jc w:val="center"/>
              <w:cnfStyle w:val="100000000000" w:firstRow="1" w:lastRow="0" w:firstColumn="0" w:lastColumn="0" w:oddVBand="0" w:evenVBand="0" w:oddHBand="0" w:evenHBand="0" w:firstRowFirstColumn="0" w:firstRowLastColumn="0" w:lastRowFirstColumn="0" w:lastRowLastColumn="0"/>
              <w:rPr>
                <w:rFonts w:cs="Times New Roman"/>
              </w:rPr>
            </w:pPr>
            <w:r w:rsidRPr="00D16021">
              <w:rPr>
                <w:rFonts w:cs="Times New Roman"/>
              </w:rPr>
              <w:t>Zapobieganie wykluczeniu społecznemu mieszkańców. Poprawa jakości życia.</w:t>
            </w:r>
          </w:p>
        </w:tc>
        <w:tc>
          <w:tcPr>
            <w:tcW w:w="1250" w:type="pct"/>
            <w:shd w:val="clear" w:color="auto" w:fill="C77C0E" w:themeFill="accent1" w:themeFillShade="BF"/>
            <w:vAlign w:val="center"/>
          </w:tcPr>
          <w:p w:rsidR="00C20894" w:rsidRPr="00D16021" w:rsidRDefault="00E14711" w:rsidP="009345CB">
            <w:pPr>
              <w:jc w:val="center"/>
              <w:cnfStyle w:val="100000000000" w:firstRow="1" w:lastRow="0" w:firstColumn="0" w:lastColumn="0" w:oddVBand="0" w:evenVBand="0" w:oddHBand="0" w:evenHBand="0" w:firstRowFirstColumn="0" w:firstRowLastColumn="0" w:lastRowFirstColumn="0" w:lastRowLastColumn="0"/>
              <w:rPr>
                <w:rFonts w:cs="Times New Roman"/>
              </w:rPr>
            </w:pPr>
            <w:r w:rsidRPr="00D16021">
              <w:rPr>
                <w:rFonts w:cs="Times New Roman"/>
              </w:rPr>
              <w:t>Po</w:t>
            </w:r>
            <w:r w:rsidR="009345CB" w:rsidRPr="00D16021">
              <w:rPr>
                <w:rFonts w:cs="Times New Roman"/>
              </w:rPr>
              <w:t>dniesienie</w:t>
            </w:r>
            <w:r w:rsidRPr="00D16021">
              <w:rPr>
                <w:rFonts w:cs="Times New Roman"/>
              </w:rPr>
              <w:t xml:space="preserve"> jakości działa</w:t>
            </w:r>
            <w:r w:rsidR="009345CB" w:rsidRPr="00D16021">
              <w:rPr>
                <w:rFonts w:cs="Times New Roman"/>
              </w:rPr>
              <w:t>ń związanych ze środowiskiem.</w:t>
            </w:r>
          </w:p>
        </w:tc>
      </w:tr>
      <w:tr w:rsidR="001046A0" w:rsidRPr="00D16021" w:rsidTr="009345CB">
        <w:trPr>
          <w:cnfStyle w:val="000000100000" w:firstRow="0" w:lastRow="0" w:firstColumn="0" w:lastColumn="0" w:oddVBand="0" w:evenVBand="0" w:oddHBand="1" w:evenHBand="0" w:firstRowFirstColumn="0" w:firstRowLastColumn="0" w:lastRowFirstColumn="0" w:lastRowLastColumn="0"/>
          <w:trHeight w:val="1106"/>
        </w:trPr>
        <w:tc>
          <w:tcPr>
            <w:cnfStyle w:val="001000000000" w:firstRow="0" w:lastRow="0" w:firstColumn="1" w:lastColumn="0" w:oddVBand="0" w:evenVBand="0" w:oddHBand="0" w:evenHBand="0" w:firstRowFirstColumn="0" w:firstRowLastColumn="0" w:lastRowFirstColumn="0" w:lastRowLastColumn="0"/>
            <w:tcW w:w="1250" w:type="pct"/>
            <w:shd w:val="clear" w:color="auto" w:fill="855309" w:themeFill="accent1" w:themeFillShade="80"/>
            <w:vAlign w:val="center"/>
          </w:tcPr>
          <w:p w:rsidR="001046A0" w:rsidRPr="00D16021" w:rsidRDefault="001046A0" w:rsidP="001046A0">
            <w:pPr>
              <w:jc w:val="center"/>
              <w:rPr>
                <w:rFonts w:cs="Times New Roman"/>
                <w:color w:val="FFFFFF" w:themeColor="background1"/>
                <w:sz w:val="28"/>
              </w:rPr>
            </w:pPr>
            <w:r w:rsidRPr="00D16021">
              <w:rPr>
                <w:rFonts w:cs="Times New Roman"/>
                <w:color w:val="FFFFFF" w:themeColor="background1"/>
                <w:sz w:val="28"/>
              </w:rPr>
              <w:t>Cele strategiczne dla obszaru rewitalizacji</w:t>
            </w:r>
          </w:p>
        </w:tc>
        <w:tc>
          <w:tcPr>
            <w:tcW w:w="1250" w:type="pct"/>
            <w:shd w:val="clear" w:color="auto" w:fill="F6C681" w:themeFill="accent1" w:themeFillTint="99"/>
            <w:vAlign w:val="center"/>
          </w:tcPr>
          <w:p w:rsidR="001046A0" w:rsidRPr="00D16021" w:rsidRDefault="001046A0" w:rsidP="001046A0">
            <w:pPr>
              <w:jc w:val="center"/>
              <w:cnfStyle w:val="000000100000" w:firstRow="0" w:lastRow="0" w:firstColumn="0" w:lastColumn="0" w:oddVBand="0" w:evenVBand="0" w:oddHBand="1" w:evenHBand="0" w:firstRowFirstColumn="0" w:firstRowLastColumn="0" w:lastRowFirstColumn="0" w:lastRowLastColumn="0"/>
              <w:rPr>
                <w:rFonts w:cs="Times New Roman"/>
                <w:b/>
              </w:rPr>
            </w:pPr>
            <w:r w:rsidRPr="00D16021">
              <w:rPr>
                <w:rFonts w:cs="Times New Roman"/>
                <w:b/>
              </w:rPr>
              <w:t>Cel strategiczny 1:</w:t>
            </w:r>
          </w:p>
          <w:p w:rsidR="001046A0" w:rsidRPr="00D16021" w:rsidRDefault="001046A0" w:rsidP="001046A0">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b/>
              </w:rPr>
              <w:t>Rozwój gospodarczy i zmniejszenie stopy bezrobocia.</w:t>
            </w:r>
          </w:p>
        </w:tc>
        <w:tc>
          <w:tcPr>
            <w:tcW w:w="1250" w:type="pct"/>
            <w:shd w:val="clear" w:color="auto" w:fill="F6C681" w:themeFill="accent1" w:themeFillTint="99"/>
            <w:vAlign w:val="center"/>
          </w:tcPr>
          <w:p w:rsidR="001046A0" w:rsidRPr="00D16021" w:rsidRDefault="001046A0" w:rsidP="001046A0">
            <w:pPr>
              <w:jc w:val="center"/>
              <w:cnfStyle w:val="000000100000" w:firstRow="0" w:lastRow="0" w:firstColumn="0" w:lastColumn="0" w:oddVBand="0" w:evenVBand="0" w:oddHBand="1" w:evenHBand="0" w:firstRowFirstColumn="0" w:firstRowLastColumn="0" w:lastRowFirstColumn="0" w:lastRowLastColumn="0"/>
              <w:rPr>
                <w:rFonts w:cs="Times New Roman"/>
                <w:b/>
              </w:rPr>
            </w:pPr>
            <w:r w:rsidRPr="00D16021">
              <w:rPr>
                <w:rFonts w:cs="Times New Roman"/>
                <w:b/>
              </w:rPr>
              <w:t>Cel strategiczny 2:</w:t>
            </w:r>
          </w:p>
          <w:p w:rsidR="001046A0" w:rsidRPr="00D16021" w:rsidRDefault="001046A0" w:rsidP="001046A0">
            <w:pPr>
              <w:jc w:val="center"/>
              <w:cnfStyle w:val="000000100000" w:firstRow="0" w:lastRow="0" w:firstColumn="0" w:lastColumn="0" w:oddVBand="0" w:evenVBand="0" w:oddHBand="1" w:evenHBand="0" w:firstRowFirstColumn="0" w:firstRowLastColumn="0" w:lastRowFirstColumn="0" w:lastRowLastColumn="0"/>
              <w:rPr>
                <w:rFonts w:cs="Times New Roman"/>
                <w:b/>
              </w:rPr>
            </w:pPr>
            <w:r w:rsidRPr="00D16021">
              <w:rPr>
                <w:rFonts w:cs="Times New Roman"/>
                <w:b/>
              </w:rPr>
              <w:t>Poprawa jakości życia mieszkańców.</w:t>
            </w:r>
          </w:p>
        </w:tc>
        <w:tc>
          <w:tcPr>
            <w:tcW w:w="1250" w:type="pct"/>
            <w:shd w:val="clear" w:color="auto" w:fill="F6C681" w:themeFill="accent1" w:themeFillTint="99"/>
            <w:vAlign w:val="center"/>
          </w:tcPr>
          <w:p w:rsidR="001046A0" w:rsidRPr="00D16021" w:rsidRDefault="001046A0" w:rsidP="001046A0">
            <w:pPr>
              <w:jc w:val="center"/>
              <w:cnfStyle w:val="000000100000" w:firstRow="0" w:lastRow="0" w:firstColumn="0" w:lastColumn="0" w:oddVBand="0" w:evenVBand="0" w:oddHBand="1" w:evenHBand="0" w:firstRowFirstColumn="0" w:firstRowLastColumn="0" w:lastRowFirstColumn="0" w:lastRowLastColumn="0"/>
              <w:rPr>
                <w:rFonts w:cs="Times New Roman"/>
                <w:b/>
              </w:rPr>
            </w:pPr>
            <w:r w:rsidRPr="00D16021">
              <w:rPr>
                <w:rFonts w:cs="Times New Roman"/>
                <w:b/>
              </w:rPr>
              <w:t>Cel strategiczny 3:</w:t>
            </w:r>
          </w:p>
          <w:p w:rsidR="001046A0" w:rsidRPr="00D16021" w:rsidRDefault="001046A0" w:rsidP="001046A0">
            <w:pPr>
              <w:jc w:val="center"/>
              <w:cnfStyle w:val="000000100000" w:firstRow="0" w:lastRow="0" w:firstColumn="0" w:lastColumn="0" w:oddVBand="0" w:evenVBand="0" w:oddHBand="1" w:evenHBand="0" w:firstRowFirstColumn="0" w:firstRowLastColumn="0" w:lastRowFirstColumn="0" w:lastRowLastColumn="0"/>
              <w:rPr>
                <w:rFonts w:cs="Times New Roman"/>
                <w:b/>
              </w:rPr>
            </w:pPr>
            <w:r w:rsidRPr="00D16021">
              <w:rPr>
                <w:rFonts w:cs="Times New Roman"/>
                <w:b/>
              </w:rPr>
              <w:t>Poprawa ładu przestrzenno-funkcjonalnego oraz stanu środowiska naturalnego.</w:t>
            </w:r>
          </w:p>
        </w:tc>
      </w:tr>
    </w:tbl>
    <w:p w:rsidR="00C20894" w:rsidRPr="00D16021" w:rsidRDefault="00C20894"/>
    <w:p w:rsidR="009345CB" w:rsidRPr="00D16021" w:rsidRDefault="009345CB">
      <w:r w:rsidRPr="00D16021">
        <w:br w:type="column"/>
      </w:r>
    </w:p>
    <w:tbl>
      <w:tblPr>
        <w:tblStyle w:val="redniasiatka1akcent61"/>
        <w:tblpPr w:leftFromText="141" w:rightFromText="141" w:vertAnchor="text" w:horzAnchor="margin" w:tblpXSpec="center" w:tblpY="235"/>
        <w:tblW w:w="5000" w:type="pct"/>
        <w:tblLook w:val="04A0" w:firstRow="1" w:lastRow="0" w:firstColumn="1" w:lastColumn="0" w:noHBand="0" w:noVBand="1"/>
      </w:tblPr>
      <w:tblGrid>
        <w:gridCol w:w="2030"/>
        <w:gridCol w:w="2517"/>
        <w:gridCol w:w="2325"/>
        <w:gridCol w:w="2414"/>
      </w:tblGrid>
      <w:tr w:rsidR="00772D05" w:rsidRPr="00D16021" w:rsidTr="00772D05">
        <w:trPr>
          <w:cnfStyle w:val="100000000000" w:firstRow="1" w:lastRow="0" w:firstColumn="0" w:lastColumn="0" w:oddVBand="0" w:evenVBand="0" w:oddHBand="0" w:evenHBand="0" w:firstRowFirstColumn="0" w:firstRowLastColumn="0" w:lastRowFirstColumn="0" w:lastRowLastColumn="0"/>
          <w:trHeight w:val="1106"/>
        </w:trPr>
        <w:tc>
          <w:tcPr>
            <w:cnfStyle w:val="001000000000" w:firstRow="0" w:lastRow="0" w:firstColumn="1" w:lastColumn="0" w:oddVBand="0" w:evenVBand="0" w:oddHBand="0" w:evenHBand="0" w:firstRowFirstColumn="0" w:firstRowLastColumn="0" w:lastRowFirstColumn="0" w:lastRowLastColumn="0"/>
            <w:tcW w:w="1093" w:type="pct"/>
            <w:vMerge w:val="restart"/>
            <w:shd w:val="clear" w:color="auto" w:fill="855309" w:themeFill="accent1" w:themeFillShade="80"/>
            <w:vAlign w:val="center"/>
          </w:tcPr>
          <w:p w:rsidR="00772D05" w:rsidRPr="00D16021" w:rsidRDefault="00772D05" w:rsidP="00C20894">
            <w:pPr>
              <w:jc w:val="center"/>
              <w:rPr>
                <w:rFonts w:cs="Times New Roman"/>
              </w:rPr>
            </w:pPr>
            <w:r w:rsidRPr="00D16021">
              <w:rPr>
                <w:rFonts w:cs="Times New Roman"/>
                <w:color w:val="FFFFFF" w:themeColor="background1"/>
                <w:sz w:val="32"/>
              </w:rPr>
              <w:t xml:space="preserve">Cele operacyjne </w:t>
            </w:r>
          </w:p>
        </w:tc>
        <w:tc>
          <w:tcPr>
            <w:tcW w:w="1355" w:type="pct"/>
            <w:shd w:val="clear" w:color="auto" w:fill="F9D9AB" w:themeFill="accent1" w:themeFillTint="66"/>
            <w:vAlign w:val="center"/>
          </w:tcPr>
          <w:p w:rsidR="00772D05" w:rsidRPr="00D16021" w:rsidRDefault="00772D05" w:rsidP="00C20894">
            <w:pPr>
              <w:jc w:val="center"/>
              <w:cnfStyle w:val="100000000000" w:firstRow="1" w:lastRow="0" w:firstColumn="0" w:lastColumn="0" w:oddVBand="0" w:evenVBand="0" w:oddHBand="0" w:evenHBand="0" w:firstRowFirstColumn="0" w:firstRowLastColumn="0" w:lastRowFirstColumn="0" w:lastRowLastColumn="0"/>
              <w:rPr>
                <w:rFonts w:cs="Times New Roman"/>
                <w:b w:val="0"/>
              </w:rPr>
            </w:pPr>
            <w:r w:rsidRPr="00D16021">
              <w:rPr>
                <w:rFonts w:cs="Times New Roman"/>
              </w:rPr>
              <w:t>Cel operacyjny 1:</w:t>
            </w:r>
          </w:p>
          <w:p w:rsidR="00772D05" w:rsidRPr="00D16021" w:rsidRDefault="00772D05" w:rsidP="00C20894">
            <w:pPr>
              <w:jc w:val="center"/>
              <w:cnfStyle w:val="100000000000" w:firstRow="1" w:lastRow="0" w:firstColumn="0" w:lastColumn="0" w:oddVBand="0" w:evenVBand="0" w:oddHBand="0" w:evenHBand="0" w:firstRowFirstColumn="0" w:firstRowLastColumn="0" w:lastRowFirstColumn="0" w:lastRowLastColumn="0"/>
              <w:rPr>
                <w:rFonts w:cs="Times New Roman"/>
                <w:b w:val="0"/>
              </w:rPr>
            </w:pPr>
            <w:r w:rsidRPr="00D16021">
              <w:rPr>
                <w:rFonts w:cs="Times New Roman"/>
              </w:rPr>
              <w:t>Rozwój nowoczesnych form rolnictwa.</w:t>
            </w:r>
          </w:p>
        </w:tc>
        <w:tc>
          <w:tcPr>
            <w:tcW w:w="1252" w:type="pct"/>
            <w:shd w:val="clear" w:color="auto" w:fill="F9D9AB" w:themeFill="accent1" w:themeFillTint="66"/>
            <w:vAlign w:val="center"/>
          </w:tcPr>
          <w:p w:rsidR="00772D05" w:rsidRPr="00D16021" w:rsidRDefault="00772D05" w:rsidP="00C20894">
            <w:pPr>
              <w:jc w:val="center"/>
              <w:cnfStyle w:val="100000000000" w:firstRow="1" w:lastRow="0" w:firstColumn="0" w:lastColumn="0" w:oddVBand="0" w:evenVBand="0" w:oddHBand="0" w:evenHBand="0" w:firstRowFirstColumn="0" w:firstRowLastColumn="0" w:lastRowFirstColumn="0" w:lastRowLastColumn="0"/>
              <w:rPr>
                <w:rFonts w:cs="Times New Roman"/>
                <w:b w:val="0"/>
              </w:rPr>
            </w:pPr>
            <w:r w:rsidRPr="00D16021">
              <w:rPr>
                <w:rFonts w:cs="Times New Roman"/>
              </w:rPr>
              <w:t>Cel operacyjny 1:</w:t>
            </w:r>
          </w:p>
          <w:p w:rsidR="00772D05" w:rsidRPr="00D16021" w:rsidRDefault="00772D05" w:rsidP="00C20894">
            <w:pPr>
              <w:jc w:val="center"/>
              <w:cnfStyle w:val="100000000000" w:firstRow="1" w:lastRow="0" w:firstColumn="0" w:lastColumn="0" w:oddVBand="0" w:evenVBand="0" w:oddHBand="0" w:evenHBand="0" w:firstRowFirstColumn="0" w:firstRowLastColumn="0" w:lastRowFirstColumn="0" w:lastRowLastColumn="0"/>
              <w:rPr>
                <w:rFonts w:cs="Times New Roman"/>
                <w:b w:val="0"/>
              </w:rPr>
            </w:pPr>
            <w:r w:rsidRPr="00D16021">
              <w:rPr>
                <w:rFonts w:cs="Times New Roman"/>
              </w:rPr>
              <w:t>Zwiększenie zasobów mieszkaniowych Gminy.</w:t>
            </w:r>
          </w:p>
        </w:tc>
        <w:tc>
          <w:tcPr>
            <w:tcW w:w="1300" w:type="pct"/>
            <w:shd w:val="clear" w:color="auto" w:fill="F9D9AB" w:themeFill="accent1" w:themeFillTint="66"/>
            <w:vAlign w:val="center"/>
          </w:tcPr>
          <w:p w:rsidR="00772D05" w:rsidRPr="00D16021" w:rsidRDefault="00772D05" w:rsidP="00C20894">
            <w:pPr>
              <w:jc w:val="center"/>
              <w:cnfStyle w:val="100000000000" w:firstRow="1" w:lastRow="0" w:firstColumn="0" w:lastColumn="0" w:oddVBand="0" w:evenVBand="0" w:oddHBand="0" w:evenHBand="0" w:firstRowFirstColumn="0" w:firstRowLastColumn="0" w:lastRowFirstColumn="0" w:lastRowLastColumn="0"/>
              <w:rPr>
                <w:rFonts w:cs="Times New Roman"/>
                <w:b w:val="0"/>
              </w:rPr>
            </w:pPr>
            <w:r w:rsidRPr="00D16021">
              <w:rPr>
                <w:rFonts w:cs="Times New Roman"/>
              </w:rPr>
              <w:t>Cel operacyjny 1:</w:t>
            </w:r>
          </w:p>
          <w:p w:rsidR="00772D05" w:rsidRPr="00D16021" w:rsidRDefault="00772D05" w:rsidP="00C20894">
            <w:pPr>
              <w:jc w:val="center"/>
              <w:cnfStyle w:val="100000000000" w:firstRow="1" w:lastRow="0" w:firstColumn="0" w:lastColumn="0" w:oddVBand="0" w:evenVBand="0" w:oddHBand="0" w:evenHBand="0" w:firstRowFirstColumn="0" w:firstRowLastColumn="0" w:lastRowFirstColumn="0" w:lastRowLastColumn="0"/>
              <w:rPr>
                <w:rFonts w:cs="Times New Roman"/>
                <w:b w:val="0"/>
              </w:rPr>
            </w:pPr>
            <w:r w:rsidRPr="00D16021">
              <w:rPr>
                <w:rFonts w:cs="Times New Roman"/>
              </w:rPr>
              <w:t>Poprawa stanu dróg.</w:t>
            </w:r>
          </w:p>
        </w:tc>
      </w:tr>
      <w:tr w:rsidR="00772D05" w:rsidRPr="00D16021" w:rsidTr="00772D05">
        <w:trPr>
          <w:cnfStyle w:val="000000100000" w:firstRow="0" w:lastRow="0" w:firstColumn="0" w:lastColumn="0" w:oddVBand="0" w:evenVBand="0" w:oddHBand="1" w:evenHBand="0" w:firstRowFirstColumn="0" w:firstRowLastColumn="0" w:lastRowFirstColumn="0" w:lastRowLastColumn="0"/>
          <w:trHeight w:val="1854"/>
        </w:trPr>
        <w:tc>
          <w:tcPr>
            <w:cnfStyle w:val="001000000000" w:firstRow="0" w:lastRow="0" w:firstColumn="1" w:lastColumn="0" w:oddVBand="0" w:evenVBand="0" w:oddHBand="0" w:evenHBand="0" w:firstRowFirstColumn="0" w:firstRowLastColumn="0" w:lastRowFirstColumn="0" w:lastRowLastColumn="0"/>
            <w:tcW w:w="1093" w:type="pct"/>
            <w:vMerge/>
            <w:shd w:val="clear" w:color="auto" w:fill="855309" w:themeFill="accent1" w:themeFillShade="80"/>
            <w:vAlign w:val="center"/>
          </w:tcPr>
          <w:p w:rsidR="00772D05" w:rsidRPr="00D16021" w:rsidRDefault="00772D05" w:rsidP="00C20894">
            <w:pPr>
              <w:jc w:val="center"/>
              <w:rPr>
                <w:rFonts w:cs="Times New Roman"/>
                <w:b w:val="0"/>
              </w:rPr>
            </w:pPr>
          </w:p>
        </w:tc>
        <w:tc>
          <w:tcPr>
            <w:tcW w:w="1355" w:type="pct"/>
            <w:shd w:val="clear" w:color="auto" w:fill="F9D9AB" w:themeFill="accent1" w:themeFillTint="66"/>
            <w:vAlign w:val="center"/>
          </w:tcPr>
          <w:p w:rsidR="00772D05" w:rsidRPr="00D16021" w:rsidRDefault="00772D05" w:rsidP="00C20894">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rPr>
              <w:t>Cel operacyjny 2:</w:t>
            </w:r>
          </w:p>
          <w:p w:rsidR="00772D05" w:rsidRPr="00D16021" w:rsidRDefault="00772D05" w:rsidP="00C20894">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rPr>
              <w:t>Rozszerzanie i promowanie oferty inwestorskiej.</w:t>
            </w:r>
          </w:p>
        </w:tc>
        <w:tc>
          <w:tcPr>
            <w:tcW w:w="1252" w:type="pct"/>
            <w:shd w:val="clear" w:color="auto" w:fill="F9D9AB" w:themeFill="accent1" w:themeFillTint="66"/>
            <w:vAlign w:val="center"/>
          </w:tcPr>
          <w:p w:rsidR="00772D05" w:rsidRPr="00D16021" w:rsidRDefault="00772D05" w:rsidP="00C20894">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rPr>
              <w:t>Cel operacyjny 2:</w:t>
            </w:r>
          </w:p>
          <w:p w:rsidR="00772D05" w:rsidRPr="00D16021" w:rsidRDefault="00772D05" w:rsidP="00C20894">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rPr>
              <w:t>Poszerzenie i upowszechnienie infrastruktury kulturalno-rekreacyjnej.</w:t>
            </w:r>
          </w:p>
        </w:tc>
        <w:tc>
          <w:tcPr>
            <w:tcW w:w="1300" w:type="pct"/>
            <w:shd w:val="clear" w:color="auto" w:fill="F9D9AB" w:themeFill="accent1" w:themeFillTint="66"/>
            <w:vAlign w:val="center"/>
          </w:tcPr>
          <w:p w:rsidR="00772D05" w:rsidRPr="00D16021" w:rsidRDefault="00772D05" w:rsidP="00C20894">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rPr>
              <w:t>Cel operacyjny 2:</w:t>
            </w:r>
          </w:p>
          <w:p w:rsidR="00772D05" w:rsidRPr="00D16021" w:rsidRDefault="00772D05" w:rsidP="00C20894">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rPr>
              <w:t>Wyremontowanie i poprawa estetyki budynków.</w:t>
            </w:r>
          </w:p>
        </w:tc>
      </w:tr>
      <w:tr w:rsidR="00772D05" w:rsidRPr="00D16021" w:rsidTr="00772D05">
        <w:trPr>
          <w:trHeight w:val="2211"/>
        </w:trPr>
        <w:tc>
          <w:tcPr>
            <w:cnfStyle w:val="001000000000" w:firstRow="0" w:lastRow="0" w:firstColumn="1" w:lastColumn="0" w:oddVBand="0" w:evenVBand="0" w:oddHBand="0" w:evenHBand="0" w:firstRowFirstColumn="0" w:firstRowLastColumn="0" w:lastRowFirstColumn="0" w:lastRowLastColumn="0"/>
            <w:tcW w:w="1093" w:type="pct"/>
            <w:vMerge/>
            <w:shd w:val="clear" w:color="auto" w:fill="855309" w:themeFill="accent1" w:themeFillShade="80"/>
            <w:vAlign w:val="center"/>
          </w:tcPr>
          <w:p w:rsidR="00772D05" w:rsidRPr="00D16021" w:rsidRDefault="00772D05" w:rsidP="00C20894">
            <w:pPr>
              <w:jc w:val="center"/>
              <w:rPr>
                <w:rFonts w:cs="Times New Roman"/>
                <w:b w:val="0"/>
              </w:rPr>
            </w:pPr>
          </w:p>
        </w:tc>
        <w:tc>
          <w:tcPr>
            <w:tcW w:w="1355" w:type="pct"/>
            <w:shd w:val="clear" w:color="auto" w:fill="F9D9AB" w:themeFill="accent1" w:themeFillTint="66"/>
            <w:vAlign w:val="center"/>
          </w:tcPr>
          <w:p w:rsidR="00772D05" w:rsidRPr="00D16021" w:rsidRDefault="00772D05" w:rsidP="00C20894">
            <w:pPr>
              <w:jc w:val="center"/>
              <w:cnfStyle w:val="000000000000" w:firstRow="0" w:lastRow="0" w:firstColumn="0" w:lastColumn="0" w:oddVBand="0" w:evenVBand="0" w:oddHBand="0" w:evenHBand="0" w:firstRowFirstColumn="0" w:firstRowLastColumn="0" w:lastRowFirstColumn="0" w:lastRowLastColumn="0"/>
              <w:rPr>
                <w:rFonts w:cs="Times New Roman"/>
              </w:rPr>
            </w:pPr>
            <w:r w:rsidRPr="00D16021">
              <w:rPr>
                <w:rFonts w:cs="Times New Roman"/>
              </w:rPr>
              <w:t>Cel operacyjny 3:</w:t>
            </w:r>
          </w:p>
          <w:p w:rsidR="00772D05" w:rsidRPr="00D16021" w:rsidRDefault="00772D05" w:rsidP="00C20894">
            <w:pPr>
              <w:jc w:val="center"/>
              <w:cnfStyle w:val="000000000000" w:firstRow="0" w:lastRow="0" w:firstColumn="0" w:lastColumn="0" w:oddVBand="0" w:evenVBand="0" w:oddHBand="0" w:evenHBand="0" w:firstRowFirstColumn="0" w:firstRowLastColumn="0" w:lastRowFirstColumn="0" w:lastRowLastColumn="0"/>
              <w:rPr>
                <w:rFonts w:cs="Times New Roman"/>
              </w:rPr>
            </w:pPr>
            <w:r w:rsidRPr="00D16021">
              <w:rPr>
                <w:rFonts w:cs="Times New Roman"/>
              </w:rPr>
              <w:t>Tworzenie nowych miejsc pracy i aktywizacja zawodowa mieszkańców.</w:t>
            </w:r>
          </w:p>
        </w:tc>
        <w:tc>
          <w:tcPr>
            <w:tcW w:w="1252" w:type="pct"/>
            <w:shd w:val="clear" w:color="auto" w:fill="F9D9AB" w:themeFill="accent1" w:themeFillTint="66"/>
            <w:vAlign w:val="center"/>
          </w:tcPr>
          <w:p w:rsidR="00772D05" w:rsidRPr="00D16021" w:rsidRDefault="00772D05" w:rsidP="00C20894">
            <w:pPr>
              <w:jc w:val="center"/>
              <w:cnfStyle w:val="000000000000" w:firstRow="0" w:lastRow="0" w:firstColumn="0" w:lastColumn="0" w:oddVBand="0" w:evenVBand="0" w:oddHBand="0" w:evenHBand="0" w:firstRowFirstColumn="0" w:firstRowLastColumn="0" w:lastRowFirstColumn="0" w:lastRowLastColumn="0"/>
              <w:rPr>
                <w:rFonts w:cs="Times New Roman"/>
              </w:rPr>
            </w:pPr>
            <w:r w:rsidRPr="00D16021">
              <w:rPr>
                <w:rFonts w:cs="Times New Roman"/>
              </w:rPr>
              <w:t>Cel operacyjny 3:</w:t>
            </w:r>
          </w:p>
          <w:p w:rsidR="00772D05" w:rsidRPr="00D16021" w:rsidRDefault="00772D05" w:rsidP="00C20894">
            <w:pPr>
              <w:jc w:val="center"/>
              <w:cnfStyle w:val="000000000000" w:firstRow="0" w:lastRow="0" w:firstColumn="0" w:lastColumn="0" w:oddVBand="0" w:evenVBand="0" w:oddHBand="0" w:evenHBand="0" w:firstRowFirstColumn="0" w:firstRowLastColumn="0" w:lastRowFirstColumn="0" w:lastRowLastColumn="0"/>
              <w:rPr>
                <w:rFonts w:cs="Times New Roman"/>
              </w:rPr>
            </w:pPr>
            <w:r w:rsidRPr="00D16021">
              <w:rPr>
                <w:rFonts w:cs="Times New Roman"/>
              </w:rPr>
              <w:t>Aktywizacja społeczno-kulturalna mieszkańców oraz zapobieganie wykluczeniu społecznemu.</w:t>
            </w:r>
          </w:p>
        </w:tc>
        <w:tc>
          <w:tcPr>
            <w:tcW w:w="1300" w:type="pct"/>
            <w:shd w:val="clear" w:color="auto" w:fill="F9D9AB" w:themeFill="accent1" w:themeFillTint="66"/>
            <w:vAlign w:val="center"/>
          </w:tcPr>
          <w:p w:rsidR="00772D05" w:rsidRPr="00D16021" w:rsidRDefault="00772D05" w:rsidP="00C20894">
            <w:pPr>
              <w:jc w:val="center"/>
              <w:cnfStyle w:val="000000000000" w:firstRow="0" w:lastRow="0" w:firstColumn="0" w:lastColumn="0" w:oddVBand="0" w:evenVBand="0" w:oddHBand="0" w:evenHBand="0" w:firstRowFirstColumn="0" w:firstRowLastColumn="0" w:lastRowFirstColumn="0" w:lastRowLastColumn="0"/>
              <w:rPr>
                <w:rFonts w:cs="Times New Roman"/>
              </w:rPr>
            </w:pPr>
            <w:r w:rsidRPr="00D16021">
              <w:rPr>
                <w:rFonts w:cs="Times New Roman"/>
              </w:rPr>
              <w:t>Cel operacyjny 3:</w:t>
            </w:r>
          </w:p>
          <w:p w:rsidR="00772D05" w:rsidRPr="00D16021" w:rsidRDefault="00772D05" w:rsidP="00C20894">
            <w:pPr>
              <w:jc w:val="center"/>
              <w:cnfStyle w:val="000000000000" w:firstRow="0" w:lastRow="0" w:firstColumn="0" w:lastColumn="0" w:oddVBand="0" w:evenVBand="0" w:oddHBand="0" w:evenHBand="0" w:firstRowFirstColumn="0" w:firstRowLastColumn="0" w:lastRowFirstColumn="0" w:lastRowLastColumn="0"/>
              <w:rPr>
                <w:rFonts w:cs="Times New Roman"/>
              </w:rPr>
            </w:pPr>
            <w:r w:rsidRPr="00D16021">
              <w:rPr>
                <w:rFonts w:cs="Times New Roman"/>
              </w:rPr>
              <w:t>Renowacja zabytków.</w:t>
            </w:r>
          </w:p>
        </w:tc>
      </w:tr>
      <w:tr w:rsidR="00772D05" w:rsidRPr="00D16021" w:rsidTr="00772D05">
        <w:trPr>
          <w:cnfStyle w:val="000000100000" w:firstRow="0" w:lastRow="0" w:firstColumn="0" w:lastColumn="0" w:oddVBand="0" w:evenVBand="0" w:oddHBand="1" w:evenHBand="0" w:firstRowFirstColumn="0" w:firstRowLastColumn="0" w:lastRowFirstColumn="0" w:lastRowLastColumn="0"/>
          <w:trHeight w:val="603"/>
        </w:trPr>
        <w:tc>
          <w:tcPr>
            <w:cnfStyle w:val="001000000000" w:firstRow="0" w:lastRow="0" w:firstColumn="1" w:lastColumn="0" w:oddVBand="0" w:evenVBand="0" w:oddHBand="0" w:evenHBand="0" w:firstRowFirstColumn="0" w:firstRowLastColumn="0" w:lastRowFirstColumn="0" w:lastRowLastColumn="0"/>
            <w:tcW w:w="1093" w:type="pct"/>
            <w:vMerge/>
            <w:shd w:val="clear" w:color="auto" w:fill="855309" w:themeFill="accent1" w:themeFillShade="80"/>
            <w:vAlign w:val="center"/>
          </w:tcPr>
          <w:p w:rsidR="00772D05" w:rsidRPr="00D16021" w:rsidRDefault="00772D05" w:rsidP="00C20894">
            <w:pPr>
              <w:jc w:val="center"/>
              <w:rPr>
                <w:rFonts w:cs="Times New Roman"/>
                <w:b w:val="0"/>
              </w:rPr>
            </w:pPr>
          </w:p>
        </w:tc>
        <w:tc>
          <w:tcPr>
            <w:tcW w:w="1355" w:type="pct"/>
            <w:shd w:val="clear" w:color="auto" w:fill="F9D9AB" w:themeFill="accent1" w:themeFillTint="66"/>
            <w:vAlign w:val="center"/>
          </w:tcPr>
          <w:p w:rsidR="00772D05" w:rsidRPr="00D16021" w:rsidRDefault="00772D05" w:rsidP="00C20894">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rPr>
              <w:t>Cel operacyjny 4:</w:t>
            </w:r>
          </w:p>
          <w:p w:rsidR="00772D05" w:rsidRPr="00D16021" w:rsidRDefault="00772D05" w:rsidP="00C20894">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rPr>
              <w:t>Wspieranie i rozwój lokalnej przedsiębiorczości.</w:t>
            </w:r>
          </w:p>
        </w:tc>
        <w:tc>
          <w:tcPr>
            <w:tcW w:w="1252" w:type="pct"/>
            <w:shd w:val="clear" w:color="auto" w:fill="F9D9AB" w:themeFill="accent1" w:themeFillTint="66"/>
            <w:vAlign w:val="center"/>
          </w:tcPr>
          <w:p w:rsidR="00772D05" w:rsidRPr="00D16021" w:rsidRDefault="00772D05" w:rsidP="00C20894">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rPr>
              <w:t>Cel operacyjny 4:</w:t>
            </w:r>
          </w:p>
          <w:p w:rsidR="00772D05" w:rsidRPr="00D16021" w:rsidRDefault="00772D05" w:rsidP="00C20894">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rPr>
              <w:t>Rozwój infrastruktury techniczno-sanitarnej.</w:t>
            </w:r>
          </w:p>
        </w:tc>
        <w:tc>
          <w:tcPr>
            <w:tcW w:w="1300" w:type="pct"/>
            <w:shd w:val="clear" w:color="auto" w:fill="F9D9AB" w:themeFill="accent1" w:themeFillTint="66"/>
            <w:vAlign w:val="center"/>
          </w:tcPr>
          <w:p w:rsidR="00772D05" w:rsidRPr="00D16021" w:rsidRDefault="00772D05" w:rsidP="00C20894">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rPr>
              <w:t>Cel operacyjny 4:</w:t>
            </w:r>
          </w:p>
          <w:p w:rsidR="00772D05" w:rsidRPr="00D16021" w:rsidRDefault="00772D05" w:rsidP="00C20894">
            <w:pPr>
              <w:jc w:val="center"/>
              <w:cnfStyle w:val="000000100000" w:firstRow="0" w:lastRow="0" w:firstColumn="0" w:lastColumn="0" w:oddVBand="0" w:evenVBand="0" w:oddHBand="1" w:evenHBand="0" w:firstRowFirstColumn="0" w:firstRowLastColumn="0" w:lastRowFirstColumn="0" w:lastRowLastColumn="0"/>
              <w:rPr>
                <w:rFonts w:cs="Times New Roman"/>
              </w:rPr>
            </w:pPr>
            <w:r w:rsidRPr="00D16021">
              <w:rPr>
                <w:rFonts w:cs="Times New Roman"/>
              </w:rPr>
              <w:t>Usprawnienie działań z zakresu ochrony środowiska naturalnego.</w:t>
            </w:r>
          </w:p>
        </w:tc>
      </w:tr>
    </w:tbl>
    <w:p w:rsidR="00593214" w:rsidRPr="00D16021" w:rsidRDefault="00D10261" w:rsidP="00D10261">
      <w:pPr>
        <w:pStyle w:val="Legenda"/>
      </w:pPr>
      <w:bookmarkStart w:id="269" w:name="_Toc460837862"/>
      <w:bookmarkStart w:id="270" w:name="_Toc460838031"/>
      <w:bookmarkStart w:id="271" w:name="_Toc461009813"/>
      <w:bookmarkStart w:id="272" w:name="_Toc461010008"/>
      <w:bookmarkStart w:id="273" w:name="_Toc461791881"/>
      <w:r w:rsidRPr="00D16021">
        <w:t>Źródło: Opracowanie własne</w:t>
      </w:r>
      <w:bookmarkEnd w:id="269"/>
      <w:bookmarkEnd w:id="270"/>
      <w:bookmarkEnd w:id="271"/>
      <w:bookmarkEnd w:id="272"/>
      <w:bookmarkEnd w:id="273"/>
    </w:p>
    <w:p w:rsidR="00454CF2" w:rsidRPr="00D16021" w:rsidRDefault="00772D05" w:rsidP="00844F97">
      <w:pPr>
        <w:pStyle w:val="Nagwek2"/>
      </w:pPr>
      <w:r w:rsidRPr="00D16021">
        <w:br w:type="column"/>
      </w:r>
      <w:bookmarkStart w:id="274" w:name="_Toc465331851"/>
      <w:r w:rsidR="007D1204" w:rsidRPr="00D16021">
        <w:lastRenderedPageBreak/>
        <w:t>Opis kierunków interwencji i celów rewitalizacyjnych</w:t>
      </w:r>
      <w:bookmarkEnd w:id="274"/>
    </w:p>
    <w:tbl>
      <w:tblPr>
        <w:tblStyle w:val="Tabelasiatki4akcent11"/>
        <w:tblW w:w="0" w:type="auto"/>
        <w:tblLook w:val="04A0" w:firstRow="1" w:lastRow="0" w:firstColumn="1" w:lastColumn="0" w:noHBand="0" w:noVBand="1"/>
      </w:tblPr>
      <w:tblGrid>
        <w:gridCol w:w="9212"/>
      </w:tblGrid>
      <w:tr w:rsidR="004F61EA" w:rsidRPr="00D16021" w:rsidTr="004F36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2" w:type="dxa"/>
            <w:shd w:val="clear" w:color="auto" w:fill="926155" w:themeFill="accent3" w:themeFillShade="BF"/>
          </w:tcPr>
          <w:p w:rsidR="004F61EA" w:rsidRPr="00D16021" w:rsidRDefault="004F61EA" w:rsidP="008B2508">
            <w:pPr>
              <w:jc w:val="center"/>
            </w:pPr>
            <w:r w:rsidRPr="00D16021">
              <w:rPr>
                <w:sz w:val="28"/>
              </w:rPr>
              <w:t>Obszar strategiczny: Gospodarka</w:t>
            </w:r>
          </w:p>
        </w:tc>
      </w:tr>
      <w:tr w:rsidR="004F61EA" w:rsidRPr="00D16021" w:rsidTr="008B25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2" w:type="dxa"/>
          </w:tcPr>
          <w:p w:rsidR="004F61EA" w:rsidRPr="00D16021" w:rsidRDefault="004F61EA" w:rsidP="00003828">
            <w:r w:rsidRPr="00D16021">
              <w:t xml:space="preserve">Cel strategiczny dla </w:t>
            </w:r>
            <w:r w:rsidR="004C1530" w:rsidRPr="00D16021">
              <w:t>Gminy Ostrów Mazowiecka</w:t>
            </w:r>
            <w:r w:rsidRPr="00D16021">
              <w:t xml:space="preserve">: </w:t>
            </w:r>
            <w:r w:rsidR="00BC4B67">
              <w:t>Wspieranie przedsiębiorczości i </w:t>
            </w:r>
            <w:r w:rsidR="00003828" w:rsidRPr="00D16021">
              <w:t xml:space="preserve">aktywności zawodowej mieszkańców. </w:t>
            </w:r>
          </w:p>
        </w:tc>
      </w:tr>
    </w:tbl>
    <w:p w:rsidR="004F61EA" w:rsidRPr="00D16021" w:rsidRDefault="004C1530" w:rsidP="00CD7E67">
      <w:pPr>
        <w:spacing w:before="240"/>
      </w:pPr>
      <w:r w:rsidRPr="00D16021">
        <w:t>Działania</w:t>
      </w:r>
      <w:r w:rsidR="004F61EA" w:rsidRPr="00D16021">
        <w:t xml:space="preserve"> realizowane na terenie obszaru rewitalizacji</w:t>
      </w:r>
      <w:r w:rsidRPr="00D16021">
        <w:t xml:space="preserve"> i całego miasta</w:t>
      </w:r>
      <w:r w:rsidR="004F61EA" w:rsidRPr="00D16021">
        <w:t xml:space="preserve"> </w:t>
      </w:r>
      <w:r w:rsidRPr="00D16021">
        <w:t>będą wpływać na poprawę aktywności zawodowej mieszkańców.</w:t>
      </w:r>
    </w:p>
    <w:tbl>
      <w:tblPr>
        <w:tblStyle w:val="Tabelasiatki4akcent11"/>
        <w:tblW w:w="0" w:type="auto"/>
        <w:tblLook w:val="04A0" w:firstRow="1" w:lastRow="0" w:firstColumn="1" w:lastColumn="0" w:noHBand="0" w:noVBand="1"/>
      </w:tblPr>
      <w:tblGrid>
        <w:gridCol w:w="9060"/>
      </w:tblGrid>
      <w:tr w:rsidR="003937B3" w:rsidRPr="00D16021" w:rsidTr="004F36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shd w:val="clear" w:color="auto" w:fill="926155" w:themeFill="accent3" w:themeFillShade="BF"/>
          </w:tcPr>
          <w:p w:rsidR="003937B3" w:rsidRPr="00D16021" w:rsidRDefault="003937B3" w:rsidP="006D4C20">
            <w:pPr>
              <w:jc w:val="center"/>
            </w:pPr>
            <w:r w:rsidRPr="00D16021">
              <w:rPr>
                <w:sz w:val="28"/>
              </w:rPr>
              <w:t>Obszar strategiczny: Gospodarka</w:t>
            </w:r>
          </w:p>
        </w:tc>
      </w:tr>
      <w:tr w:rsidR="003937B3" w:rsidRPr="00D16021" w:rsidTr="00CD7E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tcPr>
          <w:p w:rsidR="003937B3" w:rsidRPr="00D16021" w:rsidRDefault="003937B3" w:rsidP="003937B3">
            <w:r w:rsidRPr="00D16021">
              <w:t>Cel strategiczny</w:t>
            </w:r>
            <w:r w:rsidR="00DC555B" w:rsidRPr="00D16021">
              <w:t xml:space="preserve"> dla obszaru rewitalizacji</w:t>
            </w:r>
            <w:r w:rsidRPr="00D16021">
              <w:t>: Rozwój gospodarczy i zmniejszenie stopy bezrobocia.</w:t>
            </w:r>
          </w:p>
        </w:tc>
      </w:tr>
    </w:tbl>
    <w:p w:rsidR="003937B3" w:rsidRPr="00D16021" w:rsidRDefault="003937B3" w:rsidP="00CD7E67">
      <w:pPr>
        <w:spacing w:before="240"/>
      </w:pPr>
      <w:r w:rsidRPr="00D16021">
        <w:t xml:space="preserve">Z analizy wynika, że gospodarka w Gminie Ostrów Mazowiecka boryka się z kilkoma problemami, które są ze sobą powiązane. Jednym z nich jest mała liczba podmiotów gospodarczych działających na terenie Gminy. </w:t>
      </w:r>
      <w:r w:rsidR="00E9438B" w:rsidRPr="00D16021">
        <w:t>Skutk</w:t>
      </w:r>
      <w:r w:rsidR="00901822" w:rsidRPr="00D16021">
        <w:t xml:space="preserve">uje to wysoką stopą bezrobocia powodującą </w:t>
      </w:r>
      <w:r w:rsidR="00E9438B" w:rsidRPr="00D16021">
        <w:t>i zwiększa</w:t>
      </w:r>
      <w:r w:rsidR="00901822" w:rsidRPr="00D16021">
        <w:t>jącą</w:t>
      </w:r>
      <w:r w:rsidR="00E9438B" w:rsidRPr="00D16021">
        <w:t xml:space="preserve"> prawdopodobieństwo wystąpienia problemów społecznych</w:t>
      </w:r>
      <w:r w:rsidR="00901822" w:rsidRPr="00D16021">
        <w:t>,</w:t>
      </w:r>
      <w:r w:rsidR="00E9438B" w:rsidRPr="00D16021">
        <w:t xml:space="preserve"> jak </w:t>
      </w:r>
      <w:r w:rsidR="003A3CFE" w:rsidRPr="00D16021">
        <w:t>alkoholizm, wykluczenie społeczne</w:t>
      </w:r>
      <w:r w:rsidR="00E9438B" w:rsidRPr="00D16021">
        <w:t xml:space="preserve"> </w:t>
      </w:r>
      <w:r w:rsidR="003A3CFE" w:rsidRPr="00D16021">
        <w:t xml:space="preserve">czy </w:t>
      </w:r>
      <w:r w:rsidR="00E9438B" w:rsidRPr="00D16021">
        <w:t>wyuczona bezradność.</w:t>
      </w:r>
      <w:r w:rsidR="00A44134" w:rsidRPr="00D16021">
        <w:t xml:space="preserve"> </w:t>
      </w:r>
      <w:r w:rsidR="00E9438B" w:rsidRPr="00D16021">
        <w:t>Podjęcie działa</w:t>
      </w:r>
      <w:r w:rsidR="003A3CFE" w:rsidRPr="00D16021">
        <w:t>ń rewitalizacyjnych w tym obszarze ma na celu rozwój gospodarki oraz zmni</w:t>
      </w:r>
      <w:r w:rsidR="0072146A" w:rsidRPr="00D16021">
        <w:t>ejszenie bezrobocia. Wspieranie rolnictwa, rozszerza</w:t>
      </w:r>
      <w:r w:rsidR="003A3CFE" w:rsidRPr="00D16021">
        <w:t>nie oferty inwestorskiej przyciągającej zewnętrznych inwestorów oraz promowanie i wzmacnianie lokalnej przedsiębiorczości pomogą zniwelować wymienione problemy.</w:t>
      </w:r>
    </w:p>
    <w:tbl>
      <w:tblPr>
        <w:tblStyle w:val="Tabelasiatki4akcent11"/>
        <w:tblW w:w="0" w:type="auto"/>
        <w:tblLook w:val="04A0" w:firstRow="1" w:lastRow="0" w:firstColumn="1" w:lastColumn="0" w:noHBand="0" w:noVBand="1"/>
      </w:tblPr>
      <w:tblGrid>
        <w:gridCol w:w="9060"/>
      </w:tblGrid>
      <w:tr w:rsidR="004C1530" w:rsidRPr="00D16021" w:rsidTr="004F36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shd w:val="clear" w:color="auto" w:fill="926155" w:themeFill="accent3" w:themeFillShade="BF"/>
          </w:tcPr>
          <w:p w:rsidR="004C1530" w:rsidRPr="00D16021" w:rsidRDefault="004C1530" w:rsidP="008B2508">
            <w:pPr>
              <w:jc w:val="center"/>
            </w:pPr>
            <w:r w:rsidRPr="00D16021">
              <w:rPr>
                <w:sz w:val="28"/>
              </w:rPr>
              <w:t>Obszar strategiczny: Społeczeństwo</w:t>
            </w:r>
          </w:p>
        </w:tc>
      </w:tr>
      <w:tr w:rsidR="004C1530" w:rsidRPr="00D16021" w:rsidTr="00CD7E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tcPr>
          <w:p w:rsidR="004C1530" w:rsidRPr="00D16021" w:rsidRDefault="004C1530" w:rsidP="00003828">
            <w:r w:rsidRPr="00D16021">
              <w:t xml:space="preserve">Cel strategiczny dla Gminy Ostrów Mazowiecka: </w:t>
            </w:r>
            <w:r w:rsidR="00003828" w:rsidRPr="00D16021">
              <w:t xml:space="preserve">Zapobieganie wykluczeniu społecznemu mieszkańców. Poprawa jakości życia. </w:t>
            </w:r>
          </w:p>
        </w:tc>
      </w:tr>
    </w:tbl>
    <w:p w:rsidR="009C348D" w:rsidRPr="00D16021" w:rsidRDefault="00003828" w:rsidP="00CD7E67">
      <w:pPr>
        <w:spacing w:before="240"/>
      </w:pPr>
      <w:r w:rsidRPr="00D16021">
        <w:t xml:space="preserve">Działania </w:t>
      </w:r>
      <w:r w:rsidR="00C84E68" w:rsidRPr="00D16021">
        <w:t xml:space="preserve">realizowane </w:t>
      </w:r>
      <w:r w:rsidR="00D23FF7" w:rsidRPr="00D16021">
        <w:t>w sferze społecznej przyczynią się do podwyższenia jakości życia</w:t>
      </w:r>
      <w:r w:rsidR="009C348D" w:rsidRPr="00D16021">
        <w:t xml:space="preserve"> mieszkańców zapobiegania wykluczeniu społecznemu, które głównie dotykają osoby dotknięte </w:t>
      </w:r>
      <w:r w:rsidR="006B63FF" w:rsidRPr="00D16021">
        <w:t>problemami</w:t>
      </w:r>
      <w:r w:rsidR="009C348D" w:rsidRPr="00D16021">
        <w:t xml:space="preserve"> społecznymi.  </w:t>
      </w:r>
    </w:p>
    <w:p w:rsidR="00003828" w:rsidRPr="00D16021" w:rsidRDefault="00003828" w:rsidP="003937B3"/>
    <w:p w:rsidR="00CD7E67" w:rsidRPr="00D16021" w:rsidRDefault="00CD7E67" w:rsidP="003937B3"/>
    <w:tbl>
      <w:tblPr>
        <w:tblStyle w:val="Tabelasiatki4akcent11"/>
        <w:tblW w:w="0" w:type="auto"/>
        <w:tblLook w:val="04A0" w:firstRow="1" w:lastRow="0" w:firstColumn="1" w:lastColumn="0" w:noHBand="0" w:noVBand="1"/>
      </w:tblPr>
      <w:tblGrid>
        <w:gridCol w:w="9212"/>
      </w:tblGrid>
      <w:tr w:rsidR="003937B3" w:rsidRPr="00D16021" w:rsidTr="004F36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2" w:type="dxa"/>
            <w:shd w:val="clear" w:color="auto" w:fill="926155" w:themeFill="accent3" w:themeFillShade="BF"/>
          </w:tcPr>
          <w:p w:rsidR="003937B3" w:rsidRPr="00D16021" w:rsidRDefault="003937B3" w:rsidP="006D4C20">
            <w:pPr>
              <w:jc w:val="center"/>
            </w:pPr>
            <w:r w:rsidRPr="00D16021">
              <w:rPr>
                <w:sz w:val="28"/>
              </w:rPr>
              <w:t>Obszar strategiczny: Społeczeństwo</w:t>
            </w:r>
          </w:p>
        </w:tc>
      </w:tr>
      <w:tr w:rsidR="003937B3" w:rsidRPr="00D16021" w:rsidTr="00DD46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2" w:type="dxa"/>
          </w:tcPr>
          <w:p w:rsidR="003937B3" w:rsidRPr="00D16021" w:rsidRDefault="003937B3" w:rsidP="003937B3">
            <w:r w:rsidRPr="00D16021">
              <w:lastRenderedPageBreak/>
              <w:t>Cel strategiczny</w:t>
            </w:r>
            <w:r w:rsidR="004C1530" w:rsidRPr="00D16021">
              <w:t xml:space="preserve"> dla obszaru rewitalizacji</w:t>
            </w:r>
            <w:r w:rsidRPr="00D16021">
              <w:t>: Poprawa jakości życia mieszkańców.</w:t>
            </w:r>
          </w:p>
        </w:tc>
      </w:tr>
    </w:tbl>
    <w:p w:rsidR="003A3CFE" w:rsidRPr="00D16021" w:rsidRDefault="003A3CFE" w:rsidP="00CD7E67">
      <w:pPr>
        <w:spacing w:before="240"/>
      </w:pPr>
      <w:r w:rsidRPr="00D16021">
        <w:t>Na jakość życia wpływa stopień rozwoju gospodarki, infrastruktury techn</w:t>
      </w:r>
      <w:r w:rsidR="009A6297" w:rsidRPr="00D16021">
        <w:t>icznej oraz społecznej. Istotne</w:t>
      </w:r>
      <w:r w:rsidRPr="00D16021">
        <w:t xml:space="preserve"> jest również posiadanie alternatyw spędzania wolnego czasu oraz integrowania się z innymi mieszkańcami. Wszystkie wymienione elementy w Gminie O</w:t>
      </w:r>
      <w:r w:rsidR="009A6297" w:rsidRPr="00D16021">
        <w:t>s</w:t>
      </w:r>
      <w:r w:rsidRPr="00D16021">
        <w:t>trów Mazowiecka</w:t>
      </w:r>
      <w:r w:rsidR="00901822" w:rsidRPr="00D16021">
        <w:t xml:space="preserve"> wymagają wsparcia i interwencji</w:t>
      </w:r>
      <w:r w:rsidRPr="00D16021">
        <w:t>. Działania podjęte w celu powiększenia z</w:t>
      </w:r>
      <w:r w:rsidR="00676E53" w:rsidRPr="00D16021">
        <w:t>a</w:t>
      </w:r>
      <w:r w:rsidRPr="00D16021">
        <w:t>sobów mieszkaniowych, upowszechnienia i poprawienia infrastruktury technicznej, stworzenia miejsc do rekreacji i integracji</w:t>
      </w:r>
      <w:r w:rsidR="00901822" w:rsidRPr="00D16021">
        <w:t>,</w:t>
      </w:r>
      <w:r w:rsidRPr="00D16021">
        <w:t xml:space="preserve"> niewątpliwie </w:t>
      </w:r>
      <w:r w:rsidR="00676E53" w:rsidRPr="00D16021">
        <w:t>zaktywizują</w:t>
      </w:r>
      <w:r w:rsidRPr="00D16021">
        <w:t xml:space="preserve"> pozytywnie wpłyną na </w:t>
      </w:r>
      <w:r w:rsidR="00676E53" w:rsidRPr="00D16021">
        <w:t>społeczność lokalną.</w:t>
      </w:r>
    </w:p>
    <w:tbl>
      <w:tblPr>
        <w:tblStyle w:val="Tabelasiatki4akcent11"/>
        <w:tblW w:w="0" w:type="auto"/>
        <w:tblLook w:val="04A0" w:firstRow="1" w:lastRow="0" w:firstColumn="1" w:lastColumn="0" w:noHBand="0" w:noVBand="1"/>
      </w:tblPr>
      <w:tblGrid>
        <w:gridCol w:w="9060"/>
      </w:tblGrid>
      <w:tr w:rsidR="009C348D" w:rsidRPr="00D16021" w:rsidTr="004F36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shd w:val="clear" w:color="auto" w:fill="926155" w:themeFill="accent3" w:themeFillShade="BF"/>
          </w:tcPr>
          <w:p w:rsidR="009C348D" w:rsidRPr="00D16021" w:rsidRDefault="009C348D" w:rsidP="008B2508">
            <w:pPr>
              <w:jc w:val="center"/>
            </w:pPr>
            <w:r w:rsidRPr="00D16021">
              <w:rPr>
                <w:sz w:val="28"/>
              </w:rPr>
              <w:t>Obszar strategiczny: Przestrzeń i środowisko</w:t>
            </w:r>
          </w:p>
        </w:tc>
      </w:tr>
      <w:tr w:rsidR="009C348D" w:rsidRPr="00D16021" w:rsidTr="00CD7E6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tcPr>
          <w:p w:rsidR="009C348D" w:rsidRPr="00D16021" w:rsidRDefault="009C348D" w:rsidP="00CD7E67">
            <w:r w:rsidRPr="00D16021">
              <w:t xml:space="preserve">Cel strategiczny dla Gminy Ostrów Mazowiecka: </w:t>
            </w:r>
            <w:r w:rsidR="00CD7E67" w:rsidRPr="00D16021">
              <w:t xml:space="preserve">Podniesienie jakości działań związanych ze środowiskiem. </w:t>
            </w:r>
          </w:p>
        </w:tc>
      </w:tr>
    </w:tbl>
    <w:p w:rsidR="009C348D" w:rsidRPr="00D16021" w:rsidRDefault="00CD7E67" w:rsidP="00CD7E67">
      <w:pPr>
        <w:spacing w:before="240"/>
      </w:pPr>
      <w:r w:rsidRPr="00D16021">
        <w:t xml:space="preserve">Podniesienie działań związanych ze środowiskiem będzie miało wpływa na poprawę jakości życia mieszkańców, eliminację niekorzystnego wpływu na środowisko oraz uatrakcyjnienie terenu. </w:t>
      </w:r>
    </w:p>
    <w:tbl>
      <w:tblPr>
        <w:tblStyle w:val="Tabelasiatki4akcent11"/>
        <w:tblW w:w="0" w:type="auto"/>
        <w:tblLook w:val="04A0" w:firstRow="1" w:lastRow="0" w:firstColumn="1" w:lastColumn="0" w:noHBand="0" w:noVBand="1"/>
      </w:tblPr>
      <w:tblGrid>
        <w:gridCol w:w="9212"/>
      </w:tblGrid>
      <w:tr w:rsidR="003937B3" w:rsidRPr="00D16021" w:rsidTr="004F36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2" w:type="dxa"/>
            <w:shd w:val="clear" w:color="auto" w:fill="926155" w:themeFill="accent3" w:themeFillShade="BF"/>
          </w:tcPr>
          <w:p w:rsidR="003937B3" w:rsidRPr="00D16021" w:rsidRDefault="003937B3" w:rsidP="003937B3">
            <w:pPr>
              <w:jc w:val="center"/>
            </w:pPr>
            <w:r w:rsidRPr="00D16021">
              <w:rPr>
                <w:sz w:val="28"/>
              </w:rPr>
              <w:t>Obszar strategiczny: Przestrzeń i środowisko</w:t>
            </w:r>
          </w:p>
        </w:tc>
      </w:tr>
      <w:tr w:rsidR="003937B3" w:rsidRPr="00D16021" w:rsidTr="00DD464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12" w:type="dxa"/>
          </w:tcPr>
          <w:p w:rsidR="003937B3" w:rsidRPr="00D16021" w:rsidRDefault="003937B3" w:rsidP="003937B3">
            <w:r w:rsidRPr="00D16021">
              <w:t>Cel strategiczny</w:t>
            </w:r>
            <w:r w:rsidR="009C348D" w:rsidRPr="00D16021">
              <w:t xml:space="preserve"> dla obszaru rewitalizacji</w:t>
            </w:r>
            <w:r w:rsidRPr="00D16021">
              <w:t>: Poprawa ładu przestrzenno-funkcjonalnego oraz stanu środowiska naturalnego.</w:t>
            </w:r>
          </w:p>
        </w:tc>
      </w:tr>
    </w:tbl>
    <w:p w:rsidR="00903A22" w:rsidRPr="00D16021" w:rsidRDefault="00A44134" w:rsidP="00CD7E67">
      <w:pPr>
        <w:spacing w:before="240"/>
      </w:pPr>
      <w:r w:rsidRPr="00D16021">
        <w:t xml:space="preserve">Podwyższenie standardu funkcjonalności oraz estetyki zagospodarowania przestrzennego rewitalizowanych obszarów </w:t>
      </w:r>
      <w:r w:rsidR="0072146A" w:rsidRPr="00D16021">
        <w:t>uatrakcyjni teren</w:t>
      </w:r>
      <w:r w:rsidRPr="00D16021">
        <w:t xml:space="preserve"> zarówno dla mieszkańców jak i potencjalnych turystów czy inwestorów. W zakresie rewita</w:t>
      </w:r>
      <w:r w:rsidR="00457C0D" w:rsidRPr="00D16021">
        <w:t>l</w:t>
      </w:r>
      <w:r w:rsidRPr="00D16021">
        <w:t>izacji zaleca się podjęcie remontów budynków, renowacji</w:t>
      </w:r>
      <w:r w:rsidR="00E47780" w:rsidRPr="00D16021">
        <w:t xml:space="preserve"> zabytków, poprawy stanu</w:t>
      </w:r>
      <w:r w:rsidR="0072146A" w:rsidRPr="00D16021">
        <w:t xml:space="preserve"> dróg. Usprawnienie działań z zakresu ochrony środowiska pozytywnie wpłynie na jego stan oraz zniweluje negatywne skutki związane z rozwojem techniczno-gospodarczym.</w:t>
      </w:r>
    </w:p>
    <w:p w:rsidR="001666C9" w:rsidRPr="00D16021" w:rsidRDefault="00CD7E67" w:rsidP="00844F97">
      <w:pPr>
        <w:pStyle w:val="Nagwek2"/>
      </w:pPr>
      <w:r w:rsidRPr="00D16021">
        <w:br w:type="column"/>
      </w:r>
      <w:bookmarkStart w:id="275" w:name="_Toc465331852"/>
      <w:r w:rsidR="007D1204" w:rsidRPr="00D16021">
        <w:lastRenderedPageBreak/>
        <w:t>Uzasadnienie celów rewitalizacyjnych i ich wpływ na niwelowanie koncentracji zjawisk negatywnych</w:t>
      </w:r>
      <w:bookmarkEnd w:id="275"/>
    </w:p>
    <w:p w:rsidR="006254C7" w:rsidRPr="00D16021" w:rsidRDefault="005D24E3" w:rsidP="00457C0D">
      <w:r w:rsidRPr="00D16021">
        <w:t>Gminny Program Rewitalizacji Gminy Ostró</w:t>
      </w:r>
      <w:r w:rsidR="002326E7" w:rsidRPr="00D16021">
        <w:t xml:space="preserve">w Mazowiecka zakłada realizację </w:t>
      </w:r>
      <w:r w:rsidR="00E47780" w:rsidRPr="00D16021">
        <w:t xml:space="preserve">3 celów strategicznych </w:t>
      </w:r>
      <w:r w:rsidRPr="00D16021">
        <w:t xml:space="preserve">oraz </w:t>
      </w:r>
      <w:r w:rsidR="00E47780" w:rsidRPr="00D16021">
        <w:t>12 celów</w:t>
      </w:r>
      <w:r w:rsidRPr="00D16021">
        <w:t xml:space="preserve"> </w:t>
      </w:r>
      <w:r w:rsidR="00E47780" w:rsidRPr="00D16021">
        <w:t xml:space="preserve">operacyjnych. </w:t>
      </w:r>
      <w:r w:rsidRPr="00D16021">
        <w:t>Poniżej przedstawiona numeracja</w:t>
      </w:r>
      <w:r w:rsidR="00457C0D" w:rsidRPr="00D16021">
        <w:t xml:space="preserve"> celów operacyjnych w</w:t>
      </w:r>
      <w:r w:rsidRPr="00D16021">
        <w:t xml:space="preserve"> ramach obszarów strategicznych posłuży do oceny </w:t>
      </w:r>
      <w:r w:rsidR="00E47780" w:rsidRPr="00D16021">
        <w:t>ich zasadności w kontekście niwelowania zjawisk negatywnych.</w:t>
      </w:r>
    </w:p>
    <w:p w:rsidR="006254C7" w:rsidRPr="00D16021" w:rsidRDefault="006254C7" w:rsidP="006254C7">
      <w:pPr>
        <w:pStyle w:val="Legenda"/>
      </w:pPr>
      <w:bookmarkStart w:id="276" w:name="_Toc460837863"/>
      <w:bookmarkStart w:id="277" w:name="_Toc460838032"/>
      <w:bookmarkStart w:id="278" w:name="_Toc461009814"/>
      <w:bookmarkStart w:id="279" w:name="_Toc461010009"/>
      <w:bookmarkStart w:id="280" w:name="_Toc461791882"/>
      <w:bookmarkStart w:id="281" w:name="_Toc465405605"/>
      <w:r w:rsidRPr="00D16021">
        <w:t xml:space="preserve">Tabela </w:t>
      </w:r>
      <w:r w:rsidR="00CC27E8" w:rsidRPr="00D16021">
        <w:fldChar w:fldCharType="begin"/>
      </w:r>
      <w:r w:rsidR="00CB38EF" w:rsidRPr="00D16021">
        <w:instrText xml:space="preserve"> SEQ Tabela \* ARABIC </w:instrText>
      </w:r>
      <w:r w:rsidR="00CC27E8" w:rsidRPr="00D16021">
        <w:fldChar w:fldCharType="separate"/>
      </w:r>
      <w:r w:rsidR="00E920AA">
        <w:rPr>
          <w:noProof/>
        </w:rPr>
        <w:t>11</w:t>
      </w:r>
      <w:r w:rsidR="00CC27E8" w:rsidRPr="00D16021">
        <w:rPr>
          <w:noProof/>
        </w:rPr>
        <w:fldChar w:fldCharType="end"/>
      </w:r>
      <w:r w:rsidR="001F2D79" w:rsidRPr="00D16021">
        <w:rPr>
          <w:noProof/>
        </w:rPr>
        <w:t xml:space="preserve"> </w:t>
      </w:r>
      <w:r w:rsidRPr="00D16021">
        <w:t>Numeracja celów operacyjnych</w:t>
      </w:r>
      <w:bookmarkEnd w:id="276"/>
      <w:bookmarkEnd w:id="277"/>
      <w:bookmarkEnd w:id="278"/>
      <w:bookmarkEnd w:id="279"/>
      <w:bookmarkEnd w:id="280"/>
      <w:bookmarkEnd w:id="281"/>
    </w:p>
    <w:tbl>
      <w:tblPr>
        <w:tblStyle w:val="Tabelasiatki4akcent11"/>
        <w:tblW w:w="5000" w:type="pct"/>
        <w:tblLook w:val="04A0" w:firstRow="1" w:lastRow="0" w:firstColumn="1" w:lastColumn="0" w:noHBand="0" w:noVBand="1"/>
      </w:tblPr>
      <w:tblGrid>
        <w:gridCol w:w="570"/>
        <w:gridCol w:w="8716"/>
      </w:tblGrid>
      <w:tr w:rsidR="000819EB" w:rsidRPr="00D16021" w:rsidTr="004F36E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 w:type="pct"/>
            <w:shd w:val="clear" w:color="auto" w:fill="926155" w:themeFill="accent3" w:themeFillShade="BF"/>
          </w:tcPr>
          <w:p w:rsidR="000819EB" w:rsidRPr="00D16021" w:rsidRDefault="006254C7" w:rsidP="00457C0D">
            <w:r w:rsidRPr="00D16021">
              <w:t>Nr</w:t>
            </w:r>
          </w:p>
        </w:tc>
        <w:tc>
          <w:tcPr>
            <w:tcW w:w="4693" w:type="pct"/>
            <w:shd w:val="clear" w:color="auto" w:fill="926155" w:themeFill="accent3" w:themeFillShade="BF"/>
          </w:tcPr>
          <w:p w:rsidR="000819EB" w:rsidRPr="00D16021" w:rsidRDefault="000819EB" w:rsidP="00457C0D">
            <w:pPr>
              <w:cnfStyle w:val="100000000000" w:firstRow="1" w:lastRow="0" w:firstColumn="0" w:lastColumn="0" w:oddVBand="0" w:evenVBand="0" w:oddHBand="0" w:evenHBand="0" w:firstRowFirstColumn="0" w:firstRowLastColumn="0" w:lastRowFirstColumn="0" w:lastRowLastColumn="0"/>
            </w:pPr>
            <w:r w:rsidRPr="00D16021">
              <w:t>Cel operacyjny</w:t>
            </w:r>
          </w:p>
        </w:tc>
      </w:tr>
      <w:tr w:rsidR="000819EB"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 w:type="pct"/>
            <w:shd w:val="clear" w:color="auto" w:fill="D2B9B2" w:themeFill="accent3" w:themeFillTint="99"/>
          </w:tcPr>
          <w:p w:rsidR="000819EB" w:rsidRPr="00D16021" w:rsidRDefault="000819EB" w:rsidP="00457C0D">
            <w:r w:rsidRPr="00D16021">
              <w:t>1.1.</w:t>
            </w:r>
          </w:p>
        </w:tc>
        <w:tc>
          <w:tcPr>
            <w:tcW w:w="4693" w:type="pct"/>
            <w:shd w:val="clear" w:color="auto" w:fill="FFFFFF" w:themeFill="background1"/>
          </w:tcPr>
          <w:p w:rsidR="000819EB" w:rsidRPr="00D16021" w:rsidRDefault="006254C7" w:rsidP="00457C0D">
            <w:pPr>
              <w:cnfStyle w:val="000000100000" w:firstRow="0" w:lastRow="0" w:firstColumn="0" w:lastColumn="0" w:oddVBand="0" w:evenVBand="0" w:oddHBand="1" w:evenHBand="0" w:firstRowFirstColumn="0" w:firstRowLastColumn="0" w:lastRowFirstColumn="0" w:lastRowLastColumn="0"/>
            </w:pPr>
            <w:r w:rsidRPr="00D16021">
              <w:rPr>
                <w:rFonts w:cs="Times New Roman"/>
                <w:szCs w:val="24"/>
              </w:rPr>
              <w:t>Rozwój nowoczesnych form rolnictwa.</w:t>
            </w:r>
          </w:p>
        </w:tc>
      </w:tr>
      <w:tr w:rsidR="000819EB" w:rsidRPr="00D16021" w:rsidTr="004F36E5">
        <w:tc>
          <w:tcPr>
            <w:cnfStyle w:val="001000000000" w:firstRow="0" w:lastRow="0" w:firstColumn="1" w:lastColumn="0" w:oddVBand="0" w:evenVBand="0" w:oddHBand="0" w:evenHBand="0" w:firstRowFirstColumn="0" w:firstRowLastColumn="0" w:lastRowFirstColumn="0" w:lastRowLastColumn="0"/>
            <w:tcW w:w="307" w:type="pct"/>
            <w:shd w:val="clear" w:color="auto" w:fill="D2B9B2" w:themeFill="accent3" w:themeFillTint="99"/>
          </w:tcPr>
          <w:p w:rsidR="000819EB" w:rsidRPr="00D16021" w:rsidRDefault="000819EB" w:rsidP="00457C0D">
            <w:r w:rsidRPr="00D16021">
              <w:t>1.2.</w:t>
            </w:r>
          </w:p>
        </w:tc>
        <w:tc>
          <w:tcPr>
            <w:tcW w:w="4693" w:type="pct"/>
            <w:shd w:val="clear" w:color="auto" w:fill="FFFFFF" w:themeFill="background1"/>
          </w:tcPr>
          <w:p w:rsidR="000819EB" w:rsidRPr="00D16021" w:rsidRDefault="004106A3" w:rsidP="00457C0D">
            <w:pPr>
              <w:cnfStyle w:val="000000000000" w:firstRow="0" w:lastRow="0" w:firstColumn="0" w:lastColumn="0" w:oddVBand="0" w:evenVBand="0" w:oddHBand="0" w:evenHBand="0" w:firstRowFirstColumn="0" w:firstRowLastColumn="0" w:lastRowFirstColumn="0" w:lastRowLastColumn="0"/>
            </w:pPr>
            <w:r w:rsidRPr="00D16021">
              <w:rPr>
                <w:rFonts w:cs="Times New Roman"/>
                <w:szCs w:val="24"/>
              </w:rPr>
              <w:t>Rozszerzanie i promowanie oferty inwestorskiej</w:t>
            </w:r>
          </w:p>
        </w:tc>
      </w:tr>
      <w:tr w:rsidR="000819EB" w:rsidRPr="00D16021" w:rsidTr="004F36E5">
        <w:trPr>
          <w:cnfStyle w:val="000000100000" w:firstRow="0" w:lastRow="0" w:firstColumn="0" w:lastColumn="0" w:oddVBand="0" w:evenVBand="0" w:oddHBand="1" w:evenHBand="0" w:firstRowFirstColumn="0" w:firstRowLastColumn="0" w:lastRowFirstColumn="0" w:lastRowLastColumn="0"/>
          <w:trHeight w:val="627"/>
        </w:trPr>
        <w:tc>
          <w:tcPr>
            <w:cnfStyle w:val="001000000000" w:firstRow="0" w:lastRow="0" w:firstColumn="1" w:lastColumn="0" w:oddVBand="0" w:evenVBand="0" w:oddHBand="0" w:evenHBand="0" w:firstRowFirstColumn="0" w:firstRowLastColumn="0" w:lastRowFirstColumn="0" w:lastRowLastColumn="0"/>
            <w:tcW w:w="307" w:type="pct"/>
            <w:shd w:val="clear" w:color="auto" w:fill="D2B9B2" w:themeFill="accent3" w:themeFillTint="99"/>
          </w:tcPr>
          <w:p w:rsidR="000819EB" w:rsidRPr="00D16021" w:rsidRDefault="000819EB" w:rsidP="00457C0D">
            <w:r w:rsidRPr="00D16021">
              <w:t>1.3.</w:t>
            </w:r>
          </w:p>
        </w:tc>
        <w:tc>
          <w:tcPr>
            <w:tcW w:w="4693" w:type="pct"/>
            <w:shd w:val="clear" w:color="auto" w:fill="FFFFFF" w:themeFill="background1"/>
          </w:tcPr>
          <w:p w:rsidR="000819EB" w:rsidRPr="00D16021" w:rsidRDefault="006254C7" w:rsidP="00457C0D">
            <w:pPr>
              <w:cnfStyle w:val="000000100000" w:firstRow="0" w:lastRow="0" w:firstColumn="0" w:lastColumn="0" w:oddVBand="0" w:evenVBand="0" w:oddHBand="1" w:evenHBand="0" w:firstRowFirstColumn="0" w:firstRowLastColumn="0" w:lastRowFirstColumn="0" w:lastRowLastColumn="0"/>
              <w:rPr>
                <w:szCs w:val="24"/>
              </w:rPr>
            </w:pPr>
            <w:r w:rsidRPr="00D16021">
              <w:rPr>
                <w:rFonts w:cs="Times New Roman"/>
                <w:szCs w:val="24"/>
              </w:rPr>
              <w:t>Tworzenie nowych miejsc pracy i aktywizacja zawodowa.</w:t>
            </w:r>
          </w:p>
        </w:tc>
      </w:tr>
      <w:tr w:rsidR="000819EB" w:rsidRPr="00D16021" w:rsidTr="004F36E5">
        <w:tc>
          <w:tcPr>
            <w:cnfStyle w:val="001000000000" w:firstRow="0" w:lastRow="0" w:firstColumn="1" w:lastColumn="0" w:oddVBand="0" w:evenVBand="0" w:oddHBand="0" w:evenHBand="0" w:firstRowFirstColumn="0" w:firstRowLastColumn="0" w:lastRowFirstColumn="0" w:lastRowLastColumn="0"/>
            <w:tcW w:w="307" w:type="pct"/>
            <w:shd w:val="clear" w:color="auto" w:fill="D2B9B2" w:themeFill="accent3" w:themeFillTint="99"/>
          </w:tcPr>
          <w:p w:rsidR="000819EB" w:rsidRPr="00D16021" w:rsidRDefault="000819EB" w:rsidP="00457C0D">
            <w:r w:rsidRPr="00D16021">
              <w:t>1.4.</w:t>
            </w:r>
          </w:p>
        </w:tc>
        <w:tc>
          <w:tcPr>
            <w:tcW w:w="4693" w:type="pct"/>
            <w:shd w:val="clear" w:color="auto" w:fill="FFFFFF" w:themeFill="background1"/>
          </w:tcPr>
          <w:p w:rsidR="000819EB" w:rsidRPr="00D16021" w:rsidRDefault="006254C7" w:rsidP="00457C0D">
            <w:pPr>
              <w:cnfStyle w:val="000000000000" w:firstRow="0" w:lastRow="0" w:firstColumn="0" w:lastColumn="0" w:oddVBand="0" w:evenVBand="0" w:oddHBand="0" w:evenHBand="0" w:firstRowFirstColumn="0" w:firstRowLastColumn="0" w:lastRowFirstColumn="0" w:lastRowLastColumn="0"/>
            </w:pPr>
            <w:r w:rsidRPr="00D16021">
              <w:rPr>
                <w:rFonts w:cs="Times New Roman"/>
                <w:szCs w:val="24"/>
              </w:rPr>
              <w:t>Wspieranie i rozwój lokalnej przedsiębiorczości.</w:t>
            </w:r>
          </w:p>
        </w:tc>
      </w:tr>
      <w:tr w:rsidR="000819EB"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 w:type="pct"/>
            <w:shd w:val="clear" w:color="auto" w:fill="D2B9B2" w:themeFill="accent3" w:themeFillTint="99"/>
          </w:tcPr>
          <w:p w:rsidR="000819EB" w:rsidRPr="00D16021" w:rsidRDefault="000819EB" w:rsidP="00457C0D">
            <w:r w:rsidRPr="00D16021">
              <w:t>2.1.</w:t>
            </w:r>
          </w:p>
        </w:tc>
        <w:tc>
          <w:tcPr>
            <w:tcW w:w="4693" w:type="pct"/>
            <w:shd w:val="clear" w:color="auto" w:fill="FFFFFF" w:themeFill="background1"/>
          </w:tcPr>
          <w:p w:rsidR="000819EB" w:rsidRPr="00D16021" w:rsidRDefault="006254C7" w:rsidP="00457C0D">
            <w:pPr>
              <w:cnfStyle w:val="000000100000" w:firstRow="0" w:lastRow="0" w:firstColumn="0" w:lastColumn="0" w:oddVBand="0" w:evenVBand="0" w:oddHBand="1" w:evenHBand="0" w:firstRowFirstColumn="0" w:firstRowLastColumn="0" w:lastRowFirstColumn="0" w:lastRowLastColumn="0"/>
            </w:pPr>
            <w:r w:rsidRPr="00D16021">
              <w:rPr>
                <w:rFonts w:cs="Times New Roman"/>
                <w:szCs w:val="24"/>
              </w:rPr>
              <w:t>Zwiększenie zasobów mieszkaniowych Gminy.</w:t>
            </w:r>
          </w:p>
        </w:tc>
      </w:tr>
      <w:tr w:rsidR="000819EB" w:rsidRPr="00D16021" w:rsidTr="004F36E5">
        <w:tc>
          <w:tcPr>
            <w:cnfStyle w:val="001000000000" w:firstRow="0" w:lastRow="0" w:firstColumn="1" w:lastColumn="0" w:oddVBand="0" w:evenVBand="0" w:oddHBand="0" w:evenHBand="0" w:firstRowFirstColumn="0" w:firstRowLastColumn="0" w:lastRowFirstColumn="0" w:lastRowLastColumn="0"/>
            <w:tcW w:w="307" w:type="pct"/>
            <w:shd w:val="clear" w:color="auto" w:fill="D2B9B2" w:themeFill="accent3" w:themeFillTint="99"/>
          </w:tcPr>
          <w:p w:rsidR="000819EB" w:rsidRPr="00D16021" w:rsidRDefault="000819EB" w:rsidP="00457C0D">
            <w:r w:rsidRPr="00D16021">
              <w:t>2.2.</w:t>
            </w:r>
          </w:p>
        </w:tc>
        <w:tc>
          <w:tcPr>
            <w:tcW w:w="4693" w:type="pct"/>
            <w:shd w:val="clear" w:color="auto" w:fill="FFFFFF" w:themeFill="background1"/>
          </w:tcPr>
          <w:p w:rsidR="000819EB" w:rsidRPr="00D16021" w:rsidRDefault="006254C7" w:rsidP="00457C0D">
            <w:pPr>
              <w:cnfStyle w:val="000000000000" w:firstRow="0" w:lastRow="0" w:firstColumn="0" w:lastColumn="0" w:oddVBand="0" w:evenVBand="0" w:oddHBand="0" w:evenHBand="0" w:firstRowFirstColumn="0" w:firstRowLastColumn="0" w:lastRowFirstColumn="0" w:lastRowLastColumn="0"/>
            </w:pPr>
            <w:r w:rsidRPr="00D16021">
              <w:rPr>
                <w:rFonts w:cs="Times New Roman"/>
                <w:szCs w:val="24"/>
              </w:rPr>
              <w:t>Poszerzenie i upowszechnienie infrastruktury kulturalno-rekreacyjnej.</w:t>
            </w:r>
          </w:p>
        </w:tc>
      </w:tr>
      <w:tr w:rsidR="000819EB"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 w:type="pct"/>
            <w:shd w:val="clear" w:color="auto" w:fill="D2B9B2" w:themeFill="accent3" w:themeFillTint="99"/>
          </w:tcPr>
          <w:p w:rsidR="000819EB" w:rsidRPr="00D16021" w:rsidRDefault="000819EB" w:rsidP="00457C0D">
            <w:r w:rsidRPr="00D16021">
              <w:t>2.3.</w:t>
            </w:r>
          </w:p>
        </w:tc>
        <w:tc>
          <w:tcPr>
            <w:tcW w:w="4693" w:type="pct"/>
            <w:shd w:val="clear" w:color="auto" w:fill="FFFFFF" w:themeFill="background1"/>
          </w:tcPr>
          <w:p w:rsidR="000819EB" w:rsidRPr="00D16021" w:rsidRDefault="006254C7" w:rsidP="00457C0D">
            <w:pPr>
              <w:cnfStyle w:val="000000100000" w:firstRow="0" w:lastRow="0" w:firstColumn="0" w:lastColumn="0" w:oddVBand="0" w:evenVBand="0" w:oddHBand="1" w:evenHBand="0" w:firstRowFirstColumn="0" w:firstRowLastColumn="0" w:lastRowFirstColumn="0" w:lastRowLastColumn="0"/>
            </w:pPr>
            <w:r w:rsidRPr="00D16021">
              <w:t>Aktywizacja społeczno-kulturalna mieszkańców oraz zapobieganie wykluczeniu społecznemu.</w:t>
            </w:r>
          </w:p>
        </w:tc>
      </w:tr>
      <w:tr w:rsidR="000819EB" w:rsidRPr="00D16021" w:rsidTr="004F36E5">
        <w:tc>
          <w:tcPr>
            <w:cnfStyle w:val="001000000000" w:firstRow="0" w:lastRow="0" w:firstColumn="1" w:lastColumn="0" w:oddVBand="0" w:evenVBand="0" w:oddHBand="0" w:evenHBand="0" w:firstRowFirstColumn="0" w:firstRowLastColumn="0" w:lastRowFirstColumn="0" w:lastRowLastColumn="0"/>
            <w:tcW w:w="307" w:type="pct"/>
            <w:shd w:val="clear" w:color="auto" w:fill="D2B9B2" w:themeFill="accent3" w:themeFillTint="99"/>
          </w:tcPr>
          <w:p w:rsidR="000819EB" w:rsidRPr="00D16021" w:rsidRDefault="000819EB" w:rsidP="00457C0D">
            <w:r w:rsidRPr="00D16021">
              <w:t>2.4.</w:t>
            </w:r>
          </w:p>
        </w:tc>
        <w:tc>
          <w:tcPr>
            <w:tcW w:w="4693" w:type="pct"/>
            <w:shd w:val="clear" w:color="auto" w:fill="FFFFFF" w:themeFill="background1"/>
          </w:tcPr>
          <w:p w:rsidR="000819EB" w:rsidRPr="00D16021" w:rsidRDefault="006254C7" w:rsidP="00457C0D">
            <w:pPr>
              <w:cnfStyle w:val="000000000000" w:firstRow="0" w:lastRow="0" w:firstColumn="0" w:lastColumn="0" w:oddVBand="0" w:evenVBand="0" w:oddHBand="0" w:evenHBand="0" w:firstRowFirstColumn="0" w:firstRowLastColumn="0" w:lastRowFirstColumn="0" w:lastRowLastColumn="0"/>
            </w:pPr>
            <w:r w:rsidRPr="00D16021">
              <w:t>Rozwój infrastruktury technic</w:t>
            </w:r>
            <w:r w:rsidR="00E47780" w:rsidRPr="00D16021">
              <w:t>zno-sanitarnej.</w:t>
            </w:r>
          </w:p>
        </w:tc>
      </w:tr>
      <w:tr w:rsidR="000819EB"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 w:type="pct"/>
            <w:shd w:val="clear" w:color="auto" w:fill="D2B9B2" w:themeFill="accent3" w:themeFillTint="99"/>
          </w:tcPr>
          <w:p w:rsidR="000819EB" w:rsidRPr="00D16021" w:rsidRDefault="000819EB" w:rsidP="00457C0D">
            <w:r w:rsidRPr="00D16021">
              <w:t>3.1.</w:t>
            </w:r>
          </w:p>
        </w:tc>
        <w:tc>
          <w:tcPr>
            <w:tcW w:w="4693" w:type="pct"/>
            <w:shd w:val="clear" w:color="auto" w:fill="FFFFFF" w:themeFill="background1"/>
          </w:tcPr>
          <w:p w:rsidR="000819EB" w:rsidRPr="00D16021" w:rsidRDefault="006254C7" w:rsidP="00457C0D">
            <w:pPr>
              <w:cnfStyle w:val="000000100000" w:firstRow="0" w:lastRow="0" w:firstColumn="0" w:lastColumn="0" w:oddVBand="0" w:evenVBand="0" w:oddHBand="1" w:evenHBand="0" w:firstRowFirstColumn="0" w:firstRowLastColumn="0" w:lastRowFirstColumn="0" w:lastRowLastColumn="0"/>
            </w:pPr>
            <w:r w:rsidRPr="00D16021">
              <w:t>Poprawa stanu dróg.</w:t>
            </w:r>
          </w:p>
        </w:tc>
      </w:tr>
      <w:tr w:rsidR="000819EB" w:rsidRPr="00D16021" w:rsidTr="004F36E5">
        <w:tc>
          <w:tcPr>
            <w:cnfStyle w:val="001000000000" w:firstRow="0" w:lastRow="0" w:firstColumn="1" w:lastColumn="0" w:oddVBand="0" w:evenVBand="0" w:oddHBand="0" w:evenHBand="0" w:firstRowFirstColumn="0" w:firstRowLastColumn="0" w:lastRowFirstColumn="0" w:lastRowLastColumn="0"/>
            <w:tcW w:w="307" w:type="pct"/>
            <w:shd w:val="clear" w:color="auto" w:fill="D2B9B2" w:themeFill="accent3" w:themeFillTint="99"/>
          </w:tcPr>
          <w:p w:rsidR="000819EB" w:rsidRPr="00D16021" w:rsidRDefault="000819EB" w:rsidP="00457C0D">
            <w:r w:rsidRPr="00D16021">
              <w:t>3.2.</w:t>
            </w:r>
          </w:p>
        </w:tc>
        <w:tc>
          <w:tcPr>
            <w:tcW w:w="4693" w:type="pct"/>
            <w:shd w:val="clear" w:color="auto" w:fill="FFFFFF" w:themeFill="background1"/>
          </w:tcPr>
          <w:p w:rsidR="000819EB" w:rsidRPr="00D16021" w:rsidRDefault="006254C7" w:rsidP="00457C0D">
            <w:pPr>
              <w:cnfStyle w:val="000000000000" w:firstRow="0" w:lastRow="0" w:firstColumn="0" w:lastColumn="0" w:oddVBand="0" w:evenVBand="0" w:oddHBand="0" w:evenHBand="0" w:firstRowFirstColumn="0" w:firstRowLastColumn="0" w:lastRowFirstColumn="0" w:lastRowLastColumn="0"/>
            </w:pPr>
            <w:r w:rsidRPr="00D16021">
              <w:t>Wyremontowanie i poprawa estetyki budynków.</w:t>
            </w:r>
          </w:p>
        </w:tc>
      </w:tr>
      <w:tr w:rsidR="000819EB"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 w:type="pct"/>
            <w:shd w:val="clear" w:color="auto" w:fill="D2B9B2" w:themeFill="accent3" w:themeFillTint="99"/>
          </w:tcPr>
          <w:p w:rsidR="000819EB" w:rsidRPr="00D16021" w:rsidRDefault="000819EB" w:rsidP="00457C0D">
            <w:r w:rsidRPr="00D16021">
              <w:t>3.3.</w:t>
            </w:r>
          </w:p>
        </w:tc>
        <w:tc>
          <w:tcPr>
            <w:tcW w:w="4693" w:type="pct"/>
            <w:shd w:val="clear" w:color="auto" w:fill="FFFFFF" w:themeFill="background1"/>
          </w:tcPr>
          <w:p w:rsidR="000819EB" w:rsidRPr="00D16021" w:rsidRDefault="006254C7" w:rsidP="00457C0D">
            <w:pPr>
              <w:cnfStyle w:val="000000100000" w:firstRow="0" w:lastRow="0" w:firstColumn="0" w:lastColumn="0" w:oddVBand="0" w:evenVBand="0" w:oddHBand="1" w:evenHBand="0" w:firstRowFirstColumn="0" w:firstRowLastColumn="0" w:lastRowFirstColumn="0" w:lastRowLastColumn="0"/>
            </w:pPr>
            <w:r w:rsidRPr="00D16021">
              <w:t>Renowacja zabytków.</w:t>
            </w:r>
          </w:p>
        </w:tc>
      </w:tr>
      <w:tr w:rsidR="000819EB" w:rsidRPr="00D16021" w:rsidTr="004F36E5">
        <w:tc>
          <w:tcPr>
            <w:cnfStyle w:val="001000000000" w:firstRow="0" w:lastRow="0" w:firstColumn="1" w:lastColumn="0" w:oddVBand="0" w:evenVBand="0" w:oddHBand="0" w:evenHBand="0" w:firstRowFirstColumn="0" w:firstRowLastColumn="0" w:lastRowFirstColumn="0" w:lastRowLastColumn="0"/>
            <w:tcW w:w="307" w:type="pct"/>
            <w:shd w:val="clear" w:color="auto" w:fill="D2B9B2" w:themeFill="accent3" w:themeFillTint="99"/>
          </w:tcPr>
          <w:p w:rsidR="000819EB" w:rsidRPr="00D16021" w:rsidRDefault="000819EB" w:rsidP="00457C0D">
            <w:r w:rsidRPr="00D16021">
              <w:t>3.4.</w:t>
            </w:r>
          </w:p>
        </w:tc>
        <w:tc>
          <w:tcPr>
            <w:tcW w:w="4693" w:type="pct"/>
            <w:shd w:val="clear" w:color="auto" w:fill="FFFFFF" w:themeFill="background1"/>
          </w:tcPr>
          <w:p w:rsidR="000819EB" w:rsidRPr="00D16021" w:rsidRDefault="006254C7" w:rsidP="00457C0D">
            <w:pPr>
              <w:cnfStyle w:val="000000000000" w:firstRow="0" w:lastRow="0" w:firstColumn="0" w:lastColumn="0" w:oddVBand="0" w:evenVBand="0" w:oddHBand="0" w:evenHBand="0" w:firstRowFirstColumn="0" w:firstRowLastColumn="0" w:lastRowFirstColumn="0" w:lastRowLastColumn="0"/>
            </w:pPr>
            <w:r w:rsidRPr="00D16021">
              <w:t>Usprawnienie działań z zakresu ochrony środowiska naturalnego.</w:t>
            </w:r>
          </w:p>
        </w:tc>
      </w:tr>
    </w:tbl>
    <w:p w:rsidR="000819EB" w:rsidRPr="00D16021" w:rsidRDefault="006254C7" w:rsidP="00457C0D">
      <w:pPr>
        <w:rPr>
          <w:i/>
          <w:sz w:val="18"/>
          <w:szCs w:val="18"/>
        </w:rPr>
      </w:pPr>
      <w:r w:rsidRPr="00D16021">
        <w:rPr>
          <w:i/>
          <w:sz w:val="18"/>
          <w:szCs w:val="18"/>
        </w:rPr>
        <w:t>Źródło: Opracowanie własne</w:t>
      </w:r>
    </w:p>
    <w:p w:rsidR="00651C56" w:rsidRPr="00D16021" w:rsidRDefault="00651C56" w:rsidP="00651C56">
      <w:pPr>
        <w:rPr>
          <w:rFonts w:eastAsia="Calibri" w:cs="Times New Roman"/>
        </w:rPr>
      </w:pPr>
      <w:r w:rsidRPr="00D16021">
        <w:rPr>
          <w:rFonts w:eastAsia="Calibri" w:cs="Times New Roman"/>
        </w:rPr>
        <w:t>Poziom wpływu poszczególnych celów operacyjnych na zjawiska kryzysowe, a tym samym zasadności ich realizacji został oceniony na podstawie analizy potrzeb rewitalizacyjnych w skali 1-3, gdzie:</w:t>
      </w:r>
    </w:p>
    <w:p w:rsidR="00651C56" w:rsidRPr="00D16021" w:rsidRDefault="00651C56" w:rsidP="00161EFC">
      <w:pPr>
        <w:pStyle w:val="Akapitzlist"/>
        <w:numPr>
          <w:ilvl w:val="0"/>
          <w:numId w:val="4"/>
        </w:numPr>
        <w:spacing w:line="276" w:lineRule="auto"/>
        <w:rPr>
          <w:rFonts w:eastAsia="Calibri" w:cs="Times New Roman"/>
        </w:rPr>
      </w:pPr>
      <w:r w:rsidRPr="00D16021">
        <w:rPr>
          <w:rFonts w:eastAsia="Calibri" w:cs="Times New Roman"/>
          <w:b/>
        </w:rPr>
        <w:t>1:</w:t>
      </w:r>
      <w:r w:rsidRPr="00D16021">
        <w:rPr>
          <w:rFonts w:eastAsia="Calibri" w:cs="Times New Roman"/>
        </w:rPr>
        <w:t xml:space="preserve"> niski poziom wpływu na zjawisko kryzysowe;</w:t>
      </w:r>
    </w:p>
    <w:p w:rsidR="00651C56" w:rsidRPr="00D16021" w:rsidRDefault="00651C56" w:rsidP="00161EFC">
      <w:pPr>
        <w:pStyle w:val="Akapitzlist"/>
        <w:numPr>
          <w:ilvl w:val="0"/>
          <w:numId w:val="4"/>
        </w:numPr>
        <w:spacing w:line="276" w:lineRule="auto"/>
        <w:rPr>
          <w:rFonts w:eastAsia="Calibri" w:cs="Times New Roman"/>
        </w:rPr>
      </w:pPr>
      <w:r w:rsidRPr="00D16021">
        <w:rPr>
          <w:rFonts w:eastAsia="Calibri" w:cs="Times New Roman"/>
          <w:b/>
        </w:rPr>
        <w:t>2:</w:t>
      </w:r>
      <w:r w:rsidRPr="00D16021">
        <w:rPr>
          <w:rFonts w:eastAsia="Calibri" w:cs="Times New Roman"/>
        </w:rPr>
        <w:t xml:space="preserve"> średni poziom wpływu na zjawisko kryzysowe;</w:t>
      </w:r>
    </w:p>
    <w:p w:rsidR="006254C7" w:rsidRPr="00D16021" w:rsidRDefault="00651C56" w:rsidP="00161EFC">
      <w:pPr>
        <w:pStyle w:val="Akapitzlist"/>
        <w:numPr>
          <w:ilvl w:val="0"/>
          <w:numId w:val="4"/>
        </w:numPr>
        <w:spacing w:line="276" w:lineRule="auto"/>
        <w:rPr>
          <w:rFonts w:eastAsia="Calibri" w:cs="Times New Roman"/>
        </w:rPr>
      </w:pPr>
      <w:r w:rsidRPr="00D16021">
        <w:rPr>
          <w:rFonts w:eastAsia="Calibri" w:cs="Times New Roman"/>
          <w:b/>
        </w:rPr>
        <w:t>3:</w:t>
      </w:r>
      <w:r w:rsidRPr="00D16021">
        <w:rPr>
          <w:rFonts w:eastAsia="Calibri" w:cs="Times New Roman"/>
        </w:rPr>
        <w:t xml:space="preserve"> wysoki poziom wpływu na zjawisko kryzysowe.</w:t>
      </w:r>
    </w:p>
    <w:p w:rsidR="00E47780" w:rsidRPr="00D16021" w:rsidRDefault="00E47780" w:rsidP="00457C0D">
      <w:pPr>
        <w:rPr>
          <w:rFonts w:cs="Times New Roman"/>
          <w:szCs w:val="24"/>
        </w:rPr>
        <w:sectPr w:rsidR="00E47780" w:rsidRPr="00D16021" w:rsidSect="00DB695F">
          <w:pgSz w:w="11906" w:h="16838"/>
          <w:pgMar w:top="1418" w:right="1418" w:bottom="1418" w:left="1418" w:header="709" w:footer="709" w:gutter="0"/>
          <w:cols w:space="708"/>
          <w:docGrid w:linePitch="360"/>
        </w:sectPr>
      </w:pPr>
    </w:p>
    <w:tbl>
      <w:tblPr>
        <w:tblStyle w:val="Jasnasiatkaakcent6"/>
        <w:tblW w:w="14721" w:type="dxa"/>
        <w:tblLook w:val="04A0" w:firstRow="1" w:lastRow="0" w:firstColumn="1" w:lastColumn="0" w:noHBand="0" w:noVBand="1"/>
      </w:tblPr>
      <w:tblGrid>
        <w:gridCol w:w="817"/>
        <w:gridCol w:w="7382"/>
        <w:gridCol w:w="534"/>
        <w:gridCol w:w="533"/>
        <w:gridCol w:w="533"/>
        <w:gridCol w:w="526"/>
        <w:gridCol w:w="533"/>
        <w:gridCol w:w="533"/>
        <w:gridCol w:w="533"/>
        <w:gridCol w:w="526"/>
        <w:gridCol w:w="533"/>
        <w:gridCol w:w="533"/>
        <w:gridCol w:w="679"/>
        <w:gridCol w:w="526"/>
      </w:tblGrid>
      <w:tr w:rsidR="006254C7" w:rsidRPr="00D16021" w:rsidTr="002326E7">
        <w:trPr>
          <w:cnfStyle w:val="100000000000" w:firstRow="1" w:lastRow="0" w:firstColumn="0" w:lastColumn="0" w:oddVBand="0" w:evenVBand="0" w:oddHBand="0"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99" w:type="dxa"/>
            <w:gridSpan w:val="2"/>
            <w:vMerge w:val="restart"/>
            <w:noWrap/>
            <w:hideMark/>
          </w:tcPr>
          <w:p w:rsidR="006254C7" w:rsidRPr="00D16021" w:rsidRDefault="006254C7" w:rsidP="006D4C20">
            <w:pPr>
              <w:spacing w:line="240" w:lineRule="auto"/>
              <w:jc w:val="right"/>
              <w:rPr>
                <w:rFonts w:eastAsia="Times New Roman" w:cs="Times New Roman"/>
                <w:b w:val="0"/>
                <w:sz w:val="20"/>
                <w:szCs w:val="24"/>
                <w:lang w:eastAsia="pl-PL"/>
              </w:rPr>
            </w:pPr>
            <w:r w:rsidRPr="00D16021">
              <w:rPr>
                <w:rFonts w:eastAsia="Times New Roman" w:cs="Times New Roman"/>
                <w:lang w:eastAsia="pl-PL"/>
              </w:rPr>
              <w:lastRenderedPageBreak/>
              <w:t>Cele operacyjne</w:t>
            </w:r>
            <w:r w:rsidRPr="00D16021">
              <w:rPr>
                <w:rFonts w:eastAsia="Times New Roman" w:cs="Times New Roman"/>
                <w:sz w:val="20"/>
                <w:szCs w:val="24"/>
                <w:lang w:eastAsia="pl-PL"/>
              </w:rPr>
              <w:t>:</w:t>
            </w:r>
          </w:p>
        </w:tc>
        <w:tc>
          <w:tcPr>
            <w:tcW w:w="2126" w:type="dxa"/>
            <w:gridSpan w:val="4"/>
            <w:noWrap/>
            <w:hideMark/>
          </w:tcPr>
          <w:p w:rsidR="006254C7" w:rsidRPr="00D16021" w:rsidRDefault="006254C7" w:rsidP="006D4C20">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lang w:eastAsia="pl-PL"/>
              </w:rPr>
            </w:pPr>
            <w:r w:rsidRPr="00D16021">
              <w:rPr>
                <w:rFonts w:eastAsia="Times New Roman" w:cs="Times New Roman"/>
                <w:lang w:eastAsia="pl-PL"/>
              </w:rPr>
              <w:t>Gospodarka</w:t>
            </w:r>
          </w:p>
        </w:tc>
        <w:tc>
          <w:tcPr>
            <w:tcW w:w="2125" w:type="dxa"/>
            <w:gridSpan w:val="4"/>
            <w:noWrap/>
            <w:hideMark/>
          </w:tcPr>
          <w:p w:rsidR="006254C7" w:rsidRPr="00D16021" w:rsidRDefault="006254C7" w:rsidP="006D4C20">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lang w:eastAsia="pl-PL"/>
              </w:rPr>
            </w:pPr>
            <w:r w:rsidRPr="00D16021">
              <w:rPr>
                <w:rFonts w:eastAsia="Times New Roman" w:cs="Times New Roman"/>
                <w:lang w:eastAsia="pl-PL"/>
              </w:rPr>
              <w:t>Społeczeństwo</w:t>
            </w:r>
          </w:p>
        </w:tc>
        <w:tc>
          <w:tcPr>
            <w:tcW w:w="2271" w:type="dxa"/>
            <w:gridSpan w:val="4"/>
            <w:noWrap/>
            <w:hideMark/>
          </w:tcPr>
          <w:p w:rsidR="006254C7" w:rsidRPr="00D16021" w:rsidRDefault="006254C7" w:rsidP="006D4C20">
            <w:pPr>
              <w:spacing w:line="240" w:lineRule="auto"/>
              <w:jc w:val="center"/>
              <w:cnfStyle w:val="100000000000" w:firstRow="1" w:lastRow="0" w:firstColumn="0" w:lastColumn="0" w:oddVBand="0" w:evenVBand="0" w:oddHBand="0" w:evenHBand="0" w:firstRowFirstColumn="0" w:firstRowLastColumn="0" w:lastRowFirstColumn="0" w:lastRowLastColumn="0"/>
              <w:rPr>
                <w:rFonts w:eastAsia="Times New Roman" w:cs="Times New Roman"/>
                <w:lang w:eastAsia="pl-PL"/>
              </w:rPr>
            </w:pPr>
            <w:r w:rsidRPr="00D16021">
              <w:rPr>
                <w:rFonts w:eastAsia="Times New Roman" w:cs="Times New Roman"/>
                <w:lang w:eastAsia="pl-PL"/>
              </w:rPr>
              <w:t>Przestrzeń i środowisko</w:t>
            </w:r>
          </w:p>
        </w:tc>
      </w:tr>
      <w:tr w:rsidR="006D4C20" w:rsidRPr="00D16021" w:rsidTr="006254C7">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99" w:type="dxa"/>
            <w:gridSpan w:val="2"/>
            <w:vMerge/>
            <w:hideMark/>
          </w:tcPr>
          <w:p w:rsidR="006D4C20" w:rsidRPr="00D16021" w:rsidRDefault="006D4C20" w:rsidP="006D4C20">
            <w:pPr>
              <w:spacing w:line="240" w:lineRule="auto"/>
              <w:jc w:val="left"/>
              <w:rPr>
                <w:rFonts w:eastAsia="Times New Roman" w:cs="Times New Roman"/>
                <w:sz w:val="20"/>
                <w:szCs w:val="24"/>
                <w:lang w:eastAsia="pl-PL"/>
              </w:rPr>
            </w:pPr>
          </w:p>
        </w:tc>
        <w:tc>
          <w:tcPr>
            <w:tcW w:w="534"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color w:val="4E3B30" w:themeColor="text2"/>
                <w:sz w:val="20"/>
                <w:szCs w:val="20"/>
                <w:lang w:eastAsia="pl-PL"/>
              </w:rPr>
            </w:pPr>
            <w:r w:rsidRPr="00D16021">
              <w:rPr>
                <w:rFonts w:eastAsia="Times New Roman" w:cs="Times New Roman"/>
                <w:b/>
                <w:color w:val="4E3B30" w:themeColor="text2"/>
                <w:sz w:val="20"/>
                <w:szCs w:val="20"/>
                <w:lang w:eastAsia="pl-PL"/>
              </w:rPr>
              <w:t>1.1.</w:t>
            </w:r>
          </w:p>
        </w:tc>
        <w:tc>
          <w:tcPr>
            <w:tcW w:w="533"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color w:val="4E3B30" w:themeColor="text2"/>
                <w:sz w:val="20"/>
                <w:szCs w:val="20"/>
                <w:lang w:eastAsia="pl-PL"/>
              </w:rPr>
            </w:pPr>
            <w:r w:rsidRPr="00D16021">
              <w:rPr>
                <w:rFonts w:eastAsia="Times New Roman" w:cs="Times New Roman"/>
                <w:b/>
                <w:color w:val="4E3B30" w:themeColor="text2"/>
                <w:sz w:val="20"/>
                <w:szCs w:val="20"/>
                <w:lang w:eastAsia="pl-PL"/>
              </w:rPr>
              <w:t>1.2.</w:t>
            </w:r>
          </w:p>
        </w:tc>
        <w:tc>
          <w:tcPr>
            <w:tcW w:w="533"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color w:val="4E3B30" w:themeColor="text2"/>
                <w:sz w:val="20"/>
                <w:szCs w:val="20"/>
                <w:lang w:eastAsia="pl-PL"/>
              </w:rPr>
            </w:pPr>
            <w:r w:rsidRPr="00D16021">
              <w:rPr>
                <w:rFonts w:eastAsia="Times New Roman" w:cs="Times New Roman"/>
                <w:b/>
                <w:color w:val="4E3B30" w:themeColor="text2"/>
                <w:sz w:val="20"/>
                <w:szCs w:val="20"/>
                <w:lang w:eastAsia="pl-PL"/>
              </w:rPr>
              <w:t>1.3.</w:t>
            </w:r>
          </w:p>
        </w:tc>
        <w:tc>
          <w:tcPr>
            <w:tcW w:w="526" w:type="dxa"/>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color w:val="4E3B30" w:themeColor="text2"/>
                <w:sz w:val="20"/>
                <w:szCs w:val="20"/>
                <w:lang w:eastAsia="pl-PL"/>
              </w:rPr>
            </w:pPr>
            <w:r w:rsidRPr="00D16021">
              <w:rPr>
                <w:rFonts w:eastAsia="Times New Roman" w:cs="Times New Roman"/>
                <w:b/>
                <w:color w:val="4E3B30" w:themeColor="text2"/>
                <w:sz w:val="20"/>
                <w:szCs w:val="20"/>
                <w:lang w:eastAsia="pl-PL"/>
              </w:rPr>
              <w:t>1.4.</w:t>
            </w:r>
          </w:p>
        </w:tc>
        <w:tc>
          <w:tcPr>
            <w:tcW w:w="533"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color w:val="4E3B30" w:themeColor="text2"/>
                <w:sz w:val="20"/>
                <w:szCs w:val="20"/>
                <w:lang w:eastAsia="pl-PL"/>
              </w:rPr>
            </w:pPr>
            <w:r w:rsidRPr="00D16021">
              <w:rPr>
                <w:rFonts w:eastAsia="Times New Roman" w:cs="Times New Roman"/>
                <w:b/>
                <w:color w:val="4E3B30" w:themeColor="text2"/>
                <w:sz w:val="20"/>
                <w:szCs w:val="20"/>
                <w:lang w:eastAsia="pl-PL"/>
              </w:rPr>
              <w:t>2.1.</w:t>
            </w:r>
          </w:p>
        </w:tc>
        <w:tc>
          <w:tcPr>
            <w:tcW w:w="533"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color w:val="4E3B30" w:themeColor="text2"/>
                <w:sz w:val="20"/>
                <w:szCs w:val="20"/>
                <w:lang w:eastAsia="pl-PL"/>
              </w:rPr>
            </w:pPr>
            <w:r w:rsidRPr="00D16021">
              <w:rPr>
                <w:rFonts w:eastAsia="Times New Roman" w:cs="Times New Roman"/>
                <w:b/>
                <w:color w:val="4E3B30" w:themeColor="text2"/>
                <w:sz w:val="20"/>
                <w:szCs w:val="20"/>
                <w:lang w:eastAsia="pl-PL"/>
              </w:rPr>
              <w:t>2.2.</w:t>
            </w:r>
          </w:p>
        </w:tc>
        <w:tc>
          <w:tcPr>
            <w:tcW w:w="533"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color w:val="4E3B30" w:themeColor="text2"/>
                <w:sz w:val="20"/>
                <w:szCs w:val="20"/>
                <w:lang w:eastAsia="pl-PL"/>
              </w:rPr>
            </w:pPr>
            <w:r w:rsidRPr="00D16021">
              <w:rPr>
                <w:rFonts w:eastAsia="Times New Roman" w:cs="Times New Roman"/>
                <w:b/>
                <w:color w:val="4E3B30" w:themeColor="text2"/>
                <w:sz w:val="20"/>
                <w:szCs w:val="20"/>
                <w:lang w:eastAsia="pl-PL"/>
              </w:rPr>
              <w:t>2.3.</w:t>
            </w:r>
          </w:p>
        </w:tc>
        <w:tc>
          <w:tcPr>
            <w:tcW w:w="526" w:type="dxa"/>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color w:val="4E3B30" w:themeColor="text2"/>
                <w:sz w:val="20"/>
                <w:szCs w:val="20"/>
                <w:lang w:eastAsia="pl-PL"/>
              </w:rPr>
            </w:pPr>
            <w:r w:rsidRPr="00D16021">
              <w:rPr>
                <w:rFonts w:eastAsia="Times New Roman" w:cs="Times New Roman"/>
                <w:b/>
                <w:color w:val="4E3B30" w:themeColor="text2"/>
                <w:sz w:val="20"/>
                <w:szCs w:val="20"/>
                <w:lang w:eastAsia="pl-PL"/>
              </w:rPr>
              <w:t>2.4.</w:t>
            </w:r>
          </w:p>
        </w:tc>
        <w:tc>
          <w:tcPr>
            <w:tcW w:w="533"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color w:val="4E3B30" w:themeColor="text2"/>
                <w:sz w:val="20"/>
                <w:szCs w:val="20"/>
                <w:lang w:eastAsia="pl-PL"/>
              </w:rPr>
            </w:pPr>
            <w:r w:rsidRPr="00D16021">
              <w:rPr>
                <w:rFonts w:eastAsia="Times New Roman" w:cs="Times New Roman"/>
                <w:b/>
                <w:color w:val="4E3B30" w:themeColor="text2"/>
                <w:sz w:val="20"/>
                <w:szCs w:val="20"/>
                <w:lang w:eastAsia="pl-PL"/>
              </w:rPr>
              <w:t>3.1.</w:t>
            </w:r>
          </w:p>
        </w:tc>
        <w:tc>
          <w:tcPr>
            <w:tcW w:w="533"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color w:val="4E3B30" w:themeColor="text2"/>
                <w:sz w:val="20"/>
                <w:szCs w:val="20"/>
                <w:lang w:eastAsia="pl-PL"/>
              </w:rPr>
            </w:pPr>
            <w:r w:rsidRPr="00D16021">
              <w:rPr>
                <w:rFonts w:eastAsia="Times New Roman" w:cs="Times New Roman"/>
                <w:b/>
                <w:color w:val="4E3B30" w:themeColor="text2"/>
                <w:sz w:val="20"/>
                <w:szCs w:val="20"/>
                <w:lang w:eastAsia="pl-PL"/>
              </w:rPr>
              <w:t>3.2.</w:t>
            </w:r>
          </w:p>
        </w:tc>
        <w:tc>
          <w:tcPr>
            <w:tcW w:w="679"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color w:val="4E3B30" w:themeColor="text2"/>
                <w:sz w:val="20"/>
                <w:szCs w:val="20"/>
                <w:lang w:eastAsia="pl-PL"/>
              </w:rPr>
            </w:pPr>
            <w:r w:rsidRPr="00D16021">
              <w:rPr>
                <w:rFonts w:eastAsia="Times New Roman" w:cs="Times New Roman"/>
                <w:b/>
                <w:color w:val="4E3B30" w:themeColor="text2"/>
                <w:sz w:val="20"/>
                <w:szCs w:val="20"/>
                <w:lang w:eastAsia="pl-PL"/>
              </w:rPr>
              <w:t xml:space="preserve">3.3 </w:t>
            </w:r>
          </w:p>
        </w:tc>
        <w:tc>
          <w:tcPr>
            <w:tcW w:w="526" w:type="dxa"/>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color w:val="4E3B30" w:themeColor="text2"/>
                <w:sz w:val="20"/>
                <w:szCs w:val="20"/>
                <w:lang w:eastAsia="pl-PL"/>
              </w:rPr>
            </w:pPr>
            <w:r w:rsidRPr="00D16021">
              <w:rPr>
                <w:rFonts w:eastAsia="Times New Roman" w:cs="Times New Roman"/>
                <w:b/>
                <w:color w:val="4E3B30" w:themeColor="text2"/>
                <w:sz w:val="20"/>
                <w:szCs w:val="20"/>
                <w:lang w:eastAsia="pl-PL"/>
              </w:rPr>
              <w:t>3.4.</w:t>
            </w:r>
          </w:p>
        </w:tc>
      </w:tr>
      <w:tr w:rsidR="006D4C20" w:rsidRPr="00D16021" w:rsidTr="00980C09">
        <w:trPr>
          <w:cnfStyle w:val="000000010000" w:firstRow="0" w:lastRow="0" w:firstColumn="0" w:lastColumn="0" w:oddVBand="0" w:evenVBand="0" w:oddHBand="0" w:evenHBand="1"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7" w:type="dxa"/>
            <w:vMerge w:val="restart"/>
            <w:noWrap/>
            <w:textDirection w:val="btLr"/>
            <w:hideMark/>
          </w:tcPr>
          <w:p w:rsidR="006D4C20" w:rsidRPr="00D16021" w:rsidRDefault="006D4C20" w:rsidP="006D4C20">
            <w:pPr>
              <w:spacing w:line="240" w:lineRule="auto"/>
              <w:jc w:val="center"/>
              <w:rPr>
                <w:rFonts w:eastAsia="Times New Roman" w:cs="Times New Roman"/>
                <w:color w:val="4E3B30" w:themeColor="text2"/>
                <w:sz w:val="18"/>
                <w:szCs w:val="18"/>
                <w:lang w:eastAsia="pl-PL"/>
              </w:rPr>
            </w:pPr>
            <w:r w:rsidRPr="00D16021">
              <w:rPr>
                <w:rFonts w:eastAsia="Times New Roman" w:cs="Times New Roman"/>
                <w:color w:val="4E3B30" w:themeColor="text2"/>
                <w:sz w:val="18"/>
                <w:szCs w:val="18"/>
                <w:lang w:eastAsia="pl-PL"/>
              </w:rPr>
              <w:t>problemy społeczne</w:t>
            </w:r>
          </w:p>
        </w:tc>
        <w:tc>
          <w:tcPr>
            <w:tcW w:w="7382" w:type="dxa"/>
            <w:noWrap/>
            <w:hideMark/>
          </w:tcPr>
          <w:p w:rsidR="00980C09" w:rsidRPr="00D16021" w:rsidRDefault="006D4C20" w:rsidP="006D4C20">
            <w:pPr>
              <w:spacing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Bezrobocie</w:t>
            </w:r>
          </w:p>
        </w:tc>
        <w:tc>
          <w:tcPr>
            <w:tcW w:w="534" w:type="dxa"/>
            <w:noWrap/>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3</w:t>
            </w:r>
          </w:p>
        </w:tc>
        <w:tc>
          <w:tcPr>
            <w:tcW w:w="533" w:type="dxa"/>
            <w:noWrap/>
            <w:hideMark/>
          </w:tcPr>
          <w:p w:rsidR="006D4C20" w:rsidRPr="00D16021" w:rsidRDefault="00AC2D5A"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679"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r w:rsidR="006D4C20" w:rsidRPr="00D16021" w:rsidTr="00980C09">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7" w:type="dxa"/>
            <w:vMerge/>
            <w:hideMark/>
          </w:tcPr>
          <w:p w:rsidR="006D4C20" w:rsidRPr="00D16021"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Ubóstwo</w:t>
            </w:r>
          </w:p>
        </w:tc>
        <w:tc>
          <w:tcPr>
            <w:tcW w:w="534" w:type="dxa"/>
            <w:noWrap/>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3</w:t>
            </w:r>
          </w:p>
        </w:tc>
        <w:tc>
          <w:tcPr>
            <w:tcW w:w="533" w:type="dxa"/>
            <w:noWrap/>
            <w:hideMark/>
          </w:tcPr>
          <w:p w:rsidR="006D4C20" w:rsidRPr="00D16021" w:rsidRDefault="00AC2D5A"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679"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r w:rsidR="006D4C20" w:rsidRPr="00D16021" w:rsidTr="00980C09">
        <w:trPr>
          <w:cnfStyle w:val="000000010000" w:firstRow="0" w:lastRow="0" w:firstColumn="0" w:lastColumn="0" w:oddVBand="0" w:evenVBand="0" w:oddHBand="0" w:evenHBand="1"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7" w:type="dxa"/>
            <w:vMerge/>
            <w:hideMark/>
          </w:tcPr>
          <w:p w:rsidR="006D4C20" w:rsidRPr="00D16021"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D16021" w:rsidRDefault="006D4C20" w:rsidP="006D4C20">
            <w:pPr>
              <w:spacing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Przestępczość</w:t>
            </w:r>
          </w:p>
        </w:tc>
        <w:tc>
          <w:tcPr>
            <w:tcW w:w="534" w:type="dxa"/>
            <w:noWrap/>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3</w:t>
            </w:r>
          </w:p>
        </w:tc>
        <w:tc>
          <w:tcPr>
            <w:tcW w:w="533" w:type="dxa"/>
            <w:noWrap/>
            <w:hideMark/>
          </w:tcPr>
          <w:p w:rsidR="006D4C20" w:rsidRPr="00D16021" w:rsidRDefault="00AC2D5A"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679"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r w:rsidR="006D4C20" w:rsidRPr="00D16021" w:rsidTr="00980C09">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7" w:type="dxa"/>
            <w:vMerge/>
            <w:hideMark/>
          </w:tcPr>
          <w:p w:rsidR="006D4C20" w:rsidRPr="00D16021"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Alkoholizm</w:t>
            </w:r>
          </w:p>
        </w:tc>
        <w:tc>
          <w:tcPr>
            <w:tcW w:w="534" w:type="dxa"/>
            <w:noWrap/>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1</w:t>
            </w:r>
          </w:p>
        </w:tc>
        <w:tc>
          <w:tcPr>
            <w:tcW w:w="533" w:type="dxa"/>
            <w:noWrap/>
            <w:hideMark/>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C2D5A"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679"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r w:rsidR="006D4C20" w:rsidRPr="00D16021" w:rsidTr="00980C09">
        <w:trPr>
          <w:cnfStyle w:val="000000010000" w:firstRow="0" w:lastRow="0" w:firstColumn="0" w:lastColumn="0" w:oddVBand="0" w:evenVBand="0" w:oddHBand="0" w:evenHBand="1"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7" w:type="dxa"/>
            <w:vMerge/>
            <w:hideMark/>
          </w:tcPr>
          <w:p w:rsidR="006D4C20" w:rsidRPr="00D16021"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D16021" w:rsidRDefault="006D4C20" w:rsidP="006D4C20">
            <w:pPr>
              <w:spacing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Niski poziom edukacji</w:t>
            </w:r>
          </w:p>
        </w:tc>
        <w:tc>
          <w:tcPr>
            <w:tcW w:w="534" w:type="dxa"/>
            <w:noWrap/>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1</w:t>
            </w:r>
          </w:p>
        </w:tc>
        <w:tc>
          <w:tcPr>
            <w:tcW w:w="533" w:type="dxa"/>
            <w:noWrap/>
            <w:hideMark/>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C2D5A"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679"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r w:rsidR="006D4C20" w:rsidRPr="00D16021" w:rsidTr="00980C09">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7" w:type="dxa"/>
            <w:vMerge/>
            <w:hideMark/>
          </w:tcPr>
          <w:p w:rsidR="006D4C20" w:rsidRPr="00D16021"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Niski poziom kapitału społecznego</w:t>
            </w:r>
          </w:p>
        </w:tc>
        <w:tc>
          <w:tcPr>
            <w:tcW w:w="534" w:type="dxa"/>
            <w:noWrap/>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1</w:t>
            </w:r>
          </w:p>
        </w:tc>
        <w:tc>
          <w:tcPr>
            <w:tcW w:w="533" w:type="dxa"/>
            <w:noWrap/>
            <w:hideMark/>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C2D5A"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679"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r w:rsidR="006D4C20" w:rsidRPr="00D16021" w:rsidTr="00980C09">
        <w:trPr>
          <w:cnfStyle w:val="000000010000" w:firstRow="0" w:lastRow="0" w:firstColumn="0" w:lastColumn="0" w:oddVBand="0" w:evenVBand="0" w:oddHBand="0" w:evenHBand="1"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7" w:type="dxa"/>
            <w:vMerge/>
            <w:hideMark/>
          </w:tcPr>
          <w:p w:rsidR="006D4C20" w:rsidRPr="00D16021"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D16021" w:rsidRDefault="006D4C20" w:rsidP="006D4C20">
            <w:pPr>
              <w:spacing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Niski poziom uczestnictwa w życiu publicznym</w:t>
            </w:r>
          </w:p>
        </w:tc>
        <w:tc>
          <w:tcPr>
            <w:tcW w:w="534" w:type="dxa"/>
            <w:noWrap/>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1</w:t>
            </w:r>
          </w:p>
        </w:tc>
        <w:tc>
          <w:tcPr>
            <w:tcW w:w="533" w:type="dxa"/>
            <w:noWrap/>
            <w:hideMark/>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C2D5A"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679"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r w:rsidR="006D4C20" w:rsidRPr="00D16021" w:rsidTr="00980C09">
        <w:trPr>
          <w:cnfStyle w:val="000000100000" w:firstRow="0" w:lastRow="0" w:firstColumn="0" w:lastColumn="0" w:oddVBand="0" w:evenVBand="0" w:oddHBand="1" w:evenHBand="0" w:firstRowFirstColumn="0" w:firstRowLastColumn="0" w:lastRowFirstColumn="0" w:lastRowLastColumn="0"/>
          <w:trHeight w:val="75"/>
        </w:trPr>
        <w:tc>
          <w:tcPr>
            <w:cnfStyle w:val="001000000000" w:firstRow="0" w:lastRow="0" w:firstColumn="1" w:lastColumn="0" w:oddVBand="0" w:evenVBand="0" w:oddHBand="0" w:evenHBand="0" w:firstRowFirstColumn="0" w:firstRowLastColumn="0" w:lastRowFirstColumn="0" w:lastRowLastColumn="0"/>
            <w:tcW w:w="817" w:type="dxa"/>
            <w:vMerge/>
            <w:hideMark/>
          </w:tcPr>
          <w:p w:rsidR="006D4C20" w:rsidRPr="00D16021"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D16021" w:rsidRDefault="006D4C20"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Niski poziom uczestnictwa w życiu kulturalnym</w:t>
            </w:r>
          </w:p>
        </w:tc>
        <w:tc>
          <w:tcPr>
            <w:tcW w:w="534" w:type="dxa"/>
            <w:noWrap/>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1</w:t>
            </w:r>
          </w:p>
        </w:tc>
        <w:tc>
          <w:tcPr>
            <w:tcW w:w="533" w:type="dxa"/>
            <w:noWrap/>
            <w:hideMark/>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C2D5A"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679"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r w:rsidR="006D4C20" w:rsidRPr="00D16021" w:rsidTr="00980C09">
        <w:trPr>
          <w:cnfStyle w:val="000000010000" w:firstRow="0" w:lastRow="0" w:firstColumn="0" w:lastColumn="0" w:oddVBand="0" w:evenVBand="0" w:oddHBand="0" w:evenHBand="1" w:firstRowFirstColumn="0" w:firstRowLastColumn="0" w:lastRowFirstColumn="0" w:lastRowLastColumn="0"/>
          <w:trHeight w:val="427"/>
        </w:trPr>
        <w:tc>
          <w:tcPr>
            <w:cnfStyle w:val="001000000000" w:firstRow="0" w:lastRow="0" w:firstColumn="1" w:lastColumn="0" w:oddVBand="0" w:evenVBand="0" w:oddHBand="0" w:evenHBand="0" w:firstRowFirstColumn="0" w:firstRowLastColumn="0" w:lastRowFirstColumn="0" w:lastRowLastColumn="0"/>
            <w:tcW w:w="817" w:type="dxa"/>
            <w:vMerge w:val="restart"/>
            <w:textDirection w:val="btLr"/>
            <w:hideMark/>
          </w:tcPr>
          <w:p w:rsidR="006D4C20" w:rsidRPr="00D16021" w:rsidRDefault="006D4C20" w:rsidP="006D4C20">
            <w:pPr>
              <w:spacing w:line="240" w:lineRule="auto"/>
              <w:jc w:val="center"/>
              <w:rPr>
                <w:rFonts w:eastAsia="Times New Roman" w:cs="Times New Roman"/>
                <w:color w:val="4E3B30" w:themeColor="text2"/>
                <w:sz w:val="16"/>
                <w:lang w:eastAsia="pl-PL"/>
              </w:rPr>
            </w:pPr>
            <w:r w:rsidRPr="00D16021">
              <w:rPr>
                <w:rFonts w:eastAsia="Times New Roman" w:cs="Times New Roman"/>
                <w:color w:val="4E3B30" w:themeColor="text2"/>
                <w:sz w:val="18"/>
                <w:szCs w:val="18"/>
                <w:lang w:eastAsia="pl-PL"/>
              </w:rPr>
              <w:t>problemy gospodarcz</w:t>
            </w:r>
            <w:r w:rsidRPr="00D16021">
              <w:rPr>
                <w:rFonts w:eastAsia="Times New Roman" w:cs="Times New Roman"/>
                <w:color w:val="4E3B30" w:themeColor="text2"/>
                <w:sz w:val="16"/>
                <w:lang w:eastAsia="pl-PL"/>
              </w:rPr>
              <w:t>e</w:t>
            </w:r>
          </w:p>
        </w:tc>
        <w:tc>
          <w:tcPr>
            <w:tcW w:w="7382" w:type="dxa"/>
            <w:noWrap/>
            <w:hideMark/>
          </w:tcPr>
          <w:p w:rsidR="006D4C20" w:rsidRPr="00D16021" w:rsidRDefault="00CB0C07" w:rsidP="006D4C20">
            <w:pPr>
              <w:spacing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N</w:t>
            </w:r>
            <w:r w:rsidR="006D4C20" w:rsidRPr="00D16021">
              <w:rPr>
                <w:rFonts w:eastAsia="Times New Roman" w:cs="Times New Roman"/>
                <w:color w:val="4E3B30" w:themeColor="text2"/>
                <w:sz w:val="20"/>
                <w:lang w:eastAsia="pl-PL"/>
              </w:rPr>
              <w:t>iski stopień przedsiębiorczości</w:t>
            </w:r>
          </w:p>
        </w:tc>
        <w:tc>
          <w:tcPr>
            <w:tcW w:w="534" w:type="dxa"/>
            <w:noWrap/>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3</w:t>
            </w:r>
          </w:p>
        </w:tc>
        <w:tc>
          <w:tcPr>
            <w:tcW w:w="533" w:type="dxa"/>
            <w:noWrap/>
            <w:hideMark/>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3</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9F0E85" w:rsidP="00DD0700">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679"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r w:rsidR="006D4C20" w:rsidRPr="00D16021" w:rsidTr="00980C09">
        <w:trPr>
          <w:cnfStyle w:val="000000100000" w:firstRow="0" w:lastRow="0" w:firstColumn="0" w:lastColumn="0" w:oddVBand="0" w:evenVBand="0" w:oddHBand="1" w:evenHBand="0" w:firstRowFirstColumn="0" w:firstRowLastColumn="0" w:lastRowFirstColumn="0" w:lastRowLastColumn="0"/>
          <w:trHeight w:val="488"/>
        </w:trPr>
        <w:tc>
          <w:tcPr>
            <w:cnfStyle w:val="001000000000" w:firstRow="0" w:lastRow="0" w:firstColumn="1" w:lastColumn="0" w:oddVBand="0" w:evenVBand="0" w:oddHBand="0" w:evenHBand="0" w:firstRowFirstColumn="0" w:firstRowLastColumn="0" w:lastRowFirstColumn="0" w:lastRowLastColumn="0"/>
            <w:tcW w:w="817" w:type="dxa"/>
            <w:vMerge/>
            <w:hideMark/>
          </w:tcPr>
          <w:p w:rsidR="006D4C20" w:rsidRPr="00D16021"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D16021" w:rsidRDefault="00CB0C07"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S</w:t>
            </w:r>
            <w:r w:rsidR="006D4C20" w:rsidRPr="00D16021">
              <w:rPr>
                <w:rFonts w:eastAsia="Times New Roman" w:cs="Times New Roman"/>
                <w:color w:val="4E3B30" w:themeColor="text2"/>
                <w:sz w:val="20"/>
                <w:lang w:eastAsia="pl-PL"/>
              </w:rPr>
              <w:t>łaba kondycja przedsiębiorstw</w:t>
            </w:r>
          </w:p>
        </w:tc>
        <w:tc>
          <w:tcPr>
            <w:tcW w:w="534" w:type="dxa"/>
            <w:noWrap/>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3</w:t>
            </w:r>
          </w:p>
        </w:tc>
        <w:tc>
          <w:tcPr>
            <w:tcW w:w="533" w:type="dxa"/>
            <w:noWrap/>
            <w:hideMark/>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3</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679"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r w:rsidR="006D4C20" w:rsidRPr="00D16021" w:rsidTr="00980C09">
        <w:trPr>
          <w:cnfStyle w:val="000000010000" w:firstRow="0" w:lastRow="0" w:firstColumn="0" w:lastColumn="0" w:oddVBand="0" w:evenVBand="0" w:oddHBand="0" w:evenHBand="1"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7" w:type="dxa"/>
            <w:vMerge w:val="restart"/>
            <w:textDirection w:val="btLr"/>
            <w:hideMark/>
          </w:tcPr>
          <w:p w:rsidR="006D4C20" w:rsidRPr="00D16021" w:rsidRDefault="00CB0C07" w:rsidP="006D4C20">
            <w:pPr>
              <w:spacing w:line="240" w:lineRule="auto"/>
              <w:jc w:val="center"/>
              <w:rPr>
                <w:rFonts w:eastAsia="Times New Roman" w:cs="Times New Roman"/>
                <w:color w:val="4E3B30" w:themeColor="text2"/>
                <w:sz w:val="16"/>
                <w:lang w:eastAsia="pl-PL"/>
              </w:rPr>
            </w:pPr>
            <w:r w:rsidRPr="00D16021">
              <w:rPr>
                <w:rFonts w:eastAsia="Times New Roman" w:cs="Times New Roman"/>
                <w:color w:val="4E3B30" w:themeColor="text2"/>
                <w:sz w:val="18"/>
                <w:szCs w:val="18"/>
                <w:lang w:eastAsia="pl-PL"/>
              </w:rPr>
              <w:t>problemy</w:t>
            </w:r>
            <w:r w:rsidR="006D4C20" w:rsidRPr="00D16021">
              <w:rPr>
                <w:rFonts w:eastAsia="Times New Roman" w:cs="Times New Roman"/>
                <w:color w:val="4E3B30" w:themeColor="text2"/>
                <w:sz w:val="18"/>
                <w:szCs w:val="18"/>
                <w:lang w:eastAsia="pl-PL"/>
              </w:rPr>
              <w:t xml:space="preserve"> przestrzenno-funkcjonalne</w:t>
            </w:r>
          </w:p>
        </w:tc>
        <w:tc>
          <w:tcPr>
            <w:tcW w:w="7382" w:type="dxa"/>
            <w:noWrap/>
            <w:hideMark/>
          </w:tcPr>
          <w:p w:rsidR="006D4C20" w:rsidRPr="00D16021" w:rsidRDefault="00CB0C07" w:rsidP="006D4C20">
            <w:pPr>
              <w:spacing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Niewystarczające</w:t>
            </w:r>
            <w:r w:rsidR="006D4C20" w:rsidRPr="00D16021">
              <w:rPr>
                <w:rFonts w:eastAsia="Times New Roman" w:cs="Times New Roman"/>
                <w:color w:val="4E3B30" w:themeColor="text2"/>
                <w:sz w:val="20"/>
                <w:lang w:eastAsia="pl-PL"/>
              </w:rPr>
              <w:t xml:space="preserve"> wyposażenie w infrastrukturę techniczną</w:t>
            </w:r>
          </w:p>
        </w:tc>
        <w:tc>
          <w:tcPr>
            <w:tcW w:w="534" w:type="dxa"/>
            <w:noWrap/>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3</w:t>
            </w:r>
          </w:p>
        </w:tc>
        <w:tc>
          <w:tcPr>
            <w:tcW w:w="533" w:type="dxa"/>
            <w:noWrap/>
            <w:hideMark/>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679"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r w:rsidR="006D4C20" w:rsidRPr="00D16021" w:rsidTr="00980C09">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7" w:type="dxa"/>
            <w:vMerge/>
            <w:hideMark/>
          </w:tcPr>
          <w:p w:rsidR="006D4C20" w:rsidRPr="00D16021"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D16021" w:rsidRDefault="00CB0C07"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Niewystarczające</w:t>
            </w:r>
            <w:r w:rsidR="006D4C20" w:rsidRPr="00D16021">
              <w:rPr>
                <w:rFonts w:eastAsia="Times New Roman" w:cs="Times New Roman"/>
                <w:color w:val="4E3B30" w:themeColor="text2"/>
                <w:sz w:val="20"/>
                <w:lang w:eastAsia="pl-PL"/>
              </w:rPr>
              <w:t xml:space="preserve"> wyposażenie w infrastrukturę społeczną</w:t>
            </w:r>
          </w:p>
        </w:tc>
        <w:tc>
          <w:tcPr>
            <w:tcW w:w="534" w:type="dxa"/>
            <w:noWrap/>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1</w:t>
            </w:r>
          </w:p>
        </w:tc>
        <w:tc>
          <w:tcPr>
            <w:tcW w:w="533" w:type="dxa"/>
            <w:noWrap/>
            <w:hideMark/>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679"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26" w:type="dxa"/>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r w:rsidR="006D4C20" w:rsidRPr="00D16021" w:rsidTr="00980C09">
        <w:trPr>
          <w:cnfStyle w:val="000000010000" w:firstRow="0" w:lastRow="0" w:firstColumn="0" w:lastColumn="0" w:oddVBand="0" w:evenVBand="0" w:oddHBand="0" w:evenHBand="1"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7" w:type="dxa"/>
            <w:vMerge/>
            <w:hideMark/>
          </w:tcPr>
          <w:p w:rsidR="006D4C20" w:rsidRPr="00D16021"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6D4C20" w:rsidRPr="00D16021" w:rsidRDefault="00CB0C07" w:rsidP="006D4C20">
            <w:pPr>
              <w:spacing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Niedostosowanie</w:t>
            </w:r>
            <w:r w:rsidR="006D4C20" w:rsidRPr="00D16021">
              <w:rPr>
                <w:rFonts w:eastAsia="Times New Roman" w:cs="Times New Roman"/>
                <w:color w:val="4E3B30" w:themeColor="text2"/>
                <w:sz w:val="20"/>
                <w:lang w:eastAsia="pl-PL"/>
              </w:rPr>
              <w:t xml:space="preserve"> rozwiązań urbanistycznych do zmieniających się funkcji obszaru</w:t>
            </w:r>
          </w:p>
        </w:tc>
        <w:tc>
          <w:tcPr>
            <w:tcW w:w="534" w:type="dxa"/>
            <w:noWrap/>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3</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9F0E85" w:rsidP="00DD0700">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679"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r>
      <w:tr w:rsidR="006D4C20" w:rsidRPr="00D16021" w:rsidTr="00980C09">
        <w:trPr>
          <w:cnfStyle w:val="000000100000" w:firstRow="0" w:lastRow="0" w:firstColumn="0" w:lastColumn="0" w:oddVBand="0" w:evenVBand="0" w:oddHBand="1" w:evenHBand="0" w:firstRowFirstColumn="0" w:firstRowLastColumn="0" w:lastRowFirstColumn="0" w:lastRowLastColumn="0"/>
          <w:trHeight w:val="203"/>
        </w:trPr>
        <w:tc>
          <w:tcPr>
            <w:cnfStyle w:val="001000000000" w:firstRow="0" w:lastRow="0" w:firstColumn="1" w:lastColumn="0" w:oddVBand="0" w:evenVBand="0" w:oddHBand="0" w:evenHBand="0" w:firstRowFirstColumn="0" w:firstRowLastColumn="0" w:lastRowFirstColumn="0" w:lastRowLastColumn="0"/>
            <w:tcW w:w="817" w:type="dxa"/>
            <w:vMerge/>
            <w:hideMark/>
          </w:tcPr>
          <w:p w:rsidR="006D4C20" w:rsidRPr="00D16021" w:rsidRDefault="006D4C20" w:rsidP="006D4C20">
            <w:pPr>
              <w:spacing w:line="240" w:lineRule="auto"/>
              <w:jc w:val="left"/>
              <w:rPr>
                <w:rFonts w:eastAsia="Times New Roman" w:cs="Times New Roman"/>
                <w:color w:val="4E3B30" w:themeColor="text2"/>
                <w:sz w:val="16"/>
                <w:lang w:eastAsia="pl-PL"/>
              </w:rPr>
            </w:pPr>
          </w:p>
        </w:tc>
        <w:tc>
          <w:tcPr>
            <w:tcW w:w="7382" w:type="dxa"/>
            <w:noWrap/>
            <w:hideMark/>
          </w:tcPr>
          <w:p w:rsidR="00AC2D5A" w:rsidRPr="00D16021" w:rsidRDefault="00CB0C07"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B</w:t>
            </w:r>
            <w:r w:rsidR="006D4C20" w:rsidRPr="00D16021">
              <w:rPr>
                <w:rFonts w:eastAsia="Times New Roman" w:cs="Times New Roman"/>
                <w:color w:val="4E3B30" w:themeColor="text2"/>
                <w:sz w:val="20"/>
                <w:lang w:eastAsia="pl-PL"/>
              </w:rPr>
              <w:t>rak lub niska jakość terenów publicznych</w:t>
            </w:r>
          </w:p>
        </w:tc>
        <w:tc>
          <w:tcPr>
            <w:tcW w:w="534" w:type="dxa"/>
            <w:noWrap/>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3</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679"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r>
      <w:tr w:rsidR="006D4C20" w:rsidRPr="00D16021" w:rsidTr="00980C09">
        <w:trPr>
          <w:cnfStyle w:val="000000010000" w:firstRow="0" w:lastRow="0" w:firstColumn="0" w:lastColumn="0" w:oddVBand="0" w:evenVBand="0" w:oddHBand="0" w:evenHBand="1" w:firstRowFirstColumn="0" w:firstRowLastColumn="0" w:lastRowFirstColumn="0" w:lastRowLastColumn="0"/>
          <w:trHeight w:val="365"/>
        </w:trPr>
        <w:tc>
          <w:tcPr>
            <w:cnfStyle w:val="001000000000" w:firstRow="0" w:lastRow="0" w:firstColumn="1" w:lastColumn="0" w:oddVBand="0" w:evenVBand="0" w:oddHBand="0" w:evenHBand="0" w:firstRowFirstColumn="0" w:firstRowLastColumn="0" w:lastRowFirstColumn="0" w:lastRowLastColumn="0"/>
            <w:tcW w:w="817" w:type="dxa"/>
            <w:vMerge w:val="restart"/>
            <w:textDirection w:val="btLr"/>
            <w:hideMark/>
          </w:tcPr>
          <w:p w:rsidR="006D4C20" w:rsidRPr="00D16021" w:rsidRDefault="006D4C20" w:rsidP="006D4C20">
            <w:pPr>
              <w:spacing w:line="240" w:lineRule="auto"/>
              <w:jc w:val="center"/>
              <w:rPr>
                <w:rFonts w:eastAsia="Times New Roman" w:cs="Times New Roman"/>
                <w:color w:val="4E3B30" w:themeColor="text2"/>
                <w:sz w:val="16"/>
                <w:lang w:eastAsia="pl-PL"/>
              </w:rPr>
            </w:pPr>
            <w:r w:rsidRPr="00D16021">
              <w:rPr>
                <w:rFonts w:eastAsia="Times New Roman" w:cs="Times New Roman"/>
                <w:color w:val="4E3B30" w:themeColor="text2"/>
                <w:sz w:val="18"/>
                <w:szCs w:val="18"/>
                <w:lang w:eastAsia="pl-PL"/>
              </w:rPr>
              <w:t>Problemy techniczne</w:t>
            </w:r>
          </w:p>
        </w:tc>
        <w:tc>
          <w:tcPr>
            <w:tcW w:w="7382" w:type="dxa"/>
            <w:noWrap/>
            <w:hideMark/>
          </w:tcPr>
          <w:p w:rsidR="006D4C20" w:rsidRPr="00D16021" w:rsidRDefault="00CB0C07" w:rsidP="006D4C20">
            <w:pPr>
              <w:spacing w:line="240" w:lineRule="auto"/>
              <w:jc w:val="left"/>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Degradacja</w:t>
            </w:r>
            <w:r w:rsidR="006D4C20" w:rsidRPr="00D16021">
              <w:rPr>
                <w:rFonts w:eastAsia="Times New Roman" w:cs="Times New Roman"/>
                <w:color w:val="4E3B30" w:themeColor="text2"/>
                <w:sz w:val="20"/>
                <w:lang w:eastAsia="pl-PL"/>
              </w:rPr>
              <w:t xml:space="preserve"> stanu technicznego obiektów budowlanych</w:t>
            </w:r>
          </w:p>
        </w:tc>
        <w:tc>
          <w:tcPr>
            <w:tcW w:w="534" w:type="dxa"/>
            <w:noWrap/>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2</w:t>
            </w:r>
          </w:p>
        </w:tc>
        <w:tc>
          <w:tcPr>
            <w:tcW w:w="533" w:type="dxa"/>
            <w:noWrap/>
            <w:hideMark/>
          </w:tcPr>
          <w:p w:rsidR="006D4C20" w:rsidRPr="00D16021" w:rsidRDefault="00AC2D5A" w:rsidP="00AC2D5A">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3</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679" w:type="dxa"/>
            <w:noWrap/>
            <w:hideMark/>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26" w:type="dxa"/>
          </w:tcPr>
          <w:p w:rsidR="006D4C20" w:rsidRPr="00D16021" w:rsidRDefault="009F0E85" w:rsidP="006D4C20">
            <w:pPr>
              <w:spacing w:line="240" w:lineRule="auto"/>
              <w:jc w:val="center"/>
              <w:cnfStyle w:val="000000010000" w:firstRow="0" w:lastRow="0" w:firstColumn="0" w:lastColumn="0" w:oddVBand="0" w:evenVBand="0" w:oddHBand="0" w:evenHBand="1"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r>
      <w:tr w:rsidR="006D4C20" w:rsidRPr="00D16021" w:rsidTr="00980C09">
        <w:trPr>
          <w:cnfStyle w:val="000000100000" w:firstRow="0" w:lastRow="0" w:firstColumn="0" w:lastColumn="0" w:oddVBand="0" w:evenVBand="0" w:oddHBand="1"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817" w:type="dxa"/>
            <w:vMerge/>
            <w:hideMark/>
          </w:tcPr>
          <w:p w:rsidR="006D4C20" w:rsidRPr="00D16021" w:rsidRDefault="006D4C20" w:rsidP="006D4C20">
            <w:pPr>
              <w:spacing w:line="240" w:lineRule="auto"/>
              <w:jc w:val="left"/>
              <w:rPr>
                <w:rFonts w:eastAsia="Times New Roman" w:cs="Times New Roman"/>
                <w:color w:val="4E3B30" w:themeColor="text2"/>
                <w:lang w:eastAsia="pl-PL"/>
              </w:rPr>
            </w:pPr>
          </w:p>
        </w:tc>
        <w:tc>
          <w:tcPr>
            <w:tcW w:w="7382" w:type="dxa"/>
            <w:noWrap/>
            <w:hideMark/>
          </w:tcPr>
          <w:p w:rsidR="006D4C20" w:rsidRPr="00D16021" w:rsidRDefault="00CB0C07" w:rsidP="006D4C20">
            <w:pPr>
              <w:spacing w:line="240" w:lineRule="auto"/>
              <w:jc w:val="left"/>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lang w:eastAsia="pl-PL"/>
              </w:rPr>
            </w:pPr>
            <w:r w:rsidRPr="00D16021">
              <w:rPr>
                <w:rFonts w:eastAsia="Times New Roman" w:cs="Times New Roman"/>
                <w:color w:val="4E3B30" w:themeColor="text2"/>
                <w:sz w:val="20"/>
                <w:lang w:eastAsia="pl-PL"/>
              </w:rPr>
              <w:t>Brak</w:t>
            </w:r>
            <w:r w:rsidR="006D4C20" w:rsidRPr="00D16021">
              <w:rPr>
                <w:rFonts w:eastAsia="Times New Roman" w:cs="Times New Roman"/>
                <w:color w:val="4E3B30" w:themeColor="text2"/>
                <w:sz w:val="20"/>
                <w:lang w:eastAsia="pl-PL"/>
              </w:rPr>
              <w:t xml:space="preserve"> wyposażenia w rozwiązania techniczne umożliwiające efektywne korzystanie z obiektów budowlanych</w:t>
            </w:r>
          </w:p>
        </w:tc>
        <w:tc>
          <w:tcPr>
            <w:tcW w:w="534" w:type="dxa"/>
            <w:noWrap/>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1</w:t>
            </w:r>
          </w:p>
        </w:tc>
        <w:tc>
          <w:tcPr>
            <w:tcW w:w="533" w:type="dxa"/>
            <w:noWrap/>
            <w:hideMark/>
          </w:tcPr>
          <w:p w:rsidR="006D4C20" w:rsidRPr="00D16021" w:rsidRDefault="00AC2D5A" w:rsidP="00AC2D5A">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lang w:eastAsia="pl-PL"/>
              </w:rPr>
            </w:pPr>
            <w:r w:rsidRPr="00D16021">
              <w:rPr>
                <w:rFonts w:eastAsia="Times New Roman" w:cs="Times New Roman"/>
                <w:color w:val="4E3B30" w:themeColor="text2"/>
                <w:lang w:eastAsia="pl-PL"/>
              </w:rPr>
              <w:t>3</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2</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33" w:type="dxa"/>
            <w:noWrap/>
            <w:hideMark/>
          </w:tcPr>
          <w:p w:rsidR="006D4C20" w:rsidRPr="00D16021" w:rsidRDefault="00AF35F6" w:rsidP="00AF35F6">
            <w:pPr>
              <w:spacing w:line="240" w:lineRule="auto"/>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AF35F6"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533"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3</w:t>
            </w:r>
          </w:p>
        </w:tc>
        <w:tc>
          <w:tcPr>
            <w:tcW w:w="679" w:type="dxa"/>
            <w:noWrap/>
            <w:hideMark/>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c>
          <w:tcPr>
            <w:tcW w:w="526" w:type="dxa"/>
          </w:tcPr>
          <w:p w:rsidR="006D4C20" w:rsidRPr="00D16021" w:rsidRDefault="009F0E85" w:rsidP="006D4C2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Times New Roman" w:cs="Times New Roman"/>
                <w:color w:val="4E3B30" w:themeColor="text2"/>
                <w:sz w:val="20"/>
                <w:szCs w:val="20"/>
                <w:lang w:eastAsia="pl-PL"/>
              </w:rPr>
            </w:pPr>
            <w:r w:rsidRPr="00D16021">
              <w:rPr>
                <w:rFonts w:eastAsia="Times New Roman" w:cs="Times New Roman"/>
                <w:color w:val="4E3B30" w:themeColor="text2"/>
                <w:sz w:val="20"/>
                <w:szCs w:val="20"/>
                <w:lang w:eastAsia="pl-PL"/>
              </w:rPr>
              <w:t>1</w:t>
            </w:r>
          </w:p>
        </w:tc>
      </w:tr>
    </w:tbl>
    <w:p w:rsidR="00457C0D" w:rsidRPr="00D16021" w:rsidRDefault="00457C0D" w:rsidP="00457C0D">
      <w:pPr>
        <w:rPr>
          <w:szCs w:val="24"/>
        </w:rPr>
      </w:pPr>
    </w:p>
    <w:p w:rsidR="006D4C20" w:rsidRPr="00D16021" w:rsidRDefault="006D4C20" w:rsidP="00457C0D">
      <w:pPr>
        <w:rPr>
          <w:szCs w:val="24"/>
        </w:rPr>
      </w:pPr>
    </w:p>
    <w:p w:rsidR="006D4C20" w:rsidRPr="00D16021" w:rsidRDefault="006D4C20" w:rsidP="00457C0D">
      <w:pPr>
        <w:rPr>
          <w:szCs w:val="24"/>
        </w:rPr>
        <w:sectPr w:rsidR="006D4C20" w:rsidRPr="00D16021" w:rsidSect="00641F77">
          <w:pgSz w:w="16838" w:h="11906" w:orient="landscape"/>
          <w:pgMar w:top="1418" w:right="1418" w:bottom="1418" w:left="1418" w:header="709" w:footer="709" w:gutter="0"/>
          <w:cols w:space="708"/>
          <w:docGrid w:linePitch="360"/>
        </w:sectPr>
      </w:pPr>
    </w:p>
    <w:p w:rsidR="00570E3F" w:rsidRPr="00D16021" w:rsidRDefault="001024E1" w:rsidP="00844F97">
      <w:pPr>
        <w:pStyle w:val="Nagwek1"/>
      </w:pPr>
      <w:bookmarkStart w:id="282" w:name="_Toc465331853"/>
      <w:r w:rsidRPr="00D16021">
        <w:lastRenderedPageBreak/>
        <w:t>Lista planowanych projektów i przedsięwzięć rewitalizacyjnych</w:t>
      </w:r>
      <w:bookmarkEnd w:id="282"/>
    </w:p>
    <w:p w:rsidR="002C4B80" w:rsidRPr="00D16021" w:rsidRDefault="002C4B80" w:rsidP="002C4B80">
      <w:r w:rsidRPr="00D16021">
        <w:t>Zgodnie</w:t>
      </w:r>
      <w:r w:rsidR="00941D8E" w:rsidRPr="00D16021">
        <w:t xml:space="preserve"> z </w:t>
      </w:r>
      <w:r w:rsidR="00941D8E" w:rsidRPr="00D16021">
        <w:rPr>
          <w:i/>
        </w:rPr>
        <w:t>Wytycznymi w zakresie rewitalizacji w programach operacyjnych na lata 2014 -2020</w:t>
      </w:r>
      <w:r w:rsidR="00941D8E" w:rsidRPr="00D16021">
        <w:t xml:space="preserve">, oraz </w:t>
      </w:r>
      <w:r w:rsidR="00941D8E" w:rsidRPr="00D16021">
        <w:rPr>
          <w:i/>
        </w:rPr>
        <w:t xml:space="preserve">Ustawy o rewitalizacji z dnia 9 października 2015r. </w:t>
      </w:r>
      <w:r w:rsidRPr="00D16021">
        <w:t xml:space="preserve"> dotyczącymi zasad przygotowania programów rewitalizacji (lub dokumentów równorzędnych) w perspektywie finansowej 2014-2020, projekty rewitalizacyjne zostały podzielone na projekty kluczowe (składane w konkursie o dofin</w:t>
      </w:r>
      <w:r w:rsidR="0012201D" w:rsidRPr="00D16021">
        <w:t>ansowanie w ramach działania 6.2</w:t>
      </w:r>
      <w:r w:rsidRPr="00D16021">
        <w:t xml:space="preserve"> </w:t>
      </w:r>
      <w:r w:rsidR="0012201D" w:rsidRPr="00D16021">
        <w:t>„Rewitalizacja obszarów zmarginalizowanych</w:t>
      </w:r>
      <w:r w:rsidRPr="00D16021">
        <w:t xml:space="preserve">”, tworzące tzw. „Listę A”) oraz projekty komplementarne </w:t>
      </w:r>
      <w:r w:rsidR="001F2D79" w:rsidRPr="00D16021">
        <w:t xml:space="preserve">pozostające w synergii z projektami Listy B. </w:t>
      </w:r>
    </w:p>
    <w:p w:rsidR="002C4B80" w:rsidRPr="00D16021" w:rsidRDefault="002C4B80" w:rsidP="002C4B80">
      <w:r w:rsidRPr="00D16021">
        <w:t xml:space="preserve">W ramach całościowego procesu rewitalizacji obszarów zdegradowanych Gminy Ostrów Mazowiecka </w:t>
      </w:r>
      <w:r w:rsidR="003575AC" w:rsidRPr="00D16021">
        <w:t>zaplanowano 1</w:t>
      </w:r>
      <w:r w:rsidR="00772D05" w:rsidRPr="00D16021">
        <w:t>2 projektów – 10</w:t>
      </w:r>
      <w:r w:rsidR="00BC4B67">
        <w:t xml:space="preserve"> kluczowych oraz 2 </w:t>
      </w:r>
      <w:r w:rsidR="003575AC" w:rsidRPr="00D16021">
        <w:t>komplementarne.</w:t>
      </w:r>
      <w:r w:rsidR="001D67ED" w:rsidRPr="00D16021">
        <w:t xml:space="preserve"> </w:t>
      </w:r>
    </w:p>
    <w:p w:rsidR="001D67ED" w:rsidRPr="00D16021" w:rsidRDefault="001D67ED" w:rsidP="002C4B80">
      <w:r w:rsidRPr="00D16021">
        <w:t>W poniższych zestawieniach przedstawiono informacje na temat projektów zakwalifiko</w:t>
      </w:r>
      <w:r w:rsidR="00EE50A2" w:rsidRPr="00D16021">
        <w:t xml:space="preserve">wanych do projektów kluczowych oraz komplementarnych. </w:t>
      </w:r>
      <w:r w:rsidRPr="00D16021">
        <w:t>Zaproponowane realizacje dotyczą między innymi modernizacji oraz nadawania nowych funkcji użytkowych budynkom popegeerowskim, budowy siłowni,</w:t>
      </w:r>
      <w:r w:rsidR="00EE50A2" w:rsidRPr="00D16021">
        <w:t xml:space="preserve"> placów zabaw, tworzenia oferty rekreacyjno-kulturalnej oraz remontów budynków.</w:t>
      </w:r>
    </w:p>
    <w:p w:rsidR="00395911" w:rsidRPr="00D16021" w:rsidRDefault="00395911" w:rsidP="00161EFC">
      <w:pPr>
        <w:pStyle w:val="Akapitzlist"/>
        <w:keepNext/>
        <w:keepLines/>
        <w:numPr>
          <w:ilvl w:val="0"/>
          <w:numId w:val="54"/>
        </w:numPr>
        <w:spacing w:before="120" w:after="120"/>
        <w:contextualSpacing w:val="0"/>
        <w:outlineLvl w:val="1"/>
        <w:rPr>
          <w:rFonts w:eastAsiaTheme="majorEastAsia" w:cstheme="majorBidi"/>
          <w:b/>
          <w:vanish/>
          <w:color w:val="C77C0E" w:themeColor="accent1" w:themeShade="BF"/>
          <w:sz w:val="26"/>
          <w:szCs w:val="26"/>
        </w:rPr>
      </w:pPr>
      <w:bookmarkStart w:id="283" w:name="_Toc465331254"/>
      <w:bookmarkStart w:id="284" w:name="_Toc465331854"/>
      <w:bookmarkEnd w:id="283"/>
      <w:bookmarkEnd w:id="284"/>
    </w:p>
    <w:p w:rsidR="007D1204" w:rsidRPr="00D16021" w:rsidRDefault="00E5557C" w:rsidP="00844F97">
      <w:pPr>
        <w:pStyle w:val="Nagwek2"/>
      </w:pPr>
      <w:bookmarkStart w:id="285" w:name="_Toc465331855"/>
      <w:r w:rsidRPr="00D16021">
        <w:t>Lista A: p</w:t>
      </w:r>
      <w:r w:rsidR="007D1204" w:rsidRPr="00D16021">
        <w:t>rojekty kluczowe</w:t>
      </w:r>
      <w:bookmarkEnd w:id="285"/>
      <w:r w:rsidRPr="00D16021">
        <w:t xml:space="preserve"> </w:t>
      </w:r>
    </w:p>
    <w:p w:rsidR="00CB38EF" w:rsidRPr="00D16021" w:rsidRDefault="00CB38EF" w:rsidP="00CB38EF">
      <w:pPr>
        <w:rPr>
          <w:b/>
        </w:rPr>
      </w:pPr>
      <w:r w:rsidRPr="00D16021">
        <w:t xml:space="preserve">W poniższej tabeli zaprezentowano szczegółowe informacje związane z projektami, które zostały wybrane jako kluczowe. Przede wszystkim ze względu na to, że ich lokalizacja zawiera się na terenie wyznaczonym do rewitalizacji. Pomimo projektów infrastrukturalnych, zgłoszone zostały działania, które maja na celu zapewnienia wsparcia osobom dotkniętym wykluczeniem społecznym. </w:t>
      </w:r>
      <w:r w:rsidR="00D43953" w:rsidRPr="00D16021">
        <w:t>Należy zaznaczyć, ż</w:t>
      </w:r>
      <w:r w:rsidR="009F3A93">
        <w:t>e dla mieszkańców Gminy Ostrów M</w:t>
      </w:r>
      <w:r w:rsidR="00D43953" w:rsidRPr="00D16021">
        <w:t xml:space="preserve">azowiecka </w:t>
      </w:r>
      <w:r w:rsidR="00D43953" w:rsidRPr="00D16021">
        <w:rPr>
          <w:b/>
        </w:rPr>
        <w:t xml:space="preserve">najważniejszymi działaniami są te skierowane do społeczności lokalnej. </w:t>
      </w:r>
    </w:p>
    <w:p w:rsidR="00D43953" w:rsidRPr="00D16021" w:rsidRDefault="00D43953" w:rsidP="00CB38EF">
      <w:pPr>
        <w:rPr>
          <w:sz w:val="23"/>
          <w:szCs w:val="23"/>
        </w:rPr>
      </w:pPr>
      <w:r w:rsidRPr="00D16021">
        <w:t xml:space="preserve">Dzięki realizacji poszczególnych działań </w:t>
      </w:r>
      <w:r w:rsidRPr="00D16021">
        <w:rPr>
          <w:b/>
        </w:rPr>
        <w:t>poprawi się bezpieczeństwo obszaru:</w:t>
      </w:r>
      <w:r w:rsidRPr="00D16021">
        <w:t xml:space="preserve"> </w:t>
      </w:r>
      <w:r w:rsidRPr="00D16021">
        <w:rPr>
          <w:sz w:val="23"/>
          <w:szCs w:val="23"/>
        </w:rPr>
        <w:t xml:space="preserve">bezpośrednio poprzez zminimalizowanie uszkodzeń na budynkach, ale także pośrednio poprzez zmniejszenie sytuacji niebezpiecznych. Wskazany w ten sposób obszar nie będzie już stanowić terenu wykluczonego, lecz zostanie nadana mu nowa funkcja. Dzięki temu w przyszłości może przyczynić się to do zwiększenia turystyki, </w:t>
      </w:r>
      <w:r w:rsidR="002B60B7" w:rsidRPr="00D16021">
        <w:rPr>
          <w:sz w:val="23"/>
          <w:szCs w:val="23"/>
        </w:rPr>
        <w:t xml:space="preserve">co może również pozytywnie wpłynąć na lokalny rynek pracy. </w:t>
      </w:r>
    </w:p>
    <w:p w:rsidR="006E2DAA" w:rsidRPr="00D16021" w:rsidRDefault="002B60B7" w:rsidP="00CB38EF">
      <w:pPr>
        <w:rPr>
          <w:sz w:val="23"/>
          <w:szCs w:val="23"/>
        </w:rPr>
      </w:pPr>
      <w:r w:rsidRPr="00D16021">
        <w:rPr>
          <w:sz w:val="23"/>
          <w:szCs w:val="23"/>
        </w:rPr>
        <w:lastRenderedPageBreak/>
        <w:t xml:space="preserve">Działania skierowane do najmłodszych przyczynią się do </w:t>
      </w:r>
      <w:r w:rsidRPr="00D16021">
        <w:rPr>
          <w:b/>
          <w:sz w:val="23"/>
          <w:szCs w:val="23"/>
        </w:rPr>
        <w:t>budowania więzi lokalnej</w:t>
      </w:r>
      <w:r w:rsidRPr="00D16021">
        <w:rPr>
          <w:sz w:val="23"/>
          <w:szCs w:val="23"/>
        </w:rPr>
        <w:t xml:space="preserve">  już od najmłodszych lat. Dzieci spędzające czas na świeżym powietrzu w towarzystwie rówieśników </w:t>
      </w:r>
      <w:r w:rsidR="006E2DAA" w:rsidRPr="00D16021">
        <w:rPr>
          <w:sz w:val="23"/>
          <w:szCs w:val="23"/>
        </w:rPr>
        <w:t xml:space="preserve">będą odczuwały większą przynależność do otoczenia. Dodatkowo prace w tym kierunku przyczynią się do promowania aktywności fizycznej. </w:t>
      </w:r>
    </w:p>
    <w:p w:rsidR="00B531F9" w:rsidRPr="00D16021" w:rsidRDefault="006E2DAA" w:rsidP="00CB38EF">
      <w:pPr>
        <w:rPr>
          <w:sz w:val="23"/>
          <w:szCs w:val="23"/>
        </w:rPr>
      </w:pPr>
      <w:r w:rsidRPr="00D16021">
        <w:rPr>
          <w:sz w:val="23"/>
          <w:szCs w:val="23"/>
        </w:rPr>
        <w:t xml:space="preserve">Remont przedszkola przyczyni się </w:t>
      </w:r>
      <w:r w:rsidR="00BB641F" w:rsidRPr="00D16021">
        <w:rPr>
          <w:sz w:val="23"/>
          <w:szCs w:val="23"/>
        </w:rPr>
        <w:t xml:space="preserve">nie tylko </w:t>
      </w:r>
      <w:r w:rsidR="002F72A6" w:rsidRPr="00D16021">
        <w:rPr>
          <w:sz w:val="23"/>
          <w:szCs w:val="23"/>
        </w:rPr>
        <w:t xml:space="preserve">do </w:t>
      </w:r>
      <w:r w:rsidR="00BB641F" w:rsidRPr="00D16021">
        <w:rPr>
          <w:b/>
          <w:sz w:val="23"/>
          <w:szCs w:val="23"/>
        </w:rPr>
        <w:t>zwiększenia bezpieczeństwa dzieci</w:t>
      </w:r>
      <w:r w:rsidR="00BB641F" w:rsidRPr="00D16021">
        <w:rPr>
          <w:sz w:val="23"/>
          <w:szCs w:val="23"/>
        </w:rPr>
        <w:t xml:space="preserve">, ale przyczyni się również do ich lepszego rozwoju, a także do aktywizacji matek pozostających na urlopach wychowawczych. </w:t>
      </w:r>
      <w:r w:rsidR="00B531F9" w:rsidRPr="00D16021">
        <w:rPr>
          <w:sz w:val="23"/>
          <w:szCs w:val="23"/>
        </w:rPr>
        <w:t xml:space="preserve">Realizacja zaplanowanych prac przyczyni się do zminimalizowania negatywnych zjawisk, których kumulacją charakteryzuje się wybrany obszar. </w:t>
      </w:r>
    </w:p>
    <w:p w:rsidR="00B531F9" w:rsidRPr="00D16021" w:rsidRDefault="00851CF3" w:rsidP="00CB38EF">
      <w:pPr>
        <w:rPr>
          <w:sz w:val="23"/>
          <w:szCs w:val="23"/>
        </w:rPr>
      </w:pPr>
      <w:r w:rsidRPr="00D16021">
        <w:rPr>
          <w:sz w:val="23"/>
          <w:szCs w:val="23"/>
        </w:rPr>
        <w:t xml:space="preserve">Poprawa warunków </w:t>
      </w:r>
      <w:r w:rsidR="00936B31" w:rsidRPr="00D16021">
        <w:rPr>
          <w:sz w:val="23"/>
          <w:szCs w:val="23"/>
        </w:rPr>
        <w:t xml:space="preserve">w budynkach wpłynie na </w:t>
      </w:r>
      <w:r w:rsidR="00936B31" w:rsidRPr="00D16021">
        <w:rPr>
          <w:b/>
          <w:sz w:val="23"/>
          <w:szCs w:val="23"/>
        </w:rPr>
        <w:t>zwiększenie komfortu przebywających tam osób</w:t>
      </w:r>
      <w:r w:rsidR="00936B31" w:rsidRPr="00D16021">
        <w:rPr>
          <w:sz w:val="23"/>
          <w:szCs w:val="23"/>
        </w:rPr>
        <w:t xml:space="preserve">, a budynki nie będą ulegały szybkiej degradacji. Ważnym aspektem społecznym będzie także </w:t>
      </w:r>
      <w:r w:rsidR="006D40AA" w:rsidRPr="00D16021">
        <w:rPr>
          <w:sz w:val="23"/>
          <w:szCs w:val="23"/>
        </w:rPr>
        <w:t xml:space="preserve">wzmocnienie poczucia przynależności mieszkańców do danej dzielnicy. Pozwoli to na utożsamianie się z miejscem zamieszkania i tym samym zwiększy staranność o zachowanie porządku oraz czystości na terenie rewitalizacji. Mieszkańcy nie będą wówczas wykluczeni społecznie, dzięki temu sam obszar może stać się w przyszłości atrakcyjnym miejscem dla potencjalnych mieszkańców lub deweloperów. Wszystkie działania przyczynią się do rozwoju kapitału społecznego. </w:t>
      </w:r>
    </w:p>
    <w:p w:rsidR="005B3761" w:rsidRDefault="005B3761" w:rsidP="00CB38EF">
      <w:pPr>
        <w:rPr>
          <w:sz w:val="23"/>
          <w:szCs w:val="23"/>
        </w:rPr>
      </w:pPr>
    </w:p>
    <w:p w:rsidR="001F52C7" w:rsidRDefault="001F52C7" w:rsidP="00CB38EF">
      <w:pPr>
        <w:rPr>
          <w:sz w:val="23"/>
          <w:szCs w:val="23"/>
        </w:rPr>
      </w:pPr>
    </w:p>
    <w:p w:rsidR="001F52C7" w:rsidRDefault="001F52C7" w:rsidP="00CB38EF">
      <w:pPr>
        <w:rPr>
          <w:sz w:val="23"/>
          <w:szCs w:val="23"/>
        </w:rPr>
      </w:pPr>
    </w:p>
    <w:p w:rsidR="001F52C7" w:rsidRPr="00D16021" w:rsidRDefault="001F52C7" w:rsidP="00CB38EF">
      <w:pPr>
        <w:rPr>
          <w:sz w:val="23"/>
          <w:szCs w:val="23"/>
        </w:rPr>
      </w:pPr>
    </w:p>
    <w:p w:rsidR="00137861" w:rsidRPr="00D16021" w:rsidRDefault="00137861" w:rsidP="00161EFC">
      <w:pPr>
        <w:pStyle w:val="Wyrnienie"/>
        <w:numPr>
          <w:ilvl w:val="0"/>
          <w:numId w:val="27"/>
        </w:numPr>
      </w:pPr>
      <w:r w:rsidRPr="00D16021">
        <w:t>Stworzenie oferty kulturalnej dla mieszkańców Gminy.</w:t>
      </w:r>
    </w:p>
    <w:p w:rsidR="00137861" w:rsidRPr="00D16021" w:rsidRDefault="00137861" w:rsidP="00137861">
      <w:r w:rsidRPr="00D16021">
        <w:rPr>
          <w:b/>
        </w:rPr>
        <w:t xml:space="preserve">Lokalizacja projektu: </w:t>
      </w:r>
      <w:r w:rsidR="00724ECD" w:rsidRPr="00D16021">
        <w:t xml:space="preserve"> Komorowo</w:t>
      </w:r>
    </w:p>
    <w:p w:rsidR="00137861" w:rsidRPr="00D16021" w:rsidRDefault="00137861" w:rsidP="00137861">
      <w:r w:rsidRPr="00D16021">
        <w:rPr>
          <w:b/>
        </w:rPr>
        <w:t>Podmiot</w:t>
      </w:r>
      <w:r w:rsidR="00724ECD" w:rsidRPr="00D16021">
        <w:rPr>
          <w:b/>
        </w:rPr>
        <w:t>/ y</w:t>
      </w:r>
      <w:r w:rsidRPr="00D16021">
        <w:rPr>
          <w:b/>
        </w:rPr>
        <w:t xml:space="preserve"> realizujący</w:t>
      </w:r>
      <w:r w:rsidR="00724ECD" w:rsidRPr="00D16021">
        <w:rPr>
          <w:b/>
        </w:rPr>
        <w:t>/e</w:t>
      </w:r>
      <w:r w:rsidRPr="00D16021">
        <w:rPr>
          <w:b/>
        </w:rPr>
        <w:t xml:space="preserve"> projekt/ przedsięwzięcie: </w:t>
      </w:r>
      <w:r w:rsidR="00724ECD" w:rsidRPr="00D16021">
        <w:rPr>
          <w:b/>
        </w:rPr>
        <w:t xml:space="preserve"> </w:t>
      </w:r>
      <w:r w:rsidR="00724ECD" w:rsidRPr="00D16021">
        <w:t>Gmina Ostrów Mazowiecka, Gminna Biblioteka Publiczna w Ostrowi Mazowieckiej z siedzibą w Nagoszewie z filią w Komorowie</w:t>
      </w:r>
    </w:p>
    <w:p w:rsidR="00137861" w:rsidRPr="00D16021" w:rsidRDefault="00137861" w:rsidP="00137861">
      <w:pPr>
        <w:rPr>
          <w:rFonts w:eastAsia="Calibri" w:cs="Times New Roman"/>
          <w:szCs w:val="24"/>
        </w:rPr>
      </w:pPr>
      <w:r w:rsidRPr="00D16021">
        <w:rPr>
          <w:rFonts w:eastAsia="Calibri" w:cs="Times New Roman"/>
          <w:b/>
          <w:szCs w:val="24"/>
        </w:rPr>
        <w:t>Krótki opis problemu jaki ma rozwiązać realizacja projektu:</w:t>
      </w:r>
      <w:r w:rsidR="00724ECD" w:rsidRPr="00D16021">
        <w:rPr>
          <w:rFonts w:eastAsia="Calibri" w:cs="Times New Roman"/>
          <w:b/>
          <w:szCs w:val="24"/>
        </w:rPr>
        <w:t xml:space="preserve"> </w:t>
      </w:r>
      <w:r w:rsidR="00724ECD" w:rsidRPr="00D16021">
        <w:rPr>
          <w:rFonts w:eastAsia="Calibri" w:cs="Times New Roman"/>
          <w:szCs w:val="24"/>
        </w:rPr>
        <w:t>Projekt ma na celu utworzenie w Gminie Ostrów Mazowiecka oferty kulturalnej dla mieszkańców</w:t>
      </w:r>
      <w:r w:rsidR="00A23569" w:rsidRPr="00D16021">
        <w:rPr>
          <w:rFonts w:eastAsia="Calibri" w:cs="Times New Roman"/>
          <w:szCs w:val="24"/>
        </w:rPr>
        <w:t xml:space="preserve">. Przedsięwzięcie jest odpowiedzią na problemy związane ze słabą i niedostatecznie rozwiniętą ofertą kulturową obszaru oraz </w:t>
      </w:r>
      <w:r w:rsidR="005C6B0C" w:rsidRPr="00D16021">
        <w:rPr>
          <w:rFonts w:eastAsia="Calibri" w:cs="Times New Roman"/>
          <w:szCs w:val="24"/>
        </w:rPr>
        <w:t xml:space="preserve">brakiem możliwości realizacji zgłaszanych inicjatyw oraz potrzeb w zakresie </w:t>
      </w:r>
      <w:r w:rsidR="005C6B0C" w:rsidRPr="00D16021">
        <w:rPr>
          <w:rFonts w:eastAsia="Calibri" w:cs="Times New Roman"/>
          <w:szCs w:val="24"/>
        </w:rPr>
        <w:lastRenderedPageBreak/>
        <w:t xml:space="preserve">nowych inicjatyw. Na rewitalizowanym obszarze osoby starsze oraz niepełnosprawne nie mają możliwości skorzystania z oferty kulturalnej na wysokim poziomie. </w:t>
      </w:r>
      <w:r w:rsidR="00DC325D" w:rsidRPr="00D16021">
        <w:rPr>
          <w:rFonts w:eastAsia="Calibri" w:cs="Times New Roman"/>
          <w:szCs w:val="24"/>
        </w:rPr>
        <w:t xml:space="preserve">Propozycja niniejszego działania jest odpowiedzią na potrzeby mieszkańców. W roku 2014 na terenie miejscowości zorganizowano </w:t>
      </w:r>
      <w:r w:rsidR="00B03D07" w:rsidRPr="00D16021">
        <w:rPr>
          <w:rFonts w:eastAsia="Calibri" w:cs="Times New Roman"/>
          <w:szCs w:val="24"/>
        </w:rPr>
        <w:t xml:space="preserve">Dożynki Gminne, które pokazały jak bardzo podobne działania są pożądane przez lokalną społeczność. Ich realizacji przyczyni się do aktywizacji osób starszych oraz niepełnosprawnych. </w:t>
      </w:r>
    </w:p>
    <w:p w:rsidR="001F5867" w:rsidRPr="00D16021" w:rsidRDefault="00137861" w:rsidP="001F5867">
      <w:pPr>
        <w:rPr>
          <w:rFonts w:eastAsia="Calibri" w:cs="Times New Roman"/>
          <w:szCs w:val="24"/>
        </w:rPr>
      </w:pPr>
      <w:r w:rsidRPr="00D16021">
        <w:rPr>
          <w:rFonts w:eastAsia="Calibri" w:cs="Times New Roman"/>
          <w:b/>
          <w:szCs w:val="24"/>
        </w:rPr>
        <w:t>Cel projektu:</w:t>
      </w:r>
      <w:r w:rsidR="00724ECD" w:rsidRPr="00D16021">
        <w:rPr>
          <w:rFonts w:eastAsia="Calibri" w:cs="Times New Roman"/>
          <w:b/>
          <w:szCs w:val="24"/>
        </w:rPr>
        <w:t xml:space="preserve"> </w:t>
      </w:r>
      <w:r w:rsidR="00724ECD" w:rsidRPr="00D16021">
        <w:rPr>
          <w:rFonts w:eastAsia="Calibri" w:cs="Times New Roman"/>
          <w:szCs w:val="24"/>
        </w:rPr>
        <w:t xml:space="preserve"> Projekt ma na celu stworzenie oferty kulturalnej dla mieszkańców Gminy Ostrów Mazowiecka. </w:t>
      </w:r>
      <w:r w:rsidR="001F5867" w:rsidRPr="00D16021">
        <w:rPr>
          <w:rFonts w:eastAsia="Calibri" w:cs="Times New Roman"/>
          <w:szCs w:val="24"/>
        </w:rPr>
        <w:t xml:space="preserve">Realizacja działania przyczyni się do zwiększenia atrakcyjności turystyczno kulturowej obszaru, poprawy warunków i jakości </w:t>
      </w:r>
      <w:r w:rsidR="00B007B3" w:rsidRPr="00D16021">
        <w:rPr>
          <w:rFonts w:eastAsia="Calibri" w:cs="Times New Roman"/>
          <w:szCs w:val="24"/>
        </w:rPr>
        <w:t>świadczonych</w:t>
      </w:r>
      <w:r w:rsidR="001F5867" w:rsidRPr="00D16021">
        <w:rPr>
          <w:rFonts w:eastAsia="Calibri" w:cs="Times New Roman"/>
          <w:szCs w:val="24"/>
        </w:rPr>
        <w:t xml:space="preserve"> usług kulturowych o zasięgu ponad lokalnym. Przedsięwzięcie to skutkować będzie zwiększeniem uczestnictwa społeczeństwa w życiu kulturalnym, poprawą jakości życia mieszkańców dzięki lepszemu dostępowi do wysokiej jakości </w:t>
      </w:r>
      <w:r w:rsidR="00A23569" w:rsidRPr="00D16021">
        <w:rPr>
          <w:rFonts w:eastAsia="Calibri" w:cs="Times New Roman"/>
          <w:szCs w:val="24"/>
        </w:rPr>
        <w:t>usług z zakresu kultury</w:t>
      </w:r>
      <w:r w:rsidR="001F5867" w:rsidRPr="00D16021">
        <w:rPr>
          <w:rFonts w:eastAsia="Calibri" w:cs="Times New Roman"/>
          <w:szCs w:val="24"/>
        </w:rPr>
        <w:t xml:space="preserve">, </w:t>
      </w:r>
      <w:r w:rsidR="00A23569" w:rsidRPr="00D16021">
        <w:rPr>
          <w:rFonts w:eastAsia="Calibri" w:cs="Times New Roman"/>
          <w:szCs w:val="24"/>
        </w:rPr>
        <w:t xml:space="preserve">poprawą </w:t>
      </w:r>
      <w:r w:rsidR="001F5867" w:rsidRPr="00D16021">
        <w:rPr>
          <w:rFonts w:eastAsia="Calibri" w:cs="Times New Roman"/>
          <w:szCs w:val="24"/>
        </w:rPr>
        <w:t xml:space="preserve">wizerunku i atrakcyjności </w:t>
      </w:r>
      <w:r w:rsidR="00A23569" w:rsidRPr="00D16021">
        <w:rPr>
          <w:rFonts w:eastAsia="Calibri" w:cs="Times New Roman"/>
          <w:szCs w:val="24"/>
        </w:rPr>
        <w:t>obszaru</w:t>
      </w:r>
      <w:r w:rsidR="001F5867" w:rsidRPr="00D16021">
        <w:rPr>
          <w:rFonts w:eastAsia="Calibri" w:cs="Times New Roman"/>
          <w:szCs w:val="24"/>
        </w:rPr>
        <w:t xml:space="preserve"> jako miejs</w:t>
      </w:r>
      <w:r w:rsidR="00A23569" w:rsidRPr="00D16021">
        <w:rPr>
          <w:rFonts w:eastAsia="Calibri" w:cs="Times New Roman"/>
          <w:szCs w:val="24"/>
        </w:rPr>
        <w:t xml:space="preserve">ca zamieszkania i inwestowania a także wzrostem </w:t>
      </w:r>
      <w:r w:rsidR="001F5867" w:rsidRPr="00D16021">
        <w:rPr>
          <w:rFonts w:eastAsia="Calibri" w:cs="Times New Roman"/>
          <w:szCs w:val="24"/>
        </w:rPr>
        <w:t>przywiązania do regionu</w:t>
      </w:r>
      <w:r w:rsidR="00A23569" w:rsidRPr="00D16021">
        <w:rPr>
          <w:rFonts w:eastAsia="Calibri" w:cs="Times New Roman"/>
          <w:szCs w:val="24"/>
        </w:rPr>
        <w:t xml:space="preserve">, budując tym samym tożsamość lokalną. </w:t>
      </w:r>
      <w:r w:rsidR="00747699" w:rsidRPr="00D16021">
        <w:rPr>
          <w:rFonts w:eastAsia="Calibri" w:cs="Times New Roman"/>
          <w:szCs w:val="24"/>
        </w:rPr>
        <w:t>W wyniku realizacji projektu nastąpi integracja społeczeństwa, wzrośnie aktywność społeczności lokalnej oraz zostanie ułatwiona realizacja inicjatyw i projektów mieszkańców gminy.</w:t>
      </w:r>
    </w:p>
    <w:p w:rsidR="00B007B3" w:rsidRPr="00D16021" w:rsidRDefault="00B007B3" w:rsidP="001F5867">
      <w:pPr>
        <w:rPr>
          <w:rFonts w:eastAsia="Calibri" w:cs="Times New Roman"/>
          <w:i/>
          <w:szCs w:val="24"/>
          <w:u w:val="single"/>
        </w:rPr>
      </w:pPr>
      <w:r w:rsidRPr="00D16021">
        <w:rPr>
          <w:rFonts w:eastAsia="Calibri" w:cs="Times New Roman"/>
          <w:i/>
          <w:szCs w:val="24"/>
          <w:u w:val="single"/>
        </w:rPr>
        <w:t xml:space="preserve">Projekt przyczyni się do realizacji: </w:t>
      </w:r>
    </w:p>
    <w:p w:rsidR="00B007B3" w:rsidRPr="00D16021" w:rsidRDefault="00B007B3"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2; celu operacyjnego 3 Aktywizacja społeczno – kulturalna mieszkańców oraz zapobieganie wykluczeniu społecznemu</w:t>
      </w:r>
    </w:p>
    <w:p w:rsidR="00137861" w:rsidRPr="00D16021" w:rsidRDefault="00137861" w:rsidP="00137861">
      <w:pPr>
        <w:rPr>
          <w:rFonts w:eastAsia="Calibri" w:cs="Times New Roman"/>
          <w:szCs w:val="24"/>
        </w:rPr>
      </w:pPr>
      <w:r w:rsidRPr="00D16021">
        <w:rPr>
          <w:rFonts w:eastAsia="Calibri" w:cs="Times New Roman"/>
          <w:b/>
          <w:szCs w:val="24"/>
        </w:rPr>
        <w:t>Zakres realizowanych działań:</w:t>
      </w:r>
      <w:r w:rsidR="00A23569" w:rsidRPr="00D16021">
        <w:rPr>
          <w:rFonts w:eastAsia="Calibri" w:cs="Times New Roman"/>
          <w:b/>
          <w:szCs w:val="24"/>
        </w:rPr>
        <w:t xml:space="preserve"> </w:t>
      </w:r>
      <w:r w:rsidR="00A23569" w:rsidRPr="00D16021">
        <w:rPr>
          <w:rFonts w:eastAsia="Calibri" w:cs="Times New Roman"/>
          <w:szCs w:val="24"/>
        </w:rPr>
        <w:t xml:space="preserve"> Zakres realizowanych działań stanowić będzie organizacja różnego rodzaju wydarzeń kulturalnych dla mieszkańców. </w:t>
      </w:r>
    </w:p>
    <w:p w:rsidR="00137861" w:rsidRPr="00D16021" w:rsidRDefault="00137861" w:rsidP="00137861">
      <w:pPr>
        <w:rPr>
          <w:rFonts w:eastAsia="Calibri" w:cs="Times New Roman"/>
          <w:szCs w:val="24"/>
        </w:rPr>
      </w:pPr>
      <w:r w:rsidRPr="00D16021">
        <w:rPr>
          <w:rFonts w:eastAsia="Calibri" w:cs="Times New Roman"/>
          <w:b/>
          <w:szCs w:val="24"/>
        </w:rPr>
        <w:t xml:space="preserve">Realizacja wskaźników rezultatu: </w:t>
      </w:r>
      <w:r w:rsidR="00F860AC" w:rsidRPr="00D16021">
        <w:rPr>
          <w:rFonts w:eastAsia="Calibri" w:cs="Times New Roman"/>
          <w:szCs w:val="24"/>
        </w:rPr>
        <w:t xml:space="preserve">Projekt przyczyni się do </w:t>
      </w:r>
      <w:r w:rsidR="000F021D" w:rsidRPr="00D16021">
        <w:rPr>
          <w:rFonts w:eastAsia="Calibri" w:cs="Times New Roman"/>
          <w:szCs w:val="24"/>
        </w:rPr>
        <w:t xml:space="preserve">integracji społeczności lokalnej oraz stworzenia miejsca spędzania wolnego czasu. </w:t>
      </w:r>
    </w:p>
    <w:p w:rsidR="00F860AC" w:rsidRPr="00D16021" w:rsidRDefault="00F860AC" w:rsidP="00F860AC">
      <w:pPr>
        <w:rPr>
          <w:rFonts w:eastAsia="Calibri" w:cs="Times New Roman"/>
          <w:szCs w:val="24"/>
          <w:u w:val="single"/>
        </w:rPr>
      </w:pPr>
      <w:r w:rsidRPr="00D16021">
        <w:rPr>
          <w:rFonts w:eastAsia="Calibri" w:cs="Times New Roman"/>
          <w:szCs w:val="24"/>
          <w:u w:val="single"/>
        </w:rPr>
        <w:t xml:space="preserve">Wskaźniki rezultatu: </w:t>
      </w:r>
    </w:p>
    <w:p w:rsidR="00F860AC" w:rsidRPr="00D16021" w:rsidRDefault="00F860AC" w:rsidP="00161EFC">
      <w:pPr>
        <w:pStyle w:val="Akapitzlist"/>
        <w:numPr>
          <w:ilvl w:val="0"/>
          <w:numId w:val="32"/>
        </w:numPr>
      </w:pPr>
      <w:r w:rsidRPr="00D16021">
        <w:t xml:space="preserve">Liczba projektów aktywizujących i integrujących społeczność lokalną. </w:t>
      </w:r>
    </w:p>
    <w:p w:rsidR="00F860AC" w:rsidRPr="00D16021" w:rsidRDefault="00F860AC" w:rsidP="00161EFC">
      <w:pPr>
        <w:pStyle w:val="Akapitzlist"/>
        <w:numPr>
          <w:ilvl w:val="0"/>
          <w:numId w:val="32"/>
        </w:numPr>
      </w:pPr>
      <w:r w:rsidRPr="00D16021">
        <w:t xml:space="preserve">Liczba projektów z zakresu rozszerzenia oferty i infrastruktury kulturalno – rekreacyjnej. </w:t>
      </w:r>
    </w:p>
    <w:p w:rsidR="00F860AC" w:rsidRPr="00D16021" w:rsidRDefault="00F860AC" w:rsidP="00161EFC">
      <w:pPr>
        <w:pStyle w:val="Akapitzlist"/>
        <w:numPr>
          <w:ilvl w:val="0"/>
          <w:numId w:val="32"/>
        </w:numPr>
      </w:pPr>
      <w:r w:rsidRPr="00D16021">
        <w:t xml:space="preserve">Liczba projektów poprawiających i upowszechniających infrastrukturę techniczną. </w:t>
      </w:r>
    </w:p>
    <w:p w:rsidR="005B3761" w:rsidRPr="00D16021" w:rsidRDefault="005B3761" w:rsidP="005B3761"/>
    <w:p w:rsidR="00137861" w:rsidRPr="00D16021" w:rsidRDefault="00137861" w:rsidP="00161EFC">
      <w:pPr>
        <w:pStyle w:val="Wyrnienie"/>
        <w:numPr>
          <w:ilvl w:val="0"/>
          <w:numId w:val="27"/>
        </w:numPr>
      </w:pPr>
      <w:r w:rsidRPr="00D16021">
        <w:t>Remont Przedszko</w:t>
      </w:r>
      <w:r w:rsidR="0008701F" w:rsidRPr="00D16021">
        <w:t>la Samorządowego przy ul. Bociańskiego</w:t>
      </w:r>
      <w:r w:rsidR="00BC4B67">
        <w:t xml:space="preserve"> w </w:t>
      </w:r>
      <w:r w:rsidRPr="00D16021">
        <w:t>Komorowie.</w:t>
      </w:r>
    </w:p>
    <w:p w:rsidR="00137861" w:rsidRPr="00D16021" w:rsidRDefault="00137861" w:rsidP="00137861">
      <w:r w:rsidRPr="00D16021">
        <w:rPr>
          <w:b/>
        </w:rPr>
        <w:t xml:space="preserve">Lokalizacja projektu: </w:t>
      </w:r>
      <w:r w:rsidR="0008701F" w:rsidRPr="00D16021">
        <w:t>Komorowo, ul. Bociań</w:t>
      </w:r>
      <w:r w:rsidR="005C6B0C" w:rsidRPr="00D16021">
        <w:t>skiego – Przedszkole Samorządowe</w:t>
      </w:r>
    </w:p>
    <w:p w:rsidR="00137861" w:rsidRPr="00D16021" w:rsidRDefault="00137861" w:rsidP="00137861">
      <w:r w:rsidRPr="00D16021">
        <w:rPr>
          <w:b/>
        </w:rPr>
        <w:t xml:space="preserve">Podmiot realizujący projekt/ przedsięwzięcie: </w:t>
      </w:r>
      <w:r w:rsidR="00BC4B67">
        <w:t>Gmina Ostrów Mazowiecka w </w:t>
      </w:r>
      <w:r w:rsidR="005C6B0C" w:rsidRPr="00D16021">
        <w:t xml:space="preserve">partnerstwie z Przedszkolem Samorządowym w Komorowie </w:t>
      </w:r>
    </w:p>
    <w:p w:rsidR="00137861" w:rsidRPr="00D16021" w:rsidRDefault="00137861" w:rsidP="00137861">
      <w:pPr>
        <w:rPr>
          <w:rFonts w:eastAsia="Calibri" w:cs="Times New Roman"/>
          <w:b/>
          <w:szCs w:val="24"/>
        </w:rPr>
      </w:pPr>
      <w:r w:rsidRPr="00D16021">
        <w:rPr>
          <w:rFonts w:eastAsia="Calibri" w:cs="Times New Roman"/>
          <w:b/>
          <w:szCs w:val="24"/>
        </w:rPr>
        <w:t>Krótki opis problemu jaki ma rozwiązać realizacja projektu:</w:t>
      </w:r>
      <w:r w:rsidR="00D8603F" w:rsidRPr="00D16021">
        <w:rPr>
          <w:rFonts w:eastAsia="Calibri" w:cs="Times New Roman"/>
          <w:b/>
          <w:szCs w:val="24"/>
        </w:rPr>
        <w:t xml:space="preserve"> </w:t>
      </w:r>
      <w:r w:rsidR="00BC4B67">
        <w:rPr>
          <w:rFonts w:eastAsia="Calibri" w:cs="Times New Roman"/>
          <w:szCs w:val="24"/>
        </w:rPr>
        <w:t>Dzieci korzystające z </w:t>
      </w:r>
      <w:r w:rsidR="00D8603F" w:rsidRPr="00D16021">
        <w:rPr>
          <w:rFonts w:eastAsia="Calibri" w:cs="Times New Roman"/>
          <w:szCs w:val="24"/>
        </w:rPr>
        <w:t xml:space="preserve">usług Przedszkola Samorządowego zlokalizowanego na ul. </w:t>
      </w:r>
      <w:r w:rsidR="0008701F" w:rsidRPr="00D16021">
        <w:t>Bociańskiego</w:t>
      </w:r>
      <w:r w:rsidR="00D8603F" w:rsidRPr="00D16021">
        <w:rPr>
          <w:rFonts w:eastAsia="Calibri" w:cs="Times New Roman"/>
          <w:szCs w:val="24"/>
        </w:rPr>
        <w:t xml:space="preserve"> nie mają zapewnionych dobrych warunków do odpowiedniego rozwoju i edukacji. W budynku znajdują się za to niewykorzystane pomieszczenia, których adaptacja przyczynić się może do poprawy warunków w budynku. </w:t>
      </w:r>
      <w:r w:rsidR="00FF5C14" w:rsidRPr="00D16021">
        <w:rPr>
          <w:rFonts w:eastAsia="Calibri" w:cs="Times New Roman"/>
          <w:szCs w:val="24"/>
        </w:rPr>
        <w:t xml:space="preserve">Projekt będzie kolejnym krokiem do podniesienia  edukacji i rozwoju najmłodszych. </w:t>
      </w:r>
      <w:r w:rsidR="00B22E89" w:rsidRPr="00D16021">
        <w:rPr>
          <w:rFonts w:eastAsia="Calibri" w:cs="Times New Roman"/>
          <w:szCs w:val="24"/>
        </w:rPr>
        <w:t xml:space="preserve">W roku 2015 dzięki środkom pozyskanym </w:t>
      </w:r>
      <w:r w:rsidR="00DC325D" w:rsidRPr="00D16021">
        <w:rPr>
          <w:rFonts w:eastAsia="Calibri" w:cs="Times New Roman"/>
          <w:szCs w:val="24"/>
        </w:rPr>
        <w:t>z Programu Rozwoju Obszarów Wiejskich na lata 2007 – 2013 plac zabaw znajdujący się przy Przedszkolu S</w:t>
      </w:r>
      <w:r w:rsidR="00BC4B67">
        <w:rPr>
          <w:rFonts w:eastAsia="Calibri" w:cs="Times New Roman"/>
          <w:szCs w:val="24"/>
        </w:rPr>
        <w:t>amorządowym został wyposażony o </w:t>
      </w:r>
      <w:r w:rsidR="00DC325D" w:rsidRPr="00D16021">
        <w:rPr>
          <w:rFonts w:eastAsia="Calibri" w:cs="Times New Roman"/>
          <w:szCs w:val="24"/>
        </w:rPr>
        <w:t xml:space="preserve">niezbędną infrastrukturę. </w:t>
      </w:r>
    </w:p>
    <w:p w:rsidR="00506F40" w:rsidRPr="00D16021" w:rsidRDefault="00137861" w:rsidP="00137861">
      <w:pPr>
        <w:rPr>
          <w:rFonts w:eastAsia="Calibri" w:cs="Times New Roman"/>
          <w:szCs w:val="24"/>
        </w:rPr>
      </w:pPr>
      <w:r w:rsidRPr="00D16021">
        <w:rPr>
          <w:rFonts w:eastAsia="Calibri" w:cs="Times New Roman"/>
          <w:b/>
          <w:szCs w:val="24"/>
        </w:rPr>
        <w:t>Cel projektu:</w:t>
      </w:r>
      <w:r w:rsidR="005C6B0C" w:rsidRPr="00D16021">
        <w:rPr>
          <w:rFonts w:eastAsia="Calibri" w:cs="Times New Roman"/>
          <w:b/>
          <w:szCs w:val="24"/>
        </w:rPr>
        <w:t xml:space="preserve"> </w:t>
      </w:r>
      <w:r w:rsidR="005C6B0C" w:rsidRPr="00D16021">
        <w:rPr>
          <w:rFonts w:eastAsia="Calibri" w:cs="Times New Roman"/>
          <w:szCs w:val="24"/>
        </w:rPr>
        <w:t>Celem ogólnym projektu jest poprawa dostępności i jakości kształcenia poprzez zapewnienie odpowiedniej jakości infrastruktury oświatowo-edukacyjnej. Celem bezpośrednim projektu jest poprawa dostępności, warunków, i jakości kształcenia na poziomie</w:t>
      </w:r>
      <w:r w:rsidR="00D8603F" w:rsidRPr="00D16021">
        <w:rPr>
          <w:rFonts w:eastAsia="Calibri" w:cs="Times New Roman"/>
          <w:szCs w:val="24"/>
        </w:rPr>
        <w:t xml:space="preserve"> przedszkolnym poprzez remont, </w:t>
      </w:r>
      <w:r w:rsidR="005C6B0C" w:rsidRPr="00D16021">
        <w:rPr>
          <w:rFonts w:eastAsia="Calibri" w:cs="Times New Roman"/>
          <w:szCs w:val="24"/>
        </w:rPr>
        <w:t>wyposażenie</w:t>
      </w:r>
      <w:r w:rsidR="00BC4B67">
        <w:rPr>
          <w:rFonts w:eastAsia="Calibri" w:cs="Times New Roman"/>
          <w:szCs w:val="24"/>
        </w:rPr>
        <w:t xml:space="preserve"> i </w:t>
      </w:r>
      <w:r w:rsidR="00D8603F" w:rsidRPr="00D16021">
        <w:rPr>
          <w:rFonts w:eastAsia="Calibri" w:cs="Times New Roman"/>
          <w:szCs w:val="24"/>
        </w:rPr>
        <w:t>zagospodarowanie niewykorzystanej przestrzeni</w:t>
      </w:r>
      <w:r w:rsidR="005C6B0C" w:rsidRPr="00D16021">
        <w:rPr>
          <w:rFonts w:eastAsia="Calibri" w:cs="Times New Roman"/>
          <w:szCs w:val="24"/>
        </w:rPr>
        <w:t xml:space="preserve"> Przedszkola. Realizacja inwestycji wpłynie na poprawę kształcenia. Będzie ona widoczna przed wszystkim poprzez rozwiązanie problemów związanych z brakiem miej</w:t>
      </w:r>
      <w:r w:rsidR="00BC4B67">
        <w:rPr>
          <w:rFonts w:eastAsia="Calibri" w:cs="Times New Roman"/>
          <w:szCs w:val="24"/>
        </w:rPr>
        <w:t>sc w obiekcie. Wyremontowanie i </w:t>
      </w:r>
      <w:r w:rsidR="005C6B0C" w:rsidRPr="00D16021">
        <w:rPr>
          <w:rFonts w:eastAsia="Calibri" w:cs="Times New Roman"/>
          <w:szCs w:val="24"/>
        </w:rPr>
        <w:t>przebudowanie wnętrza obiektu pozwoli na zwiększenie liczby podopiecznych oraz pop</w:t>
      </w:r>
      <w:r w:rsidR="00506F40" w:rsidRPr="00D16021">
        <w:rPr>
          <w:rFonts w:eastAsia="Calibri" w:cs="Times New Roman"/>
          <w:szCs w:val="24"/>
        </w:rPr>
        <w:t>rawę komfortu prowadzenia zajęć</w:t>
      </w:r>
      <w:r w:rsidR="005C6B0C" w:rsidRPr="00D16021">
        <w:rPr>
          <w:rFonts w:eastAsia="Calibri" w:cs="Times New Roman"/>
          <w:szCs w:val="24"/>
        </w:rPr>
        <w:t>.</w:t>
      </w:r>
    </w:p>
    <w:p w:rsidR="00506F40" w:rsidRPr="00D16021" w:rsidRDefault="00506F40" w:rsidP="00506F40">
      <w:pPr>
        <w:rPr>
          <w:rFonts w:eastAsia="Calibri" w:cs="Times New Roman"/>
          <w:i/>
          <w:szCs w:val="24"/>
          <w:u w:val="single"/>
        </w:rPr>
      </w:pPr>
      <w:r w:rsidRPr="00D16021">
        <w:rPr>
          <w:rFonts w:eastAsia="Calibri" w:cs="Times New Roman"/>
          <w:i/>
          <w:szCs w:val="24"/>
          <w:u w:val="single"/>
        </w:rPr>
        <w:t xml:space="preserve">Projekt przyczyni się do realizacji: </w:t>
      </w:r>
    </w:p>
    <w:p w:rsidR="00506F40" w:rsidRPr="00D16021" w:rsidRDefault="00506F40"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1; celu operacyjnego 3 Tworzenie nowych miejsc</w:t>
      </w:r>
      <w:r w:rsidR="00BC4B67">
        <w:rPr>
          <w:rFonts w:eastAsia="Calibri" w:cs="Times New Roman"/>
          <w:i/>
          <w:szCs w:val="24"/>
          <w:u w:val="single"/>
        </w:rPr>
        <w:t xml:space="preserve"> pracy i </w:t>
      </w:r>
      <w:r w:rsidR="00F601B9" w:rsidRPr="00D16021">
        <w:rPr>
          <w:rFonts w:eastAsia="Calibri" w:cs="Times New Roman"/>
          <w:i/>
          <w:szCs w:val="24"/>
          <w:u w:val="single"/>
        </w:rPr>
        <w:t>aktywizacja</w:t>
      </w:r>
      <w:r w:rsidRPr="00D16021">
        <w:rPr>
          <w:rFonts w:eastAsia="Calibri" w:cs="Times New Roman"/>
          <w:i/>
          <w:szCs w:val="24"/>
          <w:u w:val="single"/>
        </w:rPr>
        <w:t xml:space="preserve"> zawodowa mieszkańców. </w:t>
      </w:r>
    </w:p>
    <w:p w:rsidR="00137861" w:rsidRPr="00D16021" w:rsidRDefault="00506F40"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 xml:space="preserve">Celu strategicznego 2; celu operacyjnego </w:t>
      </w:r>
      <w:r w:rsidR="00F601B9" w:rsidRPr="00D16021">
        <w:rPr>
          <w:rFonts w:eastAsia="Calibri" w:cs="Times New Roman"/>
          <w:i/>
          <w:szCs w:val="24"/>
          <w:u w:val="single"/>
        </w:rPr>
        <w:t xml:space="preserve">4 Rozwój infrastruktury techniczno – sanitarnej </w:t>
      </w:r>
      <w:r w:rsidR="005C6B0C" w:rsidRPr="00D16021">
        <w:rPr>
          <w:rFonts w:eastAsia="Calibri" w:cs="Times New Roman"/>
          <w:szCs w:val="24"/>
        </w:rPr>
        <w:t xml:space="preserve"> </w:t>
      </w:r>
    </w:p>
    <w:p w:rsidR="00137861" w:rsidRPr="00D16021" w:rsidRDefault="00137861" w:rsidP="00137861">
      <w:pPr>
        <w:rPr>
          <w:rFonts w:eastAsia="Calibri" w:cs="Times New Roman"/>
          <w:szCs w:val="24"/>
        </w:rPr>
      </w:pPr>
      <w:r w:rsidRPr="00D16021">
        <w:rPr>
          <w:rFonts w:eastAsia="Calibri" w:cs="Times New Roman"/>
          <w:b/>
          <w:szCs w:val="24"/>
        </w:rPr>
        <w:t>Zakres realizowanych działań:</w:t>
      </w:r>
      <w:r w:rsidR="00D8603F" w:rsidRPr="00D16021">
        <w:rPr>
          <w:rFonts w:eastAsia="Calibri" w:cs="Times New Roman"/>
          <w:b/>
          <w:szCs w:val="24"/>
        </w:rPr>
        <w:t xml:space="preserve"> </w:t>
      </w:r>
      <w:r w:rsidR="00D8603F" w:rsidRPr="00D16021">
        <w:rPr>
          <w:rFonts w:eastAsia="Calibri" w:cs="Times New Roman"/>
          <w:szCs w:val="24"/>
        </w:rPr>
        <w:t xml:space="preserve">Zakres realizowanych działań stanowi adaptacja dotychczas niewykorzystanych pomieszczeń na potrzeby Przedszkola Samorządowego w Komorowie. </w:t>
      </w:r>
    </w:p>
    <w:p w:rsidR="00137861" w:rsidRPr="00D16021" w:rsidRDefault="00137861" w:rsidP="00137861">
      <w:pPr>
        <w:rPr>
          <w:rFonts w:eastAsia="Calibri" w:cs="Times New Roman"/>
          <w:b/>
          <w:szCs w:val="24"/>
        </w:rPr>
      </w:pPr>
      <w:r w:rsidRPr="00D16021">
        <w:rPr>
          <w:rFonts w:eastAsia="Calibri" w:cs="Times New Roman"/>
          <w:b/>
          <w:szCs w:val="24"/>
        </w:rPr>
        <w:lastRenderedPageBreak/>
        <w:t xml:space="preserve">Realizacja wskaźników rezultatu: </w:t>
      </w:r>
      <w:r w:rsidR="008D32A8" w:rsidRPr="00D16021">
        <w:rPr>
          <w:rFonts w:eastAsia="Calibri" w:cs="Times New Roman"/>
          <w:szCs w:val="24"/>
        </w:rPr>
        <w:t xml:space="preserve">Projekt przyczyni </w:t>
      </w:r>
      <w:r w:rsidR="00BC4B67">
        <w:rPr>
          <w:rFonts w:eastAsia="Calibri" w:cs="Times New Roman"/>
          <w:szCs w:val="24"/>
        </w:rPr>
        <w:t>się do poprawy bezpieczeństwa i </w:t>
      </w:r>
      <w:r w:rsidR="008D32A8" w:rsidRPr="00D16021">
        <w:rPr>
          <w:rFonts w:eastAsia="Calibri" w:cs="Times New Roman"/>
          <w:szCs w:val="24"/>
        </w:rPr>
        <w:t>poziomu edukacji dzieci oraz umożliwi młodym osobom przebywającym</w:t>
      </w:r>
      <w:r w:rsidR="00F860AC" w:rsidRPr="00D16021">
        <w:rPr>
          <w:rFonts w:eastAsia="Calibri" w:cs="Times New Roman"/>
          <w:szCs w:val="24"/>
        </w:rPr>
        <w:t xml:space="preserve"> na urlopach macierzyńskich/ tacierzyńskich powrót do pracy</w:t>
      </w:r>
      <w:r w:rsidR="00531499" w:rsidRPr="00D16021">
        <w:rPr>
          <w:rFonts w:eastAsia="Calibri" w:cs="Times New Roman"/>
          <w:szCs w:val="24"/>
        </w:rPr>
        <w:t xml:space="preserve">, poprzez oddanie dzieci do przedszkola. </w:t>
      </w:r>
    </w:p>
    <w:p w:rsidR="008D32A8" w:rsidRPr="00D16021" w:rsidRDefault="008D32A8" w:rsidP="008D32A8">
      <w:pPr>
        <w:rPr>
          <w:rFonts w:eastAsia="Calibri" w:cs="Times New Roman"/>
          <w:szCs w:val="24"/>
          <w:u w:val="single"/>
        </w:rPr>
      </w:pPr>
      <w:r w:rsidRPr="00D16021">
        <w:rPr>
          <w:rFonts w:eastAsia="Calibri" w:cs="Times New Roman"/>
          <w:szCs w:val="24"/>
          <w:u w:val="single"/>
        </w:rPr>
        <w:t xml:space="preserve">Wskaźniki rezultatu: </w:t>
      </w:r>
    </w:p>
    <w:p w:rsidR="008D32A8" w:rsidRPr="00D16021" w:rsidRDefault="008D32A8" w:rsidP="00161EFC">
      <w:pPr>
        <w:pStyle w:val="Akapitzlist"/>
        <w:numPr>
          <w:ilvl w:val="0"/>
          <w:numId w:val="40"/>
        </w:numPr>
      </w:pPr>
      <w:r w:rsidRPr="00D16021">
        <w:t xml:space="preserve">Liczba projektów aktywizujących i integrujących społeczność lokalną. </w:t>
      </w:r>
    </w:p>
    <w:p w:rsidR="005B3761" w:rsidRPr="00D16021" w:rsidRDefault="008D32A8" w:rsidP="00161EFC">
      <w:pPr>
        <w:pStyle w:val="Akapitzlist"/>
        <w:numPr>
          <w:ilvl w:val="0"/>
          <w:numId w:val="40"/>
        </w:numPr>
      </w:pPr>
      <w:r w:rsidRPr="00D16021">
        <w:t xml:space="preserve">Liczba projektów poprawiających i upowszechniających infrastrukturę techniczną. </w:t>
      </w:r>
    </w:p>
    <w:p w:rsidR="006F0E0B" w:rsidRPr="00D16021" w:rsidRDefault="006F0E0B" w:rsidP="006F0E0B">
      <w:pPr>
        <w:pStyle w:val="Legenda"/>
        <w:jc w:val="left"/>
      </w:pPr>
      <w:bookmarkStart w:id="286" w:name="_Toc465405665"/>
      <w:r w:rsidRPr="00D16021">
        <w:t xml:space="preserve">Rysunek </w:t>
      </w:r>
      <w:r w:rsidR="00CC27E8">
        <w:fldChar w:fldCharType="begin"/>
      </w:r>
      <w:r w:rsidR="00E12272">
        <w:instrText xml:space="preserve"> SEQ Rysunek \* ARABIC </w:instrText>
      </w:r>
      <w:r w:rsidR="00CC27E8">
        <w:fldChar w:fldCharType="separate"/>
      </w:r>
      <w:r w:rsidR="00E920AA">
        <w:rPr>
          <w:noProof/>
        </w:rPr>
        <w:t>7</w:t>
      </w:r>
      <w:r w:rsidR="00CC27E8">
        <w:rPr>
          <w:noProof/>
        </w:rPr>
        <w:fldChar w:fldCharType="end"/>
      </w:r>
      <w:r w:rsidRPr="00D16021">
        <w:t xml:space="preserve"> Przedszkole Samorządowe w Komorowie</w:t>
      </w:r>
      <w:bookmarkEnd w:id="286"/>
    </w:p>
    <w:p w:rsidR="00BD31EB" w:rsidRPr="00D16021" w:rsidRDefault="006F0E0B" w:rsidP="006F0E0B">
      <w:pPr>
        <w:pStyle w:val="Akapitzlist"/>
        <w:jc w:val="center"/>
      </w:pPr>
      <w:r w:rsidRPr="00D16021">
        <w:rPr>
          <w:noProof/>
          <w:color w:val="000000"/>
          <w:lang w:eastAsia="pl-PL"/>
        </w:rPr>
        <w:drawing>
          <wp:inline distT="0" distB="0" distL="0" distR="0">
            <wp:extent cx="4048125" cy="3238500"/>
            <wp:effectExtent l="0" t="0" r="0" b="0"/>
            <wp:docPr id="40" name="Obraz 40" descr="przedszko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zedszkole"/>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048125" cy="3238500"/>
                    </a:xfrm>
                    <a:prstGeom prst="rect">
                      <a:avLst/>
                    </a:prstGeom>
                    <a:noFill/>
                    <a:ln>
                      <a:noFill/>
                    </a:ln>
                  </pic:spPr>
                </pic:pic>
              </a:graphicData>
            </a:graphic>
          </wp:inline>
        </w:drawing>
      </w:r>
    </w:p>
    <w:p w:rsidR="006F0E0B" w:rsidRPr="00A77BCD" w:rsidRDefault="006F0E0B" w:rsidP="00A77BCD">
      <w:pPr>
        <w:jc w:val="left"/>
        <w:rPr>
          <w:i/>
          <w:sz w:val="18"/>
        </w:rPr>
      </w:pPr>
      <w:r w:rsidRPr="00A77BCD">
        <w:rPr>
          <w:i/>
          <w:sz w:val="18"/>
        </w:rPr>
        <w:t xml:space="preserve">Źródło: Plan Odnowy Miejscowości Komorowo </w:t>
      </w:r>
    </w:p>
    <w:p w:rsidR="00137861" w:rsidRPr="00D16021" w:rsidRDefault="00137861" w:rsidP="00161EFC">
      <w:pPr>
        <w:pStyle w:val="Wyrnienie"/>
        <w:numPr>
          <w:ilvl w:val="0"/>
          <w:numId w:val="27"/>
        </w:numPr>
      </w:pPr>
      <w:r w:rsidRPr="00D16021">
        <w:t>Remont budynku przy ul. Bociańskiego w Komorowie.</w:t>
      </w:r>
    </w:p>
    <w:p w:rsidR="00137861" w:rsidRPr="00D16021" w:rsidRDefault="00137861" w:rsidP="00137861">
      <w:pPr>
        <w:rPr>
          <w:b/>
        </w:rPr>
      </w:pPr>
      <w:r w:rsidRPr="00D16021">
        <w:rPr>
          <w:b/>
        </w:rPr>
        <w:t xml:space="preserve">Lokalizacja projektu: </w:t>
      </w:r>
      <w:r w:rsidR="00635E74" w:rsidRPr="00D16021">
        <w:t xml:space="preserve">Komorowo </w:t>
      </w:r>
    </w:p>
    <w:p w:rsidR="00137861" w:rsidRPr="00D16021" w:rsidRDefault="00137861" w:rsidP="00137861">
      <w:pPr>
        <w:rPr>
          <w:b/>
        </w:rPr>
      </w:pPr>
      <w:r w:rsidRPr="00D16021">
        <w:rPr>
          <w:b/>
        </w:rPr>
        <w:t xml:space="preserve">Podmiot realizujący projekt/ przedsięwzięcie: </w:t>
      </w:r>
      <w:r w:rsidR="00635E74" w:rsidRPr="00D16021">
        <w:t>Gmina Ostrów Mazowiecka</w:t>
      </w:r>
      <w:r w:rsidR="00635E74" w:rsidRPr="00D16021">
        <w:rPr>
          <w:b/>
        </w:rPr>
        <w:t xml:space="preserve"> </w:t>
      </w:r>
    </w:p>
    <w:p w:rsidR="00245FBA" w:rsidRPr="00D16021" w:rsidRDefault="00137861" w:rsidP="00635E74">
      <w:pPr>
        <w:tabs>
          <w:tab w:val="left" w:pos="6195"/>
        </w:tabs>
        <w:rPr>
          <w:rFonts w:eastAsia="Calibri" w:cs="Times New Roman"/>
          <w:szCs w:val="24"/>
        </w:rPr>
      </w:pPr>
      <w:r w:rsidRPr="00D16021">
        <w:rPr>
          <w:rFonts w:eastAsia="Calibri" w:cs="Times New Roman"/>
          <w:b/>
          <w:szCs w:val="24"/>
        </w:rPr>
        <w:t>Krótki opis problemu jaki ma rozwiązać realizacja projektu:</w:t>
      </w:r>
      <w:r w:rsidR="00635E74" w:rsidRPr="00D16021">
        <w:rPr>
          <w:rFonts w:eastAsia="Calibri" w:cs="Times New Roman"/>
          <w:b/>
          <w:szCs w:val="24"/>
        </w:rPr>
        <w:t xml:space="preserve"> </w:t>
      </w:r>
      <w:r w:rsidR="00245FBA" w:rsidRPr="00D16021">
        <w:rPr>
          <w:rFonts w:eastAsia="Calibri" w:cs="Times New Roman"/>
          <w:szCs w:val="24"/>
        </w:rPr>
        <w:t>Ludność</w:t>
      </w:r>
      <w:r w:rsidR="00635E74" w:rsidRPr="00D16021">
        <w:rPr>
          <w:rFonts w:eastAsia="Calibri" w:cs="Times New Roman"/>
          <w:szCs w:val="24"/>
        </w:rPr>
        <w:t xml:space="preserve"> Komorowa stanowi zarówno duża liczba osób starszych jak i bardzo młodych. Grupy te, szczególnie osoby dojrzałe</w:t>
      </w:r>
      <w:r w:rsidR="00245FBA" w:rsidRPr="00D16021">
        <w:rPr>
          <w:rFonts w:eastAsia="Calibri" w:cs="Times New Roman"/>
          <w:szCs w:val="24"/>
        </w:rPr>
        <w:t xml:space="preserve"> (byli wojskowi),</w:t>
      </w:r>
      <w:r w:rsidR="00635E74" w:rsidRPr="00D16021">
        <w:rPr>
          <w:rFonts w:eastAsia="Calibri" w:cs="Times New Roman"/>
          <w:szCs w:val="24"/>
        </w:rPr>
        <w:t xml:space="preserve"> są dotknięte</w:t>
      </w:r>
      <w:r w:rsidR="00245FBA" w:rsidRPr="00D16021">
        <w:rPr>
          <w:rFonts w:eastAsia="Calibri" w:cs="Times New Roman"/>
          <w:szCs w:val="24"/>
        </w:rPr>
        <w:t xml:space="preserve"> </w:t>
      </w:r>
      <w:r w:rsidR="00635E74" w:rsidRPr="00D16021">
        <w:rPr>
          <w:rFonts w:eastAsia="Calibri" w:cs="Times New Roman"/>
          <w:szCs w:val="24"/>
        </w:rPr>
        <w:t>wykluczenie</w:t>
      </w:r>
      <w:r w:rsidR="00245FBA" w:rsidRPr="00D16021">
        <w:rPr>
          <w:rFonts w:eastAsia="Calibri" w:cs="Times New Roman"/>
          <w:szCs w:val="24"/>
        </w:rPr>
        <w:t>m</w:t>
      </w:r>
      <w:r w:rsidR="00635E74" w:rsidRPr="00D16021">
        <w:rPr>
          <w:rFonts w:eastAsia="Calibri" w:cs="Times New Roman"/>
          <w:szCs w:val="24"/>
        </w:rPr>
        <w:t xml:space="preserve"> społeczn</w:t>
      </w:r>
      <w:r w:rsidR="00245FBA" w:rsidRPr="00D16021">
        <w:rPr>
          <w:rFonts w:eastAsia="Calibri" w:cs="Times New Roman"/>
          <w:szCs w:val="24"/>
        </w:rPr>
        <w:t xml:space="preserve">ym, ze względu m.in. na brak miejsca do spędzania wspólnie wolnego czasu. Propozycja projektu jest reakcją na potrzeby mieszkańców. W roku 2014r. organizacja spotkań na terenie Komorowa (np. Dożynki Gminne) pokazały potrzebę stworzenia takiego miejsca. </w:t>
      </w:r>
    </w:p>
    <w:p w:rsidR="00137861" w:rsidRPr="00D16021" w:rsidRDefault="00635E74" w:rsidP="00635E74">
      <w:pPr>
        <w:tabs>
          <w:tab w:val="left" w:pos="6195"/>
        </w:tabs>
        <w:rPr>
          <w:rFonts w:eastAsia="Calibri" w:cs="Times New Roman"/>
          <w:szCs w:val="24"/>
        </w:rPr>
      </w:pPr>
      <w:r w:rsidRPr="00D16021">
        <w:rPr>
          <w:rFonts w:eastAsia="Calibri" w:cs="Times New Roman"/>
          <w:szCs w:val="24"/>
        </w:rPr>
        <w:lastRenderedPageBreak/>
        <w:t xml:space="preserve">W Komorowie znajduje się stare, niewykorzystane </w:t>
      </w:r>
      <w:r w:rsidR="00510F43" w:rsidRPr="00D16021">
        <w:rPr>
          <w:rFonts w:eastAsia="Calibri" w:cs="Times New Roman"/>
          <w:szCs w:val="24"/>
        </w:rPr>
        <w:t xml:space="preserve">dawne </w:t>
      </w:r>
      <w:r w:rsidRPr="00D16021">
        <w:rPr>
          <w:rFonts w:eastAsia="Calibri" w:cs="Times New Roman"/>
          <w:szCs w:val="24"/>
        </w:rPr>
        <w:t xml:space="preserve">biuro przepustek. </w:t>
      </w:r>
    </w:p>
    <w:p w:rsidR="00137861" w:rsidRPr="00D16021" w:rsidRDefault="00137861" w:rsidP="00137861">
      <w:pPr>
        <w:rPr>
          <w:rFonts w:eastAsia="Calibri" w:cs="Times New Roman"/>
          <w:szCs w:val="24"/>
        </w:rPr>
      </w:pPr>
      <w:r w:rsidRPr="00D16021">
        <w:rPr>
          <w:rFonts w:eastAsia="Calibri" w:cs="Times New Roman"/>
          <w:b/>
          <w:szCs w:val="24"/>
        </w:rPr>
        <w:t>Cel projektu:</w:t>
      </w:r>
      <w:r w:rsidR="00245FBA" w:rsidRPr="00D16021">
        <w:rPr>
          <w:rFonts w:eastAsia="Calibri" w:cs="Times New Roman"/>
          <w:b/>
          <w:szCs w:val="24"/>
        </w:rPr>
        <w:t xml:space="preserve"> </w:t>
      </w:r>
      <w:r w:rsidR="00245FBA" w:rsidRPr="00D16021">
        <w:rPr>
          <w:rFonts w:eastAsia="Calibri" w:cs="Times New Roman"/>
          <w:szCs w:val="24"/>
        </w:rPr>
        <w:t>Głównym celem projektu</w:t>
      </w:r>
      <w:r w:rsidR="00245FBA" w:rsidRPr="00D16021">
        <w:rPr>
          <w:rFonts w:eastAsia="Calibri" w:cs="Times New Roman"/>
          <w:b/>
          <w:szCs w:val="24"/>
        </w:rPr>
        <w:t xml:space="preserve"> </w:t>
      </w:r>
      <w:r w:rsidR="005113E3" w:rsidRPr="00D16021">
        <w:rPr>
          <w:rFonts w:eastAsia="Calibri" w:cs="Times New Roman"/>
          <w:szCs w:val="24"/>
        </w:rPr>
        <w:t xml:space="preserve">nadanie dawnemu biuru przepustek nowych funkcji użytkowych poprzez stworzenie miejsca integracji i spotkań społeczności lokalnej. Jego celem jest również integracja społeczności lokalnej przez oddolne, niekomercyjne działania oparte na współpracy. </w:t>
      </w:r>
      <w:r w:rsidR="00B03D07" w:rsidRPr="00D16021">
        <w:rPr>
          <w:rFonts w:eastAsia="Calibri" w:cs="Times New Roman"/>
          <w:szCs w:val="24"/>
        </w:rPr>
        <w:t xml:space="preserve">Miejsce spotkań, będące efektem niniejszego przedsięwzięcia wpłynie na poszerzenie oferty kulturalnej miejscowości Komorowo. </w:t>
      </w:r>
    </w:p>
    <w:p w:rsidR="00F601B9" w:rsidRPr="00D16021" w:rsidRDefault="00F601B9" w:rsidP="00F601B9">
      <w:pPr>
        <w:rPr>
          <w:rFonts w:eastAsia="Calibri" w:cs="Times New Roman"/>
          <w:i/>
          <w:szCs w:val="24"/>
          <w:u w:val="single"/>
        </w:rPr>
      </w:pPr>
      <w:r w:rsidRPr="00D16021">
        <w:rPr>
          <w:rFonts w:eastAsia="Calibri" w:cs="Times New Roman"/>
          <w:i/>
          <w:szCs w:val="24"/>
          <w:u w:val="single"/>
        </w:rPr>
        <w:t xml:space="preserve">Projekt przyczyni się do realizacji: </w:t>
      </w:r>
    </w:p>
    <w:p w:rsidR="00463893" w:rsidRPr="00D16021" w:rsidRDefault="00463893"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1; celu operacyjnego 3 Tw</w:t>
      </w:r>
      <w:r w:rsidR="00BC4B67">
        <w:rPr>
          <w:rFonts w:eastAsia="Calibri" w:cs="Times New Roman"/>
          <w:i/>
          <w:szCs w:val="24"/>
          <w:u w:val="single"/>
        </w:rPr>
        <w:t>orzenie nowych miejsc pracy i </w:t>
      </w:r>
      <w:r w:rsidRPr="00D16021">
        <w:rPr>
          <w:rFonts w:eastAsia="Calibri" w:cs="Times New Roman"/>
          <w:i/>
          <w:szCs w:val="24"/>
          <w:u w:val="single"/>
        </w:rPr>
        <w:t>aktywizacja zawodowa mieszkańców</w:t>
      </w:r>
    </w:p>
    <w:p w:rsidR="00F601B9" w:rsidRPr="00D16021" w:rsidRDefault="00F601B9"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2; celu operacyjnego 3 Aktywizacja społeczno – kulturalna mieszkańców oraz zapobieganie wykluczeniu społecznemu</w:t>
      </w:r>
    </w:p>
    <w:p w:rsidR="006D048D" w:rsidRPr="00D16021" w:rsidRDefault="006D048D"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 xml:space="preserve">celu strategicznego 3; celu operacyjnego </w:t>
      </w:r>
      <w:r w:rsidR="00463893" w:rsidRPr="00D16021">
        <w:rPr>
          <w:rFonts w:eastAsia="Calibri" w:cs="Times New Roman"/>
          <w:i/>
          <w:szCs w:val="24"/>
          <w:u w:val="single"/>
        </w:rPr>
        <w:t>2 Wyremontowanie i poprawa estetyki budynków</w:t>
      </w:r>
    </w:p>
    <w:p w:rsidR="00137861" w:rsidRPr="00D16021" w:rsidRDefault="00137861" w:rsidP="005113E3">
      <w:pPr>
        <w:tabs>
          <w:tab w:val="left" w:pos="3405"/>
        </w:tabs>
        <w:rPr>
          <w:rFonts w:eastAsia="Calibri" w:cs="Times New Roman"/>
          <w:b/>
          <w:szCs w:val="24"/>
        </w:rPr>
      </w:pPr>
      <w:r w:rsidRPr="00D16021">
        <w:rPr>
          <w:rFonts w:eastAsia="Calibri" w:cs="Times New Roman"/>
          <w:b/>
          <w:szCs w:val="24"/>
        </w:rPr>
        <w:t>Zakres realizowanych działań:</w:t>
      </w:r>
      <w:r w:rsidR="005113E3" w:rsidRPr="00D16021">
        <w:rPr>
          <w:rFonts w:eastAsia="Calibri" w:cs="Times New Roman"/>
          <w:b/>
          <w:szCs w:val="24"/>
        </w:rPr>
        <w:t xml:space="preserve"> </w:t>
      </w:r>
    </w:p>
    <w:p w:rsidR="00AC30DD" w:rsidRPr="00D16021" w:rsidRDefault="005113E3" w:rsidP="00161EFC">
      <w:pPr>
        <w:pStyle w:val="Akapitzlist"/>
        <w:numPr>
          <w:ilvl w:val="0"/>
          <w:numId w:val="29"/>
        </w:numPr>
        <w:tabs>
          <w:tab w:val="left" w:pos="3405"/>
        </w:tabs>
        <w:rPr>
          <w:rFonts w:eastAsia="Calibri" w:cs="Times New Roman"/>
          <w:szCs w:val="24"/>
        </w:rPr>
      </w:pPr>
      <w:r w:rsidRPr="00D16021">
        <w:rPr>
          <w:rFonts w:eastAsia="Calibri" w:cs="Times New Roman"/>
          <w:szCs w:val="24"/>
        </w:rPr>
        <w:t>Remont budynku przy ul. Boc</w:t>
      </w:r>
      <w:r w:rsidR="00AC30DD" w:rsidRPr="00D16021">
        <w:rPr>
          <w:rFonts w:eastAsia="Calibri" w:cs="Times New Roman"/>
          <w:szCs w:val="24"/>
        </w:rPr>
        <w:t xml:space="preserve">iańskiego w Komorowie </w:t>
      </w:r>
    </w:p>
    <w:p w:rsidR="005B3761" w:rsidRPr="00D16021" w:rsidRDefault="00137861" w:rsidP="00137861">
      <w:pPr>
        <w:rPr>
          <w:rFonts w:eastAsia="Calibri" w:cs="Times New Roman"/>
          <w:b/>
          <w:szCs w:val="24"/>
        </w:rPr>
      </w:pPr>
      <w:r w:rsidRPr="00D16021">
        <w:rPr>
          <w:rFonts w:eastAsia="Calibri" w:cs="Times New Roman"/>
          <w:b/>
          <w:szCs w:val="24"/>
        </w:rPr>
        <w:t xml:space="preserve">Realizacja wskaźników rezultatu: </w:t>
      </w:r>
      <w:r w:rsidR="00AC30DD" w:rsidRPr="00D16021">
        <w:rPr>
          <w:rFonts w:eastAsia="Calibri" w:cs="Times New Roman"/>
          <w:szCs w:val="24"/>
        </w:rPr>
        <w:t>Realizacja przedsięwzięcia przyczyni się do stworzenia ogólnodostępnego miejsca spotkań społeczności lokalnej.</w:t>
      </w:r>
      <w:r w:rsidR="00AC30DD" w:rsidRPr="00D16021">
        <w:rPr>
          <w:rFonts w:eastAsia="Calibri" w:cs="Times New Roman"/>
          <w:b/>
          <w:szCs w:val="24"/>
        </w:rPr>
        <w:t xml:space="preserve"> </w:t>
      </w:r>
    </w:p>
    <w:p w:rsidR="008D32A8" w:rsidRPr="00D16021" w:rsidRDefault="008D32A8" w:rsidP="008D32A8">
      <w:pPr>
        <w:rPr>
          <w:rFonts w:eastAsia="Calibri" w:cs="Times New Roman"/>
          <w:szCs w:val="24"/>
          <w:u w:val="single"/>
        </w:rPr>
      </w:pPr>
      <w:r w:rsidRPr="00D16021">
        <w:rPr>
          <w:rFonts w:eastAsia="Calibri" w:cs="Times New Roman"/>
          <w:szCs w:val="24"/>
          <w:u w:val="single"/>
        </w:rPr>
        <w:t xml:space="preserve">Wskaźniki rezultatu: </w:t>
      </w:r>
    </w:p>
    <w:p w:rsidR="005B3761" w:rsidRPr="00D16021" w:rsidRDefault="008D32A8" w:rsidP="00161EFC">
      <w:pPr>
        <w:pStyle w:val="Akapitzlist"/>
        <w:numPr>
          <w:ilvl w:val="0"/>
          <w:numId w:val="33"/>
        </w:numPr>
      </w:pPr>
      <w:r w:rsidRPr="00D16021">
        <w:t xml:space="preserve">Liczba projektów poprawiających i upowszechniających infrastrukturę techniczną. </w:t>
      </w:r>
    </w:p>
    <w:p w:rsidR="00137861" w:rsidRPr="00D16021" w:rsidRDefault="00137861" w:rsidP="00161EFC">
      <w:pPr>
        <w:pStyle w:val="Wyrnienie"/>
        <w:numPr>
          <w:ilvl w:val="0"/>
          <w:numId w:val="34"/>
        </w:numPr>
      </w:pPr>
      <w:r w:rsidRPr="00D16021">
        <w:t>Budowa placu zabaw przy ul. Bociańskiego w Komorowie.</w:t>
      </w:r>
    </w:p>
    <w:p w:rsidR="00137861" w:rsidRPr="00D16021" w:rsidRDefault="00137861" w:rsidP="00137861">
      <w:pPr>
        <w:rPr>
          <w:b/>
        </w:rPr>
      </w:pPr>
      <w:r w:rsidRPr="00D16021">
        <w:rPr>
          <w:b/>
        </w:rPr>
        <w:t xml:space="preserve">Lokalizacja projektu: </w:t>
      </w:r>
      <w:r w:rsidR="00385C92" w:rsidRPr="00D16021">
        <w:t>Komorowo, ul. Bociańskiego</w:t>
      </w:r>
      <w:r w:rsidR="00385C92" w:rsidRPr="00D16021">
        <w:rPr>
          <w:b/>
        </w:rPr>
        <w:t xml:space="preserve"> </w:t>
      </w:r>
    </w:p>
    <w:p w:rsidR="000778ED" w:rsidRPr="00D16021" w:rsidRDefault="00137861" w:rsidP="00137861">
      <w:r w:rsidRPr="00D16021">
        <w:rPr>
          <w:b/>
        </w:rPr>
        <w:t xml:space="preserve">Podmiot realizujący projekt/ przedsięwzięcie: </w:t>
      </w:r>
      <w:r w:rsidR="00385C92" w:rsidRPr="00D16021">
        <w:t>Gmina Ostrów Mazowiecka</w:t>
      </w:r>
    </w:p>
    <w:p w:rsidR="00137861" w:rsidRPr="00D16021" w:rsidRDefault="00137861" w:rsidP="00137861">
      <w:pPr>
        <w:rPr>
          <w:rFonts w:eastAsia="Calibri" w:cs="Times New Roman"/>
          <w:szCs w:val="24"/>
        </w:rPr>
      </w:pPr>
      <w:r w:rsidRPr="00D16021">
        <w:rPr>
          <w:rFonts w:eastAsia="Calibri" w:cs="Times New Roman"/>
          <w:b/>
          <w:szCs w:val="24"/>
        </w:rPr>
        <w:t>Krótki opis problemu jaki ma rozwiązać realizacja projektu:</w:t>
      </w:r>
      <w:r w:rsidR="00385C92" w:rsidRPr="00D16021">
        <w:rPr>
          <w:rFonts w:eastAsia="Calibri" w:cs="Times New Roman"/>
          <w:b/>
          <w:szCs w:val="24"/>
        </w:rPr>
        <w:t xml:space="preserve"> </w:t>
      </w:r>
      <w:r w:rsidR="004E0C4F" w:rsidRPr="00D16021">
        <w:rPr>
          <w:rFonts w:eastAsia="Calibri" w:cs="Times New Roman"/>
          <w:szCs w:val="24"/>
        </w:rPr>
        <w:t>Na terenie brak miejsca integracji społeczności lokalne</w:t>
      </w:r>
      <w:r w:rsidR="008D2FCA" w:rsidRPr="00D16021">
        <w:rPr>
          <w:rFonts w:eastAsia="Calibri" w:cs="Times New Roman"/>
          <w:szCs w:val="24"/>
        </w:rPr>
        <w:t>j</w:t>
      </w:r>
      <w:r w:rsidR="004E0C4F" w:rsidRPr="00D16021">
        <w:rPr>
          <w:rFonts w:eastAsia="Calibri" w:cs="Times New Roman"/>
          <w:szCs w:val="24"/>
        </w:rPr>
        <w:t xml:space="preserve"> w każdej grupie wiekowej. </w:t>
      </w:r>
    </w:p>
    <w:p w:rsidR="003F4372" w:rsidRPr="00D16021" w:rsidRDefault="00137861" w:rsidP="00137861">
      <w:pPr>
        <w:rPr>
          <w:rFonts w:eastAsia="Calibri" w:cs="Times New Roman"/>
          <w:szCs w:val="24"/>
        </w:rPr>
      </w:pPr>
      <w:r w:rsidRPr="00D16021">
        <w:rPr>
          <w:rFonts w:eastAsia="Calibri" w:cs="Times New Roman"/>
          <w:b/>
          <w:szCs w:val="24"/>
        </w:rPr>
        <w:t>Cel projektu:</w:t>
      </w:r>
      <w:r w:rsidR="004E0C4F" w:rsidRPr="00D16021">
        <w:rPr>
          <w:rFonts w:eastAsia="Calibri" w:cs="Times New Roman"/>
          <w:b/>
          <w:szCs w:val="24"/>
        </w:rPr>
        <w:t xml:space="preserve"> </w:t>
      </w:r>
      <w:r w:rsidR="004E0C4F" w:rsidRPr="00D16021">
        <w:rPr>
          <w:rFonts w:eastAsia="Calibri" w:cs="Times New Roman"/>
          <w:szCs w:val="24"/>
        </w:rPr>
        <w:t>Głównym celem realizacji projektu jest zaspokojenie potrzeb w zakresie bezpiecznego spędzania wolnego czasu przez dzi</w:t>
      </w:r>
      <w:r w:rsidR="00BC4B67">
        <w:rPr>
          <w:rFonts w:eastAsia="Calibri" w:cs="Times New Roman"/>
          <w:szCs w:val="24"/>
        </w:rPr>
        <w:t>eci oraz podniesienie jakości i </w:t>
      </w:r>
      <w:r w:rsidR="004E0C4F" w:rsidRPr="00D16021">
        <w:rPr>
          <w:rFonts w:eastAsia="Calibri" w:cs="Times New Roman"/>
          <w:szCs w:val="24"/>
        </w:rPr>
        <w:t xml:space="preserve">atrakcyjności </w:t>
      </w:r>
      <w:r w:rsidR="004E0C4F" w:rsidRPr="00D16021">
        <w:rPr>
          <w:rFonts w:eastAsia="Calibri" w:cs="Times New Roman"/>
          <w:szCs w:val="24"/>
        </w:rPr>
        <w:lastRenderedPageBreak/>
        <w:t xml:space="preserve">przestrzeni rewitalizowanego obszaru poprzez budowę placu zabaw co wpłynie na wzrost miejsc rekreacji i turystyki na wskazanym terenie. Dodatkowo celem realizacji projektu jest zagospodarowanie niewykorzystanego terenu przy dawnym biurze przepustek. </w:t>
      </w:r>
    </w:p>
    <w:p w:rsidR="00137861" w:rsidRPr="00D16021" w:rsidRDefault="003F4372" w:rsidP="00137861">
      <w:pPr>
        <w:rPr>
          <w:rFonts w:eastAsia="Calibri" w:cs="Times New Roman"/>
          <w:szCs w:val="24"/>
        </w:rPr>
      </w:pPr>
      <w:r w:rsidRPr="00D16021">
        <w:rPr>
          <w:rFonts w:eastAsia="Calibri" w:cs="Times New Roman"/>
          <w:szCs w:val="24"/>
        </w:rPr>
        <w:t>Remont dawnego biura przepustek oraz budowa p</w:t>
      </w:r>
      <w:r w:rsidR="00BC4B67">
        <w:rPr>
          <w:rFonts w:eastAsia="Calibri" w:cs="Times New Roman"/>
          <w:szCs w:val="24"/>
        </w:rPr>
        <w:t>lacu zabaw pozwoli na wspólne i </w:t>
      </w:r>
      <w:r w:rsidRPr="00D16021">
        <w:rPr>
          <w:rFonts w:eastAsia="Calibri" w:cs="Times New Roman"/>
          <w:szCs w:val="24"/>
        </w:rPr>
        <w:t>aktywne spędzanie czasu wolnego całych rodzin.</w:t>
      </w:r>
    </w:p>
    <w:p w:rsidR="00463893" w:rsidRPr="00D16021" w:rsidRDefault="00463893" w:rsidP="00463893">
      <w:pPr>
        <w:rPr>
          <w:rFonts w:eastAsia="Calibri" w:cs="Times New Roman"/>
          <w:i/>
          <w:szCs w:val="24"/>
          <w:u w:val="single"/>
        </w:rPr>
      </w:pPr>
      <w:r w:rsidRPr="00D16021">
        <w:rPr>
          <w:rFonts w:eastAsia="Calibri" w:cs="Times New Roman"/>
          <w:i/>
          <w:szCs w:val="24"/>
          <w:u w:val="single"/>
        </w:rPr>
        <w:t xml:space="preserve">Projekt przyczyni się do realizacji: </w:t>
      </w:r>
    </w:p>
    <w:p w:rsidR="00463893" w:rsidRPr="00D16021" w:rsidRDefault="00463893"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 xml:space="preserve">celu strategicznego 2; celu </w:t>
      </w:r>
      <w:r w:rsidR="009D5B45" w:rsidRPr="00D16021">
        <w:rPr>
          <w:rFonts w:eastAsia="Calibri" w:cs="Times New Roman"/>
          <w:i/>
          <w:szCs w:val="24"/>
          <w:u w:val="single"/>
        </w:rPr>
        <w:t>operacyjnego 3 Aktywizacja społe</w:t>
      </w:r>
      <w:r w:rsidRPr="00D16021">
        <w:rPr>
          <w:rFonts w:eastAsia="Calibri" w:cs="Times New Roman"/>
          <w:i/>
          <w:szCs w:val="24"/>
          <w:u w:val="single"/>
        </w:rPr>
        <w:t>czno – kulturalna mieszkańców oraz zapobieganie wykluczeniu społecznemu</w:t>
      </w:r>
    </w:p>
    <w:p w:rsidR="00137861" w:rsidRPr="00D16021" w:rsidRDefault="00137861" w:rsidP="00137861">
      <w:pPr>
        <w:rPr>
          <w:rFonts w:eastAsia="Calibri" w:cs="Times New Roman"/>
          <w:szCs w:val="24"/>
        </w:rPr>
      </w:pPr>
      <w:r w:rsidRPr="00D16021">
        <w:rPr>
          <w:rFonts w:eastAsia="Calibri" w:cs="Times New Roman"/>
          <w:b/>
          <w:szCs w:val="24"/>
        </w:rPr>
        <w:t>Zakres realizowanych działań:</w:t>
      </w:r>
      <w:r w:rsidR="004E0C4F" w:rsidRPr="00D16021">
        <w:rPr>
          <w:rFonts w:eastAsia="Calibri" w:cs="Times New Roman"/>
          <w:b/>
          <w:szCs w:val="24"/>
        </w:rPr>
        <w:t xml:space="preserve"> </w:t>
      </w:r>
      <w:r w:rsidR="004E0C4F" w:rsidRPr="00D16021">
        <w:rPr>
          <w:rFonts w:eastAsia="Calibri" w:cs="Times New Roman"/>
          <w:szCs w:val="24"/>
        </w:rPr>
        <w:t xml:space="preserve">W zakresie realizowanego zadania znajduje się budowa placu zabaw. </w:t>
      </w:r>
    </w:p>
    <w:p w:rsidR="00137861" w:rsidRPr="00D16021" w:rsidRDefault="00137861" w:rsidP="00137861">
      <w:pPr>
        <w:rPr>
          <w:rFonts w:eastAsia="Calibri" w:cs="Times New Roman"/>
          <w:b/>
          <w:szCs w:val="24"/>
        </w:rPr>
      </w:pPr>
      <w:r w:rsidRPr="00D16021">
        <w:rPr>
          <w:rFonts w:eastAsia="Calibri" w:cs="Times New Roman"/>
          <w:b/>
          <w:szCs w:val="24"/>
        </w:rPr>
        <w:t xml:space="preserve">Realizacja wskaźników rezultatu: </w:t>
      </w:r>
      <w:r w:rsidR="004E0C4F" w:rsidRPr="00D16021">
        <w:rPr>
          <w:rFonts w:eastAsia="Calibri" w:cs="Times New Roman"/>
          <w:szCs w:val="24"/>
        </w:rPr>
        <w:t xml:space="preserve">Prognozowany rezultaty realizacji przedsięwzięcia stanowi integracja międzypokoleniowa oraz stworzenie miejsca bezpiecznego spędzania czasu dla dzieci. </w:t>
      </w:r>
    </w:p>
    <w:p w:rsidR="008D32A8" w:rsidRPr="00D16021" w:rsidRDefault="008D32A8" w:rsidP="008D32A8">
      <w:pPr>
        <w:rPr>
          <w:rFonts w:eastAsia="Calibri" w:cs="Times New Roman"/>
          <w:szCs w:val="24"/>
          <w:u w:val="single"/>
        </w:rPr>
      </w:pPr>
      <w:r w:rsidRPr="00D16021">
        <w:rPr>
          <w:rFonts w:eastAsia="Calibri" w:cs="Times New Roman"/>
          <w:szCs w:val="24"/>
          <w:u w:val="single"/>
        </w:rPr>
        <w:t xml:space="preserve">Wskaźniki rezultatu: </w:t>
      </w:r>
    </w:p>
    <w:p w:rsidR="008D32A8" w:rsidRPr="00D16021" w:rsidRDefault="008D32A8" w:rsidP="00161EFC">
      <w:pPr>
        <w:pStyle w:val="Akapitzlist"/>
        <w:numPr>
          <w:ilvl w:val="0"/>
          <w:numId w:val="35"/>
        </w:numPr>
      </w:pPr>
      <w:r w:rsidRPr="00D16021">
        <w:t xml:space="preserve">Liczba projektów aktywizujących i integrujących społeczność lokalną. </w:t>
      </w:r>
    </w:p>
    <w:p w:rsidR="008D32A8" w:rsidRPr="00D16021" w:rsidRDefault="008D32A8" w:rsidP="00161EFC">
      <w:pPr>
        <w:pStyle w:val="Akapitzlist"/>
        <w:numPr>
          <w:ilvl w:val="0"/>
          <w:numId w:val="35"/>
        </w:numPr>
      </w:pPr>
      <w:r w:rsidRPr="00D16021">
        <w:t xml:space="preserve">Liczba projektów z zakresu rozszerzenia oferty i infrastruktury kulturalno – rekreacyjnej. </w:t>
      </w:r>
    </w:p>
    <w:p w:rsidR="008D32A8" w:rsidRPr="00D16021" w:rsidRDefault="008D32A8" w:rsidP="00161EFC">
      <w:pPr>
        <w:pStyle w:val="Akapitzlist"/>
        <w:numPr>
          <w:ilvl w:val="0"/>
          <w:numId w:val="35"/>
        </w:numPr>
      </w:pPr>
      <w:r w:rsidRPr="00D16021">
        <w:t xml:space="preserve">Liczba projektów poprawiających i upowszechniających infrastrukturę techniczną. </w:t>
      </w:r>
    </w:p>
    <w:p w:rsidR="00237B4B" w:rsidRPr="00D16021" w:rsidRDefault="00237B4B" w:rsidP="00237B4B"/>
    <w:p w:rsidR="00137861" w:rsidRPr="00D16021" w:rsidRDefault="00137861" w:rsidP="00161EFC">
      <w:pPr>
        <w:pStyle w:val="Wyrnienie"/>
        <w:numPr>
          <w:ilvl w:val="0"/>
          <w:numId w:val="34"/>
        </w:numPr>
      </w:pPr>
      <w:r w:rsidRPr="00D16021">
        <w:t>Działania z zakresu aktywizacji osób starszych.</w:t>
      </w:r>
    </w:p>
    <w:p w:rsidR="00137861" w:rsidRPr="00D16021" w:rsidRDefault="00137861" w:rsidP="00137861">
      <w:r w:rsidRPr="00D16021">
        <w:rPr>
          <w:b/>
        </w:rPr>
        <w:t xml:space="preserve">Lokalizacja projektu: </w:t>
      </w:r>
      <w:r w:rsidR="004E0C4F" w:rsidRPr="00D16021">
        <w:t>Komorowo</w:t>
      </w:r>
    </w:p>
    <w:p w:rsidR="00137861" w:rsidRPr="00D16021" w:rsidRDefault="00137861" w:rsidP="00137861">
      <w:r w:rsidRPr="00D16021">
        <w:rPr>
          <w:b/>
        </w:rPr>
        <w:t xml:space="preserve">Podmiot realizujący projekt/ przedsięwzięcie: </w:t>
      </w:r>
      <w:r w:rsidR="00AC1E72" w:rsidRPr="00D16021">
        <w:t>Gmina Ostrów Mazowiecka, GOPS</w:t>
      </w:r>
    </w:p>
    <w:p w:rsidR="00137861" w:rsidRPr="00D16021" w:rsidRDefault="00137861" w:rsidP="00137861">
      <w:pPr>
        <w:rPr>
          <w:rFonts w:eastAsia="Calibri" w:cs="Times New Roman"/>
          <w:szCs w:val="24"/>
        </w:rPr>
      </w:pPr>
      <w:r w:rsidRPr="00D16021">
        <w:rPr>
          <w:rFonts w:eastAsia="Calibri" w:cs="Times New Roman"/>
          <w:b/>
          <w:szCs w:val="24"/>
        </w:rPr>
        <w:t>Krótki opis problemu jaki ma rozwiązać realizacja projektu:</w:t>
      </w:r>
      <w:r w:rsidR="00AC1E72" w:rsidRPr="00D16021">
        <w:rPr>
          <w:rFonts w:eastAsia="Calibri" w:cs="Times New Roman"/>
          <w:b/>
          <w:szCs w:val="24"/>
        </w:rPr>
        <w:t xml:space="preserve"> </w:t>
      </w:r>
      <w:r w:rsidR="00463893" w:rsidRPr="00D16021">
        <w:rPr>
          <w:rFonts w:eastAsia="Calibri" w:cs="Times New Roman"/>
          <w:szCs w:val="24"/>
        </w:rPr>
        <w:t xml:space="preserve">Miejscowość Komorowo zamieszkiwana jest przez znaczną liczbę osób starszych, byłych wojskowych, którzy nie mają możliwości spędzania wolnego czasu. </w:t>
      </w:r>
    </w:p>
    <w:p w:rsidR="00137861" w:rsidRPr="00D16021" w:rsidRDefault="00137861" w:rsidP="00137861">
      <w:pPr>
        <w:rPr>
          <w:rFonts w:eastAsia="Calibri" w:cs="Times New Roman"/>
          <w:b/>
          <w:szCs w:val="24"/>
        </w:rPr>
      </w:pPr>
      <w:r w:rsidRPr="00D16021">
        <w:rPr>
          <w:rFonts w:eastAsia="Calibri" w:cs="Times New Roman"/>
          <w:b/>
          <w:szCs w:val="24"/>
        </w:rPr>
        <w:lastRenderedPageBreak/>
        <w:t>Cel projektu:</w:t>
      </w:r>
      <w:r w:rsidR="00AC1E72" w:rsidRPr="00D16021">
        <w:rPr>
          <w:rFonts w:eastAsia="Calibri" w:cs="Times New Roman"/>
          <w:b/>
          <w:szCs w:val="24"/>
        </w:rPr>
        <w:t xml:space="preserve"> </w:t>
      </w:r>
      <w:r w:rsidR="00AC1E72" w:rsidRPr="00D16021">
        <w:rPr>
          <w:rFonts w:eastAsia="Calibri" w:cs="Times New Roman"/>
          <w:szCs w:val="24"/>
        </w:rPr>
        <w:t>Głównym celem projektu jest aktywizacja osób starszych. Przedsięwzięcie przyczyni się także do realizacji własnych pasji, zdobywania nowych, przydatnych umiejętności oraz nawiązania kontaktów i pozytywnych relacji międzypokoleniowych.</w:t>
      </w:r>
      <w:r w:rsidR="00AC1E72" w:rsidRPr="00D16021">
        <w:rPr>
          <w:rFonts w:eastAsia="Calibri" w:cs="Times New Roman"/>
          <w:b/>
          <w:szCs w:val="24"/>
        </w:rPr>
        <w:t xml:space="preserve"> </w:t>
      </w:r>
      <w:r w:rsidR="00747699" w:rsidRPr="00D16021">
        <w:rPr>
          <w:rFonts w:eastAsia="Calibri" w:cs="Times New Roman"/>
          <w:szCs w:val="24"/>
        </w:rPr>
        <w:t>W wyniku realizacji projektu nastąpi integracja społeczeństwa, wzrośnie aktywność społeczności lokalnej oraz zostanie ułatwiona realizacja inicjatyw i projektów mieszkańców gminy.</w:t>
      </w:r>
    </w:p>
    <w:p w:rsidR="00137861" w:rsidRPr="00D16021" w:rsidRDefault="00137861" w:rsidP="00137861">
      <w:pPr>
        <w:rPr>
          <w:rFonts w:eastAsia="Calibri" w:cs="Times New Roman"/>
          <w:szCs w:val="24"/>
        </w:rPr>
      </w:pPr>
      <w:r w:rsidRPr="00D16021">
        <w:rPr>
          <w:rFonts w:eastAsia="Calibri" w:cs="Times New Roman"/>
          <w:b/>
          <w:szCs w:val="24"/>
        </w:rPr>
        <w:t>Zakres realizowanych działań:</w:t>
      </w:r>
      <w:r w:rsidR="00AC1E72" w:rsidRPr="00D16021">
        <w:rPr>
          <w:rFonts w:eastAsia="Calibri" w:cs="Times New Roman"/>
          <w:b/>
          <w:szCs w:val="24"/>
        </w:rPr>
        <w:t xml:space="preserve"> </w:t>
      </w:r>
      <w:r w:rsidR="00AC1E72" w:rsidRPr="00D16021">
        <w:rPr>
          <w:rFonts w:eastAsia="Calibri" w:cs="Times New Roman"/>
          <w:szCs w:val="24"/>
        </w:rPr>
        <w:t xml:space="preserve">Zakres realizowanych działań stanowi organizacja różnego rodzaju akcji na rzecz aktywizacji osób starszych. </w:t>
      </w:r>
    </w:p>
    <w:p w:rsidR="00463893" w:rsidRPr="00D16021" w:rsidRDefault="00463893" w:rsidP="00463893">
      <w:pPr>
        <w:rPr>
          <w:rFonts w:eastAsia="Calibri" w:cs="Times New Roman"/>
          <w:i/>
          <w:szCs w:val="24"/>
          <w:u w:val="single"/>
        </w:rPr>
      </w:pPr>
      <w:r w:rsidRPr="00D16021">
        <w:rPr>
          <w:rFonts w:eastAsia="Calibri" w:cs="Times New Roman"/>
          <w:i/>
          <w:szCs w:val="24"/>
          <w:u w:val="single"/>
        </w:rPr>
        <w:t xml:space="preserve">Projekt przyczyni się do realizacji: </w:t>
      </w:r>
    </w:p>
    <w:p w:rsidR="00463893" w:rsidRPr="00D16021" w:rsidRDefault="00463893"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1; celu operacyjnego 4 Wspieranie i rozwój lokalnej przedsiębiorczości</w:t>
      </w:r>
    </w:p>
    <w:p w:rsidR="00463893" w:rsidRPr="00D16021" w:rsidRDefault="00463893"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2; celu operacyjnego 3 Aktywizacja społeczno – kulturalna mieszkańców oraz zapobieganie wykluczeniu społecznemu</w:t>
      </w:r>
    </w:p>
    <w:p w:rsidR="00137861" w:rsidRPr="00D16021" w:rsidRDefault="00137861" w:rsidP="00137861">
      <w:pPr>
        <w:rPr>
          <w:rFonts w:eastAsia="Calibri" w:cs="Times New Roman"/>
          <w:szCs w:val="24"/>
        </w:rPr>
      </w:pPr>
      <w:r w:rsidRPr="00D16021">
        <w:rPr>
          <w:rFonts w:eastAsia="Calibri" w:cs="Times New Roman"/>
          <w:b/>
          <w:szCs w:val="24"/>
        </w:rPr>
        <w:t xml:space="preserve">Realizacja wskaźników rezultatu: </w:t>
      </w:r>
      <w:r w:rsidR="00AC1E72" w:rsidRPr="00D16021">
        <w:rPr>
          <w:rFonts w:eastAsia="Calibri" w:cs="Times New Roman"/>
          <w:szCs w:val="24"/>
        </w:rPr>
        <w:t xml:space="preserve">Proponowanym rezultatem projektu jest zwiększenie aktywności seniorów. </w:t>
      </w:r>
    </w:p>
    <w:p w:rsidR="008D32A8" w:rsidRPr="00D16021" w:rsidRDefault="008D32A8" w:rsidP="008D32A8">
      <w:pPr>
        <w:rPr>
          <w:rFonts w:eastAsia="Calibri" w:cs="Times New Roman"/>
          <w:szCs w:val="24"/>
          <w:u w:val="single"/>
        </w:rPr>
      </w:pPr>
      <w:r w:rsidRPr="00D16021">
        <w:rPr>
          <w:rFonts w:eastAsia="Calibri" w:cs="Times New Roman"/>
          <w:szCs w:val="24"/>
          <w:u w:val="single"/>
        </w:rPr>
        <w:t xml:space="preserve">Wskaźniki rezultatu: </w:t>
      </w:r>
    </w:p>
    <w:p w:rsidR="008D32A8" w:rsidRPr="00D16021" w:rsidRDefault="008D32A8" w:rsidP="00161EFC">
      <w:pPr>
        <w:pStyle w:val="Akapitzlist"/>
        <w:numPr>
          <w:ilvl w:val="0"/>
          <w:numId w:val="36"/>
        </w:numPr>
      </w:pPr>
      <w:r w:rsidRPr="00D16021">
        <w:t xml:space="preserve">Liczba projektów aktywizujących i integrujących społeczność lokalną. </w:t>
      </w:r>
    </w:p>
    <w:p w:rsidR="008D32A8" w:rsidRPr="00D16021" w:rsidRDefault="008D32A8" w:rsidP="00161EFC">
      <w:pPr>
        <w:pStyle w:val="Akapitzlist"/>
        <w:numPr>
          <w:ilvl w:val="0"/>
          <w:numId w:val="36"/>
        </w:numPr>
      </w:pPr>
      <w:r w:rsidRPr="00D16021">
        <w:t xml:space="preserve">Liczba projektów z zakresu rozszerzenia oferty i infrastruktury kulturalno – rekreacyjnej. </w:t>
      </w:r>
    </w:p>
    <w:p w:rsidR="008D32A8" w:rsidRPr="00D16021" w:rsidRDefault="008D32A8" w:rsidP="00161EFC">
      <w:pPr>
        <w:pStyle w:val="Akapitzlist"/>
        <w:numPr>
          <w:ilvl w:val="0"/>
          <w:numId w:val="36"/>
        </w:numPr>
      </w:pPr>
      <w:r w:rsidRPr="00D16021">
        <w:t xml:space="preserve">Liczba projektów poprawiających i upowszechniających infrastrukturę techniczną. </w:t>
      </w:r>
    </w:p>
    <w:p w:rsidR="006F5D4B" w:rsidRPr="00D16021" w:rsidRDefault="006F5D4B" w:rsidP="00137861"/>
    <w:p w:rsidR="00137861" w:rsidRPr="00D16021" w:rsidRDefault="00137861" w:rsidP="00161EFC">
      <w:pPr>
        <w:pStyle w:val="Wyrnienie"/>
        <w:numPr>
          <w:ilvl w:val="0"/>
          <w:numId w:val="34"/>
        </w:numPr>
      </w:pPr>
      <w:r w:rsidRPr="00D16021">
        <w:t>Stworzenie świetlicy w Zalesiu.</w:t>
      </w:r>
    </w:p>
    <w:p w:rsidR="00137861" w:rsidRPr="00D16021" w:rsidRDefault="00137861" w:rsidP="00137861">
      <w:r w:rsidRPr="00D16021">
        <w:rPr>
          <w:b/>
        </w:rPr>
        <w:t xml:space="preserve">Lokalizacja projektu: </w:t>
      </w:r>
      <w:r w:rsidR="00EA77C1" w:rsidRPr="00D16021">
        <w:t>Zalesie</w:t>
      </w:r>
    </w:p>
    <w:p w:rsidR="00137861" w:rsidRPr="00D16021" w:rsidRDefault="00137861" w:rsidP="00137861">
      <w:r w:rsidRPr="00D16021">
        <w:rPr>
          <w:b/>
        </w:rPr>
        <w:t xml:space="preserve">Podmiot realizujący projekt/ przedsięwzięcie: </w:t>
      </w:r>
      <w:r w:rsidR="00EA77C1" w:rsidRPr="00D16021">
        <w:t>Gmina Ostrów Mazowiecka</w:t>
      </w:r>
    </w:p>
    <w:p w:rsidR="008D2FCA" w:rsidRPr="00D16021" w:rsidRDefault="00137861" w:rsidP="005C408C">
      <w:pPr>
        <w:rPr>
          <w:rFonts w:eastAsia="Calibri" w:cs="Times New Roman"/>
          <w:szCs w:val="24"/>
        </w:rPr>
      </w:pPr>
      <w:r w:rsidRPr="00D16021">
        <w:rPr>
          <w:rFonts w:eastAsia="Calibri" w:cs="Times New Roman"/>
          <w:b/>
          <w:szCs w:val="24"/>
        </w:rPr>
        <w:t>Krótki opis problemu jaki ma rozwiązać realizacja projektu:</w:t>
      </w:r>
      <w:r w:rsidR="00EA77C1" w:rsidRPr="00D16021">
        <w:rPr>
          <w:rFonts w:eastAsia="Calibri" w:cs="Times New Roman"/>
          <w:b/>
          <w:szCs w:val="24"/>
        </w:rPr>
        <w:t xml:space="preserve"> </w:t>
      </w:r>
      <w:r w:rsidR="005C408C" w:rsidRPr="00D16021">
        <w:rPr>
          <w:rFonts w:eastAsia="Calibri" w:cs="Times New Roman"/>
          <w:szCs w:val="24"/>
        </w:rPr>
        <w:t xml:space="preserve">Na terenie brak miejsca spotkań społeczności lokalnej w każdej grupie wiekowej. </w:t>
      </w:r>
      <w:r w:rsidR="00941D6B" w:rsidRPr="00D16021">
        <w:rPr>
          <w:rFonts w:eastAsia="Calibri" w:cs="Times New Roman"/>
          <w:szCs w:val="24"/>
        </w:rPr>
        <w:t>W miejscowości Zalesie (stan na roku 2016) nie ma żadnej placówki oświaty</w:t>
      </w:r>
      <w:r w:rsidR="00A757CE" w:rsidRPr="00D16021">
        <w:rPr>
          <w:rFonts w:eastAsia="Calibri" w:cs="Times New Roman"/>
          <w:szCs w:val="24"/>
        </w:rPr>
        <w:t>,</w:t>
      </w:r>
      <w:r w:rsidR="00941D6B" w:rsidRPr="00D16021">
        <w:rPr>
          <w:rFonts w:eastAsia="Calibri" w:cs="Times New Roman"/>
          <w:szCs w:val="24"/>
        </w:rPr>
        <w:t xml:space="preserve"> jak również świetlicy wiejskiej. Dodatkowo, na terenie </w:t>
      </w:r>
      <w:r w:rsidR="00941D6B" w:rsidRPr="00D16021">
        <w:rPr>
          <w:rFonts w:eastAsia="Calibri" w:cs="Times New Roman"/>
          <w:szCs w:val="24"/>
        </w:rPr>
        <w:lastRenderedPageBreak/>
        <w:t>miejscowości nie działają organizacje pozarządowe. Odległość do miasta Ostrów Mazowiecka sp</w:t>
      </w:r>
      <w:r w:rsidR="00BC4B67">
        <w:rPr>
          <w:rFonts w:eastAsia="Calibri" w:cs="Times New Roman"/>
          <w:szCs w:val="24"/>
        </w:rPr>
        <w:t>rawia, że mieszkańcy Zalesia są </w:t>
      </w:r>
      <w:r w:rsidR="00941D6B" w:rsidRPr="00D16021">
        <w:rPr>
          <w:rFonts w:eastAsia="Calibri" w:cs="Times New Roman"/>
          <w:szCs w:val="24"/>
        </w:rPr>
        <w:t xml:space="preserve">pozbawieni dostępu do oferty kulturalnej. </w:t>
      </w:r>
    </w:p>
    <w:p w:rsidR="00A757CE" w:rsidRDefault="00137861" w:rsidP="006F5D4B">
      <w:pPr>
        <w:rPr>
          <w:rFonts w:eastAsia="Calibri" w:cs="Times New Roman"/>
          <w:szCs w:val="24"/>
        </w:rPr>
      </w:pPr>
      <w:r w:rsidRPr="00D16021">
        <w:rPr>
          <w:rFonts w:eastAsia="Calibri" w:cs="Times New Roman"/>
          <w:b/>
          <w:szCs w:val="24"/>
        </w:rPr>
        <w:t>Cel projektu:</w:t>
      </w:r>
      <w:r w:rsidR="005C408C" w:rsidRPr="00D16021">
        <w:rPr>
          <w:rFonts w:eastAsia="Calibri" w:cs="Times New Roman"/>
          <w:b/>
          <w:szCs w:val="24"/>
        </w:rPr>
        <w:t xml:space="preserve"> </w:t>
      </w:r>
      <w:r w:rsidR="005C408C" w:rsidRPr="00D16021">
        <w:rPr>
          <w:rFonts w:eastAsia="Calibri" w:cs="Times New Roman"/>
          <w:szCs w:val="24"/>
        </w:rPr>
        <w:t>Głównym celem projektu jest integracja społeczna mieszkańców oraz przeciwdziałanie wykluczeniu społecznemu.</w:t>
      </w:r>
      <w:r w:rsidR="005C408C" w:rsidRPr="00D16021">
        <w:rPr>
          <w:rFonts w:eastAsia="Calibri" w:cs="Times New Roman"/>
          <w:b/>
          <w:szCs w:val="24"/>
        </w:rPr>
        <w:t xml:space="preserve"> </w:t>
      </w:r>
      <w:r w:rsidR="005C408C" w:rsidRPr="00D16021">
        <w:rPr>
          <w:rFonts w:eastAsia="Calibri" w:cs="Times New Roman"/>
          <w:szCs w:val="24"/>
        </w:rPr>
        <w:t xml:space="preserve">Projekt ma również na celu stworzenie miejsca integracji i aktywizacji mieszkańców gminy, zapewnienie atrakcyjnej oferty spędzania wolnego czasu, wzrost poziomu integracji międzypokoleniowej oraz budowanie tożsamości lokalnej.  </w:t>
      </w:r>
      <w:r w:rsidR="00747699" w:rsidRPr="00D16021">
        <w:rPr>
          <w:rFonts w:eastAsia="Calibri" w:cs="Times New Roman"/>
          <w:szCs w:val="24"/>
        </w:rPr>
        <w:t>W wyniku realizacji projektu nastąpi integracja społeczeństwa, wzrośnie aktywność społeczności lokalnej oraz zostanie ułatwiona realizacja inicjatyw i projektów mieszkańców gminy.</w:t>
      </w:r>
      <w:r w:rsidR="008D2FCA" w:rsidRPr="00D16021">
        <w:rPr>
          <w:rFonts w:eastAsia="Calibri" w:cs="Times New Roman"/>
          <w:szCs w:val="24"/>
        </w:rPr>
        <w:t xml:space="preserve"> </w:t>
      </w:r>
      <w:r w:rsidR="00A757CE" w:rsidRPr="00D16021">
        <w:t>Stw</w:t>
      </w:r>
      <w:r w:rsidR="00BC4B67">
        <w:t>orzenie miejsca spotkań i </w:t>
      </w:r>
      <w:r w:rsidR="00A757CE" w:rsidRPr="00D16021">
        <w:t>integracji społeczności lokalnej może zaowocować powstaniem w przyszłości Koła Gospodyń Wiejskich czy Kółka Rolniczego. Realizacja projektu stworzenia świetlicy wpłynie również na zwiększenie oferty kulturalnej miejscowości Zalesie, ponieważ będzie to miejsce do organizacji różnego rodzaju wydarzeń kulturalnych.</w:t>
      </w:r>
    </w:p>
    <w:p w:rsidR="00A77BCD" w:rsidRDefault="00A77BCD" w:rsidP="006F5D4B">
      <w:pPr>
        <w:rPr>
          <w:rFonts w:eastAsia="Calibri" w:cs="Times New Roman"/>
          <w:szCs w:val="24"/>
        </w:rPr>
      </w:pPr>
    </w:p>
    <w:p w:rsidR="00A77BCD" w:rsidRPr="00A77BCD" w:rsidRDefault="00A77BCD" w:rsidP="006F5D4B">
      <w:pPr>
        <w:rPr>
          <w:rFonts w:eastAsia="Calibri" w:cs="Times New Roman"/>
          <w:szCs w:val="24"/>
        </w:rPr>
      </w:pPr>
    </w:p>
    <w:p w:rsidR="006F5D4B" w:rsidRPr="00D16021" w:rsidRDefault="006F5D4B" w:rsidP="006F5D4B">
      <w:pPr>
        <w:rPr>
          <w:rFonts w:eastAsia="Calibri" w:cs="Times New Roman"/>
          <w:i/>
          <w:szCs w:val="24"/>
          <w:u w:val="single"/>
        </w:rPr>
      </w:pPr>
      <w:r w:rsidRPr="00D16021">
        <w:rPr>
          <w:rFonts w:eastAsia="Calibri" w:cs="Times New Roman"/>
          <w:i/>
          <w:szCs w:val="24"/>
          <w:u w:val="single"/>
        </w:rPr>
        <w:t xml:space="preserve">Projekt przyczyni się do realizacji: </w:t>
      </w:r>
    </w:p>
    <w:p w:rsidR="006F5D4B" w:rsidRPr="00D16021" w:rsidRDefault="006F5D4B"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 xml:space="preserve">celu strategicznego 1; celu operacyjnego 3 </w:t>
      </w:r>
      <w:r w:rsidR="00BC4B67">
        <w:rPr>
          <w:rFonts w:eastAsia="Calibri" w:cs="Times New Roman"/>
          <w:i/>
          <w:szCs w:val="24"/>
          <w:u w:val="single"/>
        </w:rPr>
        <w:t>Tworzenie nowych miejsc pracy i </w:t>
      </w:r>
      <w:r w:rsidRPr="00D16021">
        <w:rPr>
          <w:rFonts w:eastAsia="Calibri" w:cs="Times New Roman"/>
          <w:i/>
          <w:szCs w:val="24"/>
          <w:u w:val="single"/>
        </w:rPr>
        <w:t>aktywizacja zawodowa mieszkańców</w:t>
      </w:r>
    </w:p>
    <w:p w:rsidR="006F5D4B" w:rsidRPr="00D16021" w:rsidRDefault="006F5D4B"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2; celu operacyjnego 3 Aktywizacja społeczno – kulturalna mieszkańców oraz zapobieganie wykluczeniu społecznemu</w:t>
      </w:r>
    </w:p>
    <w:p w:rsidR="006F5D4B" w:rsidRPr="00D16021" w:rsidRDefault="006F5D4B"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3; celu operacyjnego 2 Wyremontowanie i poprawa estetyki budynków</w:t>
      </w:r>
    </w:p>
    <w:p w:rsidR="00137861" w:rsidRPr="00D16021" w:rsidRDefault="00137861" w:rsidP="00137861">
      <w:pPr>
        <w:rPr>
          <w:rFonts w:eastAsia="Calibri" w:cs="Times New Roman"/>
          <w:b/>
          <w:szCs w:val="24"/>
        </w:rPr>
      </w:pPr>
      <w:r w:rsidRPr="00D16021">
        <w:rPr>
          <w:rFonts w:eastAsia="Calibri" w:cs="Times New Roman"/>
          <w:b/>
          <w:szCs w:val="24"/>
        </w:rPr>
        <w:t>Zakres realizowanych działań:</w:t>
      </w:r>
      <w:r w:rsidR="005C408C" w:rsidRPr="00D16021">
        <w:rPr>
          <w:rFonts w:eastAsia="Calibri" w:cs="Times New Roman"/>
          <w:b/>
          <w:szCs w:val="24"/>
        </w:rPr>
        <w:t xml:space="preserve"> </w:t>
      </w:r>
      <w:r w:rsidR="005C408C" w:rsidRPr="00D16021">
        <w:rPr>
          <w:rFonts w:eastAsia="Calibri" w:cs="Times New Roman"/>
          <w:szCs w:val="24"/>
        </w:rPr>
        <w:t>Zakres realizowanych działań stanowi stworzenie świetlicy poprzez zagospodarowanie pomieszczenia budynku popegeerowskiego.</w:t>
      </w:r>
      <w:r w:rsidR="005C408C" w:rsidRPr="00D16021">
        <w:rPr>
          <w:rFonts w:eastAsia="Calibri" w:cs="Times New Roman"/>
          <w:b/>
          <w:szCs w:val="24"/>
        </w:rPr>
        <w:t xml:space="preserve">  </w:t>
      </w:r>
    </w:p>
    <w:p w:rsidR="008D32A8" w:rsidRPr="00D16021" w:rsidRDefault="00137861" w:rsidP="008D32A8">
      <w:pPr>
        <w:rPr>
          <w:rFonts w:eastAsia="Calibri" w:cs="Times New Roman"/>
          <w:szCs w:val="24"/>
        </w:rPr>
      </w:pPr>
      <w:r w:rsidRPr="00D16021">
        <w:rPr>
          <w:rFonts w:eastAsia="Calibri" w:cs="Times New Roman"/>
          <w:b/>
          <w:szCs w:val="24"/>
        </w:rPr>
        <w:t xml:space="preserve">Realizacja wskaźników rezultatu: </w:t>
      </w:r>
      <w:r w:rsidR="008D32A8" w:rsidRPr="00D16021">
        <w:rPr>
          <w:rFonts w:eastAsia="Calibri" w:cs="Times New Roman"/>
          <w:szCs w:val="24"/>
        </w:rPr>
        <w:t xml:space="preserve">Proponowanym rezultatem projektu jest zwiększenie aktywności mieszkańców i budowanie wśród nich tożsamości lokalnej. </w:t>
      </w:r>
    </w:p>
    <w:p w:rsidR="008D32A8" w:rsidRPr="00D16021" w:rsidRDefault="008D32A8" w:rsidP="008D32A8">
      <w:pPr>
        <w:rPr>
          <w:rFonts w:eastAsia="Calibri" w:cs="Times New Roman"/>
          <w:szCs w:val="24"/>
          <w:u w:val="single"/>
        </w:rPr>
      </w:pPr>
      <w:r w:rsidRPr="00D16021">
        <w:rPr>
          <w:rFonts w:eastAsia="Calibri" w:cs="Times New Roman"/>
          <w:szCs w:val="24"/>
          <w:u w:val="single"/>
        </w:rPr>
        <w:t xml:space="preserve">Wskaźniki rezultatu: </w:t>
      </w:r>
    </w:p>
    <w:p w:rsidR="008D32A8" w:rsidRPr="00D16021" w:rsidRDefault="008D32A8" w:rsidP="00161EFC">
      <w:pPr>
        <w:pStyle w:val="Akapitzlist"/>
        <w:numPr>
          <w:ilvl w:val="0"/>
          <w:numId w:val="37"/>
        </w:numPr>
      </w:pPr>
      <w:r w:rsidRPr="00D16021">
        <w:t xml:space="preserve">Liczba projektów aktywizujących i integrujących społeczność lokalną. </w:t>
      </w:r>
    </w:p>
    <w:p w:rsidR="008D32A8" w:rsidRPr="00D16021" w:rsidRDefault="008D32A8" w:rsidP="00161EFC">
      <w:pPr>
        <w:pStyle w:val="Akapitzlist"/>
        <w:numPr>
          <w:ilvl w:val="0"/>
          <w:numId w:val="37"/>
        </w:numPr>
      </w:pPr>
      <w:r w:rsidRPr="00D16021">
        <w:lastRenderedPageBreak/>
        <w:t xml:space="preserve">Liczba projektów z zakresu rozszerzenia oferty i infrastruktury kulturalno – rekreacyjnej. </w:t>
      </w:r>
    </w:p>
    <w:p w:rsidR="00137861" w:rsidRPr="00D16021" w:rsidRDefault="008D32A8" w:rsidP="00161EFC">
      <w:pPr>
        <w:pStyle w:val="Akapitzlist"/>
        <w:numPr>
          <w:ilvl w:val="0"/>
          <w:numId w:val="37"/>
        </w:numPr>
      </w:pPr>
      <w:r w:rsidRPr="00D16021">
        <w:t xml:space="preserve">Liczba projektów poprawiających i upowszechniających infrastrukturę techniczną. </w:t>
      </w:r>
    </w:p>
    <w:p w:rsidR="008D32A8" w:rsidRPr="00D16021" w:rsidRDefault="008D32A8" w:rsidP="008D32A8"/>
    <w:p w:rsidR="00137861" w:rsidRPr="00D16021" w:rsidRDefault="00137861" w:rsidP="00161EFC">
      <w:pPr>
        <w:pStyle w:val="Wyrnienie"/>
        <w:numPr>
          <w:ilvl w:val="0"/>
          <w:numId w:val="34"/>
        </w:numPr>
      </w:pPr>
      <w:r w:rsidRPr="00D16021">
        <w:t>Budowa placu zabaw w Zalesiu.</w:t>
      </w:r>
    </w:p>
    <w:p w:rsidR="0084689B" w:rsidRPr="00D16021" w:rsidRDefault="0084689B" w:rsidP="0084689B">
      <w:pPr>
        <w:rPr>
          <w:b/>
        </w:rPr>
      </w:pPr>
      <w:r w:rsidRPr="00D16021">
        <w:rPr>
          <w:b/>
        </w:rPr>
        <w:t xml:space="preserve">Lokalizacja projektu: </w:t>
      </w:r>
      <w:r w:rsidR="00D4656D" w:rsidRPr="00D16021">
        <w:t>Zalesie</w:t>
      </w:r>
      <w:r w:rsidRPr="00D16021">
        <w:rPr>
          <w:b/>
        </w:rPr>
        <w:t xml:space="preserve"> </w:t>
      </w:r>
    </w:p>
    <w:p w:rsidR="0084689B" w:rsidRPr="00D16021" w:rsidRDefault="0084689B" w:rsidP="0084689B">
      <w:r w:rsidRPr="00D16021">
        <w:rPr>
          <w:b/>
        </w:rPr>
        <w:t xml:space="preserve">Podmiot realizujący projekt/ przedsięwzięcie: </w:t>
      </w:r>
      <w:r w:rsidR="00D4656D" w:rsidRPr="00D16021">
        <w:t>Gmina Ostrów Mazowiecka</w:t>
      </w:r>
    </w:p>
    <w:p w:rsidR="0084689B" w:rsidRPr="00D16021" w:rsidRDefault="0084689B" w:rsidP="0084689B">
      <w:pPr>
        <w:rPr>
          <w:rFonts w:eastAsia="Calibri" w:cs="Times New Roman"/>
          <w:szCs w:val="24"/>
        </w:rPr>
      </w:pPr>
      <w:r w:rsidRPr="00D16021">
        <w:rPr>
          <w:rFonts w:eastAsia="Calibri" w:cs="Times New Roman"/>
          <w:b/>
          <w:szCs w:val="24"/>
        </w:rPr>
        <w:t xml:space="preserve">Krótki opis problemu jaki ma rozwiązać realizacja projektu: </w:t>
      </w:r>
      <w:r w:rsidRPr="00D16021">
        <w:rPr>
          <w:rFonts w:eastAsia="Calibri" w:cs="Times New Roman"/>
          <w:szCs w:val="24"/>
        </w:rPr>
        <w:t xml:space="preserve">Na terenie brak miejsca </w:t>
      </w:r>
      <w:r w:rsidR="00D4656D" w:rsidRPr="00D16021">
        <w:rPr>
          <w:rFonts w:eastAsia="Calibri" w:cs="Times New Roman"/>
          <w:szCs w:val="24"/>
        </w:rPr>
        <w:t>spotkań</w:t>
      </w:r>
      <w:r w:rsidRPr="00D16021">
        <w:rPr>
          <w:rFonts w:eastAsia="Calibri" w:cs="Times New Roman"/>
          <w:szCs w:val="24"/>
        </w:rPr>
        <w:t xml:space="preserve"> społeczności lokalne</w:t>
      </w:r>
      <w:r w:rsidR="005C408C" w:rsidRPr="00D16021">
        <w:rPr>
          <w:rFonts w:eastAsia="Calibri" w:cs="Times New Roman"/>
          <w:szCs w:val="24"/>
        </w:rPr>
        <w:t>j</w:t>
      </w:r>
      <w:r w:rsidRPr="00D16021">
        <w:rPr>
          <w:rFonts w:eastAsia="Calibri" w:cs="Times New Roman"/>
          <w:szCs w:val="24"/>
        </w:rPr>
        <w:t xml:space="preserve"> w każdej grupie wiekowej. </w:t>
      </w:r>
    </w:p>
    <w:p w:rsidR="0084689B" w:rsidRPr="00D16021" w:rsidRDefault="0084689B" w:rsidP="0084689B">
      <w:pPr>
        <w:rPr>
          <w:rFonts w:eastAsia="Calibri" w:cs="Times New Roman"/>
          <w:szCs w:val="24"/>
        </w:rPr>
      </w:pPr>
      <w:r w:rsidRPr="00D16021">
        <w:rPr>
          <w:rFonts w:eastAsia="Calibri" w:cs="Times New Roman"/>
          <w:b/>
          <w:szCs w:val="24"/>
        </w:rPr>
        <w:t xml:space="preserve">Cel projektu: </w:t>
      </w:r>
      <w:r w:rsidRPr="00D16021">
        <w:rPr>
          <w:rFonts w:eastAsia="Calibri" w:cs="Times New Roman"/>
          <w:szCs w:val="24"/>
        </w:rPr>
        <w:t xml:space="preserve">Głównym celem realizacji projektu jest </w:t>
      </w:r>
      <w:r w:rsidR="00D4656D" w:rsidRPr="00D16021">
        <w:rPr>
          <w:rFonts w:eastAsia="Calibri" w:cs="Times New Roman"/>
          <w:szCs w:val="24"/>
        </w:rPr>
        <w:t xml:space="preserve">zagospodarowanie przestrzeni publicznej, </w:t>
      </w:r>
      <w:r w:rsidRPr="00D16021">
        <w:rPr>
          <w:rFonts w:eastAsia="Calibri" w:cs="Times New Roman"/>
          <w:szCs w:val="24"/>
        </w:rPr>
        <w:t>zaspokojenie potrzeb w zakresie bezpiecznego spędzania wolnego czasu przez dzieci oraz podniesienie jakości i atrakcyjności przestrzeni rewitalizowanego obszaru poprzez budowę placu zabaw co wpłyn</w:t>
      </w:r>
      <w:r w:rsidR="00BC4B67">
        <w:rPr>
          <w:rFonts w:eastAsia="Calibri" w:cs="Times New Roman"/>
          <w:szCs w:val="24"/>
        </w:rPr>
        <w:t>ie na wzrost miejsc rekreacji i </w:t>
      </w:r>
      <w:r w:rsidRPr="00D16021">
        <w:rPr>
          <w:rFonts w:eastAsia="Calibri" w:cs="Times New Roman"/>
          <w:szCs w:val="24"/>
        </w:rPr>
        <w:t xml:space="preserve">turystyki na wskazanym terenie. Dodatkowo celem realizacji projektu jest zagospodarowanie niewykorzystanego terenu przy dawnym biurze przepustek. </w:t>
      </w:r>
      <w:r w:rsidR="00D4656D" w:rsidRPr="00D16021">
        <w:rPr>
          <w:rFonts w:eastAsia="Calibri" w:cs="Times New Roman"/>
          <w:szCs w:val="24"/>
        </w:rPr>
        <w:t xml:space="preserve">Realizacja projektu przyczyni się także do wzrostu aktywności fizycznej dzieci oraz integracji międzypokoleniowej. </w:t>
      </w:r>
      <w:r w:rsidR="00747699" w:rsidRPr="00D16021">
        <w:rPr>
          <w:rFonts w:eastAsia="Calibri" w:cs="Times New Roman"/>
          <w:szCs w:val="24"/>
        </w:rPr>
        <w:t>W wyniku realizacji projektu nastąpi integracja społeczeństwa, wzrośnie aktywność społeczności lokalnej oraz zostanie ułatwiona realizacja inicjatyw i projektów mieszkańców gminy.</w:t>
      </w:r>
    </w:p>
    <w:p w:rsidR="006F5D4B" w:rsidRPr="00D16021" w:rsidRDefault="006F5D4B" w:rsidP="006F5D4B">
      <w:pPr>
        <w:rPr>
          <w:rFonts w:eastAsia="Calibri" w:cs="Times New Roman"/>
          <w:i/>
          <w:szCs w:val="24"/>
          <w:u w:val="single"/>
        </w:rPr>
      </w:pPr>
      <w:r w:rsidRPr="00D16021">
        <w:rPr>
          <w:rFonts w:eastAsia="Calibri" w:cs="Times New Roman"/>
          <w:i/>
          <w:szCs w:val="24"/>
          <w:u w:val="single"/>
        </w:rPr>
        <w:t xml:space="preserve">Projekt przyczyni się do realizacji: </w:t>
      </w:r>
    </w:p>
    <w:p w:rsidR="006F5D4B" w:rsidRPr="00D16021" w:rsidRDefault="006F5D4B"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2; celu operacyjnego 3 Aktywizacja społeczno – kulturalna mieszkańców oraz zapobieganie wykluczeniu społecznemu</w:t>
      </w:r>
    </w:p>
    <w:p w:rsidR="0084689B" w:rsidRPr="00D16021" w:rsidRDefault="0084689B" w:rsidP="0084689B">
      <w:pPr>
        <w:rPr>
          <w:rFonts w:eastAsia="Calibri" w:cs="Times New Roman"/>
          <w:szCs w:val="24"/>
        </w:rPr>
      </w:pPr>
      <w:r w:rsidRPr="00D16021">
        <w:rPr>
          <w:rFonts w:eastAsia="Calibri" w:cs="Times New Roman"/>
          <w:b/>
          <w:szCs w:val="24"/>
        </w:rPr>
        <w:t xml:space="preserve">Zakres realizowanych działań: </w:t>
      </w:r>
      <w:r w:rsidRPr="00D16021">
        <w:rPr>
          <w:rFonts w:eastAsia="Calibri" w:cs="Times New Roman"/>
          <w:szCs w:val="24"/>
        </w:rPr>
        <w:t xml:space="preserve">W zakresie realizowanego zadania znajduje się budowa placu zabaw. </w:t>
      </w:r>
    </w:p>
    <w:p w:rsidR="0084689B" w:rsidRPr="00D16021" w:rsidRDefault="0084689B" w:rsidP="0084689B">
      <w:pPr>
        <w:rPr>
          <w:rFonts w:eastAsia="Calibri" w:cs="Times New Roman"/>
          <w:szCs w:val="24"/>
        </w:rPr>
      </w:pPr>
      <w:r w:rsidRPr="00D16021">
        <w:rPr>
          <w:rFonts w:eastAsia="Calibri" w:cs="Times New Roman"/>
          <w:b/>
          <w:szCs w:val="24"/>
        </w:rPr>
        <w:t xml:space="preserve">Realizacja wskaźników rezultatu: </w:t>
      </w:r>
      <w:r w:rsidRPr="00D16021">
        <w:rPr>
          <w:rFonts w:eastAsia="Calibri" w:cs="Times New Roman"/>
          <w:szCs w:val="24"/>
        </w:rPr>
        <w:t xml:space="preserve">Prognozowany rezultaty realizacji przedsięwzięcia stanowi integracja międzypokoleniowa oraz </w:t>
      </w:r>
      <w:r w:rsidR="00D4656D" w:rsidRPr="00D16021">
        <w:rPr>
          <w:rFonts w:eastAsia="Calibri" w:cs="Times New Roman"/>
          <w:szCs w:val="24"/>
        </w:rPr>
        <w:t xml:space="preserve">wzrost aktywności fizycznej dzieci. </w:t>
      </w:r>
    </w:p>
    <w:p w:rsidR="0041444F" w:rsidRPr="00D16021" w:rsidRDefault="0041444F" w:rsidP="0041444F">
      <w:pPr>
        <w:rPr>
          <w:rFonts w:eastAsia="Calibri" w:cs="Times New Roman"/>
          <w:szCs w:val="24"/>
          <w:u w:val="single"/>
        </w:rPr>
      </w:pPr>
      <w:r w:rsidRPr="00D16021">
        <w:rPr>
          <w:rFonts w:eastAsia="Calibri" w:cs="Times New Roman"/>
          <w:szCs w:val="24"/>
          <w:u w:val="single"/>
        </w:rPr>
        <w:t xml:space="preserve">Wskaźniki rezultatu: </w:t>
      </w:r>
    </w:p>
    <w:p w:rsidR="00137861" w:rsidRPr="00D16021" w:rsidRDefault="0041444F" w:rsidP="00161EFC">
      <w:pPr>
        <w:pStyle w:val="Akapitzlist"/>
        <w:numPr>
          <w:ilvl w:val="0"/>
          <w:numId w:val="38"/>
        </w:numPr>
      </w:pPr>
      <w:r w:rsidRPr="00D16021">
        <w:lastRenderedPageBreak/>
        <w:t xml:space="preserve">Liczba projektów aktywizujących i integrujących społeczność lokalną. </w:t>
      </w:r>
    </w:p>
    <w:p w:rsidR="0041444F" w:rsidRPr="00D16021" w:rsidRDefault="0041444F" w:rsidP="00161EFC">
      <w:pPr>
        <w:pStyle w:val="Akapitzlist"/>
        <w:numPr>
          <w:ilvl w:val="0"/>
          <w:numId w:val="38"/>
        </w:numPr>
      </w:pPr>
      <w:r w:rsidRPr="00D16021">
        <w:t xml:space="preserve">Liczba projektów z zakresu rozszerzenia oferty i infrastruktury kulturalno – rekreacyjnej. </w:t>
      </w:r>
    </w:p>
    <w:p w:rsidR="0041444F" w:rsidRPr="00D16021" w:rsidRDefault="0041444F" w:rsidP="00161EFC">
      <w:pPr>
        <w:pStyle w:val="Akapitzlist"/>
        <w:numPr>
          <w:ilvl w:val="0"/>
          <w:numId w:val="38"/>
        </w:numPr>
      </w:pPr>
      <w:r w:rsidRPr="00D16021">
        <w:t xml:space="preserve">Liczba projektów </w:t>
      </w:r>
      <w:r w:rsidR="008D32A8" w:rsidRPr="00D16021">
        <w:t xml:space="preserve">poprawiających i upowszechniających infrastrukturę techniczną. </w:t>
      </w:r>
    </w:p>
    <w:p w:rsidR="005B3761" w:rsidRDefault="005B3761" w:rsidP="005B3761"/>
    <w:p w:rsidR="00BC4B67" w:rsidRPr="00D16021" w:rsidRDefault="00BC4B67" w:rsidP="005B3761"/>
    <w:p w:rsidR="00137861" w:rsidRPr="00D16021" w:rsidRDefault="00137861" w:rsidP="00161EFC">
      <w:pPr>
        <w:pStyle w:val="Wyrnienie"/>
        <w:numPr>
          <w:ilvl w:val="0"/>
          <w:numId w:val="34"/>
        </w:numPr>
      </w:pPr>
      <w:r w:rsidRPr="00D16021">
        <w:t>Działania z zakresu aktywizacji zawodowej w Zalesiu.</w:t>
      </w:r>
    </w:p>
    <w:p w:rsidR="00137861" w:rsidRPr="00D16021" w:rsidRDefault="00137861" w:rsidP="00137861">
      <w:r w:rsidRPr="00D16021">
        <w:rPr>
          <w:b/>
        </w:rPr>
        <w:t xml:space="preserve">Lokalizacja projektu: </w:t>
      </w:r>
      <w:r w:rsidR="00D4656D" w:rsidRPr="00D16021">
        <w:t>Zalesie</w:t>
      </w:r>
    </w:p>
    <w:p w:rsidR="00137861" w:rsidRPr="00D16021" w:rsidRDefault="00137861" w:rsidP="00137861">
      <w:r w:rsidRPr="00D16021">
        <w:rPr>
          <w:b/>
        </w:rPr>
        <w:t xml:space="preserve">Podmiot realizujący projekt/ przedsięwzięcie: </w:t>
      </w:r>
      <w:r w:rsidR="00D4656D" w:rsidRPr="00D16021">
        <w:t>Gmina Ostrów Mazowiecka, GOPS</w:t>
      </w:r>
    </w:p>
    <w:p w:rsidR="00137861" w:rsidRPr="00D16021" w:rsidRDefault="00137861" w:rsidP="00137861">
      <w:pPr>
        <w:rPr>
          <w:rFonts w:eastAsia="Calibri" w:cs="Times New Roman"/>
          <w:szCs w:val="24"/>
        </w:rPr>
      </w:pPr>
      <w:r w:rsidRPr="00D16021">
        <w:rPr>
          <w:rFonts w:eastAsia="Calibri" w:cs="Times New Roman"/>
          <w:b/>
          <w:szCs w:val="24"/>
        </w:rPr>
        <w:t>Krótki opis problemu jaki ma rozwiązać realizacja projektu:</w:t>
      </w:r>
      <w:r w:rsidR="00D4656D" w:rsidRPr="00D16021">
        <w:rPr>
          <w:rFonts w:eastAsia="Calibri" w:cs="Times New Roman"/>
          <w:b/>
          <w:szCs w:val="24"/>
        </w:rPr>
        <w:t xml:space="preserve"> </w:t>
      </w:r>
      <w:r w:rsidR="00D4656D" w:rsidRPr="00D16021">
        <w:rPr>
          <w:rFonts w:eastAsia="Calibri" w:cs="Times New Roman"/>
          <w:szCs w:val="24"/>
        </w:rPr>
        <w:t xml:space="preserve">Na terenie realizacji projektu zauważalne jest wysokie bezrobocie oraz problemy z znalezieniu zatrudnienia. </w:t>
      </w:r>
      <w:r w:rsidR="00747699" w:rsidRPr="00D16021">
        <w:rPr>
          <w:rFonts w:eastAsia="Calibri" w:cs="Times New Roman"/>
          <w:szCs w:val="24"/>
        </w:rPr>
        <w:t>Dotyka ono głównie ludzi młodych</w:t>
      </w:r>
      <w:r w:rsidR="0010138C" w:rsidRPr="00D16021">
        <w:rPr>
          <w:rFonts w:eastAsia="Calibri" w:cs="Times New Roman"/>
          <w:szCs w:val="24"/>
        </w:rPr>
        <w:t xml:space="preserve">, którzy pozostają bezrobotni ze względu na kwalifikacje niedostosowane do rynku pracy oraz znaczną odległość miejscowości Zalesie od miasta Ostrów Mazowiecka (gdzie mogliby nie tylko znaleźć zatrudnienie, ale również doskonalić swoje umiejętności). </w:t>
      </w:r>
    </w:p>
    <w:p w:rsidR="0040011A" w:rsidRPr="00D16021" w:rsidRDefault="00137861" w:rsidP="00137861">
      <w:pPr>
        <w:rPr>
          <w:rFonts w:eastAsia="Calibri" w:cs="Times New Roman"/>
          <w:szCs w:val="24"/>
        </w:rPr>
      </w:pPr>
      <w:r w:rsidRPr="00D16021">
        <w:rPr>
          <w:rFonts w:eastAsia="Calibri" w:cs="Times New Roman"/>
          <w:b/>
          <w:szCs w:val="24"/>
        </w:rPr>
        <w:t>Cel projektu:</w:t>
      </w:r>
      <w:r w:rsidR="00D4656D" w:rsidRPr="00D16021">
        <w:rPr>
          <w:rFonts w:eastAsia="Calibri" w:cs="Times New Roman"/>
          <w:b/>
          <w:szCs w:val="24"/>
        </w:rPr>
        <w:t xml:space="preserve"> </w:t>
      </w:r>
      <w:r w:rsidR="0040011A" w:rsidRPr="00D16021">
        <w:rPr>
          <w:rFonts w:eastAsia="Calibri" w:cs="Times New Roman"/>
          <w:szCs w:val="24"/>
        </w:rPr>
        <w:t>Głównym celem aktywizacji zawodowej</w:t>
      </w:r>
      <w:r w:rsidR="0040011A" w:rsidRPr="00D16021">
        <w:rPr>
          <w:rFonts w:eastAsia="Calibri" w:cs="Times New Roman"/>
          <w:b/>
          <w:szCs w:val="24"/>
        </w:rPr>
        <w:t xml:space="preserve"> </w:t>
      </w:r>
      <w:r w:rsidR="0040011A" w:rsidRPr="00D16021">
        <w:rPr>
          <w:rFonts w:eastAsia="Calibri" w:cs="Times New Roman"/>
          <w:szCs w:val="24"/>
        </w:rPr>
        <w:t>jest nabywanie oraz utrwalanie nawyków</w:t>
      </w:r>
      <w:r w:rsidR="00E52ECA" w:rsidRPr="00D16021">
        <w:rPr>
          <w:rFonts w:eastAsia="Calibri" w:cs="Times New Roman"/>
          <w:szCs w:val="24"/>
        </w:rPr>
        <w:t xml:space="preserve"> związanych z świadczenie pracy w czego zakresie znajduje się dokładne wykonywanie powierzonych czynności oraz pracy w nałożonych normach czasowych. Nierzadko trudności w podejmowaniu pracy wynikają z posiadanych nieodpowiednich dla rynku pracy kwalifikacji zawodowych. Realizacja projektu przyczyni się do podnoszenia umiejętności zawodowych oraz ułatwienia mieszkańcom podejmowania aktywności zawodowej. </w:t>
      </w:r>
    </w:p>
    <w:p w:rsidR="006F5D4B" w:rsidRPr="00D16021" w:rsidRDefault="006F5D4B" w:rsidP="006F5D4B">
      <w:pPr>
        <w:rPr>
          <w:rFonts w:eastAsia="Calibri" w:cs="Times New Roman"/>
          <w:i/>
          <w:szCs w:val="24"/>
          <w:u w:val="single"/>
        </w:rPr>
      </w:pPr>
      <w:r w:rsidRPr="00D16021">
        <w:rPr>
          <w:rFonts w:eastAsia="Calibri" w:cs="Times New Roman"/>
          <w:i/>
          <w:szCs w:val="24"/>
          <w:u w:val="single"/>
        </w:rPr>
        <w:t xml:space="preserve">Projekt przyczyni się do realizacji: </w:t>
      </w:r>
    </w:p>
    <w:p w:rsidR="006F5D4B" w:rsidRPr="00D16021" w:rsidRDefault="006F5D4B"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 xml:space="preserve">celu strategicznego 1; celu operacyjnego 3 </w:t>
      </w:r>
      <w:r w:rsidR="00BC4B67">
        <w:rPr>
          <w:rFonts w:eastAsia="Calibri" w:cs="Times New Roman"/>
          <w:i/>
          <w:szCs w:val="24"/>
          <w:u w:val="single"/>
        </w:rPr>
        <w:t>Tworzenie nowych miejsc pracy i </w:t>
      </w:r>
      <w:r w:rsidRPr="00D16021">
        <w:rPr>
          <w:rFonts w:eastAsia="Calibri" w:cs="Times New Roman"/>
          <w:i/>
          <w:szCs w:val="24"/>
          <w:u w:val="single"/>
        </w:rPr>
        <w:t>aktywizacja zawodowa mieszkańców</w:t>
      </w:r>
    </w:p>
    <w:p w:rsidR="006F5D4B" w:rsidRPr="00D16021" w:rsidRDefault="006F5D4B"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2; celu operacyjnego 3 Aktywizacja społeczno – kulturalna mieszkańców oraz zapobieganie wykluczeniu społecznemu</w:t>
      </w:r>
    </w:p>
    <w:p w:rsidR="005B3761" w:rsidRPr="00D16021" w:rsidRDefault="006F5D4B" w:rsidP="00161EFC">
      <w:pPr>
        <w:pStyle w:val="Akapitzlist"/>
        <w:numPr>
          <w:ilvl w:val="0"/>
          <w:numId w:val="44"/>
        </w:numPr>
        <w:rPr>
          <w:rFonts w:eastAsia="Calibri" w:cs="Times New Roman"/>
          <w:i/>
          <w:szCs w:val="24"/>
          <w:u w:val="single"/>
        </w:rPr>
      </w:pPr>
      <w:r w:rsidRPr="00D16021">
        <w:rPr>
          <w:rFonts w:eastAsia="Calibri" w:cs="Times New Roman"/>
          <w:i/>
          <w:szCs w:val="24"/>
          <w:u w:val="single"/>
        </w:rPr>
        <w:lastRenderedPageBreak/>
        <w:t>celu strategicznego 3; celu operacyjnego 2 Wyremontowanie i poprawa estetyki budynków</w:t>
      </w:r>
    </w:p>
    <w:p w:rsidR="00137861" w:rsidRPr="00D16021" w:rsidRDefault="00137861" w:rsidP="00137861">
      <w:pPr>
        <w:rPr>
          <w:rFonts w:eastAsia="Calibri" w:cs="Times New Roman"/>
          <w:szCs w:val="24"/>
        </w:rPr>
      </w:pPr>
      <w:r w:rsidRPr="00D16021">
        <w:rPr>
          <w:rFonts w:eastAsia="Calibri" w:cs="Times New Roman"/>
          <w:b/>
          <w:szCs w:val="24"/>
        </w:rPr>
        <w:t>Zakres realizowanych działań:</w:t>
      </w:r>
      <w:r w:rsidR="00E52ECA" w:rsidRPr="00D16021">
        <w:rPr>
          <w:rFonts w:eastAsia="Calibri" w:cs="Times New Roman"/>
          <w:b/>
          <w:szCs w:val="24"/>
        </w:rPr>
        <w:t xml:space="preserve"> </w:t>
      </w:r>
      <w:r w:rsidR="00E52ECA" w:rsidRPr="00D16021">
        <w:rPr>
          <w:rFonts w:eastAsia="Calibri" w:cs="Times New Roman"/>
          <w:szCs w:val="24"/>
        </w:rPr>
        <w:t xml:space="preserve">Zakres realizowanych działań obejmuje organizacja różnego rodzaju szkoleń, kursów oraz staży zawodowych dla mieszkańców. </w:t>
      </w:r>
    </w:p>
    <w:p w:rsidR="00137861" w:rsidRPr="00D16021" w:rsidRDefault="00137861" w:rsidP="00137861">
      <w:pPr>
        <w:rPr>
          <w:rFonts w:eastAsia="Calibri" w:cs="Times New Roman"/>
          <w:b/>
          <w:szCs w:val="24"/>
        </w:rPr>
      </w:pPr>
      <w:r w:rsidRPr="00D16021">
        <w:rPr>
          <w:rFonts w:eastAsia="Calibri" w:cs="Times New Roman"/>
          <w:b/>
          <w:szCs w:val="24"/>
        </w:rPr>
        <w:t xml:space="preserve">Realizacja wskaźników rezultatu: </w:t>
      </w:r>
    </w:p>
    <w:p w:rsidR="00C8074D" w:rsidRPr="00D16021" w:rsidRDefault="00C8074D" w:rsidP="00C8074D">
      <w:pPr>
        <w:rPr>
          <w:rFonts w:eastAsia="Calibri" w:cs="Times New Roman"/>
          <w:szCs w:val="24"/>
          <w:u w:val="single"/>
        </w:rPr>
      </w:pPr>
      <w:r w:rsidRPr="00D16021">
        <w:rPr>
          <w:rFonts w:eastAsia="Calibri" w:cs="Times New Roman"/>
          <w:szCs w:val="24"/>
          <w:u w:val="single"/>
        </w:rPr>
        <w:t xml:space="preserve">Wskaźniki rezultatu: </w:t>
      </w:r>
    </w:p>
    <w:p w:rsidR="00C8074D" w:rsidRPr="00D16021" w:rsidRDefault="00C8074D" w:rsidP="00161EFC">
      <w:pPr>
        <w:pStyle w:val="Akapitzlist"/>
        <w:numPr>
          <w:ilvl w:val="0"/>
          <w:numId w:val="39"/>
        </w:numPr>
      </w:pPr>
      <w:r w:rsidRPr="00D16021">
        <w:t xml:space="preserve">Liczba projektów aktywizujących i integrujących społeczność lokalną. </w:t>
      </w:r>
    </w:p>
    <w:p w:rsidR="00C8074D" w:rsidRPr="00D16021" w:rsidRDefault="00C8074D" w:rsidP="00161EFC">
      <w:pPr>
        <w:pStyle w:val="Akapitzlist"/>
        <w:numPr>
          <w:ilvl w:val="0"/>
          <w:numId w:val="39"/>
        </w:numPr>
      </w:pPr>
      <w:r w:rsidRPr="00D16021">
        <w:t>Liczba p</w:t>
      </w:r>
      <w:r w:rsidR="0041444F" w:rsidRPr="00D16021">
        <w:t xml:space="preserve">rojektów z zakresu aktywizacji zawodowej. </w:t>
      </w:r>
    </w:p>
    <w:p w:rsidR="00237B4B" w:rsidRDefault="0041444F" w:rsidP="00237B4B">
      <w:pPr>
        <w:pStyle w:val="Akapitzlist"/>
        <w:numPr>
          <w:ilvl w:val="0"/>
          <w:numId w:val="39"/>
        </w:numPr>
      </w:pPr>
      <w:r w:rsidRPr="00D16021">
        <w:t xml:space="preserve">Liczba projektów zwiększających kwalifikacje zawodowe mieszkańców. </w:t>
      </w:r>
    </w:p>
    <w:p w:rsidR="009F3A93" w:rsidRPr="00D16021" w:rsidRDefault="009F3A93" w:rsidP="009F3A93">
      <w:pPr>
        <w:pStyle w:val="Akapitzlist"/>
      </w:pPr>
    </w:p>
    <w:p w:rsidR="0008701F" w:rsidRPr="00D16021" w:rsidRDefault="0008701F" w:rsidP="00161EFC">
      <w:pPr>
        <w:pStyle w:val="Wyrnienie"/>
        <w:numPr>
          <w:ilvl w:val="0"/>
          <w:numId w:val="34"/>
        </w:numPr>
      </w:pPr>
      <w:r w:rsidRPr="00D16021">
        <w:t xml:space="preserve">Remont świetlicy w Komorowie </w:t>
      </w:r>
    </w:p>
    <w:p w:rsidR="00E86D10" w:rsidRPr="00D16021" w:rsidRDefault="00E86D10" w:rsidP="00E86D10">
      <w:r w:rsidRPr="00D16021">
        <w:rPr>
          <w:b/>
        </w:rPr>
        <w:t xml:space="preserve">Lokalizacja projektu: </w:t>
      </w:r>
      <w:r w:rsidRPr="00D16021">
        <w:t xml:space="preserve"> Komorowo, ul. Mazowiecka</w:t>
      </w:r>
    </w:p>
    <w:p w:rsidR="00E86D10" w:rsidRPr="00D16021" w:rsidRDefault="00E86D10" w:rsidP="00E86D10">
      <w:r w:rsidRPr="00D16021">
        <w:rPr>
          <w:b/>
        </w:rPr>
        <w:t xml:space="preserve">Podmiot realizujący projekt/ przedsięwzięcie: </w:t>
      </w:r>
      <w:r w:rsidRPr="00D16021">
        <w:t xml:space="preserve">Gmina Ostrów Mazowiecka </w:t>
      </w:r>
    </w:p>
    <w:p w:rsidR="00E86D10" w:rsidRPr="00D16021" w:rsidRDefault="00E86D10" w:rsidP="00E86D10">
      <w:pPr>
        <w:rPr>
          <w:rFonts w:eastAsia="Calibri" w:cs="Times New Roman"/>
          <w:szCs w:val="24"/>
        </w:rPr>
      </w:pPr>
      <w:r w:rsidRPr="00D16021">
        <w:rPr>
          <w:rFonts w:eastAsia="Calibri" w:cs="Times New Roman"/>
          <w:b/>
          <w:szCs w:val="24"/>
        </w:rPr>
        <w:t xml:space="preserve">Krótki opis problemu jaki ma rozwiązać realizacja projektu: </w:t>
      </w:r>
      <w:r w:rsidRPr="00D16021">
        <w:rPr>
          <w:rFonts w:eastAsia="Calibri" w:cs="Times New Roman"/>
          <w:szCs w:val="24"/>
        </w:rPr>
        <w:t xml:space="preserve">Remont świetlicy </w:t>
      </w:r>
    </w:p>
    <w:p w:rsidR="00E86D10" w:rsidRPr="00D16021" w:rsidRDefault="00E86D10" w:rsidP="00E86D10">
      <w:pPr>
        <w:rPr>
          <w:rFonts w:eastAsia="Calibri" w:cs="Times New Roman"/>
          <w:szCs w:val="24"/>
        </w:rPr>
      </w:pPr>
      <w:r w:rsidRPr="00D16021">
        <w:rPr>
          <w:rFonts w:eastAsia="Calibri" w:cs="Times New Roman"/>
          <w:b/>
          <w:szCs w:val="24"/>
        </w:rPr>
        <w:t xml:space="preserve">Cel projektu: </w:t>
      </w:r>
      <w:r w:rsidRPr="00D16021">
        <w:rPr>
          <w:rFonts w:eastAsia="Calibri" w:cs="Times New Roman"/>
          <w:szCs w:val="24"/>
        </w:rPr>
        <w:t>Głównym celem</w:t>
      </w:r>
      <w:r w:rsidRPr="00D16021">
        <w:rPr>
          <w:rFonts w:eastAsia="Calibri" w:cs="Times New Roman"/>
          <w:b/>
          <w:szCs w:val="24"/>
        </w:rPr>
        <w:t xml:space="preserve"> </w:t>
      </w:r>
      <w:r w:rsidRPr="00D16021">
        <w:rPr>
          <w:rFonts w:eastAsia="Calibri" w:cs="Times New Roman"/>
          <w:szCs w:val="24"/>
        </w:rPr>
        <w:t xml:space="preserve">projektu jest stworzenie ogólnodostępnego miejsca spotkań, integracji społeczności lokalnej. </w:t>
      </w:r>
    </w:p>
    <w:p w:rsidR="00E86D10" w:rsidRPr="00D16021" w:rsidRDefault="00E86D10" w:rsidP="00E86D10">
      <w:pPr>
        <w:rPr>
          <w:rFonts w:eastAsia="Calibri" w:cs="Times New Roman"/>
          <w:i/>
          <w:szCs w:val="24"/>
          <w:u w:val="single"/>
        </w:rPr>
      </w:pPr>
      <w:r w:rsidRPr="00D16021">
        <w:rPr>
          <w:rFonts w:eastAsia="Calibri" w:cs="Times New Roman"/>
          <w:i/>
          <w:szCs w:val="24"/>
          <w:u w:val="single"/>
        </w:rPr>
        <w:t xml:space="preserve">Projekt przyczyni się do realizacji: </w:t>
      </w:r>
    </w:p>
    <w:p w:rsidR="00E86D10" w:rsidRPr="00D16021" w:rsidRDefault="00E86D10"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1; celu operacyjnego 3 Tworzenie nowych miejsc pracy i aktywizacja zawodowa mieszkańców</w:t>
      </w:r>
    </w:p>
    <w:p w:rsidR="00E86D10" w:rsidRPr="00D16021" w:rsidRDefault="00E86D10"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2; celu operacyjnego 3 Aktywizacja społeczno – kulturalna mieszkańców oraz zapobieganie wykluczeniu społecznemu</w:t>
      </w:r>
    </w:p>
    <w:p w:rsidR="0008701F" w:rsidRPr="00D16021" w:rsidRDefault="00E86D10"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3; celu operacyjnego 2 Wyremontowanie i poprawa estetyki budynków</w:t>
      </w:r>
    </w:p>
    <w:p w:rsidR="006D5AAF" w:rsidRPr="00D16021" w:rsidRDefault="006D5AAF" w:rsidP="006D5AAF">
      <w:pPr>
        <w:rPr>
          <w:rFonts w:eastAsia="Calibri" w:cs="Times New Roman"/>
          <w:szCs w:val="24"/>
        </w:rPr>
      </w:pPr>
      <w:r w:rsidRPr="00D16021">
        <w:rPr>
          <w:rFonts w:eastAsia="Calibri" w:cs="Times New Roman"/>
          <w:b/>
          <w:szCs w:val="24"/>
        </w:rPr>
        <w:t xml:space="preserve">Zakres realizowanych działań: </w:t>
      </w:r>
      <w:r w:rsidRPr="00D16021">
        <w:rPr>
          <w:rFonts w:eastAsia="Calibri" w:cs="Times New Roman"/>
          <w:szCs w:val="24"/>
        </w:rPr>
        <w:t xml:space="preserve">Zakres realizowanych działań obejmuje zwiększenie wspólnej przestrzeni dla społeczności lokalnej. </w:t>
      </w:r>
    </w:p>
    <w:p w:rsidR="006D5AAF" w:rsidRPr="00D16021" w:rsidRDefault="006D5AAF" w:rsidP="006D5AAF">
      <w:pPr>
        <w:rPr>
          <w:rFonts w:eastAsia="Calibri" w:cs="Times New Roman"/>
          <w:b/>
          <w:szCs w:val="24"/>
        </w:rPr>
      </w:pPr>
      <w:r w:rsidRPr="00D16021">
        <w:rPr>
          <w:rFonts w:eastAsia="Calibri" w:cs="Times New Roman"/>
          <w:szCs w:val="24"/>
        </w:rPr>
        <w:t xml:space="preserve"> </w:t>
      </w:r>
      <w:r w:rsidRPr="00D16021">
        <w:rPr>
          <w:rFonts w:eastAsia="Calibri" w:cs="Times New Roman"/>
          <w:b/>
          <w:szCs w:val="24"/>
        </w:rPr>
        <w:t xml:space="preserve">Realizacja wskaźników rezultatu: </w:t>
      </w:r>
    </w:p>
    <w:p w:rsidR="006D5AAF" w:rsidRPr="00D16021" w:rsidRDefault="006D5AAF" w:rsidP="006D5AAF">
      <w:pPr>
        <w:rPr>
          <w:rFonts w:eastAsia="Calibri" w:cs="Times New Roman"/>
          <w:szCs w:val="24"/>
          <w:u w:val="single"/>
        </w:rPr>
      </w:pPr>
      <w:r w:rsidRPr="00D16021">
        <w:rPr>
          <w:rFonts w:eastAsia="Calibri" w:cs="Times New Roman"/>
          <w:szCs w:val="24"/>
          <w:u w:val="single"/>
        </w:rPr>
        <w:lastRenderedPageBreak/>
        <w:t xml:space="preserve">Wskaźniki rezultatu: </w:t>
      </w:r>
    </w:p>
    <w:p w:rsidR="00625E5E" w:rsidRPr="00BC4B67" w:rsidRDefault="006D5AAF" w:rsidP="006D5AAF">
      <w:pPr>
        <w:pStyle w:val="Akapitzlist"/>
        <w:numPr>
          <w:ilvl w:val="0"/>
          <w:numId w:val="47"/>
        </w:numPr>
      </w:pPr>
      <w:r w:rsidRPr="00D16021">
        <w:t xml:space="preserve">Liczba projektów aktywizujących i integrujących społeczność lokalną. </w:t>
      </w:r>
    </w:p>
    <w:p w:rsidR="0008701F" w:rsidRPr="00D16021" w:rsidRDefault="001F52C7" w:rsidP="00161EFC">
      <w:pPr>
        <w:pStyle w:val="Wyrnienie"/>
        <w:numPr>
          <w:ilvl w:val="0"/>
          <w:numId w:val="34"/>
        </w:numPr>
      </w:pPr>
      <w:bookmarkStart w:id="287" w:name="_Toc460837864"/>
      <w:bookmarkStart w:id="288" w:name="_Toc460838033"/>
      <w:bookmarkStart w:id="289" w:name="_Toc461009815"/>
      <w:bookmarkStart w:id="290" w:name="_Toc461010010"/>
      <w:r>
        <w:t xml:space="preserve"> </w:t>
      </w:r>
      <w:r w:rsidR="0008701F" w:rsidRPr="00D16021">
        <w:t>Zagospodarowanie terenu przy pomnikach powstania listopadowego.</w:t>
      </w:r>
    </w:p>
    <w:p w:rsidR="0008701F" w:rsidRPr="00D16021" w:rsidRDefault="0008701F" w:rsidP="0008701F">
      <w:r w:rsidRPr="00D16021">
        <w:rPr>
          <w:b/>
        </w:rPr>
        <w:t xml:space="preserve">Lokalizacja projektu: </w:t>
      </w:r>
      <w:r w:rsidRPr="00D16021">
        <w:t xml:space="preserve"> Komorowo, Aleja Powstania Listopadowego</w:t>
      </w:r>
    </w:p>
    <w:p w:rsidR="0008701F" w:rsidRPr="00D16021" w:rsidRDefault="0008701F" w:rsidP="0008701F">
      <w:r w:rsidRPr="00D16021">
        <w:rPr>
          <w:b/>
        </w:rPr>
        <w:t xml:space="preserve">Podmiot realizujący projekt/ przedsięwzięcie: </w:t>
      </w:r>
      <w:r w:rsidRPr="00D16021">
        <w:t xml:space="preserve">Gmina Ostrów Mazowiecka </w:t>
      </w:r>
    </w:p>
    <w:p w:rsidR="0008701F" w:rsidRPr="00D16021" w:rsidRDefault="0008701F" w:rsidP="0008701F">
      <w:pPr>
        <w:rPr>
          <w:rFonts w:eastAsia="Calibri" w:cs="Times New Roman"/>
          <w:szCs w:val="24"/>
        </w:rPr>
      </w:pPr>
      <w:r w:rsidRPr="00D16021">
        <w:rPr>
          <w:rFonts w:eastAsia="Calibri" w:cs="Times New Roman"/>
          <w:b/>
          <w:szCs w:val="24"/>
        </w:rPr>
        <w:t xml:space="preserve">Krótki opis problemu jaki ma rozwiązać realizacja projektu: </w:t>
      </w:r>
      <w:r w:rsidRPr="00D16021">
        <w:rPr>
          <w:rFonts w:eastAsia="Calibri" w:cs="Times New Roman"/>
          <w:szCs w:val="24"/>
        </w:rPr>
        <w:t xml:space="preserve">Teren przy pomnikach jest zaniedbany i ulega zniszczeniom poprzez zachowania wandalizmu. </w:t>
      </w:r>
      <w:r w:rsidR="0010138C" w:rsidRPr="00D16021">
        <w:t xml:space="preserve">Obecnie teren przy pomnikach jest miejscem spotkań młodzieży spożywającej alkohol. Nieodpowiednie zachowania osób będących pod wpływem alkoholu wpływa negatywnie na poczucie bezpieczeństwa pozostałych mieszkańców </w:t>
      </w:r>
      <w:r w:rsidR="009A4E4C" w:rsidRPr="00D16021">
        <w:t>przebywających na tym terenie</w:t>
      </w:r>
      <w:r w:rsidR="0010138C" w:rsidRPr="00D16021">
        <w:t xml:space="preserve">. </w:t>
      </w:r>
    </w:p>
    <w:p w:rsidR="0008701F" w:rsidRPr="00D16021" w:rsidRDefault="0008701F" w:rsidP="0008701F">
      <w:pPr>
        <w:rPr>
          <w:rFonts w:eastAsia="Calibri" w:cs="Times New Roman"/>
          <w:szCs w:val="24"/>
        </w:rPr>
      </w:pPr>
      <w:r w:rsidRPr="00D16021">
        <w:rPr>
          <w:rFonts w:eastAsia="Calibri" w:cs="Times New Roman"/>
          <w:b/>
          <w:szCs w:val="24"/>
        </w:rPr>
        <w:t xml:space="preserve">Cel projektu: </w:t>
      </w:r>
      <w:r w:rsidRPr="00D16021">
        <w:rPr>
          <w:rFonts w:eastAsia="Calibri" w:cs="Times New Roman"/>
          <w:szCs w:val="24"/>
        </w:rPr>
        <w:t>Głównym celem</w:t>
      </w:r>
      <w:r w:rsidRPr="00D16021">
        <w:rPr>
          <w:rFonts w:eastAsia="Calibri" w:cs="Times New Roman"/>
          <w:b/>
          <w:szCs w:val="24"/>
        </w:rPr>
        <w:t xml:space="preserve"> </w:t>
      </w:r>
      <w:r w:rsidRPr="00D16021">
        <w:rPr>
          <w:rFonts w:eastAsia="Calibri" w:cs="Times New Roman"/>
          <w:szCs w:val="24"/>
        </w:rPr>
        <w:t xml:space="preserve">projektu jest zagospodarowanie terenu przy pomnikach powstania listopadowego, co przyczynie się do ochrony dziedzictwa narodowego. Projekt przyczyni się do społecznej aktywizacji osób starszych. </w:t>
      </w:r>
    </w:p>
    <w:p w:rsidR="0008701F" w:rsidRPr="00D16021" w:rsidRDefault="0008701F" w:rsidP="0008701F">
      <w:pPr>
        <w:rPr>
          <w:rFonts w:eastAsia="Calibri" w:cs="Times New Roman"/>
          <w:i/>
          <w:szCs w:val="24"/>
          <w:u w:val="single"/>
        </w:rPr>
      </w:pPr>
      <w:r w:rsidRPr="00D16021">
        <w:rPr>
          <w:rFonts w:eastAsia="Calibri" w:cs="Times New Roman"/>
          <w:i/>
          <w:szCs w:val="24"/>
          <w:u w:val="single"/>
        </w:rPr>
        <w:t xml:space="preserve">Projekt przyczyni się do realizacji: </w:t>
      </w:r>
    </w:p>
    <w:p w:rsidR="0008701F" w:rsidRPr="00D16021" w:rsidRDefault="0008701F"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1; celu operacyjnego 1 Rozszerzenie i promowanie oferty inwestorskiej</w:t>
      </w:r>
    </w:p>
    <w:p w:rsidR="0008701F" w:rsidRPr="00D16021" w:rsidRDefault="0008701F"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2; celu operacyjnego 3 Aktywizacja społeczno – kulturalna mieszkańców oraz zapobieganie wykluczeniu społecznemu</w:t>
      </w:r>
    </w:p>
    <w:p w:rsidR="0008701F" w:rsidRPr="00D16021" w:rsidRDefault="0008701F" w:rsidP="00161EFC">
      <w:pPr>
        <w:pStyle w:val="Akapitzlist"/>
        <w:numPr>
          <w:ilvl w:val="0"/>
          <w:numId w:val="44"/>
        </w:numPr>
        <w:rPr>
          <w:rFonts w:eastAsia="Calibri" w:cs="Times New Roman"/>
          <w:szCs w:val="24"/>
        </w:rPr>
      </w:pPr>
      <w:r w:rsidRPr="00D16021">
        <w:rPr>
          <w:rFonts w:eastAsia="Calibri" w:cs="Times New Roman"/>
          <w:i/>
          <w:szCs w:val="24"/>
          <w:u w:val="single"/>
        </w:rPr>
        <w:t>celu strategicznego 3; celu operacyjnego 3 Renowacja zabytków</w:t>
      </w:r>
    </w:p>
    <w:p w:rsidR="0008701F" w:rsidRPr="00D16021" w:rsidRDefault="0008701F" w:rsidP="0008701F">
      <w:pPr>
        <w:rPr>
          <w:rFonts w:eastAsia="Calibri" w:cs="Times New Roman"/>
          <w:szCs w:val="24"/>
        </w:rPr>
      </w:pPr>
      <w:r w:rsidRPr="00D16021">
        <w:rPr>
          <w:rFonts w:eastAsia="Calibri" w:cs="Times New Roman"/>
          <w:b/>
          <w:szCs w:val="24"/>
        </w:rPr>
        <w:t xml:space="preserve">Zakres realizowanych działań: </w:t>
      </w:r>
    </w:p>
    <w:p w:rsidR="0008701F" w:rsidRPr="00D16021" w:rsidRDefault="0008701F" w:rsidP="00161EFC">
      <w:pPr>
        <w:pStyle w:val="Akapitzlist"/>
        <w:numPr>
          <w:ilvl w:val="0"/>
          <w:numId w:val="28"/>
        </w:numPr>
        <w:rPr>
          <w:rFonts w:eastAsia="Calibri" w:cs="Times New Roman"/>
          <w:szCs w:val="24"/>
        </w:rPr>
      </w:pPr>
      <w:r w:rsidRPr="00D16021">
        <w:rPr>
          <w:rFonts w:eastAsia="Calibri" w:cs="Times New Roman"/>
          <w:szCs w:val="24"/>
        </w:rPr>
        <w:t>montaż podświetlenia pomników</w:t>
      </w:r>
    </w:p>
    <w:p w:rsidR="0008701F" w:rsidRPr="00D16021" w:rsidRDefault="0008701F" w:rsidP="00161EFC">
      <w:pPr>
        <w:pStyle w:val="Akapitzlist"/>
        <w:numPr>
          <w:ilvl w:val="0"/>
          <w:numId w:val="28"/>
        </w:numPr>
        <w:rPr>
          <w:rFonts w:eastAsia="Calibri" w:cs="Times New Roman"/>
          <w:szCs w:val="24"/>
        </w:rPr>
      </w:pPr>
      <w:r w:rsidRPr="00D16021">
        <w:rPr>
          <w:rFonts w:eastAsia="Calibri" w:cs="Times New Roman"/>
          <w:szCs w:val="24"/>
        </w:rPr>
        <w:t>montaż monitoringu</w:t>
      </w:r>
    </w:p>
    <w:p w:rsidR="0008701F" w:rsidRPr="00D16021" w:rsidRDefault="0008701F" w:rsidP="00161EFC">
      <w:pPr>
        <w:pStyle w:val="Akapitzlist"/>
        <w:numPr>
          <w:ilvl w:val="0"/>
          <w:numId w:val="28"/>
        </w:numPr>
        <w:rPr>
          <w:rFonts w:eastAsia="Calibri" w:cs="Times New Roman"/>
          <w:szCs w:val="24"/>
        </w:rPr>
      </w:pPr>
      <w:r w:rsidRPr="00D16021">
        <w:rPr>
          <w:rFonts w:eastAsia="Calibri" w:cs="Times New Roman"/>
          <w:szCs w:val="24"/>
        </w:rPr>
        <w:t>zakup ławek</w:t>
      </w:r>
    </w:p>
    <w:p w:rsidR="0008701F" w:rsidRPr="00D16021" w:rsidRDefault="0008701F" w:rsidP="00161EFC">
      <w:pPr>
        <w:pStyle w:val="Akapitzlist"/>
        <w:numPr>
          <w:ilvl w:val="0"/>
          <w:numId w:val="28"/>
        </w:numPr>
        <w:rPr>
          <w:rFonts w:eastAsia="Calibri" w:cs="Times New Roman"/>
          <w:szCs w:val="24"/>
        </w:rPr>
      </w:pPr>
      <w:r w:rsidRPr="00D16021">
        <w:rPr>
          <w:rFonts w:eastAsia="Calibri" w:cs="Times New Roman"/>
          <w:szCs w:val="24"/>
        </w:rPr>
        <w:t>ułożenie kostki przy alei</w:t>
      </w:r>
    </w:p>
    <w:p w:rsidR="0008701F" w:rsidRPr="00D16021" w:rsidRDefault="0008701F" w:rsidP="00161EFC">
      <w:pPr>
        <w:pStyle w:val="Akapitzlist"/>
        <w:numPr>
          <w:ilvl w:val="0"/>
          <w:numId w:val="28"/>
        </w:numPr>
        <w:rPr>
          <w:rFonts w:eastAsia="Calibri" w:cs="Times New Roman"/>
          <w:szCs w:val="24"/>
        </w:rPr>
      </w:pPr>
      <w:r w:rsidRPr="00D16021">
        <w:rPr>
          <w:rFonts w:eastAsia="Calibri" w:cs="Times New Roman"/>
          <w:szCs w:val="24"/>
        </w:rPr>
        <w:t xml:space="preserve">zakup koszy na śmieci </w:t>
      </w:r>
    </w:p>
    <w:p w:rsidR="0008701F" w:rsidRPr="00D16021" w:rsidRDefault="0008701F" w:rsidP="00161EFC">
      <w:pPr>
        <w:pStyle w:val="Akapitzlist"/>
        <w:numPr>
          <w:ilvl w:val="0"/>
          <w:numId w:val="28"/>
        </w:numPr>
        <w:rPr>
          <w:rFonts w:eastAsia="Calibri" w:cs="Times New Roman"/>
          <w:szCs w:val="24"/>
        </w:rPr>
      </w:pPr>
      <w:r w:rsidRPr="00D16021">
        <w:rPr>
          <w:rFonts w:eastAsia="Calibri" w:cs="Times New Roman"/>
          <w:szCs w:val="24"/>
        </w:rPr>
        <w:t>zagospodarowanie terenu wokół (uporządkowanie trawników, budowa chodnika)</w:t>
      </w:r>
    </w:p>
    <w:p w:rsidR="0008701F" w:rsidRPr="00D16021" w:rsidRDefault="0008701F" w:rsidP="00161EFC">
      <w:pPr>
        <w:pStyle w:val="Akapitzlist"/>
        <w:numPr>
          <w:ilvl w:val="0"/>
          <w:numId w:val="28"/>
        </w:numPr>
        <w:rPr>
          <w:rFonts w:eastAsia="Calibri" w:cs="Times New Roman"/>
          <w:szCs w:val="24"/>
        </w:rPr>
      </w:pPr>
      <w:r w:rsidRPr="00D16021">
        <w:rPr>
          <w:rFonts w:eastAsia="Calibri" w:cs="Times New Roman"/>
          <w:szCs w:val="24"/>
        </w:rPr>
        <w:t xml:space="preserve">remont drogi wraz z oświetleniem </w:t>
      </w:r>
    </w:p>
    <w:p w:rsidR="0008701F" w:rsidRPr="00D16021" w:rsidRDefault="0008701F" w:rsidP="00161EFC">
      <w:pPr>
        <w:pStyle w:val="Akapitzlist"/>
        <w:numPr>
          <w:ilvl w:val="0"/>
          <w:numId w:val="28"/>
        </w:numPr>
        <w:rPr>
          <w:rFonts w:eastAsia="Calibri" w:cs="Times New Roman"/>
          <w:szCs w:val="24"/>
        </w:rPr>
      </w:pPr>
      <w:r w:rsidRPr="00D16021">
        <w:rPr>
          <w:rFonts w:eastAsia="Calibri" w:cs="Times New Roman"/>
          <w:szCs w:val="24"/>
        </w:rPr>
        <w:lastRenderedPageBreak/>
        <w:t>budowa deptaku (odcinek ścieżki rowerowej wraz z oświetleniem i montażem wspomnianych wcześniej ławek)</w:t>
      </w:r>
    </w:p>
    <w:p w:rsidR="0008701F" w:rsidRPr="00D16021" w:rsidRDefault="0008701F" w:rsidP="0008701F">
      <w:pPr>
        <w:rPr>
          <w:rFonts w:eastAsia="Calibri" w:cs="Times New Roman"/>
          <w:szCs w:val="24"/>
        </w:rPr>
      </w:pPr>
      <w:r w:rsidRPr="00D16021">
        <w:rPr>
          <w:rFonts w:eastAsia="Calibri" w:cs="Times New Roman"/>
          <w:b/>
          <w:szCs w:val="24"/>
        </w:rPr>
        <w:t xml:space="preserve">Realizacja wskaźników rezultatu: </w:t>
      </w:r>
      <w:r w:rsidRPr="00D16021">
        <w:rPr>
          <w:rFonts w:eastAsia="Calibri" w:cs="Times New Roman"/>
          <w:szCs w:val="24"/>
        </w:rPr>
        <w:t xml:space="preserve">Rezultatem niniejszego przedsięwzięcia jest zagospodarowanie terenu przy 7 pomnikach powstania listopadowego oraz zmniejszenie aktów wandalizmu na tym terenie. Stworzy to możliwość spędzania wolnego czasu na świeżym powietrzu (miejsce do spacerów). </w:t>
      </w:r>
    </w:p>
    <w:p w:rsidR="0008701F" w:rsidRPr="00D16021" w:rsidRDefault="0008701F" w:rsidP="0008701F">
      <w:pPr>
        <w:rPr>
          <w:rFonts w:eastAsia="Calibri" w:cs="Times New Roman"/>
          <w:szCs w:val="24"/>
          <w:u w:val="single"/>
        </w:rPr>
      </w:pPr>
      <w:r w:rsidRPr="00D16021">
        <w:rPr>
          <w:rFonts w:eastAsia="Calibri" w:cs="Times New Roman"/>
          <w:szCs w:val="24"/>
          <w:u w:val="single"/>
        </w:rPr>
        <w:t xml:space="preserve">Wskaźniki rezultatu: </w:t>
      </w:r>
    </w:p>
    <w:p w:rsidR="0008701F" w:rsidRPr="00D16021" w:rsidRDefault="0008701F" w:rsidP="0008701F">
      <w:pPr>
        <w:rPr>
          <w:rFonts w:eastAsia="Calibri" w:cs="Times New Roman"/>
          <w:szCs w:val="24"/>
        </w:rPr>
      </w:pPr>
      <w:r w:rsidRPr="00D16021">
        <w:rPr>
          <w:rFonts w:eastAsia="Calibri" w:cs="Times New Roman"/>
          <w:szCs w:val="24"/>
        </w:rPr>
        <w:t xml:space="preserve">1. Liczba projektów z zakresu rozszerzenia oferty i infrastruktury kulturalno – rekreacyjnej. </w:t>
      </w:r>
    </w:p>
    <w:p w:rsidR="0008701F" w:rsidRPr="00D16021" w:rsidRDefault="0008701F" w:rsidP="0008701F">
      <w:pPr>
        <w:rPr>
          <w:rFonts w:eastAsia="Calibri" w:cs="Times New Roman"/>
          <w:szCs w:val="24"/>
        </w:rPr>
      </w:pPr>
      <w:r w:rsidRPr="00D16021">
        <w:rPr>
          <w:rFonts w:eastAsia="Calibri" w:cs="Times New Roman"/>
          <w:szCs w:val="24"/>
        </w:rPr>
        <w:t xml:space="preserve">2. Liczba projektów z zakresu poprawy jakości ochrony środowiska. </w:t>
      </w:r>
    </w:p>
    <w:p w:rsidR="006F0E0B" w:rsidRPr="00D16021" w:rsidRDefault="006F0E0B" w:rsidP="006F0E0B">
      <w:pPr>
        <w:pStyle w:val="Legenda"/>
        <w:jc w:val="left"/>
      </w:pPr>
      <w:bookmarkStart w:id="291" w:name="_Toc465405666"/>
      <w:r w:rsidRPr="00D16021">
        <w:t xml:space="preserve">Rysunek </w:t>
      </w:r>
      <w:r w:rsidR="00CC27E8">
        <w:fldChar w:fldCharType="begin"/>
      </w:r>
      <w:r w:rsidR="00E12272">
        <w:instrText xml:space="preserve"> SEQ Rysunek \* ARABIC </w:instrText>
      </w:r>
      <w:r w:rsidR="00CC27E8">
        <w:fldChar w:fldCharType="separate"/>
      </w:r>
      <w:r w:rsidR="00E920AA">
        <w:rPr>
          <w:noProof/>
        </w:rPr>
        <w:t>8</w:t>
      </w:r>
      <w:r w:rsidR="00CC27E8">
        <w:rPr>
          <w:noProof/>
        </w:rPr>
        <w:fldChar w:fldCharType="end"/>
      </w:r>
      <w:r w:rsidRPr="00D16021">
        <w:t xml:space="preserve"> Aleja Powstania Listopadowego w Komorowie</w:t>
      </w:r>
      <w:bookmarkEnd w:id="291"/>
    </w:p>
    <w:p w:rsidR="006F0E0B" w:rsidRPr="00D16021" w:rsidRDefault="006F0E0B" w:rsidP="006F0E0B">
      <w:pPr>
        <w:jc w:val="center"/>
        <w:rPr>
          <w:rFonts w:eastAsia="Calibri" w:cs="Times New Roman"/>
          <w:szCs w:val="24"/>
        </w:rPr>
      </w:pPr>
      <w:r w:rsidRPr="00D16021">
        <w:rPr>
          <w:rFonts w:eastAsia="Calibri" w:cs="Times New Roman"/>
          <w:noProof/>
          <w:szCs w:val="24"/>
          <w:lang w:eastAsia="pl-PL"/>
        </w:rPr>
        <w:drawing>
          <wp:inline distT="0" distB="0" distL="0" distR="0">
            <wp:extent cx="3533140" cy="2381250"/>
            <wp:effectExtent l="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533140" cy="2381250"/>
                    </a:xfrm>
                    <a:prstGeom prst="rect">
                      <a:avLst/>
                    </a:prstGeom>
                    <a:noFill/>
                  </pic:spPr>
                </pic:pic>
              </a:graphicData>
            </a:graphic>
          </wp:inline>
        </w:drawing>
      </w:r>
    </w:p>
    <w:p w:rsidR="006F0E0B" w:rsidRPr="00D16021" w:rsidRDefault="006F0E0B" w:rsidP="006F0E0B">
      <w:pPr>
        <w:jc w:val="left"/>
        <w:rPr>
          <w:rFonts w:eastAsia="Calibri" w:cs="Times New Roman"/>
          <w:i/>
          <w:sz w:val="18"/>
          <w:szCs w:val="24"/>
        </w:rPr>
      </w:pPr>
      <w:r w:rsidRPr="00D16021">
        <w:rPr>
          <w:rFonts w:eastAsia="Calibri" w:cs="Times New Roman"/>
          <w:i/>
          <w:sz w:val="18"/>
          <w:szCs w:val="24"/>
        </w:rPr>
        <w:t>Źródło: Plan Odnowy Miejscowości Komorowo</w:t>
      </w:r>
    </w:p>
    <w:p w:rsidR="00BC4B67" w:rsidRDefault="00BC4B67" w:rsidP="00B451D8">
      <w:pPr>
        <w:pStyle w:val="Legenda"/>
        <w:rPr>
          <w:b/>
          <w:i w:val="0"/>
          <w:sz w:val="28"/>
          <w:szCs w:val="24"/>
          <w:u w:val="single"/>
        </w:rPr>
      </w:pPr>
      <w:bookmarkStart w:id="292" w:name="_Toc461791883"/>
    </w:p>
    <w:p w:rsidR="0008701F" w:rsidRPr="00D16021" w:rsidRDefault="002E2608" w:rsidP="00B451D8">
      <w:pPr>
        <w:pStyle w:val="Legenda"/>
        <w:rPr>
          <w:b/>
          <w:i w:val="0"/>
          <w:sz w:val="28"/>
          <w:szCs w:val="24"/>
          <w:u w:val="single"/>
        </w:rPr>
      </w:pPr>
      <w:r w:rsidRPr="00D16021">
        <w:rPr>
          <w:b/>
          <w:i w:val="0"/>
          <w:sz w:val="28"/>
          <w:szCs w:val="24"/>
          <w:u w:val="single"/>
        </w:rPr>
        <w:t>W poniższej tabeli znajduje się podsumowanie projektów kluczowych w ramach Listy A.</w:t>
      </w:r>
      <w:bookmarkEnd w:id="292"/>
      <w:r w:rsidRPr="00D16021">
        <w:rPr>
          <w:b/>
          <w:i w:val="0"/>
          <w:sz w:val="28"/>
          <w:szCs w:val="24"/>
          <w:u w:val="single"/>
        </w:rPr>
        <w:t xml:space="preserve"> </w:t>
      </w:r>
    </w:p>
    <w:p w:rsidR="0008701F" w:rsidRPr="00D16021" w:rsidRDefault="0008701F" w:rsidP="00B451D8">
      <w:pPr>
        <w:pStyle w:val="Legenda"/>
      </w:pPr>
    </w:p>
    <w:p w:rsidR="00292007" w:rsidRPr="00D16021" w:rsidRDefault="00B451D8" w:rsidP="00B451D8">
      <w:pPr>
        <w:pStyle w:val="Legenda"/>
      </w:pPr>
      <w:bookmarkStart w:id="293" w:name="_Toc461791884"/>
      <w:bookmarkStart w:id="294" w:name="_Toc465405606"/>
      <w:r w:rsidRPr="00D16021">
        <w:t xml:space="preserve">Tabela </w:t>
      </w:r>
      <w:r w:rsidR="00CC27E8" w:rsidRPr="00D16021">
        <w:fldChar w:fldCharType="begin"/>
      </w:r>
      <w:r w:rsidR="00CB38EF" w:rsidRPr="00D16021">
        <w:instrText xml:space="preserve"> SEQ Tabela \* ARABIC </w:instrText>
      </w:r>
      <w:r w:rsidR="00CC27E8" w:rsidRPr="00D16021">
        <w:fldChar w:fldCharType="separate"/>
      </w:r>
      <w:r w:rsidR="00E920AA">
        <w:rPr>
          <w:noProof/>
        </w:rPr>
        <w:t>12</w:t>
      </w:r>
      <w:r w:rsidR="00CC27E8" w:rsidRPr="00D16021">
        <w:rPr>
          <w:noProof/>
        </w:rPr>
        <w:fldChar w:fldCharType="end"/>
      </w:r>
      <w:r w:rsidR="001F2D79" w:rsidRPr="00D16021">
        <w:rPr>
          <w:noProof/>
        </w:rPr>
        <w:t xml:space="preserve"> </w:t>
      </w:r>
      <w:r w:rsidRPr="00D16021">
        <w:t>Lista A: projekty kluczowe</w:t>
      </w:r>
      <w:bookmarkEnd w:id="287"/>
      <w:bookmarkEnd w:id="288"/>
      <w:bookmarkEnd w:id="289"/>
      <w:bookmarkEnd w:id="290"/>
      <w:bookmarkEnd w:id="293"/>
      <w:bookmarkEnd w:id="294"/>
    </w:p>
    <w:tbl>
      <w:tblPr>
        <w:tblStyle w:val="redniasiatka1akcent61"/>
        <w:tblW w:w="0" w:type="auto"/>
        <w:tblLook w:val="04A0" w:firstRow="1" w:lastRow="0" w:firstColumn="1" w:lastColumn="0" w:noHBand="0" w:noVBand="1"/>
      </w:tblPr>
      <w:tblGrid>
        <w:gridCol w:w="494"/>
        <w:gridCol w:w="2443"/>
        <w:gridCol w:w="3225"/>
        <w:gridCol w:w="3126"/>
      </w:tblGrid>
      <w:tr w:rsidR="00B1743D" w:rsidRPr="00D16021" w:rsidTr="004F36E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gridSpan w:val="4"/>
            <w:shd w:val="clear" w:color="auto" w:fill="926155" w:themeFill="accent3" w:themeFillShade="BF"/>
          </w:tcPr>
          <w:p w:rsidR="00B1743D" w:rsidRPr="00D16021" w:rsidRDefault="00B1743D" w:rsidP="00292007">
            <w:pPr>
              <w:spacing w:line="276" w:lineRule="auto"/>
              <w:jc w:val="center"/>
            </w:pPr>
            <w:r w:rsidRPr="00D16021">
              <w:t>Projekty kluczowe</w:t>
            </w:r>
          </w:p>
        </w:tc>
      </w:tr>
      <w:tr w:rsidR="00292007" w:rsidRPr="00D16021" w:rsidTr="004F36E5">
        <w:trPr>
          <w:cnfStyle w:val="000000100000" w:firstRow="0" w:lastRow="0" w:firstColumn="0" w:lastColumn="0" w:oddVBand="0" w:evenVBand="0" w:oddHBand="1" w:evenHBand="0" w:firstRowFirstColumn="0" w:firstRowLastColumn="0" w:lastRowFirstColumn="0" w:lastRowLastColumn="0"/>
          <w:trHeight w:val="231"/>
        </w:trPr>
        <w:tc>
          <w:tcPr>
            <w:cnfStyle w:val="001000000000" w:firstRow="0" w:lastRow="0" w:firstColumn="1" w:lastColumn="0" w:oddVBand="0" w:evenVBand="0" w:oddHBand="0" w:evenHBand="0" w:firstRowFirstColumn="0" w:firstRowLastColumn="0" w:lastRowFirstColumn="0" w:lastRowLastColumn="0"/>
            <w:tcW w:w="0" w:type="auto"/>
            <w:shd w:val="clear" w:color="auto" w:fill="926155" w:themeFill="accent3" w:themeFillShade="BF"/>
          </w:tcPr>
          <w:p w:rsidR="00B1743D" w:rsidRPr="00D16021" w:rsidRDefault="00B1743D" w:rsidP="00292007">
            <w:pPr>
              <w:spacing w:line="276" w:lineRule="auto"/>
              <w:jc w:val="left"/>
            </w:pPr>
            <w:r w:rsidRPr="00D16021">
              <w:t>Nr</w:t>
            </w:r>
          </w:p>
        </w:tc>
        <w:tc>
          <w:tcPr>
            <w:tcW w:w="0" w:type="auto"/>
            <w:shd w:val="clear" w:color="auto" w:fill="926155" w:themeFill="accent3" w:themeFillShade="BF"/>
          </w:tcPr>
          <w:p w:rsidR="00B1743D" w:rsidRPr="00D16021" w:rsidRDefault="00B1743D" w:rsidP="00292007">
            <w:pPr>
              <w:spacing w:line="276" w:lineRule="auto"/>
              <w:jc w:val="center"/>
              <w:cnfStyle w:val="000000100000" w:firstRow="0" w:lastRow="0" w:firstColumn="0" w:lastColumn="0" w:oddVBand="0" w:evenVBand="0" w:oddHBand="1" w:evenHBand="0" w:firstRowFirstColumn="0" w:firstRowLastColumn="0" w:lastRowFirstColumn="0" w:lastRowLastColumn="0"/>
              <w:rPr>
                <w:b/>
              </w:rPr>
            </w:pPr>
            <w:r w:rsidRPr="00D16021">
              <w:rPr>
                <w:b/>
              </w:rPr>
              <w:t>Nazwa projektu</w:t>
            </w:r>
          </w:p>
        </w:tc>
        <w:tc>
          <w:tcPr>
            <w:tcW w:w="0" w:type="auto"/>
            <w:shd w:val="clear" w:color="auto" w:fill="926155" w:themeFill="accent3" w:themeFillShade="BF"/>
          </w:tcPr>
          <w:p w:rsidR="00B1743D" w:rsidRPr="00D16021" w:rsidRDefault="00B1743D" w:rsidP="00292007">
            <w:pPr>
              <w:spacing w:line="276" w:lineRule="auto"/>
              <w:jc w:val="center"/>
              <w:cnfStyle w:val="000000100000" w:firstRow="0" w:lastRow="0" w:firstColumn="0" w:lastColumn="0" w:oddVBand="0" w:evenVBand="0" w:oddHBand="1" w:evenHBand="0" w:firstRowFirstColumn="0" w:firstRowLastColumn="0" w:lastRowFirstColumn="0" w:lastRowLastColumn="0"/>
              <w:rPr>
                <w:b/>
              </w:rPr>
            </w:pPr>
            <w:r w:rsidRPr="00D16021">
              <w:rPr>
                <w:b/>
              </w:rPr>
              <w:t>Opis projektu</w:t>
            </w:r>
          </w:p>
        </w:tc>
        <w:tc>
          <w:tcPr>
            <w:tcW w:w="0" w:type="auto"/>
            <w:shd w:val="clear" w:color="auto" w:fill="926155" w:themeFill="accent3" w:themeFillShade="BF"/>
          </w:tcPr>
          <w:p w:rsidR="00B1743D" w:rsidRPr="00D16021" w:rsidRDefault="00B1743D" w:rsidP="00292007">
            <w:pPr>
              <w:spacing w:line="276" w:lineRule="auto"/>
              <w:jc w:val="center"/>
              <w:cnfStyle w:val="000000100000" w:firstRow="0" w:lastRow="0" w:firstColumn="0" w:lastColumn="0" w:oddVBand="0" w:evenVBand="0" w:oddHBand="1" w:evenHBand="0" w:firstRowFirstColumn="0" w:firstRowLastColumn="0" w:lastRowFirstColumn="0" w:lastRowLastColumn="0"/>
              <w:rPr>
                <w:b/>
              </w:rPr>
            </w:pPr>
            <w:r w:rsidRPr="00D16021">
              <w:rPr>
                <w:b/>
              </w:rPr>
              <w:t>Prognozowane rezultaty</w:t>
            </w:r>
          </w:p>
        </w:tc>
      </w:tr>
      <w:tr w:rsidR="00B1743D" w:rsidRPr="00D16021" w:rsidTr="004F36E5">
        <w:tc>
          <w:tcPr>
            <w:cnfStyle w:val="001000000000" w:firstRow="0" w:lastRow="0" w:firstColumn="1" w:lastColumn="0" w:oddVBand="0" w:evenVBand="0" w:oddHBand="0" w:evenHBand="0" w:firstRowFirstColumn="0" w:firstRowLastColumn="0" w:lastRowFirstColumn="0" w:lastRowLastColumn="0"/>
            <w:tcW w:w="0" w:type="auto"/>
            <w:shd w:val="clear" w:color="auto" w:fill="D2B9B2" w:themeFill="accent3" w:themeFillTint="99"/>
          </w:tcPr>
          <w:p w:rsidR="00B1743D" w:rsidRPr="00D16021" w:rsidRDefault="00B1743D" w:rsidP="00292007">
            <w:pPr>
              <w:spacing w:line="276" w:lineRule="auto"/>
              <w:jc w:val="left"/>
              <w:rPr>
                <w:b w:val="0"/>
              </w:rPr>
            </w:pPr>
            <w:r w:rsidRPr="00D16021">
              <w:t>1.</w:t>
            </w:r>
          </w:p>
        </w:tc>
        <w:tc>
          <w:tcPr>
            <w:tcW w:w="0" w:type="auto"/>
            <w:shd w:val="clear" w:color="auto" w:fill="FFFFFF" w:themeFill="background1"/>
          </w:tcPr>
          <w:p w:rsidR="00B1743D" w:rsidRPr="00D16021" w:rsidRDefault="00B1743D"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Stworzenie oferty kulturalnej dla mieszkańców Gminy</w:t>
            </w:r>
            <w:r w:rsidR="00DF7444" w:rsidRPr="00D16021">
              <w:t>.</w:t>
            </w:r>
          </w:p>
        </w:tc>
        <w:tc>
          <w:tcPr>
            <w:tcW w:w="0" w:type="auto"/>
            <w:shd w:val="clear" w:color="auto" w:fill="FFFFFF" w:themeFill="background1"/>
          </w:tcPr>
          <w:p w:rsidR="00B1743D" w:rsidRPr="00D16021" w:rsidRDefault="00B1743D"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Organizacja wydarzeń kulturalnych dla mieszkańców Gminy.</w:t>
            </w:r>
          </w:p>
        </w:tc>
        <w:tc>
          <w:tcPr>
            <w:tcW w:w="0" w:type="auto"/>
            <w:shd w:val="clear" w:color="auto" w:fill="FFFFFF" w:themeFill="background1"/>
          </w:tcPr>
          <w:p w:rsidR="00B1743D" w:rsidRPr="00D16021" w:rsidRDefault="00B1743D"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Aktywizacja społeczna i kulturalna oraz integracja społeczności lokalnej.</w:t>
            </w:r>
          </w:p>
        </w:tc>
      </w:tr>
      <w:tr w:rsidR="00B1743D"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2B9B2" w:themeFill="accent3" w:themeFillTint="99"/>
          </w:tcPr>
          <w:p w:rsidR="00B1743D" w:rsidRPr="00D16021" w:rsidRDefault="00B1743D" w:rsidP="00292007">
            <w:pPr>
              <w:spacing w:line="276" w:lineRule="auto"/>
              <w:jc w:val="left"/>
              <w:rPr>
                <w:b w:val="0"/>
              </w:rPr>
            </w:pPr>
            <w:r w:rsidRPr="00D16021">
              <w:t>2.</w:t>
            </w:r>
          </w:p>
        </w:tc>
        <w:tc>
          <w:tcPr>
            <w:tcW w:w="0" w:type="auto"/>
            <w:shd w:val="clear" w:color="auto" w:fill="FFFFFF" w:themeFill="background1"/>
          </w:tcPr>
          <w:p w:rsidR="00B1743D" w:rsidRPr="00D16021" w:rsidRDefault="00B54911"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Remont Przedszkola S</w:t>
            </w:r>
            <w:r w:rsidR="0083666D" w:rsidRPr="00D16021">
              <w:t xml:space="preserve">amorządowego przy ul. </w:t>
            </w:r>
            <w:r w:rsidR="0083666D" w:rsidRPr="00D16021">
              <w:lastRenderedPageBreak/>
              <w:t>Bociań</w:t>
            </w:r>
            <w:r w:rsidR="00B1743D" w:rsidRPr="00D16021">
              <w:t>skiego w Komorowie</w:t>
            </w:r>
            <w:r w:rsidR="00DF7444" w:rsidRPr="00D16021">
              <w:t>.</w:t>
            </w:r>
          </w:p>
          <w:p w:rsidR="00B1743D" w:rsidRPr="00D16021" w:rsidRDefault="00B1743D" w:rsidP="008D384B">
            <w:pPr>
              <w:spacing w:line="276" w:lineRule="auto"/>
              <w:cnfStyle w:val="000000100000" w:firstRow="0" w:lastRow="0" w:firstColumn="0" w:lastColumn="0" w:oddVBand="0" w:evenVBand="0" w:oddHBand="1" w:evenHBand="0" w:firstRowFirstColumn="0" w:firstRowLastColumn="0" w:lastRowFirstColumn="0" w:lastRowLastColumn="0"/>
              <w:rPr>
                <w:b/>
              </w:rPr>
            </w:pPr>
          </w:p>
        </w:tc>
        <w:tc>
          <w:tcPr>
            <w:tcW w:w="0" w:type="auto"/>
            <w:shd w:val="clear" w:color="auto" w:fill="FFFFFF" w:themeFill="background1"/>
          </w:tcPr>
          <w:p w:rsidR="00B1743D" w:rsidRPr="00D16021" w:rsidRDefault="00B1743D"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lastRenderedPageBreak/>
              <w:t xml:space="preserve">Adaptacja niewykorzystanych pomieszczeń na potrzeby </w:t>
            </w:r>
            <w:r w:rsidRPr="00D16021">
              <w:lastRenderedPageBreak/>
              <w:t>przedszkola.</w:t>
            </w:r>
          </w:p>
        </w:tc>
        <w:tc>
          <w:tcPr>
            <w:tcW w:w="0" w:type="auto"/>
            <w:shd w:val="clear" w:color="auto" w:fill="FFFFFF" w:themeFill="background1"/>
          </w:tcPr>
          <w:p w:rsidR="00B1743D" w:rsidRPr="00D16021" w:rsidRDefault="00B1743D"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lastRenderedPageBreak/>
              <w:t xml:space="preserve">Stworzenie dzieciom uczęszczającym do przedszkola </w:t>
            </w:r>
            <w:r w:rsidRPr="00D16021">
              <w:lastRenderedPageBreak/>
              <w:t>lepszych warunków do rozwoju.</w:t>
            </w:r>
          </w:p>
        </w:tc>
      </w:tr>
      <w:tr w:rsidR="00B1743D" w:rsidRPr="00D16021" w:rsidTr="004F36E5">
        <w:tc>
          <w:tcPr>
            <w:cnfStyle w:val="001000000000" w:firstRow="0" w:lastRow="0" w:firstColumn="1" w:lastColumn="0" w:oddVBand="0" w:evenVBand="0" w:oddHBand="0" w:evenHBand="0" w:firstRowFirstColumn="0" w:firstRowLastColumn="0" w:lastRowFirstColumn="0" w:lastRowLastColumn="0"/>
            <w:tcW w:w="0" w:type="auto"/>
            <w:shd w:val="clear" w:color="auto" w:fill="D2B9B2" w:themeFill="accent3" w:themeFillTint="99"/>
          </w:tcPr>
          <w:p w:rsidR="00B1743D" w:rsidRPr="00D16021" w:rsidRDefault="00B1743D" w:rsidP="00292007">
            <w:pPr>
              <w:spacing w:line="276" w:lineRule="auto"/>
              <w:jc w:val="left"/>
              <w:rPr>
                <w:b w:val="0"/>
              </w:rPr>
            </w:pPr>
            <w:r w:rsidRPr="00D16021">
              <w:lastRenderedPageBreak/>
              <w:t>3.</w:t>
            </w:r>
          </w:p>
        </w:tc>
        <w:tc>
          <w:tcPr>
            <w:tcW w:w="0" w:type="auto"/>
            <w:shd w:val="clear" w:color="auto" w:fill="FFFFFF" w:themeFill="background1"/>
          </w:tcPr>
          <w:p w:rsidR="00B1743D" w:rsidRPr="00D16021" w:rsidRDefault="00B1743D"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Remont budynku przy ul. Bociańskiego w Komorowie</w:t>
            </w:r>
            <w:r w:rsidR="00DF7444" w:rsidRPr="00D16021">
              <w:t>.</w:t>
            </w:r>
          </w:p>
        </w:tc>
        <w:tc>
          <w:tcPr>
            <w:tcW w:w="0" w:type="auto"/>
            <w:shd w:val="clear" w:color="auto" w:fill="FFFFFF" w:themeFill="background1"/>
          </w:tcPr>
          <w:p w:rsidR="00B1743D" w:rsidRPr="00D16021" w:rsidRDefault="00B1743D" w:rsidP="008D384B">
            <w:pPr>
              <w:spacing w:line="276" w:lineRule="auto"/>
              <w:cnfStyle w:val="000000000000" w:firstRow="0" w:lastRow="0" w:firstColumn="0" w:lastColumn="0" w:oddVBand="0" w:evenVBand="0" w:oddHBand="0" w:evenHBand="0" w:firstRowFirstColumn="0" w:firstRowLastColumn="0" w:lastRowFirstColumn="0" w:lastRowLastColumn="0"/>
              <w:rPr>
                <w:b/>
              </w:rPr>
            </w:pPr>
            <w:r w:rsidRPr="00D16021">
              <w:t>Przywrócenie funkcji</w:t>
            </w:r>
            <w:r w:rsidRPr="00D16021">
              <w:rPr>
                <w:b/>
              </w:rPr>
              <w:t xml:space="preserve"> </w:t>
            </w:r>
            <w:r w:rsidRPr="00D16021">
              <w:t>użytkowych budynku. Stworzenie tam miejsca spotkań i integracji społeczności lokalnej.</w:t>
            </w:r>
          </w:p>
        </w:tc>
        <w:tc>
          <w:tcPr>
            <w:tcW w:w="0" w:type="auto"/>
            <w:shd w:val="clear" w:color="auto" w:fill="FFFFFF" w:themeFill="background1"/>
          </w:tcPr>
          <w:p w:rsidR="00B1743D" w:rsidRPr="00D16021" w:rsidRDefault="00B1743D"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Zwiększenie integracji społecznej oraz aktywizacja społeczno-kulturalna mieszkańców Gminy.</w:t>
            </w:r>
          </w:p>
        </w:tc>
      </w:tr>
      <w:tr w:rsidR="00B1743D"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2B9B2" w:themeFill="accent3" w:themeFillTint="99"/>
          </w:tcPr>
          <w:p w:rsidR="00B1743D" w:rsidRPr="00D16021" w:rsidRDefault="00B1743D" w:rsidP="00292007">
            <w:pPr>
              <w:spacing w:line="276" w:lineRule="auto"/>
              <w:jc w:val="left"/>
              <w:rPr>
                <w:b w:val="0"/>
              </w:rPr>
            </w:pPr>
            <w:r w:rsidRPr="00D16021">
              <w:t>4.</w:t>
            </w:r>
          </w:p>
        </w:tc>
        <w:tc>
          <w:tcPr>
            <w:tcW w:w="0" w:type="auto"/>
            <w:shd w:val="clear" w:color="auto" w:fill="FFFFFF" w:themeFill="background1"/>
          </w:tcPr>
          <w:p w:rsidR="00B1743D" w:rsidRPr="00D16021" w:rsidRDefault="00B1743D"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Budowa placu zabaw przy ul. Bociańskiego w Komorowie</w:t>
            </w:r>
            <w:r w:rsidR="00DF7444" w:rsidRPr="00D16021">
              <w:t>.</w:t>
            </w:r>
          </w:p>
        </w:tc>
        <w:tc>
          <w:tcPr>
            <w:tcW w:w="0" w:type="auto"/>
            <w:shd w:val="clear" w:color="auto" w:fill="FFFFFF" w:themeFill="background1"/>
          </w:tcPr>
          <w:p w:rsidR="00B1743D" w:rsidRPr="00D16021" w:rsidRDefault="00B1743D"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Stworzenie placu zabaw na niezagospodarowanym terenie przy dawnym biurze przepustek.</w:t>
            </w:r>
          </w:p>
        </w:tc>
        <w:tc>
          <w:tcPr>
            <w:tcW w:w="0" w:type="auto"/>
            <w:shd w:val="clear" w:color="auto" w:fill="FFFFFF" w:themeFill="background1"/>
          </w:tcPr>
          <w:p w:rsidR="00B1743D" w:rsidRPr="00D16021" w:rsidRDefault="00B1743D"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Zwiększenie integracji społecznej i międzypokoleniowej oraz upowszechnienie dostępu do infrastruktury rekreacyjnej.</w:t>
            </w:r>
          </w:p>
        </w:tc>
      </w:tr>
      <w:tr w:rsidR="00B1743D" w:rsidRPr="00D16021" w:rsidTr="004F36E5">
        <w:tc>
          <w:tcPr>
            <w:cnfStyle w:val="001000000000" w:firstRow="0" w:lastRow="0" w:firstColumn="1" w:lastColumn="0" w:oddVBand="0" w:evenVBand="0" w:oddHBand="0" w:evenHBand="0" w:firstRowFirstColumn="0" w:firstRowLastColumn="0" w:lastRowFirstColumn="0" w:lastRowLastColumn="0"/>
            <w:tcW w:w="0" w:type="auto"/>
            <w:shd w:val="clear" w:color="auto" w:fill="D2B9B2" w:themeFill="accent3" w:themeFillTint="99"/>
          </w:tcPr>
          <w:p w:rsidR="00B1743D" w:rsidRPr="00D16021" w:rsidRDefault="00B1743D" w:rsidP="00292007">
            <w:pPr>
              <w:spacing w:line="276" w:lineRule="auto"/>
              <w:jc w:val="left"/>
              <w:rPr>
                <w:b w:val="0"/>
              </w:rPr>
            </w:pPr>
            <w:r w:rsidRPr="00D16021">
              <w:t>5.</w:t>
            </w:r>
          </w:p>
        </w:tc>
        <w:tc>
          <w:tcPr>
            <w:tcW w:w="0" w:type="auto"/>
            <w:shd w:val="clear" w:color="auto" w:fill="FFFFFF" w:themeFill="background1"/>
          </w:tcPr>
          <w:p w:rsidR="00B1743D" w:rsidRPr="00D16021" w:rsidRDefault="00B1743D"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Działania z zakresu aktywizacji osób starszych</w:t>
            </w:r>
            <w:r w:rsidR="00DF7444" w:rsidRPr="00D16021">
              <w:t>.</w:t>
            </w:r>
          </w:p>
        </w:tc>
        <w:tc>
          <w:tcPr>
            <w:tcW w:w="0" w:type="auto"/>
            <w:shd w:val="clear" w:color="auto" w:fill="FFFFFF" w:themeFill="background1"/>
          </w:tcPr>
          <w:p w:rsidR="00B1743D" w:rsidRPr="00D16021" w:rsidRDefault="00B1743D"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Organizacja wydarzeń aktywizujących i integrujących seniorów.</w:t>
            </w:r>
          </w:p>
        </w:tc>
        <w:tc>
          <w:tcPr>
            <w:tcW w:w="0" w:type="auto"/>
            <w:shd w:val="clear" w:color="auto" w:fill="FFFFFF" w:themeFill="background1"/>
          </w:tcPr>
          <w:p w:rsidR="00B1743D" w:rsidRPr="00D16021" w:rsidRDefault="00B1743D"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Aktywizacja seniorów i przeciwdziałanie wykluczeniu społecznemu tej grupy.</w:t>
            </w:r>
          </w:p>
        </w:tc>
      </w:tr>
      <w:tr w:rsidR="00B1743D"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2B9B2" w:themeFill="accent3" w:themeFillTint="99"/>
          </w:tcPr>
          <w:p w:rsidR="00B1743D" w:rsidRPr="00D16021" w:rsidRDefault="00B1743D" w:rsidP="00292007">
            <w:pPr>
              <w:spacing w:line="276" w:lineRule="auto"/>
              <w:jc w:val="left"/>
              <w:rPr>
                <w:b w:val="0"/>
              </w:rPr>
            </w:pPr>
            <w:r w:rsidRPr="00D16021">
              <w:t>6.</w:t>
            </w:r>
          </w:p>
        </w:tc>
        <w:tc>
          <w:tcPr>
            <w:tcW w:w="0" w:type="auto"/>
            <w:shd w:val="clear" w:color="auto" w:fill="FFFFFF" w:themeFill="background1"/>
          </w:tcPr>
          <w:p w:rsidR="00B1743D" w:rsidRPr="00D16021" w:rsidRDefault="00B1743D"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Stworzenie świetlicy w Zalesiu</w:t>
            </w:r>
            <w:r w:rsidR="00DF7444" w:rsidRPr="00D16021">
              <w:t>.</w:t>
            </w:r>
          </w:p>
        </w:tc>
        <w:tc>
          <w:tcPr>
            <w:tcW w:w="0" w:type="auto"/>
            <w:shd w:val="clear" w:color="auto" w:fill="FFFFFF" w:themeFill="background1"/>
          </w:tcPr>
          <w:p w:rsidR="00B1743D" w:rsidRPr="00D16021" w:rsidRDefault="00B1743D"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Stworzenie świ</w:t>
            </w:r>
            <w:r w:rsidR="00B54911" w:rsidRPr="00D16021">
              <w:t>etlicy w budynku popegeerowskim.</w:t>
            </w:r>
          </w:p>
        </w:tc>
        <w:tc>
          <w:tcPr>
            <w:tcW w:w="0" w:type="auto"/>
            <w:shd w:val="clear" w:color="auto" w:fill="FFFFFF" w:themeFill="background1"/>
          </w:tcPr>
          <w:p w:rsidR="00B1743D" w:rsidRPr="00D16021" w:rsidRDefault="00B1743D"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Wzrost aktywności społecznej mieszkańców</w:t>
            </w:r>
            <w:r w:rsidR="00B54911" w:rsidRPr="00D16021">
              <w:t xml:space="preserve"> oraz ułatwienie dostępu do infrastruktury rekreacyjnej.</w:t>
            </w:r>
          </w:p>
        </w:tc>
      </w:tr>
      <w:tr w:rsidR="00B1743D" w:rsidRPr="00D16021" w:rsidTr="004F36E5">
        <w:tc>
          <w:tcPr>
            <w:cnfStyle w:val="001000000000" w:firstRow="0" w:lastRow="0" w:firstColumn="1" w:lastColumn="0" w:oddVBand="0" w:evenVBand="0" w:oddHBand="0" w:evenHBand="0" w:firstRowFirstColumn="0" w:firstRowLastColumn="0" w:lastRowFirstColumn="0" w:lastRowLastColumn="0"/>
            <w:tcW w:w="0" w:type="auto"/>
            <w:shd w:val="clear" w:color="auto" w:fill="D2B9B2" w:themeFill="accent3" w:themeFillTint="99"/>
          </w:tcPr>
          <w:p w:rsidR="00B1743D" w:rsidRPr="00D16021" w:rsidRDefault="00B1743D" w:rsidP="00292007">
            <w:pPr>
              <w:spacing w:line="276" w:lineRule="auto"/>
              <w:jc w:val="left"/>
              <w:rPr>
                <w:b w:val="0"/>
              </w:rPr>
            </w:pPr>
            <w:r w:rsidRPr="00D16021">
              <w:t>7.</w:t>
            </w:r>
          </w:p>
        </w:tc>
        <w:tc>
          <w:tcPr>
            <w:tcW w:w="0" w:type="auto"/>
            <w:shd w:val="clear" w:color="auto" w:fill="FFFFFF" w:themeFill="background1"/>
          </w:tcPr>
          <w:p w:rsidR="00B1743D" w:rsidRPr="00D16021" w:rsidRDefault="00B1743D"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Budowa placu zabaw w Zalesiu</w:t>
            </w:r>
            <w:r w:rsidR="00DF7444" w:rsidRPr="00D16021">
              <w:t>.</w:t>
            </w:r>
          </w:p>
        </w:tc>
        <w:tc>
          <w:tcPr>
            <w:tcW w:w="0" w:type="auto"/>
            <w:shd w:val="clear" w:color="auto" w:fill="FFFFFF" w:themeFill="background1"/>
          </w:tcPr>
          <w:p w:rsidR="00B1743D" w:rsidRPr="00D16021" w:rsidRDefault="00B1743D"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Budowa placu zabaw oraz poprawa stanu przestrzeni publicznej.</w:t>
            </w:r>
          </w:p>
        </w:tc>
        <w:tc>
          <w:tcPr>
            <w:tcW w:w="0" w:type="auto"/>
            <w:shd w:val="clear" w:color="auto" w:fill="FFFFFF" w:themeFill="background1"/>
          </w:tcPr>
          <w:p w:rsidR="00B1743D" w:rsidRPr="00D16021" w:rsidRDefault="00B1743D"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Wzrost aktywności fizycznej dzieci oraz integracja międzypokoleniowa.</w:t>
            </w:r>
          </w:p>
        </w:tc>
      </w:tr>
      <w:tr w:rsidR="00B1743D"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2B9B2" w:themeFill="accent3" w:themeFillTint="99"/>
          </w:tcPr>
          <w:p w:rsidR="00B1743D" w:rsidRPr="00D16021" w:rsidRDefault="00B1743D" w:rsidP="00292007">
            <w:pPr>
              <w:spacing w:line="276" w:lineRule="auto"/>
              <w:jc w:val="left"/>
              <w:rPr>
                <w:b w:val="0"/>
              </w:rPr>
            </w:pPr>
            <w:r w:rsidRPr="00D16021">
              <w:t>8.</w:t>
            </w:r>
          </w:p>
        </w:tc>
        <w:tc>
          <w:tcPr>
            <w:tcW w:w="0" w:type="auto"/>
            <w:shd w:val="clear" w:color="auto" w:fill="FFFFFF" w:themeFill="background1"/>
          </w:tcPr>
          <w:p w:rsidR="00B1743D" w:rsidRPr="00D16021" w:rsidRDefault="00B1743D"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Działania z zakresu aktywizacji zawodowej w Zalesiu</w:t>
            </w:r>
            <w:r w:rsidR="00DF7444" w:rsidRPr="00D16021">
              <w:t>.</w:t>
            </w:r>
          </w:p>
        </w:tc>
        <w:tc>
          <w:tcPr>
            <w:tcW w:w="0" w:type="auto"/>
            <w:shd w:val="clear" w:color="auto" w:fill="FFFFFF" w:themeFill="background1"/>
          </w:tcPr>
          <w:p w:rsidR="00B1743D" w:rsidRPr="00D16021" w:rsidRDefault="00B1743D"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Organizacja kursów i szkoleń z zakresu aktywizacji zawodowej oraz tworzenie miejsc praktyk i staży.</w:t>
            </w:r>
          </w:p>
        </w:tc>
        <w:tc>
          <w:tcPr>
            <w:tcW w:w="0" w:type="auto"/>
            <w:shd w:val="clear" w:color="auto" w:fill="FFFFFF" w:themeFill="background1"/>
          </w:tcPr>
          <w:p w:rsidR="00B1743D" w:rsidRPr="00D16021" w:rsidRDefault="00B1743D"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 xml:space="preserve">Aktywizacja zawodowa, </w:t>
            </w:r>
            <w:r w:rsidR="00B54911" w:rsidRPr="00D16021">
              <w:t>zmniejszenie stopy</w:t>
            </w:r>
            <w:r w:rsidRPr="00D16021">
              <w:t xml:space="preserve"> bezrobocia.</w:t>
            </w:r>
          </w:p>
        </w:tc>
      </w:tr>
      <w:tr w:rsidR="00B1743D" w:rsidRPr="00D16021" w:rsidTr="004F36E5">
        <w:tc>
          <w:tcPr>
            <w:cnfStyle w:val="001000000000" w:firstRow="0" w:lastRow="0" w:firstColumn="1" w:lastColumn="0" w:oddVBand="0" w:evenVBand="0" w:oddHBand="0" w:evenHBand="0" w:firstRowFirstColumn="0" w:firstRowLastColumn="0" w:lastRowFirstColumn="0" w:lastRowLastColumn="0"/>
            <w:tcW w:w="0" w:type="auto"/>
            <w:shd w:val="clear" w:color="auto" w:fill="D2B9B2" w:themeFill="accent3" w:themeFillTint="99"/>
          </w:tcPr>
          <w:p w:rsidR="00B1743D" w:rsidRPr="00D16021" w:rsidRDefault="00B1743D" w:rsidP="00292007">
            <w:pPr>
              <w:spacing w:line="276" w:lineRule="auto"/>
              <w:jc w:val="left"/>
              <w:rPr>
                <w:b w:val="0"/>
              </w:rPr>
            </w:pPr>
            <w:r w:rsidRPr="00D16021">
              <w:t>9.</w:t>
            </w:r>
          </w:p>
        </w:tc>
        <w:tc>
          <w:tcPr>
            <w:tcW w:w="0" w:type="auto"/>
            <w:shd w:val="clear" w:color="auto" w:fill="FFFFFF" w:themeFill="background1"/>
          </w:tcPr>
          <w:p w:rsidR="00B1743D" w:rsidRPr="00D16021" w:rsidRDefault="006A73F1"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Remont świetlicy w </w:t>
            </w:r>
            <w:r w:rsidR="0008701F" w:rsidRPr="00D16021">
              <w:t>Komorowie</w:t>
            </w:r>
          </w:p>
        </w:tc>
        <w:tc>
          <w:tcPr>
            <w:tcW w:w="0" w:type="auto"/>
            <w:shd w:val="clear" w:color="auto" w:fill="FFFFFF" w:themeFill="background1"/>
          </w:tcPr>
          <w:p w:rsidR="00B1743D" w:rsidRPr="00D16021" w:rsidRDefault="0008701F"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Remont budynku dawnej strażnicy, termomodernizacja budynku.</w:t>
            </w:r>
          </w:p>
        </w:tc>
        <w:tc>
          <w:tcPr>
            <w:tcW w:w="0" w:type="auto"/>
            <w:shd w:val="clear" w:color="auto" w:fill="FFFFFF" w:themeFill="background1"/>
          </w:tcPr>
          <w:p w:rsidR="00B1743D" w:rsidRPr="00D16021" w:rsidRDefault="0008701F"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Stworzenie miejsca spotkań, aktywizacji społeczności lokalnej.</w:t>
            </w:r>
          </w:p>
        </w:tc>
      </w:tr>
      <w:tr w:rsidR="0008701F"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D2B9B2" w:themeFill="accent3" w:themeFillTint="99"/>
          </w:tcPr>
          <w:p w:rsidR="0008701F" w:rsidRPr="00D16021" w:rsidRDefault="0008701F" w:rsidP="00292007">
            <w:pPr>
              <w:spacing w:line="276" w:lineRule="auto"/>
              <w:jc w:val="left"/>
              <w:rPr>
                <w:b w:val="0"/>
              </w:rPr>
            </w:pPr>
            <w:r w:rsidRPr="00D16021">
              <w:t>10.</w:t>
            </w:r>
          </w:p>
        </w:tc>
        <w:tc>
          <w:tcPr>
            <w:tcW w:w="0" w:type="auto"/>
            <w:shd w:val="clear" w:color="auto" w:fill="FFFFFF" w:themeFill="background1"/>
          </w:tcPr>
          <w:p w:rsidR="0008701F" w:rsidRPr="00D16021" w:rsidRDefault="0008701F" w:rsidP="0008701F">
            <w:pPr>
              <w:spacing w:line="276" w:lineRule="auto"/>
              <w:cnfStyle w:val="000000100000" w:firstRow="0" w:lastRow="0" w:firstColumn="0" w:lastColumn="0" w:oddVBand="0" w:evenVBand="0" w:oddHBand="1" w:evenHBand="0" w:firstRowFirstColumn="0" w:firstRowLastColumn="0" w:lastRowFirstColumn="0" w:lastRowLastColumn="0"/>
            </w:pPr>
            <w:r w:rsidRPr="00D16021">
              <w:t>Zagospodarowanie terenu przy pomnikach powstania listopadowego.</w:t>
            </w:r>
          </w:p>
        </w:tc>
        <w:tc>
          <w:tcPr>
            <w:tcW w:w="0" w:type="auto"/>
            <w:shd w:val="clear" w:color="auto" w:fill="FFFFFF" w:themeFill="background1"/>
          </w:tcPr>
          <w:p w:rsidR="0008701F" w:rsidRPr="00D16021" w:rsidRDefault="0008701F" w:rsidP="0008701F">
            <w:pPr>
              <w:spacing w:line="276" w:lineRule="auto"/>
              <w:cnfStyle w:val="000000100000" w:firstRow="0" w:lastRow="0" w:firstColumn="0" w:lastColumn="0" w:oddVBand="0" w:evenVBand="0" w:oddHBand="1" w:evenHBand="0" w:firstRowFirstColumn="0" w:firstRowLastColumn="0" w:lastRowFirstColumn="0" w:lastRowLastColumn="0"/>
            </w:pPr>
            <w:r w:rsidRPr="00D16021">
              <w:t>Montaż podświetlenia pomników, monitoringu, zakup ławek, ułożenie kostki brukowej przy alei, zakup koszy na śmieci.</w:t>
            </w:r>
          </w:p>
        </w:tc>
        <w:tc>
          <w:tcPr>
            <w:tcW w:w="0" w:type="auto"/>
            <w:shd w:val="clear" w:color="auto" w:fill="FFFFFF" w:themeFill="background1"/>
          </w:tcPr>
          <w:p w:rsidR="0008701F" w:rsidRPr="00D16021" w:rsidRDefault="0008701F" w:rsidP="0008701F">
            <w:pPr>
              <w:spacing w:line="276" w:lineRule="auto"/>
              <w:cnfStyle w:val="000000100000" w:firstRow="0" w:lastRow="0" w:firstColumn="0" w:lastColumn="0" w:oddVBand="0" w:evenVBand="0" w:oddHBand="1" w:evenHBand="0" w:firstRowFirstColumn="0" w:firstRowLastColumn="0" w:lastRowFirstColumn="0" w:lastRowLastColumn="0"/>
            </w:pPr>
            <w:r w:rsidRPr="00D16021">
              <w:t>Zagospodarowanie terenu, zwiększenie estetyki i zmniejszenie liczby aktów wandalizmu. Kultywowanie dziedzictwa narodowego.</w:t>
            </w:r>
          </w:p>
        </w:tc>
      </w:tr>
    </w:tbl>
    <w:p w:rsidR="00B1743D" w:rsidRPr="00D16021" w:rsidRDefault="00292007" w:rsidP="00292007">
      <w:pPr>
        <w:pStyle w:val="Legenda"/>
      </w:pPr>
      <w:bookmarkStart w:id="295" w:name="_Toc460837865"/>
      <w:bookmarkStart w:id="296" w:name="_Toc460838034"/>
      <w:bookmarkStart w:id="297" w:name="_Toc461009816"/>
      <w:bookmarkStart w:id="298" w:name="_Toc461010011"/>
      <w:bookmarkStart w:id="299" w:name="_Toc461791885"/>
      <w:r w:rsidRPr="00D16021">
        <w:t>Źródło: Opracowanie własne na podstawie fiszek projektowych</w:t>
      </w:r>
      <w:bookmarkEnd w:id="295"/>
      <w:bookmarkEnd w:id="296"/>
      <w:bookmarkEnd w:id="297"/>
      <w:bookmarkEnd w:id="298"/>
      <w:bookmarkEnd w:id="299"/>
    </w:p>
    <w:p w:rsidR="005B3761" w:rsidRPr="00D16021" w:rsidRDefault="005B3761" w:rsidP="005B3761"/>
    <w:p w:rsidR="00C47D4F" w:rsidRPr="00D16021" w:rsidRDefault="002E2608" w:rsidP="00844F97">
      <w:pPr>
        <w:pStyle w:val="Nagwek2"/>
      </w:pPr>
      <w:r w:rsidRPr="00D16021">
        <w:br w:type="column"/>
      </w:r>
      <w:bookmarkStart w:id="300" w:name="_Toc465331856"/>
      <w:r w:rsidR="00C47D4F" w:rsidRPr="00D16021">
        <w:lastRenderedPageBreak/>
        <w:t>Lista B: projekty komplementarne</w:t>
      </w:r>
      <w:bookmarkEnd w:id="300"/>
    </w:p>
    <w:p w:rsidR="005B3761" w:rsidRPr="00D16021" w:rsidRDefault="006D40AA" w:rsidP="009B1BE0">
      <w:r w:rsidRPr="00D16021">
        <w:t xml:space="preserve">Poniżej przedstawiona została lista projektów komplementarnych. Pomimo, ze </w:t>
      </w:r>
      <w:r w:rsidR="00AC1E72" w:rsidRPr="00D16021">
        <w:t>są to</w:t>
      </w:r>
      <w:r w:rsidRPr="00D16021">
        <w:t xml:space="preserve"> </w:t>
      </w:r>
      <w:r w:rsidR="00601008" w:rsidRPr="00D16021">
        <w:t xml:space="preserve">projekty infrastrukturalne każdy z nich tworzy efekt synergii z proponowanymi powyżej. </w:t>
      </w:r>
    </w:p>
    <w:p w:rsidR="00E86D10" w:rsidRPr="00D16021" w:rsidRDefault="00E86D10" w:rsidP="00161EFC">
      <w:pPr>
        <w:pStyle w:val="Wyrnienie"/>
        <w:numPr>
          <w:ilvl w:val="0"/>
          <w:numId w:val="45"/>
        </w:numPr>
      </w:pPr>
      <w:r w:rsidRPr="00D16021">
        <w:t>Remont pomników w Komorowie- Aleja Powstania Listopadowego</w:t>
      </w:r>
    </w:p>
    <w:p w:rsidR="00E86D10" w:rsidRPr="00D16021" w:rsidRDefault="00E86D10" w:rsidP="00E86D10">
      <w:r w:rsidRPr="00D16021">
        <w:rPr>
          <w:b/>
        </w:rPr>
        <w:t xml:space="preserve">Lokalizacja projektu: </w:t>
      </w:r>
      <w:r w:rsidRPr="00D16021">
        <w:t xml:space="preserve"> Komorowo, Aleja Powstania Listopadowego</w:t>
      </w:r>
    </w:p>
    <w:p w:rsidR="00E86D10" w:rsidRPr="00D16021" w:rsidRDefault="00E86D10" w:rsidP="00E86D10">
      <w:r w:rsidRPr="00D16021">
        <w:rPr>
          <w:b/>
        </w:rPr>
        <w:t xml:space="preserve">Podmiot realizujący projekt/ przedsięwzięcie: </w:t>
      </w:r>
      <w:r w:rsidRPr="00D16021">
        <w:t xml:space="preserve">Gmina Ostrów Mazowiecka </w:t>
      </w:r>
    </w:p>
    <w:p w:rsidR="00855591" w:rsidRPr="00D16021" w:rsidRDefault="00E86D10" w:rsidP="00E86D10">
      <w:r w:rsidRPr="00D16021">
        <w:rPr>
          <w:rFonts w:eastAsia="Calibri" w:cs="Times New Roman"/>
          <w:b/>
          <w:szCs w:val="24"/>
        </w:rPr>
        <w:t xml:space="preserve">Krótki opis problemu jaki ma rozwiązać realizacja projektu: </w:t>
      </w:r>
      <w:r w:rsidRPr="00D16021">
        <w:rPr>
          <w:rFonts w:eastAsia="Calibri" w:cs="Times New Roman"/>
          <w:szCs w:val="24"/>
        </w:rPr>
        <w:t xml:space="preserve">Pomniki są zaniedbane i ulegają zniszczeniom poprzez zachowania wandalizmu oraz działania warunków atmosferycznych. </w:t>
      </w:r>
      <w:r w:rsidR="009A4E4C" w:rsidRPr="00D16021">
        <w:t>Obecnie teren przy pomnikach jest miejscem spotkań młodzieży</w:t>
      </w:r>
      <w:r w:rsidR="00855591" w:rsidRPr="00D16021">
        <w:t xml:space="preserve"> spożywającej w tym miejscu </w:t>
      </w:r>
      <w:r w:rsidR="009A4E4C" w:rsidRPr="00D16021">
        <w:t xml:space="preserve">alkohol. </w:t>
      </w:r>
      <w:r w:rsidR="00855591" w:rsidRPr="00D16021">
        <w:t xml:space="preserve">Nieodpowiednie zachowania osób będących pod wpływem alkoholu wpływa negatywnie na poczucie bezpieczeństwa pozostałych mieszkańców przebywających na tym terenie. </w:t>
      </w:r>
      <w:r w:rsidR="009A4E4C" w:rsidRPr="00D16021">
        <w:t>Ponadto pomniki coraz częściej stają się przedmiotem aktów wandalizmu.</w:t>
      </w:r>
      <w:r w:rsidR="00855591" w:rsidRPr="00D16021">
        <w:t xml:space="preserve"> </w:t>
      </w:r>
    </w:p>
    <w:p w:rsidR="00E86D10" w:rsidRPr="00D16021" w:rsidRDefault="00855591" w:rsidP="00855591">
      <w:pPr>
        <w:rPr>
          <w:rFonts w:eastAsia="Calibri" w:cs="Times New Roman"/>
          <w:szCs w:val="24"/>
        </w:rPr>
      </w:pPr>
      <w:r w:rsidRPr="00D16021">
        <w:t xml:space="preserve">Obiekt, będący przedmiotem niniejszego projektu </w:t>
      </w:r>
      <w:r w:rsidR="009A4E4C" w:rsidRPr="00D16021">
        <w:t xml:space="preserve">zlokalizowany jest </w:t>
      </w:r>
      <w:r w:rsidRPr="00D16021">
        <w:t>na</w:t>
      </w:r>
      <w:r w:rsidR="009A4E4C" w:rsidRPr="00D16021">
        <w:t xml:space="preserve"> obszarze, który cechuje się kumulacją negatywnych zjawisk sp</w:t>
      </w:r>
      <w:r w:rsidRPr="00D16021">
        <w:t xml:space="preserve">ołecznych, w tym przestępczości, a także </w:t>
      </w:r>
      <w:r w:rsidR="009A4E4C" w:rsidRPr="00D16021">
        <w:t>problemów funkcjonalno-przestrzennych i technicznych.</w:t>
      </w:r>
    </w:p>
    <w:p w:rsidR="00855591" w:rsidRPr="00D16021" w:rsidRDefault="00E86D10" w:rsidP="00C97DDD">
      <w:pPr>
        <w:pStyle w:val="Tekstkomentarza"/>
        <w:spacing w:line="360" w:lineRule="auto"/>
      </w:pPr>
      <w:r w:rsidRPr="00D16021">
        <w:rPr>
          <w:rFonts w:eastAsia="Calibri" w:cs="Times New Roman"/>
          <w:b/>
          <w:sz w:val="24"/>
          <w:szCs w:val="24"/>
        </w:rPr>
        <w:t xml:space="preserve">Cel projektu: </w:t>
      </w:r>
      <w:r w:rsidRPr="00D16021">
        <w:rPr>
          <w:rFonts w:eastAsia="Calibri" w:cs="Times New Roman"/>
          <w:sz w:val="24"/>
          <w:szCs w:val="24"/>
        </w:rPr>
        <w:t>Głównym celem</w:t>
      </w:r>
      <w:r w:rsidRPr="00D16021">
        <w:rPr>
          <w:rFonts w:eastAsia="Calibri" w:cs="Times New Roman"/>
          <w:b/>
          <w:sz w:val="24"/>
          <w:szCs w:val="24"/>
        </w:rPr>
        <w:t xml:space="preserve"> </w:t>
      </w:r>
      <w:r w:rsidRPr="00D16021">
        <w:rPr>
          <w:rFonts w:eastAsia="Calibri" w:cs="Times New Roman"/>
          <w:sz w:val="24"/>
          <w:szCs w:val="24"/>
        </w:rPr>
        <w:t xml:space="preserve">projektu jest wykonanie prac konserwatorskich przy pomnikach, co przyczyni się do ochrony dziedzictwa narodowego. Projekt przyczyni się do społecznej aktywizacji osób starszych. </w:t>
      </w:r>
      <w:r w:rsidR="00C97DDD" w:rsidRPr="00D16021">
        <w:rPr>
          <w:sz w:val="24"/>
          <w:szCs w:val="24"/>
        </w:rPr>
        <w:t>Realizacja</w:t>
      </w:r>
      <w:r w:rsidR="00855591" w:rsidRPr="00D16021">
        <w:rPr>
          <w:sz w:val="24"/>
          <w:szCs w:val="24"/>
        </w:rPr>
        <w:t xml:space="preserve"> projektu ma na celu ocalenie od zniszczenia </w:t>
      </w:r>
      <w:r w:rsidR="00C07406" w:rsidRPr="00D16021">
        <w:rPr>
          <w:sz w:val="24"/>
          <w:szCs w:val="24"/>
        </w:rPr>
        <w:t>jedne</w:t>
      </w:r>
      <w:r w:rsidR="00855591" w:rsidRPr="00D16021">
        <w:rPr>
          <w:sz w:val="24"/>
          <w:szCs w:val="24"/>
        </w:rPr>
        <w:t xml:space="preserve"> z największych zabytków rzemiosła artystycznego na terenie Gminy Ostrów Mazowiecka, które są dla mieszkańców Gminy cennymi wspomnieniami oraz elementami </w:t>
      </w:r>
      <w:r w:rsidR="00C97DDD" w:rsidRPr="00D16021">
        <w:rPr>
          <w:sz w:val="24"/>
          <w:szCs w:val="24"/>
        </w:rPr>
        <w:t>upamiętniającymi przeszłość</w:t>
      </w:r>
      <w:r w:rsidR="00855591" w:rsidRPr="00D16021">
        <w:rPr>
          <w:sz w:val="24"/>
          <w:szCs w:val="24"/>
        </w:rPr>
        <w:t>. Zwiększona zostanie rola zabytk</w:t>
      </w:r>
      <w:r w:rsidR="00C97DDD" w:rsidRPr="00D16021">
        <w:rPr>
          <w:sz w:val="24"/>
          <w:szCs w:val="24"/>
        </w:rPr>
        <w:t xml:space="preserve">ów w rozwoju turystycznym Gminy, co przyczyni się do jej promocji. </w:t>
      </w:r>
      <w:r w:rsidR="00C07406" w:rsidRPr="00D16021">
        <w:rPr>
          <w:sz w:val="24"/>
          <w:szCs w:val="24"/>
        </w:rPr>
        <w:t xml:space="preserve">W miejscu tym, poza możliwością obcowania z historią, starsze osoby, dotychczas pozostające w cieniu, będą mogły porozmawiać o historii. </w:t>
      </w:r>
    </w:p>
    <w:p w:rsidR="00E86D10" w:rsidRPr="00D16021" w:rsidRDefault="00E86D10" w:rsidP="00E86D10">
      <w:pPr>
        <w:rPr>
          <w:rFonts w:eastAsia="Calibri" w:cs="Times New Roman"/>
          <w:szCs w:val="24"/>
        </w:rPr>
      </w:pPr>
    </w:p>
    <w:p w:rsidR="00E86D10" w:rsidRPr="00D16021" w:rsidRDefault="00E86D10" w:rsidP="00E86D10">
      <w:pPr>
        <w:rPr>
          <w:rFonts w:eastAsia="Calibri" w:cs="Times New Roman"/>
          <w:i/>
          <w:szCs w:val="24"/>
          <w:u w:val="single"/>
        </w:rPr>
      </w:pPr>
      <w:r w:rsidRPr="00D16021">
        <w:rPr>
          <w:rFonts w:eastAsia="Calibri" w:cs="Times New Roman"/>
          <w:i/>
          <w:szCs w:val="24"/>
          <w:u w:val="single"/>
        </w:rPr>
        <w:t xml:space="preserve">Projekt przyczyni się do realizacji: </w:t>
      </w:r>
    </w:p>
    <w:p w:rsidR="00E86D10" w:rsidRPr="00D16021" w:rsidRDefault="00E86D10"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celu strategicznego 1; celu operacyjnego 1 Rozszerzenie i promowanie oferty inwestorskiej</w:t>
      </w:r>
    </w:p>
    <w:p w:rsidR="00E86D10" w:rsidRPr="00D16021" w:rsidRDefault="00E86D10" w:rsidP="00161EFC">
      <w:pPr>
        <w:pStyle w:val="Akapitzlist"/>
        <w:numPr>
          <w:ilvl w:val="0"/>
          <w:numId w:val="44"/>
        </w:numPr>
        <w:rPr>
          <w:rFonts w:eastAsia="Calibri" w:cs="Times New Roman"/>
          <w:i/>
          <w:szCs w:val="24"/>
          <w:u w:val="single"/>
        </w:rPr>
      </w:pPr>
      <w:r w:rsidRPr="00D16021">
        <w:rPr>
          <w:rFonts w:eastAsia="Calibri" w:cs="Times New Roman"/>
          <w:i/>
          <w:szCs w:val="24"/>
          <w:u w:val="single"/>
        </w:rPr>
        <w:lastRenderedPageBreak/>
        <w:t>celu strategicznego 2; celu operacyjnego 3 Aktywizacja społeczno – kulturalna mieszkańców oraz zapobieganie wykluczeniu społecznemu</w:t>
      </w:r>
    </w:p>
    <w:p w:rsidR="00E86D10" w:rsidRPr="00D16021" w:rsidRDefault="00E86D10" w:rsidP="00161EFC">
      <w:pPr>
        <w:pStyle w:val="Akapitzlist"/>
        <w:numPr>
          <w:ilvl w:val="0"/>
          <w:numId w:val="44"/>
        </w:numPr>
        <w:rPr>
          <w:rFonts w:eastAsia="Calibri" w:cs="Times New Roman"/>
          <w:szCs w:val="24"/>
        </w:rPr>
      </w:pPr>
      <w:r w:rsidRPr="00D16021">
        <w:rPr>
          <w:rFonts w:eastAsia="Calibri" w:cs="Times New Roman"/>
          <w:i/>
          <w:szCs w:val="24"/>
          <w:u w:val="single"/>
        </w:rPr>
        <w:t>celu strategicznego 3; celu operacyjnego 3 Renowacja zabytków</w:t>
      </w:r>
    </w:p>
    <w:p w:rsidR="00E86D10" w:rsidRPr="00D16021" w:rsidRDefault="00E86D10" w:rsidP="00E86D10">
      <w:pPr>
        <w:rPr>
          <w:rFonts w:eastAsia="Calibri" w:cs="Times New Roman"/>
          <w:szCs w:val="24"/>
        </w:rPr>
      </w:pPr>
      <w:r w:rsidRPr="00D16021">
        <w:rPr>
          <w:rFonts w:eastAsia="Calibri" w:cs="Times New Roman"/>
          <w:b/>
          <w:szCs w:val="24"/>
        </w:rPr>
        <w:t xml:space="preserve">Realizacja wskaźników rezultatu: </w:t>
      </w:r>
      <w:r w:rsidRPr="00D16021">
        <w:rPr>
          <w:rFonts w:eastAsia="Calibri" w:cs="Times New Roman"/>
          <w:szCs w:val="24"/>
        </w:rPr>
        <w:t xml:space="preserve">Rezultatem niniejszego przedsięwzięcia jest remont 7 pomników powstania listopadowego oraz zmniejszenie aktów wandalizmu na tym terenie. Stworzy to możliwość spędzania wolnego czasu na świeżym powietrzu (miejsce do spacerów). </w:t>
      </w:r>
    </w:p>
    <w:p w:rsidR="00E86D10" w:rsidRPr="00D16021" w:rsidRDefault="00E86D10" w:rsidP="00E86D10">
      <w:pPr>
        <w:rPr>
          <w:rFonts w:eastAsia="Calibri" w:cs="Times New Roman"/>
          <w:szCs w:val="24"/>
          <w:u w:val="single"/>
        </w:rPr>
      </w:pPr>
      <w:r w:rsidRPr="00D16021">
        <w:rPr>
          <w:rFonts w:eastAsia="Calibri" w:cs="Times New Roman"/>
          <w:szCs w:val="24"/>
          <w:u w:val="single"/>
        </w:rPr>
        <w:t xml:space="preserve">Wskaźniki rezultatu: </w:t>
      </w:r>
    </w:p>
    <w:p w:rsidR="00E86D10" w:rsidRPr="00D16021" w:rsidRDefault="00E86D10" w:rsidP="00E86D10">
      <w:pPr>
        <w:rPr>
          <w:rFonts w:eastAsia="Calibri" w:cs="Times New Roman"/>
          <w:szCs w:val="24"/>
        </w:rPr>
      </w:pPr>
      <w:r w:rsidRPr="00D16021">
        <w:rPr>
          <w:rFonts w:eastAsia="Calibri" w:cs="Times New Roman"/>
          <w:szCs w:val="24"/>
        </w:rPr>
        <w:t xml:space="preserve">1. Liczba projektów z zakresu rozszerzenia oferty i infrastruktury kulturalno – rekreacyjnej. </w:t>
      </w:r>
    </w:p>
    <w:p w:rsidR="00237B4B" w:rsidRPr="00D16021" w:rsidRDefault="00E86D10" w:rsidP="00E86D10">
      <w:pPr>
        <w:rPr>
          <w:rFonts w:eastAsia="Calibri" w:cs="Times New Roman"/>
          <w:szCs w:val="24"/>
        </w:rPr>
      </w:pPr>
      <w:r w:rsidRPr="00D16021">
        <w:rPr>
          <w:rFonts w:eastAsia="Calibri" w:cs="Times New Roman"/>
          <w:szCs w:val="24"/>
        </w:rPr>
        <w:t xml:space="preserve">2. Liczba projektów z zakresu poprawy jakości ochrony środowiska. </w:t>
      </w:r>
    </w:p>
    <w:p w:rsidR="001447A0" w:rsidRPr="00D16021" w:rsidRDefault="00AF6F9F" w:rsidP="00161EFC">
      <w:pPr>
        <w:pStyle w:val="Wyrnienie"/>
        <w:numPr>
          <w:ilvl w:val="0"/>
          <w:numId w:val="45"/>
        </w:numPr>
      </w:pPr>
      <w:r w:rsidRPr="00D16021">
        <w:t>Termomodernizacja i r</w:t>
      </w:r>
      <w:r w:rsidR="001447A0" w:rsidRPr="00D16021">
        <w:t>emont budynku na terenie dawnego PGR w Zalesiu.</w:t>
      </w:r>
    </w:p>
    <w:p w:rsidR="001447A0" w:rsidRPr="00D16021" w:rsidRDefault="001447A0" w:rsidP="001447A0">
      <w:r w:rsidRPr="00D16021">
        <w:rPr>
          <w:b/>
        </w:rPr>
        <w:t xml:space="preserve">Lokalizacja projektu: </w:t>
      </w:r>
      <w:r w:rsidR="00AF6F9F" w:rsidRPr="00D16021">
        <w:t>Zalesie</w:t>
      </w:r>
    </w:p>
    <w:p w:rsidR="001447A0" w:rsidRPr="00D16021" w:rsidRDefault="001447A0" w:rsidP="001447A0">
      <w:r w:rsidRPr="00D16021">
        <w:rPr>
          <w:b/>
        </w:rPr>
        <w:t xml:space="preserve">Podmiot realizujący projekt/ przedsięwzięcie: </w:t>
      </w:r>
      <w:r w:rsidR="00AF6F9F" w:rsidRPr="00D16021">
        <w:t xml:space="preserve">Gmina Ostrów Mazowiecka </w:t>
      </w:r>
    </w:p>
    <w:p w:rsidR="001447A0" w:rsidRPr="00D16021" w:rsidRDefault="001447A0" w:rsidP="0062014B">
      <w:pPr>
        <w:rPr>
          <w:rFonts w:eastAsia="Calibri" w:cs="Times New Roman"/>
          <w:szCs w:val="24"/>
        </w:rPr>
      </w:pPr>
      <w:r w:rsidRPr="00D16021">
        <w:rPr>
          <w:rFonts w:eastAsia="Calibri" w:cs="Times New Roman"/>
          <w:b/>
          <w:szCs w:val="24"/>
        </w:rPr>
        <w:t xml:space="preserve">Krótki opis problemu jaki ma rozwiązać realizacja projektu: </w:t>
      </w:r>
      <w:r w:rsidR="00AF6F9F" w:rsidRPr="00D16021">
        <w:rPr>
          <w:rFonts w:eastAsia="Calibri" w:cs="Times New Roman"/>
          <w:szCs w:val="24"/>
        </w:rPr>
        <w:t>Budynek popegeerowski w miejscowości Zalesie ulega degradacji. Jego remont</w:t>
      </w:r>
      <w:r w:rsidR="0062014B" w:rsidRPr="00D16021">
        <w:rPr>
          <w:rFonts w:eastAsia="Calibri" w:cs="Times New Roman"/>
          <w:szCs w:val="24"/>
        </w:rPr>
        <w:t xml:space="preserve"> przyczyni się do poprawy wizerunku miejscowości. </w:t>
      </w:r>
    </w:p>
    <w:p w:rsidR="005B3761" w:rsidRPr="00D16021" w:rsidRDefault="001447A0" w:rsidP="006F5D4B">
      <w:pPr>
        <w:rPr>
          <w:rFonts w:eastAsia="Calibri" w:cs="Times New Roman"/>
          <w:szCs w:val="24"/>
        </w:rPr>
      </w:pPr>
      <w:r w:rsidRPr="00D16021">
        <w:rPr>
          <w:rFonts w:eastAsia="Calibri" w:cs="Times New Roman"/>
          <w:b/>
          <w:szCs w:val="24"/>
        </w:rPr>
        <w:t xml:space="preserve">Cel projektu: </w:t>
      </w:r>
      <w:r w:rsidR="00747699" w:rsidRPr="00D16021">
        <w:rPr>
          <w:rFonts w:eastAsia="Calibri" w:cs="Times New Roman"/>
          <w:szCs w:val="24"/>
        </w:rPr>
        <w:t>Projekt ma na celu podniesienie standardu technicznego budynku użyteczności publicznej przeznaczonego na mieszkania socjalne wykonanie termomodernizacji, instalacji źródeł energii oraz modernizacji pomieszczeń i zakupu wyposażenia zaplecza socjalnego. Realizacja projektu przyczyni się do poprawy warunków życia ludzi potrzebujących.  W wyniku realizacji projektu nastąpiła integracja społeczeństwa wiejskiego, wzrosła aktywność społeczności lokalnej oraz ułatwiona została realizacja inicjatyw i projektów gminy.</w:t>
      </w:r>
      <w:r w:rsidR="00B271E6" w:rsidRPr="00D16021">
        <w:rPr>
          <w:rFonts w:eastAsia="Calibri" w:cs="Times New Roman"/>
          <w:szCs w:val="24"/>
        </w:rPr>
        <w:t xml:space="preserve"> </w:t>
      </w:r>
      <w:r w:rsidR="00C07406" w:rsidRPr="00D16021">
        <w:rPr>
          <w:rFonts w:eastAsia="Calibri" w:cs="Times New Roman"/>
          <w:szCs w:val="24"/>
        </w:rPr>
        <w:t xml:space="preserve">Realizacja niniejszego zadania przyczyni się również do poprawy wizerunku wsi. </w:t>
      </w:r>
    </w:p>
    <w:p w:rsidR="006F5D4B" w:rsidRPr="00D16021" w:rsidRDefault="006F5D4B" w:rsidP="006F5D4B">
      <w:pPr>
        <w:rPr>
          <w:rFonts w:eastAsia="Calibri" w:cs="Times New Roman"/>
          <w:i/>
          <w:szCs w:val="24"/>
          <w:u w:val="single"/>
        </w:rPr>
      </w:pPr>
      <w:r w:rsidRPr="00D16021">
        <w:rPr>
          <w:rFonts w:eastAsia="Calibri" w:cs="Times New Roman"/>
          <w:i/>
          <w:szCs w:val="24"/>
          <w:u w:val="single"/>
        </w:rPr>
        <w:t xml:space="preserve">Projekt przyczyni się do realizacji: </w:t>
      </w:r>
    </w:p>
    <w:p w:rsidR="006F5D4B" w:rsidRPr="00D16021" w:rsidRDefault="006F5D4B" w:rsidP="00161EFC">
      <w:pPr>
        <w:pStyle w:val="Akapitzlist"/>
        <w:numPr>
          <w:ilvl w:val="0"/>
          <w:numId w:val="44"/>
        </w:numPr>
        <w:rPr>
          <w:rFonts w:eastAsia="Calibri" w:cs="Times New Roman"/>
          <w:i/>
          <w:szCs w:val="24"/>
          <w:u w:val="single"/>
        </w:rPr>
      </w:pPr>
      <w:r w:rsidRPr="00D16021">
        <w:rPr>
          <w:rFonts w:eastAsia="Calibri" w:cs="Times New Roman"/>
          <w:i/>
          <w:szCs w:val="24"/>
          <w:u w:val="single"/>
        </w:rPr>
        <w:t xml:space="preserve">celu strategicznego 2; celu operacyjnego 1 Zwiększenie zasobów mieszkaniowych Gminy oraz </w:t>
      </w:r>
      <w:r w:rsidR="002F5C46" w:rsidRPr="00D16021">
        <w:rPr>
          <w:rFonts w:eastAsia="Calibri" w:cs="Times New Roman"/>
          <w:i/>
          <w:szCs w:val="24"/>
          <w:u w:val="single"/>
        </w:rPr>
        <w:t>celu operacyjnego 3 Aktywizacja społeczno – kulturalna mieszkańców oraz zapobieganie wykluczeniu społecznemu</w:t>
      </w:r>
    </w:p>
    <w:p w:rsidR="006F5D4B" w:rsidRPr="00D16021" w:rsidRDefault="006F5D4B" w:rsidP="00161EFC">
      <w:pPr>
        <w:pStyle w:val="Akapitzlist"/>
        <w:numPr>
          <w:ilvl w:val="0"/>
          <w:numId w:val="44"/>
        </w:numPr>
        <w:rPr>
          <w:rFonts w:eastAsia="Calibri" w:cs="Times New Roman"/>
          <w:i/>
          <w:szCs w:val="24"/>
          <w:u w:val="single"/>
        </w:rPr>
      </w:pPr>
      <w:r w:rsidRPr="00D16021">
        <w:rPr>
          <w:rFonts w:eastAsia="Calibri" w:cs="Times New Roman"/>
          <w:i/>
          <w:szCs w:val="24"/>
          <w:u w:val="single"/>
        </w:rPr>
        <w:lastRenderedPageBreak/>
        <w:t>celu strategicznego 3; celu operacyjnego 2 Wyremontowanie i poprawa estetyki budynków</w:t>
      </w:r>
    </w:p>
    <w:p w:rsidR="001447A0" w:rsidRPr="00D16021" w:rsidRDefault="001447A0" w:rsidP="001447A0">
      <w:pPr>
        <w:rPr>
          <w:rFonts w:eastAsia="Calibri" w:cs="Times New Roman"/>
          <w:b/>
          <w:szCs w:val="24"/>
        </w:rPr>
      </w:pPr>
      <w:r w:rsidRPr="00D16021">
        <w:rPr>
          <w:rFonts w:eastAsia="Calibri" w:cs="Times New Roman"/>
          <w:b/>
          <w:szCs w:val="24"/>
        </w:rPr>
        <w:t xml:space="preserve">Zakres realizowanych działań: </w:t>
      </w:r>
    </w:p>
    <w:p w:rsidR="00225C9B" w:rsidRPr="00D16021" w:rsidRDefault="00225C9B" w:rsidP="00161EFC">
      <w:pPr>
        <w:pStyle w:val="Akapitzlist"/>
        <w:numPr>
          <w:ilvl w:val="0"/>
          <w:numId w:val="30"/>
        </w:numPr>
        <w:rPr>
          <w:rFonts w:eastAsia="Calibri" w:cs="Times New Roman"/>
          <w:szCs w:val="24"/>
        </w:rPr>
      </w:pPr>
      <w:r w:rsidRPr="00D16021">
        <w:rPr>
          <w:rFonts w:eastAsia="Calibri" w:cs="Times New Roman"/>
          <w:szCs w:val="24"/>
        </w:rPr>
        <w:t>Termomodernizacja i remont budynku popegeerowskiego m.in.:</w:t>
      </w:r>
    </w:p>
    <w:p w:rsidR="00225C9B" w:rsidRPr="00D16021" w:rsidRDefault="00225C9B" w:rsidP="00161EFC">
      <w:pPr>
        <w:pStyle w:val="Akapitzlist"/>
        <w:numPr>
          <w:ilvl w:val="1"/>
          <w:numId w:val="30"/>
        </w:numPr>
        <w:rPr>
          <w:rFonts w:eastAsia="Calibri" w:cs="Times New Roman"/>
          <w:szCs w:val="24"/>
        </w:rPr>
      </w:pPr>
      <w:r w:rsidRPr="00D16021">
        <w:rPr>
          <w:rFonts w:eastAsia="Calibri" w:cs="Times New Roman"/>
          <w:szCs w:val="24"/>
        </w:rPr>
        <w:t>Remont elewacji budynku</w:t>
      </w:r>
    </w:p>
    <w:p w:rsidR="00225C9B" w:rsidRPr="00D16021" w:rsidRDefault="00225C9B" w:rsidP="00161EFC">
      <w:pPr>
        <w:pStyle w:val="Akapitzlist"/>
        <w:numPr>
          <w:ilvl w:val="1"/>
          <w:numId w:val="30"/>
        </w:numPr>
        <w:rPr>
          <w:rFonts w:eastAsia="Calibri" w:cs="Times New Roman"/>
          <w:szCs w:val="24"/>
        </w:rPr>
      </w:pPr>
      <w:r w:rsidRPr="00D16021">
        <w:rPr>
          <w:rFonts w:eastAsia="Calibri" w:cs="Times New Roman"/>
          <w:szCs w:val="24"/>
        </w:rPr>
        <w:t>Ocieplenie ścian zewnętrznych i stropów budynku</w:t>
      </w:r>
    </w:p>
    <w:p w:rsidR="00225C9B" w:rsidRPr="00D16021" w:rsidRDefault="00225C9B" w:rsidP="00161EFC">
      <w:pPr>
        <w:pStyle w:val="Akapitzlist"/>
        <w:numPr>
          <w:ilvl w:val="1"/>
          <w:numId w:val="30"/>
        </w:numPr>
        <w:rPr>
          <w:rFonts w:eastAsia="Calibri" w:cs="Times New Roman"/>
          <w:szCs w:val="24"/>
        </w:rPr>
      </w:pPr>
      <w:r w:rsidRPr="00D16021">
        <w:rPr>
          <w:rFonts w:eastAsia="Calibri" w:cs="Times New Roman"/>
          <w:szCs w:val="24"/>
        </w:rPr>
        <w:t>Wymiana stolarki okiennej</w:t>
      </w:r>
    </w:p>
    <w:p w:rsidR="00225C9B" w:rsidRPr="00D16021" w:rsidRDefault="00225C9B" w:rsidP="00161EFC">
      <w:pPr>
        <w:pStyle w:val="Akapitzlist"/>
        <w:numPr>
          <w:ilvl w:val="1"/>
          <w:numId w:val="30"/>
        </w:numPr>
        <w:rPr>
          <w:rFonts w:eastAsia="Calibri" w:cs="Times New Roman"/>
          <w:szCs w:val="24"/>
        </w:rPr>
      </w:pPr>
      <w:r w:rsidRPr="00D16021">
        <w:rPr>
          <w:rFonts w:eastAsia="Calibri" w:cs="Times New Roman"/>
          <w:szCs w:val="24"/>
        </w:rPr>
        <w:t>Wymiana pokrycia dachowego</w:t>
      </w:r>
    </w:p>
    <w:p w:rsidR="00225C9B" w:rsidRPr="00D16021" w:rsidRDefault="00225C9B" w:rsidP="00161EFC">
      <w:pPr>
        <w:pStyle w:val="Akapitzlist"/>
        <w:numPr>
          <w:ilvl w:val="0"/>
          <w:numId w:val="30"/>
        </w:numPr>
        <w:rPr>
          <w:rFonts w:eastAsia="Calibri" w:cs="Times New Roman"/>
          <w:szCs w:val="24"/>
        </w:rPr>
      </w:pPr>
      <w:r w:rsidRPr="00D16021">
        <w:rPr>
          <w:rFonts w:eastAsia="Calibri" w:cs="Times New Roman"/>
          <w:szCs w:val="24"/>
        </w:rPr>
        <w:t xml:space="preserve">Stworzenie mieszkań socjalnych </w:t>
      </w:r>
    </w:p>
    <w:p w:rsidR="001447A0" w:rsidRPr="00D16021" w:rsidRDefault="00FE7694" w:rsidP="001447A0">
      <w:pPr>
        <w:rPr>
          <w:rFonts w:eastAsia="Calibri" w:cs="Times New Roman"/>
          <w:szCs w:val="24"/>
        </w:rPr>
      </w:pPr>
      <w:r w:rsidRPr="00D16021">
        <w:rPr>
          <w:rFonts w:eastAsia="Calibri" w:cs="Times New Roman"/>
          <w:b/>
          <w:szCs w:val="24"/>
        </w:rPr>
        <w:t>Re</w:t>
      </w:r>
      <w:r w:rsidR="00225C9B" w:rsidRPr="00D16021">
        <w:rPr>
          <w:rFonts w:eastAsia="Calibri" w:cs="Times New Roman"/>
          <w:b/>
          <w:szCs w:val="24"/>
        </w:rPr>
        <w:t xml:space="preserve">alizacja wskaźników rezultatu: </w:t>
      </w:r>
      <w:r w:rsidR="007951ED" w:rsidRPr="00D16021">
        <w:rPr>
          <w:rFonts w:eastAsia="Calibri" w:cs="Times New Roman"/>
          <w:szCs w:val="24"/>
        </w:rPr>
        <w:t xml:space="preserve">Realizacja projektu przyczyni się do poprawy wizerunku wsi poprzez termomodernizacje i remont starego, opuszczonego budynku popegeerowskiego. </w:t>
      </w:r>
    </w:p>
    <w:p w:rsidR="00F80379" w:rsidRPr="00D16021" w:rsidRDefault="00F80379" w:rsidP="001447A0">
      <w:pPr>
        <w:rPr>
          <w:rFonts w:eastAsia="Calibri" w:cs="Times New Roman"/>
          <w:szCs w:val="24"/>
          <w:u w:val="single"/>
        </w:rPr>
      </w:pPr>
      <w:r w:rsidRPr="00D16021">
        <w:rPr>
          <w:rFonts w:eastAsia="Calibri" w:cs="Times New Roman"/>
          <w:szCs w:val="24"/>
          <w:u w:val="single"/>
        </w:rPr>
        <w:t xml:space="preserve">Wskaźniki rezultatu: </w:t>
      </w:r>
    </w:p>
    <w:p w:rsidR="00F80379" w:rsidRPr="00D16021" w:rsidRDefault="002F7011" w:rsidP="00161EFC">
      <w:pPr>
        <w:pStyle w:val="Akapitzlist"/>
        <w:numPr>
          <w:ilvl w:val="0"/>
          <w:numId w:val="31"/>
        </w:numPr>
        <w:rPr>
          <w:rFonts w:eastAsia="Calibri" w:cs="Times New Roman"/>
          <w:szCs w:val="24"/>
        </w:rPr>
      </w:pPr>
      <w:r w:rsidRPr="00D16021">
        <w:rPr>
          <w:rFonts w:eastAsia="Calibri" w:cs="Times New Roman"/>
          <w:szCs w:val="24"/>
        </w:rPr>
        <w:t>Liczba projektów z zakresu poszerzenia zasobów mieszkaniowych.</w:t>
      </w:r>
    </w:p>
    <w:p w:rsidR="002F7011" w:rsidRPr="00D16021" w:rsidRDefault="002F7011" w:rsidP="00161EFC">
      <w:pPr>
        <w:pStyle w:val="Akapitzlist"/>
        <w:numPr>
          <w:ilvl w:val="0"/>
          <w:numId w:val="31"/>
        </w:numPr>
        <w:rPr>
          <w:rFonts w:eastAsia="Calibri" w:cs="Times New Roman"/>
          <w:szCs w:val="24"/>
        </w:rPr>
      </w:pPr>
      <w:r w:rsidRPr="00D16021">
        <w:rPr>
          <w:rFonts w:eastAsia="Calibri" w:cs="Times New Roman"/>
          <w:szCs w:val="24"/>
        </w:rPr>
        <w:t>Liczba projektów poprawiających stan infrastruktury technicznej budynków mieszkalnych oraz dostosowujących ją do potrzeb mieszkańców.</w:t>
      </w:r>
    </w:p>
    <w:p w:rsidR="002F7011" w:rsidRPr="00D16021" w:rsidRDefault="002F7011" w:rsidP="00161EFC">
      <w:pPr>
        <w:pStyle w:val="Akapitzlist"/>
        <w:numPr>
          <w:ilvl w:val="0"/>
          <w:numId w:val="31"/>
        </w:numPr>
        <w:rPr>
          <w:rFonts w:eastAsia="Calibri" w:cs="Times New Roman"/>
          <w:szCs w:val="24"/>
        </w:rPr>
      </w:pPr>
      <w:r w:rsidRPr="00D16021">
        <w:rPr>
          <w:rFonts w:eastAsia="Calibri" w:cs="Times New Roman"/>
          <w:szCs w:val="24"/>
        </w:rPr>
        <w:t xml:space="preserve">Liczba projektów z zakresu poprawy jakości ochrony środowiska. </w:t>
      </w:r>
    </w:p>
    <w:p w:rsidR="001632AA" w:rsidRPr="00D16021" w:rsidRDefault="001632AA" w:rsidP="001632AA">
      <w:pPr>
        <w:pStyle w:val="Legenda"/>
      </w:pPr>
      <w:bookmarkStart w:id="301" w:name="_Toc465405667"/>
      <w:r w:rsidRPr="00D16021">
        <w:lastRenderedPageBreak/>
        <w:t xml:space="preserve">Rysunek </w:t>
      </w:r>
      <w:r w:rsidR="00CC27E8">
        <w:fldChar w:fldCharType="begin"/>
      </w:r>
      <w:r w:rsidR="00E12272">
        <w:instrText xml:space="preserve"> SEQ Rysunek \* ARABIC </w:instrText>
      </w:r>
      <w:r w:rsidR="00CC27E8">
        <w:fldChar w:fldCharType="separate"/>
      </w:r>
      <w:r w:rsidR="00E920AA">
        <w:rPr>
          <w:noProof/>
        </w:rPr>
        <w:t>9</w:t>
      </w:r>
      <w:r w:rsidR="00CC27E8">
        <w:rPr>
          <w:noProof/>
        </w:rPr>
        <w:fldChar w:fldCharType="end"/>
      </w:r>
      <w:r w:rsidRPr="00D16021">
        <w:t xml:space="preserve"> Budynek popegeerowski w miejscowości Zalesie ulegający  degradacji.</w:t>
      </w:r>
      <w:bookmarkEnd w:id="301"/>
    </w:p>
    <w:p w:rsidR="001632AA" w:rsidRPr="00D16021" w:rsidRDefault="001632AA" w:rsidP="001632AA">
      <w:pPr>
        <w:rPr>
          <w:rFonts w:eastAsia="Calibri" w:cs="Times New Roman"/>
          <w:szCs w:val="24"/>
        </w:rPr>
      </w:pPr>
      <w:r w:rsidRPr="00D16021">
        <w:rPr>
          <w:rFonts w:eastAsia="Calibri" w:cs="Times New Roman"/>
          <w:noProof/>
          <w:szCs w:val="24"/>
          <w:lang w:eastAsia="pl-PL"/>
        </w:rPr>
        <w:drawing>
          <wp:inline distT="0" distB="0" distL="0" distR="0">
            <wp:extent cx="5760720" cy="3838680"/>
            <wp:effectExtent l="0" t="0" r="0" b="0"/>
            <wp:docPr id="23" name="Obraz 23" descr="C:\Users\eu\AppData\Local\Temp\PGR Zales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u\AppData\Local\Temp\PGR Zalesie.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60720" cy="3838680"/>
                    </a:xfrm>
                    <a:prstGeom prst="rect">
                      <a:avLst/>
                    </a:prstGeom>
                    <a:noFill/>
                    <a:ln>
                      <a:noFill/>
                    </a:ln>
                  </pic:spPr>
                </pic:pic>
              </a:graphicData>
            </a:graphic>
          </wp:inline>
        </w:drawing>
      </w:r>
    </w:p>
    <w:p w:rsidR="001632AA" w:rsidRPr="00D16021" w:rsidRDefault="001632AA" w:rsidP="001632AA">
      <w:pPr>
        <w:rPr>
          <w:rFonts w:eastAsia="Calibri" w:cs="Times New Roman"/>
          <w:i/>
          <w:sz w:val="18"/>
          <w:szCs w:val="24"/>
        </w:rPr>
      </w:pPr>
      <w:r w:rsidRPr="00D16021">
        <w:rPr>
          <w:rFonts w:eastAsia="Calibri" w:cs="Times New Roman"/>
          <w:i/>
          <w:sz w:val="18"/>
          <w:szCs w:val="24"/>
        </w:rPr>
        <w:t>Źródło: Urząd Gminy Ostrów Mazowiecka</w:t>
      </w:r>
    </w:p>
    <w:p w:rsidR="00C47D4F" w:rsidRPr="00D16021" w:rsidRDefault="00C47D4F" w:rsidP="00C47D4F">
      <w:pPr>
        <w:pStyle w:val="Legenda"/>
      </w:pPr>
      <w:bookmarkStart w:id="302" w:name="_Toc460837866"/>
      <w:bookmarkStart w:id="303" w:name="_Toc460838035"/>
      <w:bookmarkStart w:id="304" w:name="_Toc461009817"/>
      <w:bookmarkStart w:id="305" w:name="_Toc461010012"/>
      <w:bookmarkStart w:id="306" w:name="_Toc461791886"/>
      <w:bookmarkStart w:id="307" w:name="_Toc465405607"/>
      <w:r w:rsidRPr="00D16021">
        <w:t xml:space="preserve">Tabela </w:t>
      </w:r>
      <w:r w:rsidR="00CC27E8" w:rsidRPr="00D16021">
        <w:fldChar w:fldCharType="begin"/>
      </w:r>
      <w:r w:rsidR="00CB38EF" w:rsidRPr="00D16021">
        <w:instrText xml:space="preserve"> SEQ Tabela \* ARABIC </w:instrText>
      </w:r>
      <w:r w:rsidR="00CC27E8" w:rsidRPr="00D16021">
        <w:fldChar w:fldCharType="separate"/>
      </w:r>
      <w:r w:rsidR="00E920AA">
        <w:rPr>
          <w:noProof/>
        </w:rPr>
        <w:t>13</w:t>
      </w:r>
      <w:r w:rsidR="00CC27E8" w:rsidRPr="00D16021">
        <w:rPr>
          <w:noProof/>
        </w:rPr>
        <w:fldChar w:fldCharType="end"/>
      </w:r>
      <w:r w:rsidR="001F2D79" w:rsidRPr="00D16021">
        <w:rPr>
          <w:noProof/>
        </w:rPr>
        <w:t xml:space="preserve"> </w:t>
      </w:r>
      <w:r w:rsidRPr="00D16021">
        <w:t>Lista B: projekty komplementarne</w:t>
      </w:r>
      <w:bookmarkEnd w:id="302"/>
      <w:bookmarkEnd w:id="303"/>
      <w:bookmarkEnd w:id="304"/>
      <w:bookmarkEnd w:id="305"/>
      <w:bookmarkEnd w:id="306"/>
      <w:bookmarkEnd w:id="307"/>
    </w:p>
    <w:tbl>
      <w:tblPr>
        <w:tblStyle w:val="redniasiatka1akcent61"/>
        <w:tblW w:w="0" w:type="auto"/>
        <w:tblLook w:val="04A0" w:firstRow="1" w:lastRow="0" w:firstColumn="1" w:lastColumn="0" w:noHBand="0" w:noVBand="1"/>
      </w:tblPr>
      <w:tblGrid>
        <w:gridCol w:w="433"/>
        <w:gridCol w:w="2684"/>
        <w:gridCol w:w="2857"/>
        <w:gridCol w:w="3314"/>
      </w:tblGrid>
      <w:tr w:rsidR="00C47D4F" w:rsidRPr="00D16021" w:rsidTr="009F47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gridSpan w:val="4"/>
          </w:tcPr>
          <w:p w:rsidR="00C47D4F" w:rsidRPr="00D16021" w:rsidRDefault="00C47D4F" w:rsidP="009F475B">
            <w:pPr>
              <w:spacing w:line="276" w:lineRule="auto"/>
              <w:jc w:val="center"/>
            </w:pPr>
            <w:r w:rsidRPr="00D16021">
              <w:t>Projekty komplementarne</w:t>
            </w:r>
          </w:p>
        </w:tc>
      </w:tr>
      <w:tr w:rsidR="00C47D4F"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C47D4F" w:rsidRPr="00D16021" w:rsidRDefault="00C47D4F" w:rsidP="009F475B">
            <w:pPr>
              <w:spacing w:line="276" w:lineRule="auto"/>
            </w:pPr>
            <w:r w:rsidRPr="00D16021">
              <w:t>Nr</w:t>
            </w:r>
          </w:p>
        </w:tc>
        <w:tc>
          <w:tcPr>
            <w:tcW w:w="0" w:type="auto"/>
          </w:tcPr>
          <w:p w:rsidR="00C47D4F" w:rsidRPr="00D16021" w:rsidRDefault="00C47D4F" w:rsidP="009F475B">
            <w:pPr>
              <w:spacing w:line="276" w:lineRule="auto"/>
              <w:cnfStyle w:val="000000100000" w:firstRow="0" w:lastRow="0" w:firstColumn="0" w:lastColumn="0" w:oddVBand="0" w:evenVBand="0" w:oddHBand="1" w:evenHBand="0" w:firstRowFirstColumn="0" w:firstRowLastColumn="0" w:lastRowFirstColumn="0" w:lastRowLastColumn="0"/>
              <w:rPr>
                <w:b/>
              </w:rPr>
            </w:pPr>
            <w:r w:rsidRPr="00D16021">
              <w:rPr>
                <w:b/>
              </w:rPr>
              <w:t>Nazwa projektu</w:t>
            </w:r>
          </w:p>
        </w:tc>
        <w:tc>
          <w:tcPr>
            <w:tcW w:w="0" w:type="auto"/>
          </w:tcPr>
          <w:p w:rsidR="00C47D4F" w:rsidRPr="00D16021" w:rsidRDefault="00C47D4F" w:rsidP="009F475B">
            <w:pPr>
              <w:spacing w:line="276" w:lineRule="auto"/>
              <w:cnfStyle w:val="000000100000" w:firstRow="0" w:lastRow="0" w:firstColumn="0" w:lastColumn="0" w:oddVBand="0" w:evenVBand="0" w:oddHBand="1" w:evenHBand="0" w:firstRowFirstColumn="0" w:firstRowLastColumn="0" w:lastRowFirstColumn="0" w:lastRowLastColumn="0"/>
              <w:rPr>
                <w:b/>
              </w:rPr>
            </w:pPr>
            <w:r w:rsidRPr="00D16021">
              <w:rPr>
                <w:b/>
              </w:rPr>
              <w:t>Opis projektu</w:t>
            </w:r>
          </w:p>
        </w:tc>
        <w:tc>
          <w:tcPr>
            <w:tcW w:w="0" w:type="auto"/>
          </w:tcPr>
          <w:p w:rsidR="00C47D4F" w:rsidRPr="00D16021" w:rsidRDefault="00C47D4F" w:rsidP="009F475B">
            <w:pPr>
              <w:spacing w:line="276" w:lineRule="auto"/>
              <w:cnfStyle w:val="000000100000" w:firstRow="0" w:lastRow="0" w:firstColumn="0" w:lastColumn="0" w:oddVBand="0" w:evenVBand="0" w:oddHBand="1" w:evenHBand="0" w:firstRowFirstColumn="0" w:firstRowLastColumn="0" w:lastRowFirstColumn="0" w:lastRowLastColumn="0"/>
              <w:rPr>
                <w:b/>
              </w:rPr>
            </w:pPr>
            <w:r w:rsidRPr="00D16021">
              <w:rPr>
                <w:b/>
              </w:rPr>
              <w:t>Prognozowane rezultaty</w:t>
            </w:r>
          </w:p>
        </w:tc>
      </w:tr>
      <w:tr w:rsidR="00C47D4F" w:rsidRPr="00D16021" w:rsidTr="009F475B">
        <w:tc>
          <w:tcPr>
            <w:cnfStyle w:val="001000000000" w:firstRow="0" w:lastRow="0" w:firstColumn="1" w:lastColumn="0" w:oddVBand="0" w:evenVBand="0" w:oddHBand="0" w:evenHBand="0" w:firstRowFirstColumn="0" w:firstRowLastColumn="0" w:lastRowFirstColumn="0" w:lastRowLastColumn="0"/>
            <w:tcW w:w="0" w:type="auto"/>
          </w:tcPr>
          <w:p w:rsidR="00C47D4F" w:rsidRPr="00D16021" w:rsidRDefault="00C47D4F" w:rsidP="009F475B">
            <w:pPr>
              <w:spacing w:line="276" w:lineRule="auto"/>
              <w:rPr>
                <w:b w:val="0"/>
              </w:rPr>
            </w:pPr>
            <w:r w:rsidRPr="00D16021">
              <w:t>1.</w:t>
            </w:r>
          </w:p>
        </w:tc>
        <w:tc>
          <w:tcPr>
            <w:tcW w:w="0" w:type="auto"/>
          </w:tcPr>
          <w:p w:rsidR="00C47D4F" w:rsidRPr="00D16021" w:rsidRDefault="0008701F"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Remont pomników w Komorowie- Aleja Powstania Listopadowego</w:t>
            </w:r>
          </w:p>
        </w:tc>
        <w:tc>
          <w:tcPr>
            <w:tcW w:w="0" w:type="auto"/>
          </w:tcPr>
          <w:p w:rsidR="00C47D4F" w:rsidRPr="00D16021" w:rsidRDefault="0008701F"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Remont siedmiu pomników postaci Powstania Listopadowego.</w:t>
            </w:r>
          </w:p>
        </w:tc>
        <w:tc>
          <w:tcPr>
            <w:tcW w:w="0" w:type="auto"/>
          </w:tcPr>
          <w:p w:rsidR="00C47D4F" w:rsidRPr="00D16021" w:rsidRDefault="00C47D4F" w:rsidP="008D384B">
            <w:pPr>
              <w:spacing w:line="276" w:lineRule="auto"/>
              <w:cnfStyle w:val="000000000000" w:firstRow="0" w:lastRow="0" w:firstColumn="0" w:lastColumn="0" w:oddVBand="0" w:evenVBand="0" w:oddHBand="0" w:evenHBand="0" w:firstRowFirstColumn="0" w:firstRowLastColumn="0" w:lastRowFirstColumn="0" w:lastRowLastColumn="0"/>
            </w:pPr>
            <w:r w:rsidRPr="00D16021">
              <w:t>Zagospodarowanie terenu, zwiększenie estetyki i zmniejszenie liczby aktów wandalizmu. Kultywowanie dziedzictwa narodowego.</w:t>
            </w:r>
          </w:p>
        </w:tc>
      </w:tr>
      <w:tr w:rsidR="00C47D4F"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rsidR="00C47D4F" w:rsidRPr="00D16021" w:rsidRDefault="00C47D4F" w:rsidP="009F475B">
            <w:pPr>
              <w:spacing w:line="276" w:lineRule="auto"/>
              <w:rPr>
                <w:b w:val="0"/>
              </w:rPr>
            </w:pPr>
            <w:r w:rsidRPr="00D16021">
              <w:t>2.</w:t>
            </w:r>
          </w:p>
        </w:tc>
        <w:tc>
          <w:tcPr>
            <w:tcW w:w="0" w:type="auto"/>
          </w:tcPr>
          <w:p w:rsidR="00C47D4F" w:rsidRPr="00D16021" w:rsidRDefault="00AF6F9F"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Termomodernizacja i r</w:t>
            </w:r>
            <w:r w:rsidR="00C47D4F" w:rsidRPr="00D16021">
              <w:t>emont budynku na terenie dawnego PGR w Zalesiu.</w:t>
            </w:r>
          </w:p>
        </w:tc>
        <w:tc>
          <w:tcPr>
            <w:tcW w:w="0" w:type="auto"/>
          </w:tcPr>
          <w:p w:rsidR="00C47D4F" w:rsidRPr="00D16021" w:rsidRDefault="00C47D4F"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 xml:space="preserve">Remont i termomodernizacja budynku oraz zagospodarowanie go na mieszkania socjalne. </w:t>
            </w:r>
          </w:p>
        </w:tc>
        <w:tc>
          <w:tcPr>
            <w:tcW w:w="0" w:type="auto"/>
          </w:tcPr>
          <w:p w:rsidR="00C47D4F" w:rsidRPr="00D16021" w:rsidRDefault="00C47D4F" w:rsidP="008D384B">
            <w:pPr>
              <w:spacing w:line="276" w:lineRule="auto"/>
              <w:cnfStyle w:val="000000100000" w:firstRow="0" w:lastRow="0" w:firstColumn="0" w:lastColumn="0" w:oddVBand="0" w:evenVBand="0" w:oddHBand="1" w:evenHBand="0" w:firstRowFirstColumn="0" w:firstRowLastColumn="0" w:lastRowFirstColumn="0" w:lastRowLastColumn="0"/>
            </w:pPr>
            <w:r w:rsidRPr="00D16021">
              <w:t>Poprawa wizerunku wsi oraz zwiększenie liczby mieszkań socjalnych.</w:t>
            </w:r>
          </w:p>
        </w:tc>
      </w:tr>
    </w:tbl>
    <w:p w:rsidR="00C47D4F" w:rsidRPr="00D16021" w:rsidRDefault="00C47D4F" w:rsidP="00C47D4F">
      <w:pPr>
        <w:pStyle w:val="Legenda"/>
      </w:pPr>
      <w:bookmarkStart w:id="308" w:name="_Toc460837867"/>
      <w:bookmarkStart w:id="309" w:name="_Toc460838036"/>
      <w:bookmarkStart w:id="310" w:name="_Toc461009818"/>
      <w:bookmarkStart w:id="311" w:name="_Toc461010013"/>
      <w:bookmarkStart w:id="312" w:name="_Toc461791887"/>
      <w:r w:rsidRPr="00D16021">
        <w:t>Źródło: Opracowanie własne na podstawie fiszek projektowych</w:t>
      </w:r>
      <w:bookmarkEnd w:id="308"/>
      <w:bookmarkEnd w:id="309"/>
      <w:bookmarkEnd w:id="310"/>
      <w:bookmarkEnd w:id="311"/>
      <w:bookmarkEnd w:id="312"/>
    </w:p>
    <w:p w:rsidR="00601008" w:rsidRPr="00D16021" w:rsidRDefault="00601008" w:rsidP="00C47D4F"/>
    <w:p w:rsidR="00FA117F" w:rsidRPr="00D16021" w:rsidRDefault="00FA117F" w:rsidP="0043177C">
      <w:pPr>
        <w:pStyle w:val="Nagwek2"/>
      </w:pPr>
      <w:bookmarkStart w:id="313" w:name="_Toc465331857"/>
      <w:r w:rsidRPr="00D16021">
        <w:t>Podsumowanie zbiorcze projektów rewitalizacyjnych</w:t>
      </w:r>
      <w:bookmarkEnd w:id="313"/>
    </w:p>
    <w:p w:rsidR="006B694F" w:rsidRPr="00D16021" w:rsidRDefault="003575AC" w:rsidP="003575AC">
      <w:r w:rsidRPr="00D16021">
        <w:t>Poniższe zbiorcze podsumowanie projektów rewitalizacyjnych pr</w:t>
      </w:r>
      <w:r w:rsidR="001D67ED" w:rsidRPr="00D16021">
        <w:t xml:space="preserve">zedstawia </w:t>
      </w:r>
      <w:r w:rsidR="008D384B" w:rsidRPr="00D16021">
        <w:t>dane o</w:t>
      </w:r>
      <w:r w:rsidR="001D67ED" w:rsidRPr="00D16021">
        <w:t xml:space="preserve"> </w:t>
      </w:r>
      <w:r w:rsidR="008D384B" w:rsidRPr="00D16021">
        <w:t>miejscu ich</w:t>
      </w:r>
      <w:r w:rsidR="001D67ED" w:rsidRPr="00D16021">
        <w:t xml:space="preserve"> </w:t>
      </w:r>
      <w:r w:rsidRPr="00D16021">
        <w:t xml:space="preserve">realizacji na obszarze rewitalizacji oraz o podmiotach </w:t>
      </w:r>
      <w:r w:rsidR="006B694F" w:rsidRPr="00D16021">
        <w:t>wdrażających. Główną odpowiedzialną jednostką jest Gmina Ostrów Mazowiecka, która będzie współpracować z:</w:t>
      </w:r>
      <w:r w:rsidR="00E86D10" w:rsidRPr="00D16021">
        <w:t xml:space="preserve"> </w:t>
      </w:r>
      <w:r w:rsidR="006B694F" w:rsidRPr="00D16021">
        <w:t xml:space="preserve">Gminną Biblioteką </w:t>
      </w:r>
      <w:r w:rsidR="006B694F" w:rsidRPr="00D16021">
        <w:lastRenderedPageBreak/>
        <w:t>Publiczną w Ostrowi Mazowieckiej, Gminnym Ośrodkiem Pomocy Społecznej, Radą Sołecką, Sołtysami,</w:t>
      </w:r>
      <w:r w:rsidR="000E127E" w:rsidRPr="00D16021">
        <w:t xml:space="preserve"> Ochotniczą Strażą Pożarną, </w:t>
      </w:r>
      <w:r w:rsidR="006B694F" w:rsidRPr="00D16021">
        <w:t>mieszkańcami</w:t>
      </w:r>
      <w:r w:rsidR="000E127E" w:rsidRPr="00D16021">
        <w:t xml:space="preserve"> i licznymi organizacjami społecznymi</w:t>
      </w:r>
      <w:r w:rsidR="006B694F" w:rsidRPr="00D16021">
        <w:t>.</w:t>
      </w:r>
    </w:p>
    <w:p w:rsidR="002E2608" w:rsidRPr="00D16021" w:rsidRDefault="002E2608" w:rsidP="003575AC">
      <w:pPr>
        <w:sectPr w:rsidR="002E2608" w:rsidRPr="00D16021" w:rsidSect="00641F77">
          <w:pgSz w:w="11906" w:h="16838"/>
          <w:pgMar w:top="1417" w:right="1417" w:bottom="1417" w:left="1417" w:header="708" w:footer="708" w:gutter="0"/>
          <w:cols w:space="708"/>
          <w:docGrid w:linePitch="360"/>
        </w:sectPr>
      </w:pPr>
    </w:p>
    <w:p w:rsidR="00336744" w:rsidRPr="00D16021" w:rsidRDefault="00336744" w:rsidP="00336744">
      <w:pPr>
        <w:pStyle w:val="Legenda"/>
      </w:pPr>
      <w:bookmarkStart w:id="314" w:name="_Toc460837868"/>
      <w:bookmarkStart w:id="315" w:name="_Toc460838037"/>
      <w:bookmarkStart w:id="316" w:name="_Toc461009819"/>
      <w:bookmarkStart w:id="317" w:name="_Toc461010014"/>
      <w:bookmarkStart w:id="318" w:name="_Toc461791888"/>
      <w:bookmarkStart w:id="319" w:name="_Toc465405608"/>
      <w:r w:rsidRPr="00D16021">
        <w:lastRenderedPageBreak/>
        <w:t xml:space="preserve">Tabela </w:t>
      </w:r>
      <w:r w:rsidR="00CC27E8" w:rsidRPr="00D16021">
        <w:fldChar w:fldCharType="begin"/>
      </w:r>
      <w:r w:rsidR="00CB38EF" w:rsidRPr="00D16021">
        <w:instrText xml:space="preserve"> SEQ Tabela \* ARABIC </w:instrText>
      </w:r>
      <w:r w:rsidR="00CC27E8" w:rsidRPr="00D16021">
        <w:fldChar w:fldCharType="separate"/>
      </w:r>
      <w:r w:rsidR="00E920AA">
        <w:rPr>
          <w:noProof/>
        </w:rPr>
        <w:t>14</w:t>
      </w:r>
      <w:r w:rsidR="00CC27E8" w:rsidRPr="00D16021">
        <w:rPr>
          <w:noProof/>
        </w:rPr>
        <w:fldChar w:fldCharType="end"/>
      </w:r>
      <w:r w:rsidR="001F2D79" w:rsidRPr="00D16021">
        <w:rPr>
          <w:noProof/>
        </w:rPr>
        <w:t xml:space="preserve"> </w:t>
      </w:r>
      <w:r w:rsidRPr="00D16021">
        <w:t>Podsumowanie zbiorcze projektów rewitalizacyjnych</w:t>
      </w:r>
      <w:bookmarkEnd w:id="314"/>
      <w:bookmarkEnd w:id="315"/>
      <w:bookmarkEnd w:id="316"/>
      <w:bookmarkEnd w:id="317"/>
      <w:bookmarkEnd w:id="318"/>
      <w:bookmarkEnd w:id="319"/>
    </w:p>
    <w:tbl>
      <w:tblPr>
        <w:tblStyle w:val="redniasiatka1akcent61"/>
        <w:tblW w:w="0" w:type="auto"/>
        <w:tblLayout w:type="fixed"/>
        <w:tblLook w:val="04A0" w:firstRow="1" w:lastRow="0" w:firstColumn="1" w:lastColumn="0" w:noHBand="0" w:noVBand="1"/>
      </w:tblPr>
      <w:tblGrid>
        <w:gridCol w:w="557"/>
        <w:gridCol w:w="2127"/>
        <w:gridCol w:w="2640"/>
        <w:gridCol w:w="1732"/>
        <w:gridCol w:w="1732"/>
        <w:gridCol w:w="1732"/>
        <w:gridCol w:w="1732"/>
        <w:gridCol w:w="1732"/>
      </w:tblGrid>
      <w:tr w:rsidR="00555F80" w:rsidRPr="00D16021" w:rsidTr="004F36E5">
        <w:trPr>
          <w:cnfStyle w:val="100000000000" w:firstRow="1" w:lastRow="0" w:firstColumn="0" w:lastColumn="0" w:oddVBand="0" w:evenVBand="0" w:oddHBand="0" w:evenHBand="0" w:firstRowFirstColumn="0" w:firstRowLastColumn="0" w:lastRowFirstColumn="0" w:lastRowLastColumn="0"/>
          <w:trHeight w:val="388"/>
        </w:trPr>
        <w:tc>
          <w:tcPr>
            <w:cnfStyle w:val="001000000000" w:firstRow="0" w:lastRow="0" w:firstColumn="1" w:lastColumn="0" w:oddVBand="0" w:evenVBand="0" w:oddHBand="0" w:evenHBand="0" w:firstRowFirstColumn="0" w:firstRowLastColumn="0" w:lastRowFirstColumn="0" w:lastRowLastColumn="0"/>
            <w:tcW w:w="557" w:type="dxa"/>
            <w:shd w:val="clear" w:color="auto" w:fill="926155" w:themeFill="accent3" w:themeFillShade="BF"/>
            <w:vAlign w:val="center"/>
          </w:tcPr>
          <w:p w:rsidR="00555F80" w:rsidRPr="00D16021" w:rsidRDefault="00555F80" w:rsidP="00AF4829">
            <w:pPr>
              <w:spacing w:line="240" w:lineRule="auto"/>
              <w:jc w:val="center"/>
            </w:pPr>
            <w:r w:rsidRPr="00D16021">
              <w:rPr>
                <w:sz w:val="18"/>
              </w:rPr>
              <w:t>Nr.</w:t>
            </w:r>
          </w:p>
        </w:tc>
        <w:tc>
          <w:tcPr>
            <w:tcW w:w="2127" w:type="dxa"/>
            <w:shd w:val="clear" w:color="auto" w:fill="926155" w:themeFill="accent3" w:themeFillShade="BF"/>
            <w:vAlign w:val="center"/>
          </w:tcPr>
          <w:p w:rsidR="00555F80" w:rsidRPr="00D16021" w:rsidRDefault="00555F80" w:rsidP="00AF4829">
            <w:pPr>
              <w:spacing w:line="240" w:lineRule="auto"/>
              <w:jc w:val="center"/>
              <w:cnfStyle w:val="100000000000" w:firstRow="1" w:lastRow="0" w:firstColumn="0" w:lastColumn="0" w:oddVBand="0" w:evenVBand="0" w:oddHBand="0" w:evenHBand="0" w:firstRowFirstColumn="0" w:firstRowLastColumn="0" w:lastRowFirstColumn="0" w:lastRowLastColumn="0"/>
            </w:pPr>
            <w:r w:rsidRPr="00D16021">
              <w:t>Nazwa projektu</w:t>
            </w:r>
          </w:p>
        </w:tc>
        <w:tc>
          <w:tcPr>
            <w:tcW w:w="2640" w:type="dxa"/>
            <w:shd w:val="clear" w:color="auto" w:fill="926155" w:themeFill="accent3" w:themeFillShade="BF"/>
            <w:vAlign w:val="center"/>
          </w:tcPr>
          <w:p w:rsidR="00555F80" w:rsidRPr="00D16021" w:rsidRDefault="00555F80" w:rsidP="00AF4829">
            <w:pPr>
              <w:spacing w:line="240" w:lineRule="auto"/>
              <w:jc w:val="center"/>
              <w:cnfStyle w:val="100000000000" w:firstRow="1" w:lastRow="0" w:firstColumn="0" w:lastColumn="0" w:oddVBand="0" w:evenVBand="0" w:oddHBand="0" w:evenHBand="0" w:firstRowFirstColumn="0" w:firstRowLastColumn="0" w:lastRowFirstColumn="0" w:lastRowLastColumn="0"/>
            </w:pPr>
            <w:r w:rsidRPr="00D16021">
              <w:t>Podmioty realizujące projekt</w:t>
            </w:r>
          </w:p>
        </w:tc>
        <w:tc>
          <w:tcPr>
            <w:tcW w:w="1732" w:type="dxa"/>
            <w:shd w:val="clear" w:color="auto" w:fill="926155" w:themeFill="accent3" w:themeFillShade="BF"/>
            <w:vAlign w:val="center"/>
          </w:tcPr>
          <w:p w:rsidR="00555F80" w:rsidRPr="00D16021" w:rsidRDefault="00555F80" w:rsidP="00AF4829">
            <w:pPr>
              <w:spacing w:line="240" w:lineRule="auto"/>
              <w:jc w:val="center"/>
              <w:cnfStyle w:val="100000000000" w:firstRow="1" w:lastRow="0" w:firstColumn="0" w:lastColumn="0" w:oddVBand="0" w:evenVBand="0" w:oddHBand="0" w:evenHBand="0" w:firstRowFirstColumn="0" w:firstRowLastColumn="0" w:lastRowFirstColumn="0" w:lastRowLastColumn="0"/>
            </w:pPr>
            <w:r w:rsidRPr="00D16021">
              <w:t>Miejsce realizacji na obszarze rewitalizacji</w:t>
            </w:r>
          </w:p>
        </w:tc>
        <w:tc>
          <w:tcPr>
            <w:tcW w:w="1732" w:type="dxa"/>
            <w:shd w:val="clear" w:color="auto" w:fill="926155" w:themeFill="accent3" w:themeFillShade="BF"/>
            <w:vAlign w:val="center"/>
          </w:tcPr>
          <w:p w:rsidR="00555F80" w:rsidRPr="00D16021" w:rsidRDefault="00A174BE" w:rsidP="00AF4829">
            <w:pPr>
              <w:spacing w:line="240" w:lineRule="auto"/>
              <w:jc w:val="center"/>
              <w:cnfStyle w:val="100000000000" w:firstRow="1" w:lastRow="0" w:firstColumn="0" w:lastColumn="0" w:oddVBand="0" w:evenVBand="0" w:oddHBand="0" w:evenHBand="0" w:firstRowFirstColumn="0" w:firstRowLastColumn="0" w:lastRowFirstColumn="0" w:lastRowLastColumn="0"/>
            </w:pPr>
            <w:r w:rsidRPr="00D16021">
              <w:t>Harmonogram realizacji projektów</w:t>
            </w:r>
          </w:p>
        </w:tc>
        <w:tc>
          <w:tcPr>
            <w:tcW w:w="1732" w:type="dxa"/>
            <w:shd w:val="clear" w:color="auto" w:fill="926155" w:themeFill="accent3" w:themeFillShade="BF"/>
            <w:vAlign w:val="center"/>
          </w:tcPr>
          <w:p w:rsidR="00555F80" w:rsidRPr="00D16021" w:rsidRDefault="00A174BE" w:rsidP="00AF4829">
            <w:pPr>
              <w:spacing w:line="240" w:lineRule="auto"/>
              <w:jc w:val="center"/>
              <w:cnfStyle w:val="100000000000" w:firstRow="1" w:lastRow="0" w:firstColumn="0" w:lastColumn="0" w:oddVBand="0" w:evenVBand="0" w:oddHBand="0" w:evenHBand="0" w:firstRowFirstColumn="0" w:firstRowLastColumn="0" w:lastRowFirstColumn="0" w:lastRowLastColumn="0"/>
            </w:pPr>
            <w:r w:rsidRPr="00D16021">
              <w:t xml:space="preserve">Szacunkowe koszty </w:t>
            </w:r>
          </w:p>
        </w:tc>
        <w:tc>
          <w:tcPr>
            <w:tcW w:w="1732" w:type="dxa"/>
            <w:shd w:val="clear" w:color="auto" w:fill="926155" w:themeFill="accent3" w:themeFillShade="BF"/>
            <w:vAlign w:val="center"/>
          </w:tcPr>
          <w:p w:rsidR="00555F80" w:rsidRPr="00D16021" w:rsidRDefault="00A174BE" w:rsidP="00AF4829">
            <w:pPr>
              <w:spacing w:line="240" w:lineRule="auto"/>
              <w:jc w:val="center"/>
              <w:cnfStyle w:val="100000000000" w:firstRow="1" w:lastRow="0" w:firstColumn="0" w:lastColumn="0" w:oddVBand="0" w:evenVBand="0" w:oddHBand="0" w:evenHBand="0" w:firstRowFirstColumn="0" w:firstRowLastColumn="0" w:lastRowFirstColumn="0" w:lastRowLastColumn="0"/>
            </w:pPr>
            <w:r w:rsidRPr="00D16021">
              <w:t>Źródła finansowania</w:t>
            </w:r>
          </w:p>
        </w:tc>
        <w:tc>
          <w:tcPr>
            <w:tcW w:w="1732" w:type="dxa"/>
            <w:shd w:val="clear" w:color="auto" w:fill="926155" w:themeFill="accent3" w:themeFillShade="BF"/>
            <w:vAlign w:val="center"/>
          </w:tcPr>
          <w:p w:rsidR="00555F80" w:rsidRPr="00D16021" w:rsidRDefault="00A174BE" w:rsidP="00AF4829">
            <w:pPr>
              <w:spacing w:line="240" w:lineRule="auto"/>
              <w:jc w:val="center"/>
              <w:cnfStyle w:val="100000000000" w:firstRow="1" w:lastRow="0" w:firstColumn="0" w:lastColumn="0" w:oddVBand="0" w:evenVBand="0" w:oddHBand="0" w:evenHBand="0" w:firstRowFirstColumn="0" w:firstRowLastColumn="0" w:lastRowFirstColumn="0" w:lastRowLastColumn="0"/>
            </w:pPr>
            <w:r w:rsidRPr="00D16021">
              <w:t>Działanie</w:t>
            </w:r>
          </w:p>
        </w:tc>
      </w:tr>
      <w:tr w:rsidR="00555F80"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984" w:type="dxa"/>
            <w:gridSpan w:val="8"/>
            <w:shd w:val="clear" w:color="auto" w:fill="D2B9B2" w:themeFill="accent3" w:themeFillTint="99"/>
          </w:tcPr>
          <w:p w:rsidR="00555F80" w:rsidRPr="00D16021" w:rsidRDefault="00555F80" w:rsidP="00336744">
            <w:pPr>
              <w:spacing w:line="276" w:lineRule="auto"/>
              <w:jc w:val="center"/>
            </w:pPr>
            <w:r w:rsidRPr="00D16021">
              <w:t>Projekty kluczowe</w:t>
            </w:r>
          </w:p>
        </w:tc>
      </w:tr>
      <w:tr w:rsidR="00555F80" w:rsidRPr="00D16021" w:rsidTr="004F36E5">
        <w:tc>
          <w:tcPr>
            <w:cnfStyle w:val="001000000000" w:firstRow="0" w:lastRow="0" w:firstColumn="1" w:lastColumn="0" w:oddVBand="0" w:evenVBand="0" w:oddHBand="0" w:evenHBand="0" w:firstRowFirstColumn="0" w:firstRowLastColumn="0" w:lastRowFirstColumn="0" w:lastRowLastColumn="0"/>
            <w:tcW w:w="557" w:type="dxa"/>
            <w:shd w:val="clear" w:color="auto" w:fill="D2B9B2" w:themeFill="accent3" w:themeFillTint="99"/>
          </w:tcPr>
          <w:p w:rsidR="00555F80" w:rsidRPr="00D16021" w:rsidRDefault="00555F80" w:rsidP="00336744">
            <w:pPr>
              <w:spacing w:line="276" w:lineRule="auto"/>
              <w:jc w:val="center"/>
              <w:rPr>
                <w:b w:val="0"/>
              </w:rPr>
            </w:pPr>
            <w:r w:rsidRPr="00D16021">
              <w:t>1.</w:t>
            </w:r>
          </w:p>
        </w:tc>
        <w:tc>
          <w:tcPr>
            <w:tcW w:w="2127" w:type="dxa"/>
            <w:shd w:val="clear" w:color="auto" w:fill="FFFFFF" w:themeFill="background1"/>
          </w:tcPr>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Stworzenie oferty kulturalnej dla mieszkańców Komorowa.</w:t>
            </w:r>
          </w:p>
        </w:tc>
        <w:tc>
          <w:tcPr>
            <w:tcW w:w="2640" w:type="dxa"/>
            <w:shd w:val="clear" w:color="auto" w:fill="FFFFFF" w:themeFill="background1"/>
          </w:tcPr>
          <w:p w:rsidR="00555F80" w:rsidRPr="00D16021" w:rsidRDefault="00555F80" w:rsidP="0008701F">
            <w:pPr>
              <w:spacing w:line="276" w:lineRule="auto"/>
              <w:cnfStyle w:val="000000000000" w:firstRow="0" w:lastRow="0" w:firstColumn="0" w:lastColumn="0" w:oddVBand="0" w:evenVBand="0" w:oddHBand="0" w:evenHBand="0" w:firstRowFirstColumn="0" w:firstRowLastColumn="0" w:lastRowFirstColumn="0" w:lastRowLastColumn="0"/>
            </w:pPr>
            <w:r w:rsidRPr="00D16021">
              <w:t>Gmina Ostrów Mazowiecka, Gmina Biblioteka Publiczna w Ostrowi Mazowieckiej</w:t>
            </w:r>
          </w:p>
        </w:tc>
        <w:tc>
          <w:tcPr>
            <w:tcW w:w="1732" w:type="dxa"/>
            <w:shd w:val="clear" w:color="auto" w:fill="FFFFFF" w:themeFill="background1"/>
          </w:tcPr>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Komorowo</w:t>
            </w:r>
          </w:p>
        </w:tc>
        <w:tc>
          <w:tcPr>
            <w:tcW w:w="1732" w:type="dxa"/>
            <w:shd w:val="clear" w:color="auto" w:fill="FFFFFF" w:themeFill="background1"/>
          </w:tcPr>
          <w:p w:rsidR="00555F80" w:rsidRPr="00D16021" w:rsidRDefault="00A174BE"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2017-2026</w:t>
            </w:r>
          </w:p>
        </w:tc>
        <w:tc>
          <w:tcPr>
            <w:tcW w:w="1732" w:type="dxa"/>
            <w:shd w:val="clear" w:color="auto" w:fill="FFFFFF" w:themeFill="background1"/>
          </w:tcPr>
          <w:p w:rsidR="00555F80" w:rsidRPr="00D16021" w:rsidRDefault="00862F65" w:rsidP="00A174BE">
            <w:pPr>
              <w:spacing w:line="276" w:lineRule="auto"/>
              <w:cnfStyle w:val="000000000000" w:firstRow="0" w:lastRow="0" w:firstColumn="0" w:lastColumn="0" w:oddVBand="0" w:evenVBand="0" w:oddHBand="0" w:evenHBand="0" w:firstRowFirstColumn="0" w:firstRowLastColumn="0" w:lastRowFirstColumn="0" w:lastRowLastColumn="0"/>
            </w:pPr>
            <w:r w:rsidRPr="00D16021">
              <w:t>6</w:t>
            </w:r>
            <w:r w:rsidR="00A174BE" w:rsidRPr="00D16021">
              <w:t>0 000 zł/rok</w:t>
            </w:r>
          </w:p>
        </w:tc>
        <w:tc>
          <w:tcPr>
            <w:tcW w:w="1732" w:type="dxa"/>
            <w:shd w:val="clear" w:color="auto" w:fill="FFFFFF" w:themeFill="background1"/>
          </w:tcPr>
          <w:p w:rsidR="00555F80" w:rsidRPr="00D16021" w:rsidRDefault="00A174BE"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 xml:space="preserve">PROW 2014-2020, Budżet Gminy, środki pozyskane z różnego rodzaju fundacji </w:t>
            </w:r>
          </w:p>
        </w:tc>
        <w:tc>
          <w:tcPr>
            <w:tcW w:w="1732" w:type="dxa"/>
            <w:shd w:val="clear" w:color="auto" w:fill="FFFFFF" w:themeFill="background1"/>
          </w:tcPr>
          <w:p w:rsidR="006726A3" w:rsidRPr="00D16021" w:rsidRDefault="0019685E" w:rsidP="0019685E">
            <w:pPr>
              <w:spacing w:line="276" w:lineRule="auto"/>
              <w:jc w:val="left"/>
              <w:cnfStyle w:val="000000000000" w:firstRow="0" w:lastRow="0" w:firstColumn="0" w:lastColumn="0" w:oddVBand="0" w:evenVBand="0" w:oddHBand="0" w:evenHBand="0" w:firstRowFirstColumn="0" w:firstRowLastColumn="0" w:lastRowFirstColumn="0" w:lastRowLastColumn="0"/>
            </w:pPr>
            <w:r w:rsidRPr="00D16021">
              <w:t xml:space="preserve">Działanie 6.2, </w:t>
            </w:r>
          </w:p>
          <w:p w:rsidR="00555F80" w:rsidRPr="00D16021" w:rsidRDefault="006726A3" w:rsidP="0019685E">
            <w:pPr>
              <w:spacing w:line="276" w:lineRule="auto"/>
              <w:jc w:val="left"/>
              <w:cnfStyle w:val="000000000000" w:firstRow="0" w:lastRow="0" w:firstColumn="0" w:lastColumn="0" w:oddVBand="0" w:evenVBand="0" w:oddHBand="0" w:evenHBand="0" w:firstRowFirstColumn="0" w:firstRowLastColumn="0" w:lastRowFirstColumn="0" w:lastRowLastColumn="0"/>
            </w:pPr>
            <w:r w:rsidRPr="00D16021">
              <w:t xml:space="preserve">Działanie 9.1, </w:t>
            </w:r>
            <w:r w:rsidR="0019685E" w:rsidRPr="00D16021">
              <w:t xml:space="preserve">Działanie 9.2, </w:t>
            </w:r>
          </w:p>
          <w:p w:rsidR="0019685E" w:rsidRPr="00D16021" w:rsidRDefault="0019685E" w:rsidP="0019685E">
            <w:pPr>
              <w:spacing w:line="276" w:lineRule="auto"/>
              <w:cnfStyle w:val="000000000000" w:firstRow="0" w:lastRow="0" w:firstColumn="0" w:lastColumn="0" w:oddVBand="0" w:evenVBand="0" w:oddHBand="0" w:evenHBand="0" w:firstRowFirstColumn="0" w:firstRowLastColumn="0" w:lastRowFirstColumn="0" w:lastRowLastColumn="0"/>
            </w:pPr>
          </w:p>
        </w:tc>
      </w:tr>
      <w:tr w:rsidR="00555F80"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 w:type="dxa"/>
            <w:shd w:val="clear" w:color="auto" w:fill="D2B9B2" w:themeFill="accent3" w:themeFillTint="99"/>
          </w:tcPr>
          <w:p w:rsidR="00555F80" w:rsidRPr="00D16021" w:rsidRDefault="00555F80" w:rsidP="00336744">
            <w:pPr>
              <w:spacing w:line="276" w:lineRule="auto"/>
              <w:jc w:val="center"/>
              <w:rPr>
                <w:b w:val="0"/>
              </w:rPr>
            </w:pPr>
            <w:r w:rsidRPr="00D16021">
              <w:t>2.</w:t>
            </w:r>
          </w:p>
        </w:tc>
        <w:tc>
          <w:tcPr>
            <w:tcW w:w="2127" w:type="dxa"/>
            <w:shd w:val="clear" w:color="auto" w:fill="FFFFFF" w:themeFill="background1"/>
          </w:tcPr>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Remont Przedszkol</w:t>
            </w:r>
            <w:r w:rsidR="0083666D" w:rsidRPr="00D16021">
              <w:t>a Samorządowego przy ul. Bociań</w:t>
            </w:r>
            <w:r w:rsidRPr="00D16021">
              <w:t>skiego w Komorowie.</w:t>
            </w:r>
          </w:p>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p>
        </w:tc>
        <w:tc>
          <w:tcPr>
            <w:tcW w:w="2640" w:type="dxa"/>
            <w:shd w:val="clear" w:color="auto" w:fill="FFFFFF" w:themeFill="background1"/>
          </w:tcPr>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Gmina Ostrów Mazowiecka, współpraca z Przedszkolem Samorządowym w Komorowie</w:t>
            </w:r>
          </w:p>
        </w:tc>
        <w:tc>
          <w:tcPr>
            <w:tcW w:w="1732" w:type="dxa"/>
            <w:shd w:val="clear" w:color="auto" w:fill="FFFFFF" w:themeFill="background1"/>
          </w:tcPr>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Komorowo</w:t>
            </w:r>
          </w:p>
        </w:tc>
        <w:tc>
          <w:tcPr>
            <w:tcW w:w="1732" w:type="dxa"/>
            <w:shd w:val="clear" w:color="auto" w:fill="FFFFFF" w:themeFill="background1"/>
          </w:tcPr>
          <w:p w:rsidR="00555F80" w:rsidRPr="00D16021" w:rsidRDefault="00A174BE"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 xml:space="preserve"> -</w:t>
            </w:r>
            <w:r w:rsidR="002C02C6" w:rsidRPr="00D16021">
              <w:t xml:space="preserve">Sierpień 2017 – marzec 2018 </w:t>
            </w:r>
          </w:p>
        </w:tc>
        <w:tc>
          <w:tcPr>
            <w:tcW w:w="1732" w:type="dxa"/>
            <w:shd w:val="clear" w:color="auto" w:fill="FFFFFF" w:themeFill="background1"/>
          </w:tcPr>
          <w:p w:rsidR="00555F80" w:rsidRPr="00D16021" w:rsidRDefault="00862F65"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8</w:t>
            </w:r>
            <w:r w:rsidR="002C02C6" w:rsidRPr="00D16021">
              <w:t>00 000,00</w:t>
            </w:r>
          </w:p>
        </w:tc>
        <w:tc>
          <w:tcPr>
            <w:tcW w:w="1732" w:type="dxa"/>
            <w:shd w:val="clear" w:color="auto" w:fill="FFFFFF" w:themeFill="background1"/>
          </w:tcPr>
          <w:p w:rsidR="00555F80" w:rsidRPr="00D16021" w:rsidRDefault="002C02C6"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Środki unijne, Ministerstwo Rodziny, Pracy i Polityki Społecznej</w:t>
            </w:r>
          </w:p>
        </w:tc>
        <w:tc>
          <w:tcPr>
            <w:tcW w:w="1732" w:type="dxa"/>
            <w:shd w:val="clear" w:color="auto" w:fill="FFFFFF" w:themeFill="background1"/>
          </w:tcPr>
          <w:p w:rsidR="00555F80" w:rsidRPr="00D16021" w:rsidRDefault="006E752F" w:rsidP="006E752F">
            <w:pPr>
              <w:spacing w:line="276" w:lineRule="auto"/>
              <w:cnfStyle w:val="000000100000" w:firstRow="0" w:lastRow="0" w:firstColumn="0" w:lastColumn="0" w:oddVBand="0" w:evenVBand="0" w:oddHBand="1" w:evenHBand="0" w:firstRowFirstColumn="0" w:firstRowLastColumn="0" w:lastRowFirstColumn="0" w:lastRowLastColumn="0"/>
            </w:pPr>
            <w:r w:rsidRPr="00D16021">
              <w:t xml:space="preserve">Działanie 6.2, Działanie 9.1, Działanie 10.1, </w:t>
            </w:r>
          </w:p>
        </w:tc>
      </w:tr>
      <w:tr w:rsidR="00555F80" w:rsidRPr="00D16021" w:rsidTr="004F36E5">
        <w:tc>
          <w:tcPr>
            <w:cnfStyle w:val="001000000000" w:firstRow="0" w:lastRow="0" w:firstColumn="1" w:lastColumn="0" w:oddVBand="0" w:evenVBand="0" w:oddHBand="0" w:evenHBand="0" w:firstRowFirstColumn="0" w:firstRowLastColumn="0" w:lastRowFirstColumn="0" w:lastRowLastColumn="0"/>
            <w:tcW w:w="557" w:type="dxa"/>
            <w:shd w:val="clear" w:color="auto" w:fill="D2B9B2" w:themeFill="accent3" w:themeFillTint="99"/>
          </w:tcPr>
          <w:p w:rsidR="00555F80" w:rsidRPr="00D16021" w:rsidRDefault="00555F80" w:rsidP="00336744">
            <w:pPr>
              <w:spacing w:line="276" w:lineRule="auto"/>
              <w:jc w:val="center"/>
              <w:rPr>
                <w:b w:val="0"/>
              </w:rPr>
            </w:pPr>
            <w:r w:rsidRPr="00D16021">
              <w:t>3.</w:t>
            </w:r>
          </w:p>
        </w:tc>
        <w:tc>
          <w:tcPr>
            <w:tcW w:w="2127" w:type="dxa"/>
            <w:shd w:val="clear" w:color="auto" w:fill="FFFFFF" w:themeFill="background1"/>
          </w:tcPr>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Remont budynku przy ul. Bociańskiego w Komorowie.</w:t>
            </w:r>
          </w:p>
        </w:tc>
        <w:tc>
          <w:tcPr>
            <w:tcW w:w="2640" w:type="dxa"/>
            <w:shd w:val="clear" w:color="auto" w:fill="FFFFFF" w:themeFill="background1"/>
          </w:tcPr>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Gmina Ostrów Mazowiecka</w:t>
            </w:r>
          </w:p>
        </w:tc>
        <w:tc>
          <w:tcPr>
            <w:tcW w:w="1732" w:type="dxa"/>
            <w:shd w:val="clear" w:color="auto" w:fill="FFFFFF" w:themeFill="background1"/>
          </w:tcPr>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Komorowo – ul. Bociańskiego</w:t>
            </w:r>
          </w:p>
        </w:tc>
        <w:tc>
          <w:tcPr>
            <w:tcW w:w="1732" w:type="dxa"/>
            <w:shd w:val="clear" w:color="auto" w:fill="FFFFFF" w:themeFill="background1"/>
          </w:tcPr>
          <w:p w:rsidR="00555F80" w:rsidRPr="00D16021" w:rsidRDefault="002C02C6"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V 2017 – III 2018</w:t>
            </w:r>
          </w:p>
        </w:tc>
        <w:tc>
          <w:tcPr>
            <w:tcW w:w="1732" w:type="dxa"/>
            <w:shd w:val="clear" w:color="auto" w:fill="FFFFFF" w:themeFill="background1"/>
          </w:tcPr>
          <w:p w:rsidR="00555F80" w:rsidRPr="00D16021" w:rsidRDefault="00862F65"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6</w:t>
            </w:r>
            <w:r w:rsidR="002C02C6" w:rsidRPr="00D16021">
              <w:t>00 000,00 zł</w:t>
            </w:r>
          </w:p>
        </w:tc>
        <w:tc>
          <w:tcPr>
            <w:tcW w:w="1732" w:type="dxa"/>
            <w:shd w:val="clear" w:color="auto" w:fill="FFFFFF" w:themeFill="background1"/>
          </w:tcPr>
          <w:p w:rsidR="00555F80" w:rsidRPr="00D16021" w:rsidRDefault="002C02C6"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Dofinansowanie unijne (PROW 2014 – 2020, Rpo WM 2014 - 2020), środki z budżetu Gminy Ostrów Mazowiecka</w:t>
            </w:r>
          </w:p>
        </w:tc>
        <w:tc>
          <w:tcPr>
            <w:tcW w:w="1732" w:type="dxa"/>
            <w:shd w:val="clear" w:color="auto" w:fill="FFFFFF" w:themeFill="background1"/>
          </w:tcPr>
          <w:p w:rsidR="006726A3" w:rsidRPr="00D16021" w:rsidRDefault="006726A3" w:rsidP="006726A3">
            <w:pPr>
              <w:spacing w:line="276" w:lineRule="auto"/>
              <w:jc w:val="left"/>
              <w:cnfStyle w:val="000000000000" w:firstRow="0" w:lastRow="0" w:firstColumn="0" w:lastColumn="0" w:oddVBand="0" w:evenVBand="0" w:oddHBand="0" w:evenHBand="0" w:firstRowFirstColumn="0" w:firstRowLastColumn="0" w:lastRowFirstColumn="0" w:lastRowLastColumn="0"/>
            </w:pPr>
            <w:r w:rsidRPr="00D16021">
              <w:t xml:space="preserve">Działanie 6.2, </w:t>
            </w:r>
          </w:p>
          <w:p w:rsidR="006726A3" w:rsidRPr="00D16021" w:rsidRDefault="006726A3" w:rsidP="006726A3">
            <w:pPr>
              <w:spacing w:line="276" w:lineRule="auto"/>
              <w:jc w:val="left"/>
              <w:cnfStyle w:val="000000000000" w:firstRow="0" w:lastRow="0" w:firstColumn="0" w:lastColumn="0" w:oddVBand="0" w:evenVBand="0" w:oddHBand="0" w:evenHBand="0" w:firstRowFirstColumn="0" w:firstRowLastColumn="0" w:lastRowFirstColumn="0" w:lastRowLastColumn="0"/>
            </w:pPr>
            <w:r w:rsidRPr="00D16021">
              <w:t xml:space="preserve">Działanie 9.1, Działanie 9.2, </w:t>
            </w:r>
          </w:p>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p>
        </w:tc>
      </w:tr>
      <w:tr w:rsidR="00555F80"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 w:type="dxa"/>
            <w:shd w:val="clear" w:color="auto" w:fill="D2B9B2" w:themeFill="accent3" w:themeFillTint="99"/>
          </w:tcPr>
          <w:p w:rsidR="00555F80" w:rsidRPr="00D16021" w:rsidRDefault="00555F80" w:rsidP="00336744">
            <w:pPr>
              <w:spacing w:line="276" w:lineRule="auto"/>
              <w:jc w:val="center"/>
              <w:rPr>
                <w:b w:val="0"/>
              </w:rPr>
            </w:pPr>
            <w:r w:rsidRPr="00D16021">
              <w:t>4.</w:t>
            </w:r>
          </w:p>
        </w:tc>
        <w:tc>
          <w:tcPr>
            <w:tcW w:w="2127" w:type="dxa"/>
            <w:shd w:val="clear" w:color="auto" w:fill="FFFFFF" w:themeFill="background1"/>
          </w:tcPr>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Budowa placu zabaw przy ul. Bociańskiego w Komorowie.</w:t>
            </w:r>
          </w:p>
        </w:tc>
        <w:tc>
          <w:tcPr>
            <w:tcW w:w="2640" w:type="dxa"/>
            <w:shd w:val="clear" w:color="auto" w:fill="FFFFFF" w:themeFill="background1"/>
          </w:tcPr>
          <w:p w:rsidR="00555F80" w:rsidRPr="00D16021" w:rsidRDefault="00555F80" w:rsidP="00C07406">
            <w:pPr>
              <w:spacing w:line="276" w:lineRule="auto"/>
              <w:cnfStyle w:val="000000100000" w:firstRow="0" w:lastRow="0" w:firstColumn="0" w:lastColumn="0" w:oddVBand="0" w:evenVBand="0" w:oddHBand="1" w:evenHBand="0" w:firstRowFirstColumn="0" w:firstRowLastColumn="0" w:lastRowFirstColumn="0" w:lastRowLastColumn="0"/>
            </w:pPr>
            <w:r w:rsidRPr="00D16021">
              <w:t>Gmina Ostrów Mazowiecka</w:t>
            </w:r>
          </w:p>
        </w:tc>
        <w:tc>
          <w:tcPr>
            <w:tcW w:w="1732" w:type="dxa"/>
            <w:shd w:val="clear" w:color="auto" w:fill="FFFFFF" w:themeFill="background1"/>
          </w:tcPr>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Komorowo – ul. Bociańskiego</w:t>
            </w:r>
          </w:p>
        </w:tc>
        <w:tc>
          <w:tcPr>
            <w:tcW w:w="1732" w:type="dxa"/>
            <w:shd w:val="clear" w:color="auto" w:fill="FFFFFF" w:themeFill="background1"/>
          </w:tcPr>
          <w:p w:rsidR="00555F80" w:rsidRPr="00D16021" w:rsidRDefault="00132A02"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2019</w:t>
            </w:r>
          </w:p>
        </w:tc>
        <w:tc>
          <w:tcPr>
            <w:tcW w:w="1732" w:type="dxa"/>
            <w:shd w:val="clear" w:color="auto" w:fill="FFFFFF" w:themeFill="background1"/>
          </w:tcPr>
          <w:p w:rsidR="00555F80" w:rsidRPr="00D16021" w:rsidRDefault="00862F65"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2</w:t>
            </w:r>
            <w:r w:rsidR="00132A02" w:rsidRPr="00D16021">
              <w:t>0 000,00 zł</w:t>
            </w:r>
          </w:p>
        </w:tc>
        <w:tc>
          <w:tcPr>
            <w:tcW w:w="1732" w:type="dxa"/>
            <w:shd w:val="clear" w:color="auto" w:fill="FFFFFF" w:themeFill="background1"/>
          </w:tcPr>
          <w:p w:rsidR="00555F80" w:rsidRPr="00D16021" w:rsidRDefault="00132A02"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Fundusze unijne</w:t>
            </w:r>
          </w:p>
        </w:tc>
        <w:tc>
          <w:tcPr>
            <w:tcW w:w="1732" w:type="dxa"/>
            <w:shd w:val="clear" w:color="auto" w:fill="FFFFFF" w:themeFill="background1"/>
          </w:tcPr>
          <w:p w:rsidR="006726A3" w:rsidRPr="00D16021" w:rsidRDefault="006726A3" w:rsidP="006726A3">
            <w:pPr>
              <w:spacing w:line="276" w:lineRule="auto"/>
              <w:jc w:val="left"/>
              <w:cnfStyle w:val="000000100000" w:firstRow="0" w:lastRow="0" w:firstColumn="0" w:lastColumn="0" w:oddVBand="0" w:evenVBand="0" w:oddHBand="1" w:evenHBand="0" w:firstRowFirstColumn="0" w:firstRowLastColumn="0" w:lastRowFirstColumn="0" w:lastRowLastColumn="0"/>
            </w:pPr>
            <w:r w:rsidRPr="00D16021">
              <w:t xml:space="preserve">Działanie 6.2, </w:t>
            </w:r>
          </w:p>
          <w:p w:rsidR="006726A3" w:rsidRPr="00D16021" w:rsidRDefault="006726A3" w:rsidP="006726A3">
            <w:pPr>
              <w:spacing w:line="276" w:lineRule="auto"/>
              <w:jc w:val="left"/>
              <w:cnfStyle w:val="000000100000" w:firstRow="0" w:lastRow="0" w:firstColumn="0" w:lastColumn="0" w:oddVBand="0" w:evenVBand="0" w:oddHBand="1" w:evenHBand="0" w:firstRowFirstColumn="0" w:firstRowLastColumn="0" w:lastRowFirstColumn="0" w:lastRowLastColumn="0"/>
            </w:pPr>
            <w:r w:rsidRPr="00D16021">
              <w:t xml:space="preserve">Działanie 9.1, Działanie 9.2, </w:t>
            </w:r>
          </w:p>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p>
        </w:tc>
      </w:tr>
      <w:tr w:rsidR="00555F80" w:rsidRPr="00D16021" w:rsidTr="004F36E5">
        <w:tc>
          <w:tcPr>
            <w:cnfStyle w:val="001000000000" w:firstRow="0" w:lastRow="0" w:firstColumn="1" w:lastColumn="0" w:oddVBand="0" w:evenVBand="0" w:oddHBand="0" w:evenHBand="0" w:firstRowFirstColumn="0" w:firstRowLastColumn="0" w:lastRowFirstColumn="0" w:lastRowLastColumn="0"/>
            <w:tcW w:w="557" w:type="dxa"/>
            <w:shd w:val="clear" w:color="auto" w:fill="D2B9B2" w:themeFill="accent3" w:themeFillTint="99"/>
          </w:tcPr>
          <w:p w:rsidR="00555F80" w:rsidRPr="00D16021" w:rsidRDefault="00555F80" w:rsidP="00336744">
            <w:pPr>
              <w:spacing w:line="276" w:lineRule="auto"/>
              <w:jc w:val="center"/>
              <w:rPr>
                <w:b w:val="0"/>
              </w:rPr>
            </w:pPr>
            <w:r w:rsidRPr="00D16021">
              <w:lastRenderedPageBreak/>
              <w:t>5.</w:t>
            </w:r>
          </w:p>
        </w:tc>
        <w:tc>
          <w:tcPr>
            <w:tcW w:w="2127" w:type="dxa"/>
            <w:shd w:val="clear" w:color="auto" w:fill="FFFFFF" w:themeFill="background1"/>
          </w:tcPr>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Działania z zakresu aktywizacji osób starszych.</w:t>
            </w:r>
          </w:p>
        </w:tc>
        <w:tc>
          <w:tcPr>
            <w:tcW w:w="2640" w:type="dxa"/>
            <w:shd w:val="clear" w:color="auto" w:fill="FFFFFF" w:themeFill="background1"/>
          </w:tcPr>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 xml:space="preserve">Gmina Ostrów Mazowiecka, Gminny Ośrodek Pomocy Społecznej </w:t>
            </w:r>
          </w:p>
        </w:tc>
        <w:tc>
          <w:tcPr>
            <w:tcW w:w="1732" w:type="dxa"/>
            <w:shd w:val="clear" w:color="auto" w:fill="FFFFFF" w:themeFill="background1"/>
          </w:tcPr>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Komorowo</w:t>
            </w:r>
          </w:p>
        </w:tc>
        <w:tc>
          <w:tcPr>
            <w:tcW w:w="1732" w:type="dxa"/>
            <w:shd w:val="clear" w:color="auto" w:fill="FFFFFF" w:themeFill="background1"/>
          </w:tcPr>
          <w:p w:rsidR="00555F80" w:rsidRPr="00D16021" w:rsidRDefault="00132A02"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 xml:space="preserve">2018 – 2020 </w:t>
            </w:r>
          </w:p>
        </w:tc>
        <w:tc>
          <w:tcPr>
            <w:tcW w:w="1732" w:type="dxa"/>
            <w:shd w:val="clear" w:color="auto" w:fill="FFFFFF" w:themeFill="background1"/>
          </w:tcPr>
          <w:p w:rsidR="00555F80" w:rsidRPr="00D16021" w:rsidRDefault="00862F65"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12</w:t>
            </w:r>
            <w:r w:rsidR="00132A02" w:rsidRPr="00D16021">
              <w:t>0 000,00 zł</w:t>
            </w:r>
          </w:p>
        </w:tc>
        <w:tc>
          <w:tcPr>
            <w:tcW w:w="1732" w:type="dxa"/>
            <w:shd w:val="clear" w:color="auto" w:fill="FFFFFF" w:themeFill="background1"/>
          </w:tcPr>
          <w:p w:rsidR="00555F80" w:rsidRPr="00D16021" w:rsidRDefault="00132A02"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 xml:space="preserve">Środki rządowe, budżet Gminy, fundusze unijne </w:t>
            </w:r>
          </w:p>
        </w:tc>
        <w:tc>
          <w:tcPr>
            <w:tcW w:w="1732" w:type="dxa"/>
            <w:shd w:val="clear" w:color="auto" w:fill="FFFFFF" w:themeFill="background1"/>
          </w:tcPr>
          <w:p w:rsidR="006726A3" w:rsidRPr="00D16021" w:rsidRDefault="006726A3" w:rsidP="006726A3">
            <w:pPr>
              <w:spacing w:line="276" w:lineRule="auto"/>
              <w:jc w:val="left"/>
              <w:cnfStyle w:val="000000000000" w:firstRow="0" w:lastRow="0" w:firstColumn="0" w:lastColumn="0" w:oddVBand="0" w:evenVBand="0" w:oddHBand="0" w:evenHBand="0" w:firstRowFirstColumn="0" w:firstRowLastColumn="0" w:lastRowFirstColumn="0" w:lastRowLastColumn="0"/>
            </w:pPr>
            <w:r w:rsidRPr="00D16021">
              <w:t xml:space="preserve">Działanie 6.2, </w:t>
            </w:r>
          </w:p>
          <w:p w:rsidR="006726A3" w:rsidRPr="00D16021" w:rsidRDefault="006726A3" w:rsidP="006726A3">
            <w:pPr>
              <w:spacing w:line="276" w:lineRule="auto"/>
              <w:jc w:val="left"/>
              <w:cnfStyle w:val="000000000000" w:firstRow="0" w:lastRow="0" w:firstColumn="0" w:lastColumn="0" w:oddVBand="0" w:evenVBand="0" w:oddHBand="0" w:evenHBand="0" w:firstRowFirstColumn="0" w:firstRowLastColumn="0" w:lastRowFirstColumn="0" w:lastRowLastColumn="0"/>
            </w:pPr>
            <w:r w:rsidRPr="00D16021">
              <w:t xml:space="preserve">Działanie 9.1, Działanie 9.2, </w:t>
            </w:r>
          </w:p>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p>
        </w:tc>
      </w:tr>
      <w:tr w:rsidR="00555F80"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 w:type="dxa"/>
            <w:shd w:val="clear" w:color="auto" w:fill="D2B9B2" w:themeFill="accent3" w:themeFillTint="99"/>
          </w:tcPr>
          <w:p w:rsidR="00555F80" w:rsidRPr="00D16021" w:rsidRDefault="00555F80" w:rsidP="00336744">
            <w:pPr>
              <w:spacing w:line="276" w:lineRule="auto"/>
              <w:jc w:val="center"/>
              <w:rPr>
                <w:b w:val="0"/>
              </w:rPr>
            </w:pPr>
            <w:r w:rsidRPr="00D16021">
              <w:t>6.</w:t>
            </w:r>
          </w:p>
        </w:tc>
        <w:tc>
          <w:tcPr>
            <w:tcW w:w="2127" w:type="dxa"/>
            <w:shd w:val="clear" w:color="auto" w:fill="FFFFFF" w:themeFill="background1"/>
          </w:tcPr>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Stworzenie świetlicy w Zalesiu.</w:t>
            </w:r>
          </w:p>
        </w:tc>
        <w:tc>
          <w:tcPr>
            <w:tcW w:w="2640" w:type="dxa"/>
            <w:shd w:val="clear" w:color="auto" w:fill="FFFFFF" w:themeFill="background1"/>
          </w:tcPr>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Gmina Ostrów Mazowiecka</w:t>
            </w:r>
          </w:p>
        </w:tc>
        <w:tc>
          <w:tcPr>
            <w:tcW w:w="1732" w:type="dxa"/>
            <w:shd w:val="clear" w:color="auto" w:fill="FFFFFF" w:themeFill="background1"/>
          </w:tcPr>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Zalesie</w:t>
            </w:r>
          </w:p>
        </w:tc>
        <w:tc>
          <w:tcPr>
            <w:tcW w:w="1732" w:type="dxa"/>
            <w:shd w:val="clear" w:color="auto" w:fill="FFFFFF" w:themeFill="background1"/>
          </w:tcPr>
          <w:p w:rsidR="00555F80" w:rsidRPr="00D16021" w:rsidRDefault="00C827A1"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2019</w:t>
            </w:r>
          </w:p>
        </w:tc>
        <w:tc>
          <w:tcPr>
            <w:tcW w:w="1732" w:type="dxa"/>
            <w:shd w:val="clear" w:color="auto" w:fill="FFFFFF" w:themeFill="background1"/>
          </w:tcPr>
          <w:p w:rsidR="00555F80" w:rsidRPr="00D16021" w:rsidRDefault="00C827A1"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100 00,00 zł</w:t>
            </w:r>
          </w:p>
        </w:tc>
        <w:tc>
          <w:tcPr>
            <w:tcW w:w="1732" w:type="dxa"/>
            <w:shd w:val="clear" w:color="auto" w:fill="FFFFFF" w:themeFill="background1"/>
          </w:tcPr>
          <w:p w:rsidR="00555F80" w:rsidRPr="00D16021" w:rsidRDefault="00C827A1"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 xml:space="preserve">Fundusze unijne, budżet Gminy, środki pozyskane z różnego rodzaju fundacji </w:t>
            </w:r>
          </w:p>
        </w:tc>
        <w:tc>
          <w:tcPr>
            <w:tcW w:w="1732" w:type="dxa"/>
            <w:shd w:val="clear" w:color="auto" w:fill="FFFFFF" w:themeFill="background1"/>
          </w:tcPr>
          <w:p w:rsidR="006726A3" w:rsidRPr="00D16021" w:rsidRDefault="006726A3" w:rsidP="006726A3">
            <w:pPr>
              <w:spacing w:line="276" w:lineRule="auto"/>
              <w:jc w:val="left"/>
              <w:cnfStyle w:val="000000100000" w:firstRow="0" w:lastRow="0" w:firstColumn="0" w:lastColumn="0" w:oddVBand="0" w:evenVBand="0" w:oddHBand="1" w:evenHBand="0" w:firstRowFirstColumn="0" w:firstRowLastColumn="0" w:lastRowFirstColumn="0" w:lastRowLastColumn="0"/>
            </w:pPr>
            <w:r w:rsidRPr="00D16021">
              <w:t xml:space="preserve">Działanie 6.2, </w:t>
            </w:r>
          </w:p>
          <w:p w:rsidR="006726A3" w:rsidRPr="00D16021" w:rsidRDefault="006726A3" w:rsidP="006726A3">
            <w:pPr>
              <w:spacing w:line="276" w:lineRule="auto"/>
              <w:jc w:val="left"/>
              <w:cnfStyle w:val="000000100000" w:firstRow="0" w:lastRow="0" w:firstColumn="0" w:lastColumn="0" w:oddVBand="0" w:evenVBand="0" w:oddHBand="1" w:evenHBand="0" w:firstRowFirstColumn="0" w:firstRowLastColumn="0" w:lastRowFirstColumn="0" w:lastRowLastColumn="0"/>
            </w:pPr>
            <w:r w:rsidRPr="00D16021">
              <w:t xml:space="preserve">Działanie 9.1, Działanie 9.2, </w:t>
            </w:r>
          </w:p>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p>
        </w:tc>
      </w:tr>
      <w:tr w:rsidR="00555F80" w:rsidRPr="00D16021" w:rsidTr="004F36E5">
        <w:tc>
          <w:tcPr>
            <w:cnfStyle w:val="001000000000" w:firstRow="0" w:lastRow="0" w:firstColumn="1" w:lastColumn="0" w:oddVBand="0" w:evenVBand="0" w:oddHBand="0" w:evenHBand="0" w:firstRowFirstColumn="0" w:firstRowLastColumn="0" w:lastRowFirstColumn="0" w:lastRowLastColumn="0"/>
            <w:tcW w:w="557" w:type="dxa"/>
            <w:shd w:val="clear" w:color="auto" w:fill="D2B9B2" w:themeFill="accent3" w:themeFillTint="99"/>
          </w:tcPr>
          <w:p w:rsidR="00555F80" w:rsidRPr="00D16021" w:rsidRDefault="00555F80" w:rsidP="00336744">
            <w:pPr>
              <w:spacing w:line="276" w:lineRule="auto"/>
              <w:jc w:val="center"/>
              <w:rPr>
                <w:b w:val="0"/>
              </w:rPr>
            </w:pPr>
            <w:r w:rsidRPr="00D16021">
              <w:t>7.</w:t>
            </w:r>
          </w:p>
        </w:tc>
        <w:tc>
          <w:tcPr>
            <w:tcW w:w="2127" w:type="dxa"/>
            <w:shd w:val="clear" w:color="auto" w:fill="FFFFFF" w:themeFill="background1"/>
          </w:tcPr>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Budowa placu zabaw w Zalesiu.</w:t>
            </w:r>
          </w:p>
        </w:tc>
        <w:tc>
          <w:tcPr>
            <w:tcW w:w="2640" w:type="dxa"/>
            <w:shd w:val="clear" w:color="auto" w:fill="FFFFFF" w:themeFill="background1"/>
          </w:tcPr>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Gmina Ostrów Mazowiecka</w:t>
            </w:r>
          </w:p>
        </w:tc>
        <w:tc>
          <w:tcPr>
            <w:tcW w:w="1732" w:type="dxa"/>
            <w:shd w:val="clear" w:color="auto" w:fill="FFFFFF" w:themeFill="background1"/>
          </w:tcPr>
          <w:p w:rsidR="00555F80" w:rsidRPr="00D16021" w:rsidRDefault="00555F80"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Zalesie</w:t>
            </w:r>
          </w:p>
        </w:tc>
        <w:tc>
          <w:tcPr>
            <w:tcW w:w="1732" w:type="dxa"/>
            <w:shd w:val="clear" w:color="auto" w:fill="FFFFFF" w:themeFill="background1"/>
          </w:tcPr>
          <w:p w:rsidR="00555F80" w:rsidRPr="00D16021" w:rsidRDefault="00C827A1"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2017</w:t>
            </w:r>
          </w:p>
        </w:tc>
        <w:tc>
          <w:tcPr>
            <w:tcW w:w="1732" w:type="dxa"/>
            <w:shd w:val="clear" w:color="auto" w:fill="FFFFFF" w:themeFill="background1"/>
          </w:tcPr>
          <w:p w:rsidR="00555F80" w:rsidRPr="00D16021" w:rsidRDefault="00C827A1"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50 000,00 zł</w:t>
            </w:r>
          </w:p>
        </w:tc>
        <w:tc>
          <w:tcPr>
            <w:tcW w:w="1732" w:type="dxa"/>
            <w:shd w:val="clear" w:color="auto" w:fill="FFFFFF" w:themeFill="background1"/>
          </w:tcPr>
          <w:p w:rsidR="00555F80" w:rsidRPr="00D16021" w:rsidRDefault="00C827A1" w:rsidP="00336744">
            <w:pPr>
              <w:spacing w:line="276" w:lineRule="auto"/>
              <w:cnfStyle w:val="000000000000" w:firstRow="0" w:lastRow="0" w:firstColumn="0" w:lastColumn="0" w:oddVBand="0" w:evenVBand="0" w:oddHBand="0" w:evenHBand="0" w:firstRowFirstColumn="0" w:firstRowLastColumn="0" w:lastRowFirstColumn="0" w:lastRowLastColumn="0"/>
            </w:pPr>
            <w:r w:rsidRPr="00D16021">
              <w:t xml:space="preserve">Fundusze Europejskie, budżet Gminy </w:t>
            </w:r>
          </w:p>
        </w:tc>
        <w:tc>
          <w:tcPr>
            <w:tcW w:w="1732" w:type="dxa"/>
            <w:shd w:val="clear" w:color="auto" w:fill="FFFFFF" w:themeFill="background1"/>
          </w:tcPr>
          <w:p w:rsidR="006726A3" w:rsidRPr="00D16021" w:rsidRDefault="006726A3" w:rsidP="006726A3">
            <w:pPr>
              <w:spacing w:line="276" w:lineRule="auto"/>
              <w:jc w:val="left"/>
              <w:cnfStyle w:val="000000000000" w:firstRow="0" w:lastRow="0" w:firstColumn="0" w:lastColumn="0" w:oddVBand="0" w:evenVBand="0" w:oddHBand="0" w:evenHBand="0" w:firstRowFirstColumn="0" w:firstRowLastColumn="0" w:lastRowFirstColumn="0" w:lastRowLastColumn="0"/>
            </w:pPr>
            <w:r w:rsidRPr="00D16021">
              <w:t xml:space="preserve">Działanie 6.2, </w:t>
            </w:r>
          </w:p>
          <w:p w:rsidR="00555F80" w:rsidRPr="00D16021" w:rsidRDefault="006726A3" w:rsidP="006726A3">
            <w:pPr>
              <w:spacing w:line="276" w:lineRule="auto"/>
              <w:jc w:val="left"/>
              <w:cnfStyle w:val="000000000000" w:firstRow="0" w:lastRow="0" w:firstColumn="0" w:lastColumn="0" w:oddVBand="0" w:evenVBand="0" w:oddHBand="0" w:evenHBand="0" w:firstRowFirstColumn="0" w:firstRowLastColumn="0" w:lastRowFirstColumn="0" w:lastRowLastColumn="0"/>
            </w:pPr>
            <w:r w:rsidRPr="00D16021">
              <w:t xml:space="preserve">Działanie 9.1, Działanie 9.2, </w:t>
            </w:r>
          </w:p>
        </w:tc>
      </w:tr>
      <w:tr w:rsidR="00555F80"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 w:type="dxa"/>
            <w:shd w:val="clear" w:color="auto" w:fill="D2B9B2" w:themeFill="accent3" w:themeFillTint="99"/>
          </w:tcPr>
          <w:p w:rsidR="00555F80" w:rsidRPr="00D16021" w:rsidRDefault="00555F80" w:rsidP="00336744">
            <w:pPr>
              <w:spacing w:line="276" w:lineRule="auto"/>
              <w:jc w:val="center"/>
              <w:rPr>
                <w:b w:val="0"/>
              </w:rPr>
            </w:pPr>
            <w:r w:rsidRPr="00D16021">
              <w:t>8.</w:t>
            </w:r>
          </w:p>
        </w:tc>
        <w:tc>
          <w:tcPr>
            <w:tcW w:w="2127" w:type="dxa"/>
            <w:shd w:val="clear" w:color="auto" w:fill="FFFFFF" w:themeFill="background1"/>
          </w:tcPr>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Działania z zakresu aktywizacji zawodowej w Zalesiu.</w:t>
            </w:r>
          </w:p>
        </w:tc>
        <w:tc>
          <w:tcPr>
            <w:tcW w:w="2640" w:type="dxa"/>
            <w:shd w:val="clear" w:color="auto" w:fill="FFFFFF" w:themeFill="background1"/>
          </w:tcPr>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Gmina Ostrów Mazowiecka,</w:t>
            </w:r>
          </w:p>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Gminny Ośrodek Pomocy Społecznej</w:t>
            </w:r>
          </w:p>
        </w:tc>
        <w:tc>
          <w:tcPr>
            <w:tcW w:w="1732" w:type="dxa"/>
            <w:shd w:val="clear" w:color="auto" w:fill="FFFFFF" w:themeFill="background1"/>
          </w:tcPr>
          <w:p w:rsidR="00555F80" w:rsidRPr="00D16021" w:rsidRDefault="00555F80"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Zalesie</w:t>
            </w:r>
          </w:p>
        </w:tc>
        <w:tc>
          <w:tcPr>
            <w:tcW w:w="1732" w:type="dxa"/>
            <w:shd w:val="clear" w:color="auto" w:fill="FFFFFF" w:themeFill="background1"/>
          </w:tcPr>
          <w:p w:rsidR="00555F80" w:rsidRPr="00D16021" w:rsidRDefault="00C827A1"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I 2017 – XII 2026</w:t>
            </w:r>
          </w:p>
        </w:tc>
        <w:tc>
          <w:tcPr>
            <w:tcW w:w="1732" w:type="dxa"/>
            <w:shd w:val="clear" w:color="auto" w:fill="FFFFFF" w:themeFill="background1"/>
          </w:tcPr>
          <w:p w:rsidR="00555F80" w:rsidRPr="00D16021" w:rsidRDefault="00862F65"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1</w:t>
            </w:r>
            <w:r w:rsidR="00C827A1" w:rsidRPr="00D16021">
              <w:t>00 000,00 zł</w:t>
            </w:r>
          </w:p>
        </w:tc>
        <w:tc>
          <w:tcPr>
            <w:tcW w:w="1732" w:type="dxa"/>
            <w:shd w:val="clear" w:color="auto" w:fill="FFFFFF" w:themeFill="background1"/>
          </w:tcPr>
          <w:p w:rsidR="00555F80" w:rsidRPr="00D16021" w:rsidRDefault="00C827A1"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Budżet Państwa, budżet Gminy, środki unijne</w:t>
            </w:r>
          </w:p>
        </w:tc>
        <w:tc>
          <w:tcPr>
            <w:tcW w:w="1732" w:type="dxa"/>
            <w:shd w:val="clear" w:color="auto" w:fill="FFFFFF" w:themeFill="background1"/>
          </w:tcPr>
          <w:p w:rsidR="00555F80" w:rsidRPr="00D16021" w:rsidRDefault="0019494E" w:rsidP="00336744">
            <w:pPr>
              <w:spacing w:line="276" w:lineRule="auto"/>
              <w:cnfStyle w:val="000000100000" w:firstRow="0" w:lastRow="0" w:firstColumn="0" w:lastColumn="0" w:oddVBand="0" w:evenVBand="0" w:oddHBand="1" w:evenHBand="0" w:firstRowFirstColumn="0" w:firstRowLastColumn="0" w:lastRowFirstColumn="0" w:lastRowLastColumn="0"/>
            </w:pPr>
            <w:r w:rsidRPr="00D16021">
              <w:t xml:space="preserve">Działanie 8.2, Działanie 8.3, Działanie 9.1, </w:t>
            </w:r>
            <w:r w:rsidR="006E752F" w:rsidRPr="00D16021">
              <w:t>Działanie 9.3, Działanie 10.2, Działanie 10.3</w:t>
            </w:r>
          </w:p>
        </w:tc>
      </w:tr>
      <w:tr w:rsidR="00555F80" w:rsidRPr="00D16021" w:rsidTr="004F36E5">
        <w:tc>
          <w:tcPr>
            <w:cnfStyle w:val="001000000000" w:firstRow="0" w:lastRow="0" w:firstColumn="1" w:lastColumn="0" w:oddVBand="0" w:evenVBand="0" w:oddHBand="0" w:evenHBand="0" w:firstRowFirstColumn="0" w:firstRowLastColumn="0" w:lastRowFirstColumn="0" w:lastRowLastColumn="0"/>
            <w:tcW w:w="557" w:type="dxa"/>
            <w:shd w:val="clear" w:color="auto" w:fill="D2B9B2" w:themeFill="accent3" w:themeFillTint="99"/>
          </w:tcPr>
          <w:p w:rsidR="00555F80" w:rsidRPr="00D16021" w:rsidRDefault="00555F80" w:rsidP="0008701F">
            <w:pPr>
              <w:spacing w:line="276" w:lineRule="auto"/>
              <w:jc w:val="left"/>
              <w:rPr>
                <w:b w:val="0"/>
              </w:rPr>
            </w:pPr>
            <w:r w:rsidRPr="00D16021">
              <w:t>9.</w:t>
            </w:r>
          </w:p>
        </w:tc>
        <w:tc>
          <w:tcPr>
            <w:tcW w:w="2127" w:type="dxa"/>
            <w:shd w:val="clear" w:color="auto" w:fill="FFFFFF" w:themeFill="background1"/>
          </w:tcPr>
          <w:p w:rsidR="00555F80" w:rsidRPr="00D16021" w:rsidRDefault="00555F80" w:rsidP="0008701F">
            <w:pPr>
              <w:spacing w:line="276" w:lineRule="auto"/>
              <w:cnfStyle w:val="000000000000" w:firstRow="0" w:lastRow="0" w:firstColumn="0" w:lastColumn="0" w:oddVBand="0" w:evenVBand="0" w:oddHBand="0" w:evenHBand="0" w:firstRowFirstColumn="0" w:firstRowLastColumn="0" w:lastRowFirstColumn="0" w:lastRowLastColumn="0"/>
            </w:pPr>
            <w:r w:rsidRPr="00D16021">
              <w:t>Remont świetlicy w Komorowie</w:t>
            </w:r>
          </w:p>
        </w:tc>
        <w:tc>
          <w:tcPr>
            <w:tcW w:w="2640" w:type="dxa"/>
            <w:shd w:val="clear" w:color="auto" w:fill="FFFFFF" w:themeFill="background1"/>
          </w:tcPr>
          <w:p w:rsidR="00555F80" w:rsidRPr="00D16021" w:rsidRDefault="00555F80" w:rsidP="0008701F">
            <w:pPr>
              <w:spacing w:line="276" w:lineRule="auto"/>
              <w:cnfStyle w:val="000000000000" w:firstRow="0" w:lastRow="0" w:firstColumn="0" w:lastColumn="0" w:oddVBand="0" w:evenVBand="0" w:oddHBand="0" w:evenHBand="0" w:firstRowFirstColumn="0" w:firstRowLastColumn="0" w:lastRowFirstColumn="0" w:lastRowLastColumn="0"/>
            </w:pPr>
            <w:r w:rsidRPr="00D16021">
              <w:t>Gmina Ostrów Mazowiecka</w:t>
            </w:r>
          </w:p>
        </w:tc>
        <w:tc>
          <w:tcPr>
            <w:tcW w:w="1732" w:type="dxa"/>
            <w:shd w:val="clear" w:color="auto" w:fill="FFFFFF" w:themeFill="background1"/>
          </w:tcPr>
          <w:p w:rsidR="00555F80" w:rsidRPr="00D16021" w:rsidRDefault="00555F80" w:rsidP="0008701F">
            <w:pPr>
              <w:spacing w:line="276" w:lineRule="auto"/>
              <w:cnfStyle w:val="000000000000" w:firstRow="0" w:lastRow="0" w:firstColumn="0" w:lastColumn="0" w:oddVBand="0" w:evenVBand="0" w:oddHBand="0" w:evenHBand="0" w:firstRowFirstColumn="0" w:firstRowLastColumn="0" w:lastRowFirstColumn="0" w:lastRowLastColumn="0"/>
            </w:pPr>
            <w:r w:rsidRPr="00D16021">
              <w:t>Komorowo ul. Mazowiecka</w:t>
            </w:r>
          </w:p>
        </w:tc>
        <w:tc>
          <w:tcPr>
            <w:tcW w:w="1732" w:type="dxa"/>
            <w:shd w:val="clear" w:color="auto" w:fill="FFFFFF" w:themeFill="background1"/>
          </w:tcPr>
          <w:p w:rsidR="00555F80" w:rsidRPr="00D16021" w:rsidRDefault="00CA62F8" w:rsidP="0008701F">
            <w:pPr>
              <w:spacing w:line="276" w:lineRule="auto"/>
              <w:cnfStyle w:val="000000000000" w:firstRow="0" w:lastRow="0" w:firstColumn="0" w:lastColumn="0" w:oddVBand="0" w:evenVBand="0" w:oddHBand="0" w:evenHBand="0" w:firstRowFirstColumn="0" w:firstRowLastColumn="0" w:lastRowFirstColumn="0" w:lastRowLastColumn="0"/>
            </w:pPr>
            <w:r w:rsidRPr="00D16021">
              <w:t>Czerwiec 2017 – listopad 2017</w:t>
            </w:r>
          </w:p>
        </w:tc>
        <w:tc>
          <w:tcPr>
            <w:tcW w:w="1732" w:type="dxa"/>
            <w:shd w:val="clear" w:color="auto" w:fill="FFFFFF" w:themeFill="background1"/>
          </w:tcPr>
          <w:p w:rsidR="00555F80" w:rsidRPr="00D16021" w:rsidRDefault="00862F65" w:rsidP="0008701F">
            <w:pPr>
              <w:spacing w:line="276" w:lineRule="auto"/>
              <w:cnfStyle w:val="000000000000" w:firstRow="0" w:lastRow="0" w:firstColumn="0" w:lastColumn="0" w:oddVBand="0" w:evenVBand="0" w:oddHBand="0" w:evenHBand="0" w:firstRowFirstColumn="0" w:firstRowLastColumn="0" w:lastRowFirstColumn="0" w:lastRowLastColumn="0"/>
            </w:pPr>
            <w:r w:rsidRPr="00D16021">
              <w:t>60</w:t>
            </w:r>
            <w:r w:rsidR="00CA62F8" w:rsidRPr="00D16021">
              <w:t>0 000,00 zł</w:t>
            </w:r>
          </w:p>
        </w:tc>
        <w:tc>
          <w:tcPr>
            <w:tcW w:w="1732" w:type="dxa"/>
            <w:shd w:val="clear" w:color="auto" w:fill="FFFFFF" w:themeFill="background1"/>
          </w:tcPr>
          <w:p w:rsidR="00555F80" w:rsidRPr="00D16021" w:rsidRDefault="006E752F" w:rsidP="0008701F">
            <w:pPr>
              <w:spacing w:line="276" w:lineRule="auto"/>
              <w:cnfStyle w:val="000000000000" w:firstRow="0" w:lastRow="0" w:firstColumn="0" w:lastColumn="0" w:oddVBand="0" w:evenVBand="0" w:oddHBand="0" w:evenHBand="0" w:firstRowFirstColumn="0" w:firstRowLastColumn="0" w:lastRowFirstColumn="0" w:lastRowLastColumn="0"/>
            </w:pPr>
            <w:r w:rsidRPr="00D16021">
              <w:t>Środki</w:t>
            </w:r>
            <w:r w:rsidR="00CA62F8" w:rsidRPr="00D16021">
              <w:t xml:space="preserve"> unijne, budżet Gminy </w:t>
            </w:r>
          </w:p>
        </w:tc>
        <w:tc>
          <w:tcPr>
            <w:tcW w:w="1732" w:type="dxa"/>
            <w:shd w:val="clear" w:color="auto" w:fill="FFFFFF" w:themeFill="background1"/>
          </w:tcPr>
          <w:p w:rsidR="006726A3" w:rsidRPr="00D16021" w:rsidRDefault="006726A3" w:rsidP="006726A3">
            <w:pPr>
              <w:spacing w:line="276" w:lineRule="auto"/>
              <w:jc w:val="left"/>
              <w:cnfStyle w:val="000000000000" w:firstRow="0" w:lastRow="0" w:firstColumn="0" w:lastColumn="0" w:oddVBand="0" w:evenVBand="0" w:oddHBand="0" w:evenHBand="0" w:firstRowFirstColumn="0" w:firstRowLastColumn="0" w:lastRowFirstColumn="0" w:lastRowLastColumn="0"/>
            </w:pPr>
            <w:r w:rsidRPr="00D16021">
              <w:t xml:space="preserve">Działanie 6.2, </w:t>
            </w:r>
          </w:p>
          <w:p w:rsidR="006726A3" w:rsidRPr="00D16021" w:rsidRDefault="006726A3" w:rsidP="006726A3">
            <w:pPr>
              <w:spacing w:line="276" w:lineRule="auto"/>
              <w:jc w:val="left"/>
              <w:cnfStyle w:val="000000000000" w:firstRow="0" w:lastRow="0" w:firstColumn="0" w:lastColumn="0" w:oddVBand="0" w:evenVBand="0" w:oddHBand="0" w:evenHBand="0" w:firstRowFirstColumn="0" w:firstRowLastColumn="0" w:lastRowFirstColumn="0" w:lastRowLastColumn="0"/>
            </w:pPr>
            <w:r w:rsidRPr="00D16021">
              <w:t xml:space="preserve">Działanie 9.1, Działanie 9.2, </w:t>
            </w:r>
          </w:p>
          <w:p w:rsidR="00555F80" w:rsidRPr="00D16021" w:rsidRDefault="00555F80" w:rsidP="0008701F">
            <w:pPr>
              <w:spacing w:line="276" w:lineRule="auto"/>
              <w:cnfStyle w:val="000000000000" w:firstRow="0" w:lastRow="0" w:firstColumn="0" w:lastColumn="0" w:oddVBand="0" w:evenVBand="0" w:oddHBand="0" w:evenHBand="0" w:firstRowFirstColumn="0" w:firstRowLastColumn="0" w:lastRowFirstColumn="0" w:lastRowLastColumn="0"/>
            </w:pPr>
          </w:p>
        </w:tc>
      </w:tr>
      <w:tr w:rsidR="00C827A1"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 w:type="dxa"/>
            <w:shd w:val="clear" w:color="auto" w:fill="D2B9B2" w:themeFill="accent3" w:themeFillTint="99"/>
          </w:tcPr>
          <w:p w:rsidR="00C827A1" w:rsidRPr="00D16021" w:rsidRDefault="00C827A1" w:rsidP="00C827A1">
            <w:pPr>
              <w:spacing w:line="276" w:lineRule="auto"/>
              <w:jc w:val="left"/>
              <w:rPr>
                <w:b w:val="0"/>
              </w:rPr>
            </w:pPr>
            <w:r w:rsidRPr="00D16021">
              <w:t>10.</w:t>
            </w:r>
          </w:p>
        </w:tc>
        <w:tc>
          <w:tcPr>
            <w:tcW w:w="2127" w:type="dxa"/>
            <w:shd w:val="clear" w:color="auto" w:fill="FFFFFF" w:themeFill="background1"/>
          </w:tcPr>
          <w:p w:rsidR="00C827A1" w:rsidRPr="00D16021" w:rsidRDefault="00C827A1" w:rsidP="00C827A1">
            <w:pPr>
              <w:spacing w:line="276" w:lineRule="auto"/>
              <w:cnfStyle w:val="000000100000" w:firstRow="0" w:lastRow="0" w:firstColumn="0" w:lastColumn="0" w:oddVBand="0" w:evenVBand="0" w:oddHBand="1" w:evenHBand="0" w:firstRowFirstColumn="0" w:firstRowLastColumn="0" w:lastRowFirstColumn="0" w:lastRowLastColumn="0"/>
            </w:pPr>
            <w:r w:rsidRPr="00D16021">
              <w:t>Zagospodarowanie terenu przy pomnikach powstania listopadowego.</w:t>
            </w:r>
          </w:p>
        </w:tc>
        <w:tc>
          <w:tcPr>
            <w:tcW w:w="2640" w:type="dxa"/>
            <w:shd w:val="clear" w:color="auto" w:fill="FFFFFF" w:themeFill="background1"/>
          </w:tcPr>
          <w:p w:rsidR="00C827A1" w:rsidRPr="00D16021" w:rsidRDefault="00C827A1" w:rsidP="00C827A1">
            <w:pPr>
              <w:spacing w:line="276" w:lineRule="auto"/>
              <w:cnfStyle w:val="000000100000" w:firstRow="0" w:lastRow="0" w:firstColumn="0" w:lastColumn="0" w:oddVBand="0" w:evenVBand="0" w:oddHBand="1" w:evenHBand="0" w:firstRowFirstColumn="0" w:firstRowLastColumn="0" w:lastRowFirstColumn="0" w:lastRowLastColumn="0"/>
            </w:pPr>
            <w:r w:rsidRPr="00D16021">
              <w:t>Gmina Ostrów Mazowiecka</w:t>
            </w:r>
          </w:p>
        </w:tc>
        <w:tc>
          <w:tcPr>
            <w:tcW w:w="1732" w:type="dxa"/>
            <w:shd w:val="clear" w:color="auto" w:fill="FFFFFF" w:themeFill="background1"/>
          </w:tcPr>
          <w:p w:rsidR="00C827A1" w:rsidRPr="00D16021" w:rsidRDefault="00C827A1" w:rsidP="00C827A1">
            <w:pPr>
              <w:spacing w:line="276" w:lineRule="auto"/>
              <w:cnfStyle w:val="000000100000" w:firstRow="0" w:lastRow="0" w:firstColumn="0" w:lastColumn="0" w:oddVBand="0" w:evenVBand="0" w:oddHBand="1" w:evenHBand="0" w:firstRowFirstColumn="0" w:firstRowLastColumn="0" w:lastRowFirstColumn="0" w:lastRowLastColumn="0"/>
            </w:pPr>
            <w:r w:rsidRPr="00D16021">
              <w:t xml:space="preserve">Komorowo </w:t>
            </w:r>
          </w:p>
        </w:tc>
        <w:tc>
          <w:tcPr>
            <w:tcW w:w="1732" w:type="dxa"/>
            <w:shd w:val="clear" w:color="auto" w:fill="FFFFFF" w:themeFill="background1"/>
          </w:tcPr>
          <w:p w:rsidR="00C827A1" w:rsidRPr="00D16021" w:rsidRDefault="00C827A1" w:rsidP="00C827A1">
            <w:pPr>
              <w:spacing w:line="276" w:lineRule="auto"/>
              <w:cnfStyle w:val="000000100000" w:firstRow="0" w:lastRow="0" w:firstColumn="0" w:lastColumn="0" w:oddVBand="0" w:evenVBand="0" w:oddHBand="1" w:evenHBand="0" w:firstRowFirstColumn="0" w:firstRowLastColumn="0" w:lastRowFirstColumn="0" w:lastRowLastColumn="0"/>
            </w:pPr>
            <w:r w:rsidRPr="00D16021">
              <w:t>Marzec 2018 – Grudzień 2018</w:t>
            </w:r>
          </w:p>
        </w:tc>
        <w:tc>
          <w:tcPr>
            <w:tcW w:w="1732" w:type="dxa"/>
            <w:shd w:val="clear" w:color="auto" w:fill="FFFFFF" w:themeFill="background1"/>
          </w:tcPr>
          <w:p w:rsidR="00C827A1" w:rsidRPr="00D16021" w:rsidRDefault="00862F65" w:rsidP="00862F65">
            <w:pPr>
              <w:spacing w:line="276" w:lineRule="auto"/>
              <w:cnfStyle w:val="000000100000" w:firstRow="0" w:lastRow="0" w:firstColumn="0" w:lastColumn="0" w:oddVBand="0" w:evenVBand="0" w:oddHBand="1" w:evenHBand="0" w:firstRowFirstColumn="0" w:firstRowLastColumn="0" w:lastRowFirstColumn="0" w:lastRowLastColumn="0"/>
            </w:pPr>
            <w:r w:rsidRPr="00D16021">
              <w:t>150</w:t>
            </w:r>
            <w:r w:rsidR="00C827A1" w:rsidRPr="00D16021">
              <w:t xml:space="preserve"> </w:t>
            </w:r>
            <w:r w:rsidRPr="00D16021">
              <w:t>0</w:t>
            </w:r>
            <w:r w:rsidR="00C827A1" w:rsidRPr="00D16021">
              <w:t>00,00 zł</w:t>
            </w:r>
          </w:p>
        </w:tc>
        <w:tc>
          <w:tcPr>
            <w:tcW w:w="1732" w:type="dxa"/>
            <w:shd w:val="clear" w:color="auto" w:fill="FFFFFF" w:themeFill="background1"/>
          </w:tcPr>
          <w:p w:rsidR="00C827A1" w:rsidRPr="00D16021" w:rsidRDefault="00C827A1" w:rsidP="00C827A1">
            <w:pPr>
              <w:spacing w:line="276" w:lineRule="auto"/>
              <w:cnfStyle w:val="000000100000" w:firstRow="0" w:lastRow="0" w:firstColumn="0" w:lastColumn="0" w:oddVBand="0" w:evenVBand="0" w:oddHBand="1" w:evenHBand="0" w:firstRowFirstColumn="0" w:firstRowLastColumn="0" w:lastRowFirstColumn="0" w:lastRowLastColumn="0"/>
            </w:pPr>
            <w:r w:rsidRPr="00D16021">
              <w:t>RPO WM 2014 - 2020</w:t>
            </w:r>
          </w:p>
        </w:tc>
        <w:tc>
          <w:tcPr>
            <w:tcW w:w="1732" w:type="dxa"/>
            <w:shd w:val="clear" w:color="auto" w:fill="FFFFFF" w:themeFill="background1"/>
          </w:tcPr>
          <w:p w:rsidR="00C827A1" w:rsidRPr="00D16021" w:rsidRDefault="00024692" w:rsidP="00024692">
            <w:pPr>
              <w:spacing w:line="276" w:lineRule="auto"/>
              <w:cnfStyle w:val="000000100000" w:firstRow="0" w:lastRow="0" w:firstColumn="0" w:lastColumn="0" w:oddVBand="0" w:evenVBand="0" w:oddHBand="1" w:evenHBand="0" w:firstRowFirstColumn="0" w:firstRowLastColumn="0" w:lastRowFirstColumn="0" w:lastRowLastColumn="0"/>
            </w:pPr>
            <w:r w:rsidRPr="00D16021">
              <w:t xml:space="preserve">Działanie 5.3, Działanie 6.2, Działanie 9.3 </w:t>
            </w:r>
          </w:p>
        </w:tc>
      </w:tr>
      <w:tr w:rsidR="00C827A1" w:rsidRPr="00D16021" w:rsidTr="004F36E5">
        <w:tc>
          <w:tcPr>
            <w:cnfStyle w:val="001000000000" w:firstRow="0" w:lastRow="0" w:firstColumn="1" w:lastColumn="0" w:oddVBand="0" w:evenVBand="0" w:oddHBand="0" w:evenHBand="0" w:firstRowFirstColumn="0" w:firstRowLastColumn="0" w:lastRowFirstColumn="0" w:lastRowLastColumn="0"/>
            <w:tcW w:w="13984" w:type="dxa"/>
            <w:gridSpan w:val="8"/>
            <w:shd w:val="clear" w:color="auto" w:fill="D2B9B2" w:themeFill="accent3" w:themeFillTint="99"/>
          </w:tcPr>
          <w:p w:rsidR="00C827A1" w:rsidRPr="00D16021" w:rsidRDefault="00C827A1" w:rsidP="00C827A1">
            <w:pPr>
              <w:spacing w:line="276" w:lineRule="auto"/>
              <w:jc w:val="center"/>
            </w:pPr>
            <w:r w:rsidRPr="00D16021">
              <w:lastRenderedPageBreak/>
              <w:t>Projekty komplementarne</w:t>
            </w:r>
          </w:p>
        </w:tc>
      </w:tr>
      <w:tr w:rsidR="00C827A1" w:rsidRPr="00D16021" w:rsidTr="004F36E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57" w:type="dxa"/>
            <w:shd w:val="clear" w:color="auto" w:fill="D2B9B2" w:themeFill="accent3" w:themeFillTint="99"/>
          </w:tcPr>
          <w:p w:rsidR="00C827A1" w:rsidRPr="00D16021" w:rsidRDefault="00C827A1" w:rsidP="00C827A1">
            <w:pPr>
              <w:spacing w:line="276" w:lineRule="auto"/>
              <w:rPr>
                <w:b w:val="0"/>
              </w:rPr>
            </w:pPr>
            <w:r w:rsidRPr="00D16021">
              <w:t>1.</w:t>
            </w:r>
          </w:p>
        </w:tc>
        <w:tc>
          <w:tcPr>
            <w:tcW w:w="2127" w:type="dxa"/>
            <w:shd w:val="clear" w:color="auto" w:fill="FFFFFF" w:themeFill="background1"/>
          </w:tcPr>
          <w:p w:rsidR="00C827A1" w:rsidRPr="00D16021" w:rsidRDefault="00C827A1" w:rsidP="00C827A1">
            <w:pPr>
              <w:spacing w:line="276" w:lineRule="auto"/>
              <w:cnfStyle w:val="000000100000" w:firstRow="0" w:lastRow="0" w:firstColumn="0" w:lastColumn="0" w:oddVBand="0" w:evenVBand="0" w:oddHBand="1" w:evenHBand="0" w:firstRowFirstColumn="0" w:firstRowLastColumn="0" w:lastRowFirstColumn="0" w:lastRowLastColumn="0"/>
            </w:pPr>
            <w:r w:rsidRPr="00D16021">
              <w:t>Remont pomników w Komorowie- Aleja Powstania Listopadowego</w:t>
            </w:r>
          </w:p>
        </w:tc>
        <w:tc>
          <w:tcPr>
            <w:tcW w:w="2640" w:type="dxa"/>
            <w:shd w:val="clear" w:color="auto" w:fill="FFFFFF" w:themeFill="background1"/>
          </w:tcPr>
          <w:p w:rsidR="00C827A1" w:rsidRPr="00D16021" w:rsidRDefault="00C827A1" w:rsidP="00C827A1">
            <w:pPr>
              <w:spacing w:line="276" w:lineRule="auto"/>
              <w:cnfStyle w:val="000000100000" w:firstRow="0" w:lastRow="0" w:firstColumn="0" w:lastColumn="0" w:oddVBand="0" w:evenVBand="0" w:oddHBand="1" w:evenHBand="0" w:firstRowFirstColumn="0" w:firstRowLastColumn="0" w:lastRowFirstColumn="0" w:lastRowLastColumn="0"/>
            </w:pPr>
            <w:r w:rsidRPr="00D16021">
              <w:t>Gmina Ostrów Mazowiecka</w:t>
            </w:r>
          </w:p>
        </w:tc>
        <w:tc>
          <w:tcPr>
            <w:tcW w:w="1732" w:type="dxa"/>
            <w:shd w:val="clear" w:color="auto" w:fill="FFFFFF" w:themeFill="background1"/>
          </w:tcPr>
          <w:p w:rsidR="00C827A1" w:rsidRPr="00D16021" w:rsidRDefault="00C827A1" w:rsidP="00C827A1">
            <w:pPr>
              <w:spacing w:line="276" w:lineRule="auto"/>
              <w:cnfStyle w:val="000000100000" w:firstRow="0" w:lastRow="0" w:firstColumn="0" w:lastColumn="0" w:oddVBand="0" w:evenVBand="0" w:oddHBand="1" w:evenHBand="0" w:firstRowFirstColumn="0" w:firstRowLastColumn="0" w:lastRowFirstColumn="0" w:lastRowLastColumn="0"/>
            </w:pPr>
            <w:r w:rsidRPr="00D16021">
              <w:t>Komorowo</w:t>
            </w:r>
          </w:p>
        </w:tc>
        <w:tc>
          <w:tcPr>
            <w:tcW w:w="1732" w:type="dxa"/>
            <w:shd w:val="clear" w:color="auto" w:fill="FFFFFF" w:themeFill="background1"/>
          </w:tcPr>
          <w:p w:rsidR="00C827A1" w:rsidRPr="00D16021" w:rsidRDefault="00C827A1" w:rsidP="00C827A1">
            <w:pPr>
              <w:spacing w:line="276" w:lineRule="auto"/>
              <w:cnfStyle w:val="000000100000" w:firstRow="0" w:lastRow="0" w:firstColumn="0" w:lastColumn="0" w:oddVBand="0" w:evenVBand="0" w:oddHBand="1" w:evenHBand="0" w:firstRowFirstColumn="0" w:firstRowLastColumn="0" w:lastRowFirstColumn="0" w:lastRowLastColumn="0"/>
            </w:pPr>
            <w:r w:rsidRPr="00D16021">
              <w:t>Marzec 2018 – Grudzień 2018</w:t>
            </w:r>
          </w:p>
        </w:tc>
        <w:tc>
          <w:tcPr>
            <w:tcW w:w="1732" w:type="dxa"/>
            <w:shd w:val="clear" w:color="auto" w:fill="FFFFFF" w:themeFill="background1"/>
          </w:tcPr>
          <w:p w:rsidR="00C827A1" w:rsidRPr="00D16021" w:rsidRDefault="00862F65" w:rsidP="00C827A1">
            <w:pPr>
              <w:spacing w:line="276" w:lineRule="auto"/>
              <w:cnfStyle w:val="000000100000" w:firstRow="0" w:lastRow="0" w:firstColumn="0" w:lastColumn="0" w:oddVBand="0" w:evenVBand="0" w:oddHBand="1" w:evenHBand="0" w:firstRowFirstColumn="0" w:firstRowLastColumn="0" w:lastRowFirstColumn="0" w:lastRowLastColumn="0"/>
            </w:pPr>
            <w:r w:rsidRPr="00D16021">
              <w:t>2</w:t>
            </w:r>
            <w:r w:rsidR="00C827A1" w:rsidRPr="00D16021">
              <w:t>00 00,00 zł</w:t>
            </w:r>
          </w:p>
        </w:tc>
        <w:tc>
          <w:tcPr>
            <w:tcW w:w="1732" w:type="dxa"/>
            <w:shd w:val="clear" w:color="auto" w:fill="FFFFFF" w:themeFill="background1"/>
          </w:tcPr>
          <w:p w:rsidR="00C827A1" w:rsidRPr="00D16021" w:rsidRDefault="00C827A1" w:rsidP="00C827A1">
            <w:pPr>
              <w:spacing w:line="276" w:lineRule="auto"/>
              <w:cnfStyle w:val="000000100000" w:firstRow="0" w:lastRow="0" w:firstColumn="0" w:lastColumn="0" w:oddVBand="0" w:evenVBand="0" w:oddHBand="1" w:evenHBand="0" w:firstRowFirstColumn="0" w:firstRowLastColumn="0" w:lastRowFirstColumn="0" w:lastRowLastColumn="0"/>
            </w:pPr>
            <w:r w:rsidRPr="00D16021">
              <w:t>RPO WM 2014 - 2020</w:t>
            </w:r>
            <w:r w:rsidR="00C07406" w:rsidRPr="00D16021">
              <w:t>, Ministerstwo Kultur</w:t>
            </w:r>
            <w:r w:rsidR="003A118E" w:rsidRPr="00D16021">
              <w:t xml:space="preserve">y i Dziedzictwa Narodowego </w:t>
            </w:r>
          </w:p>
        </w:tc>
        <w:tc>
          <w:tcPr>
            <w:tcW w:w="1732" w:type="dxa"/>
            <w:shd w:val="clear" w:color="auto" w:fill="FFFFFF" w:themeFill="background1"/>
          </w:tcPr>
          <w:p w:rsidR="00C827A1" w:rsidRPr="00D16021" w:rsidRDefault="00024692" w:rsidP="00C827A1">
            <w:pPr>
              <w:spacing w:line="276" w:lineRule="auto"/>
              <w:cnfStyle w:val="000000100000" w:firstRow="0" w:lastRow="0" w:firstColumn="0" w:lastColumn="0" w:oddVBand="0" w:evenVBand="0" w:oddHBand="1" w:evenHBand="0" w:firstRowFirstColumn="0" w:firstRowLastColumn="0" w:lastRowFirstColumn="0" w:lastRowLastColumn="0"/>
            </w:pPr>
            <w:r w:rsidRPr="00D16021">
              <w:t>Działanie 5.3, Działanie 6.2, Działanie 9.3</w:t>
            </w:r>
          </w:p>
        </w:tc>
      </w:tr>
      <w:tr w:rsidR="00C827A1" w:rsidRPr="00D16021" w:rsidTr="004F36E5">
        <w:tc>
          <w:tcPr>
            <w:cnfStyle w:val="001000000000" w:firstRow="0" w:lastRow="0" w:firstColumn="1" w:lastColumn="0" w:oddVBand="0" w:evenVBand="0" w:oddHBand="0" w:evenHBand="0" w:firstRowFirstColumn="0" w:firstRowLastColumn="0" w:lastRowFirstColumn="0" w:lastRowLastColumn="0"/>
            <w:tcW w:w="557" w:type="dxa"/>
            <w:shd w:val="clear" w:color="auto" w:fill="D2B9B2" w:themeFill="accent3" w:themeFillTint="99"/>
          </w:tcPr>
          <w:p w:rsidR="00C827A1" w:rsidRPr="00D16021" w:rsidRDefault="00C827A1" w:rsidP="00C827A1">
            <w:pPr>
              <w:spacing w:line="276" w:lineRule="auto"/>
              <w:jc w:val="center"/>
              <w:rPr>
                <w:b w:val="0"/>
                <w:bCs w:val="0"/>
              </w:rPr>
            </w:pPr>
            <w:r w:rsidRPr="00D16021">
              <w:t>2.</w:t>
            </w:r>
          </w:p>
        </w:tc>
        <w:tc>
          <w:tcPr>
            <w:tcW w:w="2127" w:type="dxa"/>
            <w:shd w:val="clear" w:color="auto" w:fill="FFFFFF" w:themeFill="background1"/>
          </w:tcPr>
          <w:p w:rsidR="00C827A1" w:rsidRPr="00D16021" w:rsidRDefault="006726A3" w:rsidP="00C827A1">
            <w:pPr>
              <w:spacing w:line="276" w:lineRule="auto"/>
              <w:cnfStyle w:val="000000000000" w:firstRow="0" w:lastRow="0" w:firstColumn="0" w:lastColumn="0" w:oddVBand="0" w:evenVBand="0" w:oddHBand="0" w:evenHBand="0" w:firstRowFirstColumn="0" w:firstRowLastColumn="0" w:lastRowFirstColumn="0" w:lastRowLastColumn="0"/>
              <w:rPr>
                <w:b/>
                <w:bCs/>
              </w:rPr>
            </w:pPr>
            <w:r w:rsidRPr="00D16021">
              <w:t>Termomodernizacja i r</w:t>
            </w:r>
            <w:r w:rsidR="00C827A1" w:rsidRPr="00D16021">
              <w:t>emont budynku na terenie dawnego PGR w Zalesiu.</w:t>
            </w:r>
          </w:p>
        </w:tc>
        <w:tc>
          <w:tcPr>
            <w:tcW w:w="2640" w:type="dxa"/>
            <w:shd w:val="clear" w:color="auto" w:fill="FFFFFF" w:themeFill="background1"/>
          </w:tcPr>
          <w:p w:rsidR="00C827A1" w:rsidRPr="00D16021" w:rsidRDefault="00C827A1" w:rsidP="00C827A1">
            <w:pPr>
              <w:spacing w:line="276" w:lineRule="auto"/>
              <w:cnfStyle w:val="000000000000" w:firstRow="0" w:lastRow="0" w:firstColumn="0" w:lastColumn="0" w:oddVBand="0" w:evenVBand="0" w:oddHBand="0" w:evenHBand="0" w:firstRowFirstColumn="0" w:firstRowLastColumn="0" w:lastRowFirstColumn="0" w:lastRowLastColumn="0"/>
            </w:pPr>
            <w:r w:rsidRPr="00D16021">
              <w:t>Gmina Ostrów Mazowiecka</w:t>
            </w:r>
          </w:p>
        </w:tc>
        <w:tc>
          <w:tcPr>
            <w:tcW w:w="1732" w:type="dxa"/>
            <w:shd w:val="clear" w:color="auto" w:fill="FFFFFF" w:themeFill="background1"/>
          </w:tcPr>
          <w:p w:rsidR="00C827A1" w:rsidRPr="00D16021" w:rsidRDefault="00C827A1" w:rsidP="00C827A1">
            <w:pPr>
              <w:spacing w:line="276" w:lineRule="auto"/>
              <w:cnfStyle w:val="000000000000" w:firstRow="0" w:lastRow="0" w:firstColumn="0" w:lastColumn="0" w:oddVBand="0" w:evenVBand="0" w:oddHBand="0" w:evenHBand="0" w:firstRowFirstColumn="0" w:firstRowLastColumn="0" w:lastRowFirstColumn="0" w:lastRowLastColumn="0"/>
            </w:pPr>
            <w:r w:rsidRPr="00D16021">
              <w:t>Zalesie</w:t>
            </w:r>
          </w:p>
        </w:tc>
        <w:tc>
          <w:tcPr>
            <w:tcW w:w="1732" w:type="dxa"/>
            <w:shd w:val="clear" w:color="auto" w:fill="FFFFFF" w:themeFill="background1"/>
          </w:tcPr>
          <w:p w:rsidR="00C827A1" w:rsidRPr="00D16021" w:rsidRDefault="00C827A1" w:rsidP="00C827A1">
            <w:pPr>
              <w:spacing w:line="276" w:lineRule="auto"/>
              <w:cnfStyle w:val="000000000000" w:firstRow="0" w:lastRow="0" w:firstColumn="0" w:lastColumn="0" w:oddVBand="0" w:evenVBand="0" w:oddHBand="0" w:evenHBand="0" w:firstRowFirstColumn="0" w:firstRowLastColumn="0" w:lastRowFirstColumn="0" w:lastRowLastColumn="0"/>
            </w:pPr>
            <w:r w:rsidRPr="00D16021">
              <w:t>IV 2017 – XII 2017</w:t>
            </w:r>
          </w:p>
        </w:tc>
        <w:tc>
          <w:tcPr>
            <w:tcW w:w="1732" w:type="dxa"/>
            <w:shd w:val="clear" w:color="auto" w:fill="FFFFFF" w:themeFill="background1"/>
          </w:tcPr>
          <w:p w:rsidR="00C827A1" w:rsidRPr="00D16021" w:rsidRDefault="00862F65" w:rsidP="00C827A1">
            <w:pPr>
              <w:spacing w:line="276" w:lineRule="auto"/>
              <w:cnfStyle w:val="000000000000" w:firstRow="0" w:lastRow="0" w:firstColumn="0" w:lastColumn="0" w:oddVBand="0" w:evenVBand="0" w:oddHBand="0" w:evenHBand="0" w:firstRowFirstColumn="0" w:firstRowLastColumn="0" w:lastRowFirstColumn="0" w:lastRowLastColumn="0"/>
            </w:pPr>
            <w:r w:rsidRPr="00D16021">
              <w:t>1 5</w:t>
            </w:r>
            <w:r w:rsidR="00C827A1" w:rsidRPr="00D16021">
              <w:t>00 000,00 zł</w:t>
            </w:r>
          </w:p>
        </w:tc>
        <w:tc>
          <w:tcPr>
            <w:tcW w:w="1732" w:type="dxa"/>
            <w:shd w:val="clear" w:color="auto" w:fill="FFFFFF" w:themeFill="background1"/>
          </w:tcPr>
          <w:p w:rsidR="00C827A1" w:rsidRPr="00D16021" w:rsidRDefault="00C827A1" w:rsidP="00C827A1">
            <w:pPr>
              <w:spacing w:line="276" w:lineRule="auto"/>
              <w:cnfStyle w:val="000000000000" w:firstRow="0" w:lastRow="0" w:firstColumn="0" w:lastColumn="0" w:oddVBand="0" w:evenVBand="0" w:oddHBand="0" w:evenHBand="0" w:firstRowFirstColumn="0" w:firstRowLastColumn="0" w:lastRowFirstColumn="0" w:lastRowLastColumn="0"/>
            </w:pPr>
            <w:r w:rsidRPr="00D16021">
              <w:t xml:space="preserve">RPO WM 2014 – 2020 </w:t>
            </w:r>
          </w:p>
        </w:tc>
        <w:tc>
          <w:tcPr>
            <w:tcW w:w="1732" w:type="dxa"/>
            <w:shd w:val="clear" w:color="auto" w:fill="FFFFFF" w:themeFill="background1"/>
          </w:tcPr>
          <w:p w:rsidR="00C827A1" w:rsidRDefault="00024692" w:rsidP="006E752F">
            <w:pPr>
              <w:spacing w:line="276" w:lineRule="auto"/>
              <w:cnfStyle w:val="000000000000" w:firstRow="0" w:lastRow="0" w:firstColumn="0" w:lastColumn="0" w:oddVBand="0" w:evenVBand="0" w:oddHBand="0" w:evenHBand="0" w:firstRowFirstColumn="0" w:firstRowLastColumn="0" w:lastRowFirstColumn="0" w:lastRowLastColumn="0"/>
            </w:pPr>
            <w:r w:rsidRPr="00D16021">
              <w:t>Działanie 4.2</w:t>
            </w:r>
            <w:r w:rsidR="006E752F" w:rsidRPr="00D16021">
              <w:t>, Działanie 4.3</w:t>
            </w:r>
            <w:r w:rsidRPr="00D16021">
              <w:t xml:space="preserve">, </w:t>
            </w:r>
          </w:p>
          <w:p w:rsidR="001F52C7" w:rsidRPr="00D16021" w:rsidRDefault="001F52C7" w:rsidP="006E752F">
            <w:pPr>
              <w:spacing w:line="276" w:lineRule="auto"/>
              <w:cnfStyle w:val="000000000000" w:firstRow="0" w:lastRow="0" w:firstColumn="0" w:lastColumn="0" w:oddVBand="0" w:evenVBand="0" w:oddHBand="0" w:evenHBand="0" w:firstRowFirstColumn="0" w:firstRowLastColumn="0" w:lastRowFirstColumn="0" w:lastRowLastColumn="0"/>
            </w:pPr>
            <w:r w:rsidRPr="00D16021">
              <w:t>Działanie 6.2</w:t>
            </w:r>
            <w:r>
              <w:t>.</w:t>
            </w:r>
          </w:p>
        </w:tc>
      </w:tr>
    </w:tbl>
    <w:p w:rsidR="00336744" w:rsidRPr="00D16021" w:rsidRDefault="00336744" w:rsidP="00336744">
      <w:pPr>
        <w:pStyle w:val="Legenda"/>
      </w:pPr>
      <w:bookmarkStart w:id="320" w:name="_Toc460837869"/>
      <w:bookmarkStart w:id="321" w:name="_Toc460838038"/>
      <w:bookmarkStart w:id="322" w:name="_Toc461009820"/>
      <w:bookmarkStart w:id="323" w:name="_Toc461010015"/>
      <w:bookmarkStart w:id="324" w:name="_Toc461791889"/>
      <w:r w:rsidRPr="00D16021">
        <w:t>Źródło: Opracowanie własne na podstawie fiszek projektowych</w:t>
      </w:r>
      <w:bookmarkEnd w:id="320"/>
      <w:bookmarkEnd w:id="321"/>
      <w:bookmarkEnd w:id="322"/>
      <w:bookmarkEnd w:id="323"/>
      <w:bookmarkEnd w:id="324"/>
    </w:p>
    <w:p w:rsidR="002E2608" w:rsidRPr="00D16021" w:rsidRDefault="002E2608" w:rsidP="002326E7">
      <w:pPr>
        <w:sectPr w:rsidR="002E2608" w:rsidRPr="00D16021" w:rsidSect="002E2608">
          <w:pgSz w:w="16838" w:h="11906" w:orient="landscape"/>
          <w:pgMar w:top="1417" w:right="1417" w:bottom="1417" w:left="1417" w:header="708" w:footer="708" w:gutter="0"/>
          <w:cols w:space="708"/>
          <w:docGrid w:linePitch="360"/>
        </w:sectPr>
      </w:pPr>
    </w:p>
    <w:p w:rsidR="0054763A" w:rsidRPr="00D16021" w:rsidRDefault="008B2508" w:rsidP="00844F97">
      <w:pPr>
        <w:pStyle w:val="Nagwek2"/>
      </w:pPr>
      <w:bookmarkStart w:id="325" w:name="_Toc465331858"/>
      <w:r w:rsidRPr="00D16021">
        <w:lastRenderedPageBreak/>
        <w:t>Powiązanie planowanych projektów i przedsięwzięć z celami rewitalizacyjnymi</w:t>
      </w:r>
      <w:bookmarkEnd w:id="325"/>
      <w:r w:rsidRPr="00D16021">
        <w:t xml:space="preserve"> </w:t>
      </w:r>
    </w:p>
    <w:p w:rsidR="008B2508" w:rsidRPr="00D16021" w:rsidRDefault="008B2508" w:rsidP="008B2508">
      <w:r w:rsidRPr="00D16021">
        <w:t xml:space="preserve">W ramach działań mających na celu wyprowadzenie wyznaczonych do rewitalizacji obszarów z sytuacji kryzysowej zaplanowane realizację 10 projektów kluczowych oraz 2 projektów komplementarnych pozostających w synergii z projektami z listy A. Są one odpowiedzią na cele </w:t>
      </w:r>
      <w:r w:rsidR="00275173" w:rsidRPr="00D16021">
        <w:t>operacyjne</w:t>
      </w:r>
      <w:r w:rsidRPr="00D16021">
        <w:t xml:space="preserve"> Gminy Ostrów Mazowiecka, co przedstawia tabela poniżej. </w:t>
      </w:r>
    </w:p>
    <w:p w:rsidR="008B2508" w:rsidRPr="00D16021" w:rsidRDefault="008B2508" w:rsidP="008B2508">
      <w:pPr>
        <w:pStyle w:val="Legenda"/>
      </w:pPr>
      <w:bookmarkStart w:id="326" w:name="_Toc461791890"/>
      <w:bookmarkStart w:id="327" w:name="_Toc465405609"/>
      <w:r w:rsidRPr="00D16021">
        <w:t xml:space="preserve">Tabela </w:t>
      </w:r>
      <w:r w:rsidR="00CC27E8" w:rsidRPr="00D16021">
        <w:fldChar w:fldCharType="begin"/>
      </w:r>
      <w:r w:rsidRPr="00D16021">
        <w:instrText xml:space="preserve"> SEQ Tabela \* ARABIC </w:instrText>
      </w:r>
      <w:r w:rsidR="00CC27E8" w:rsidRPr="00D16021">
        <w:fldChar w:fldCharType="separate"/>
      </w:r>
      <w:r w:rsidR="00E920AA">
        <w:rPr>
          <w:noProof/>
        </w:rPr>
        <w:t>15</w:t>
      </w:r>
      <w:r w:rsidR="00CC27E8" w:rsidRPr="00D16021">
        <w:fldChar w:fldCharType="end"/>
      </w:r>
      <w:r w:rsidR="00275173" w:rsidRPr="00D16021">
        <w:t xml:space="preserve"> </w:t>
      </w:r>
      <w:r w:rsidR="00A77BCD" w:rsidRPr="00D16021">
        <w:t>Powiązanie</w:t>
      </w:r>
      <w:r w:rsidR="00275173" w:rsidRPr="00D16021">
        <w:t xml:space="preserve"> celów operacyjnych Gminy Ostrów Mazowiecka z realizowanymi przedsięwzięciami z Listy A oraz Listy B</w:t>
      </w:r>
      <w:bookmarkEnd w:id="326"/>
      <w:bookmarkEnd w:id="327"/>
      <w:r w:rsidRPr="00D16021">
        <w:t xml:space="preserve"> </w:t>
      </w:r>
    </w:p>
    <w:tbl>
      <w:tblPr>
        <w:tblStyle w:val="Tabela-Siatka"/>
        <w:tblW w:w="0" w:type="auto"/>
        <w:tblLook w:val="04A0" w:firstRow="1" w:lastRow="0" w:firstColumn="1" w:lastColumn="0" w:noHBand="0" w:noVBand="1"/>
      </w:tblPr>
      <w:tblGrid>
        <w:gridCol w:w="3020"/>
        <w:gridCol w:w="3021"/>
        <w:gridCol w:w="3064"/>
      </w:tblGrid>
      <w:tr w:rsidR="008269C0" w:rsidRPr="00D16021" w:rsidTr="00D35B77">
        <w:tc>
          <w:tcPr>
            <w:tcW w:w="3020" w:type="dxa"/>
            <w:shd w:val="clear" w:color="auto" w:fill="C77C0E" w:themeFill="accent1" w:themeFillShade="BF"/>
            <w:vAlign w:val="center"/>
          </w:tcPr>
          <w:p w:rsidR="008269C0" w:rsidRPr="00D16021" w:rsidRDefault="008269C0" w:rsidP="00D35B77">
            <w:pPr>
              <w:jc w:val="center"/>
              <w:rPr>
                <w:b/>
                <w:color w:val="FFFFFF" w:themeColor="background1"/>
              </w:rPr>
            </w:pPr>
            <w:r w:rsidRPr="00D16021">
              <w:rPr>
                <w:b/>
                <w:color w:val="FFFFFF" w:themeColor="background1"/>
              </w:rPr>
              <w:t>OBSZAR</w:t>
            </w:r>
          </w:p>
        </w:tc>
        <w:tc>
          <w:tcPr>
            <w:tcW w:w="3021" w:type="dxa"/>
            <w:shd w:val="clear" w:color="auto" w:fill="C77C0E" w:themeFill="accent1" w:themeFillShade="BF"/>
            <w:vAlign w:val="center"/>
          </w:tcPr>
          <w:p w:rsidR="008269C0" w:rsidRPr="00D16021" w:rsidRDefault="008269C0" w:rsidP="00D35B77">
            <w:pPr>
              <w:jc w:val="center"/>
              <w:rPr>
                <w:b/>
                <w:color w:val="FFFFFF" w:themeColor="background1"/>
              </w:rPr>
            </w:pPr>
            <w:r w:rsidRPr="00D16021">
              <w:rPr>
                <w:b/>
                <w:color w:val="FFFFFF" w:themeColor="background1"/>
              </w:rPr>
              <w:t>CEL OPERACYJNY</w:t>
            </w:r>
          </w:p>
        </w:tc>
        <w:tc>
          <w:tcPr>
            <w:tcW w:w="3021" w:type="dxa"/>
            <w:shd w:val="clear" w:color="auto" w:fill="C77C0E" w:themeFill="accent1" w:themeFillShade="BF"/>
            <w:vAlign w:val="center"/>
          </w:tcPr>
          <w:p w:rsidR="008269C0" w:rsidRPr="00D16021" w:rsidRDefault="008269C0" w:rsidP="00D35B77">
            <w:pPr>
              <w:spacing w:line="240" w:lineRule="auto"/>
              <w:jc w:val="center"/>
              <w:rPr>
                <w:b/>
                <w:color w:val="FFFFFF" w:themeColor="background1"/>
              </w:rPr>
            </w:pPr>
            <w:r w:rsidRPr="00D16021">
              <w:rPr>
                <w:b/>
                <w:color w:val="FFFFFF" w:themeColor="background1"/>
              </w:rPr>
              <w:t>PLANOWANE PROJEKTY</w:t>
            </w:r>
            <w:r w:rsidR="00D35B77" w:rsidRPr="00D16021">
              <w:rPr>
                <w:b/>
                <w:color w:val="FFFFFF" w:themeColor="background1"/>
              </w:rPr>
              <w:t xml:space="preserve"> I </w:t>
            </w:r>
            <w:r w:rsidRPr="00D16021">
              <w:rPr>
                <w:b/>
                <w:color w:val="FFFFFF" w:themeColor="background1"/>
              </w:rPr>
              <w:t>PRZEDSIĘWZIĘCIA REWITALIZACYJNE</w:t>
            </w:r>
          </w:p>
        </w:tc>
      </w:tr>
      <w:tr w:rsidR="008269C0" w:rsidRPr="00D16021" w:rsidTr="006235CB">
        <w:tc>
          <w:tcPr>
            <w:tcW w:w="3020" w:type="dxa"/>
            <w:vMerge w:val="restart"/>
            <w:shd w:val="clear" w:color="auto" w:fill="F6C681" w:themeFill="accent1" w:themeFillTint="99"/>
            <w:textDirection w:val="btLr"/>
            <w:vAlign w:val="center"/>
          </w:tcPr>
          <w:p w:rsidR="008269C0" w:rsidRPr="00D16021" w:rsidRDefault="00693558" w:rsidP="00D35B77">
            <w:pPr>
              <w:ind w:left="113" w:right="113"/>
              <w:jc w:val="center"/>
              <w:rPr>
                <w:b/>
              </w:rPr>
            </w:pPr>
            <w:r w:rsidRPr="00D16021">
              <w:rPr>
                <w:b/>
                <w:color w:val="FFFFFF" w:themeColor="background1"/>
                <w:sz w:val="36"/>
              </w:rPr>
              <w:t>GOSPODARKA</w:t>
            </w:r>
          </w:p>
        </w:tc>
        <w:tc>
          <w:tcPr>
            <w:tcW w:w="3021" w:type="dxa"/>
            <w:shd w:val="clear" w:color="auto" w:fill="F9D9AB" w:themeFill="accent1" w:themeFillTint="66"/>
            <w:vAlign w:val="center"/>
          </w:tcPr>
          <w:p w:rsidR="008269C0" w:rsidRPr="00D16021" w:rsidRDefault="00693558" w:rsidP="006235CB">
            <w:pPr>
              <w:jc w:val="center"/>
            </w:pPr>
            <w:r w:rsidRPr="00D16021">
              <w:rPr>
                <w:rFonts w:cs="Times New Roman"/>
              </w:rPr>
              <w:t>Rozwój nowoczesnych form rolnictwa.</w:t>
            </w:r>
          </w:p>
        </w:tc>
        <w:tc>
          <w:tcPr>
            <w:tcW w:w="3021" w:type="dxa"/>
            <w:shd w:val="clear" w:color="auto" w:fill="FCECD5" w:themeFill="accent1" w:themeFillTint="33"/>
          </w:tcPr>
          <w:p w:rsidR="008269C0" w:rsidRPr="00D16021" w:rsidRDefault="00D35B77" w:rsidP="00161EFC">
            <w:pPr>
              <w:pStyle w:val="Akapitzlist"/>
              <w:numPr>
                <w:ilvl w:val="0"/>
                <w:numId w:val="48"/>
              </w:numPr>
            </w:pPr>
            <w:r w:rsidRPr="00D16021">
              <w:t>Działania z zakresu aktywizacji zawodowej w Zalesiu</w:t>
            </w:r>
          </w:p>
        </w:tc>
      </w:tr>
      <w:tr w:rsidR="008269C0" w:rsidRPr="00D16021" w:rsidTr="006235CB">
        <w:tc>
          <w:tcPr>
            <w:tcW w:w="3020" w:type="dxa"/>
            <w:vMerge/>
            <w:shd w:val="clear" w:color="auto" w:fill="F6C681" w:themeFill="accent1" w:themeFillTint="99"/>
          </w:tcPr>
          <w:p w:rsidR="008269C0" w:rsidRPr="00D16021" w:rsidRDefault="008269C0" w:rsidP="008B2508"/>
        </w:tc>
        <w:tc>
          <w:tcPr>
            <w:tcW w:w="3021" w:type="dxa"/>
            <w:shd w:val="clear" w:color="auto" w:fill="F9D9AB" w:themeFill="accent1" w:themeFillTint="66"/>
            <w:vAlign w:val="center"/>
          </w:tcPr>
          <w:p w:rsidR="008269C0" w:rsidRPr="00D16021" w:rsidRDefault="00693558" w:rsidP="006235CB">
            <w:pPr>
              <w:jc w:val="center"/>
            </w:pPr>
            <w:r w:rsidRPr="00D16021">
              <w:rPr>
                <w:rFonts w:cs="Times New Roman"/>
              </w:rPr>
              <w:t>Rozszerzanie i promowanie oferty inwestorskiej.</w:t>
            </w:r>
          </w:p>
        </w:tc>
        <w:tc>
          <w:tcPr>
            <w:tcW w:w="3021" w:type="dxa"/>
            <w:shd w:val="clear" w:color="auto" w:fill="FCECD5" w:themeFill="accent1" w:themeFillTint="33"/>
          </w:tcPr>
          <w:p w:rsidR="008269C0" w:rsidRPr="00D16021" w:rsidRDefault="00D35B77" w:rsidP="00161EFC">
            <w:pPr>
              <w:pStyle w:val="Akapitzlist"/>
              <w:numPr>
                <w:ilvl w:val="0"/>
                <w:numId w:val="48"/>
              </w:numPr>
            </w:pPr>
            <w:r w:rsidRPr="00D16021">
              <w:t>Działania z zakresu aktywizacji zawodowej w Zalesiu</w:t>
            </w:r>
          </w:p>
        </w:tc>
      </w:tr>
      <w:tr w:rsidR="008269C0" w:rsidRPr="00D16021" w:rsidTr="006235CB">
        <w:tc>
          <w:tcPr>
            <w:tcW w:w="3020" w:type="dxa"/>
            <w:vMerge/>
            <w:shd w:val="clear" w:color="auto" w:fill="F6C681" w:themeFill="accent1" w:themeFillTint="99"/>
          </w:tcPr>
          <w:p w:rsidR="008269C0" w:rsidRPr="00D16021" w:rsidRDefault="008269C0" w:rsidP="008B2508"/>
        </w:tc>
        <w:tc>
          <w:tcPr>
            <w:tcW w:w="3021" w:type="dxa"/>
            <w:shd w:val="clear" w:color="auto" w:fill="F9D9AB" w:themeFill="accent1" w:themeFillTint="66"/>
            <w:vAlign w:val="center"/>
          </w:tcPr>
          <w:p w:rsidR="008269C0" w:rsidRPr="00D16021" w:rsidRDefault="00693558" w:rsidP="006235CB">
            <w:pPr>
              <w:jc w:val="center"/>
            </w:pPr>
            <w:r w:rsidRPr="00D16021">
              <w:rPr>
                <w:rFonts w:cs="Times New Roman"/>
              </w:rPr>
              <w:t>Tworzenie nowych miejsc pracy i aktywizacja zawodowa mieszkańców.</w:t>
            </w:r>
          </w:p>
        </w:tc>
        <w:tc>
          <w:tcPr>
            <w:tcW w:w="3021" w:type="dxa"/>
            <w:shd w:val="clear" w:color="auto" w:fill="FCECD5" w:themeFill="accent1" w:themeFillTint="33"/>
          </w:tcPr>
          <w:p w:rsidR="00B21ACE" w:rsidRPr="00D16021" w:rsidRDefault="00B21ACE" w:rsidP="00161EFC">
            <w:pPr>
              <w:pStyle w:val="Akapitzlist"/>
              <w:numPr>
                <w:ilvl w:val="0"/>
                <w:numId w:val="48"/>
              </w:numPr>
              <w:spacing w:line="276" w:lineRule="auto"/>
            </w:pPr>
            <w:r w:rsidRPr="00D16021">
              <w:t>Remont Przedszkol</w:t>
            </w:r>
            <w:r w:rsidR="0083666D" w:rsidRPr="00D16021">
              <w:t>a Samorządowego przy ul. Bociań</w:t>
            </w:r>
            <w:r w:rsidRPr="00D16021">
              <w:t>skiego w Komorowie.</w:t>
            </w:r>
          </w:p>
          <w:p w:rsidR="00D35B77" w:rsidRPr="00D16021" w:rsidRDefault="00D35B77" w:rsidP="00161EFC">
            <w:pPr>
              <w:pStyle w:val="Akapitzlist"/>
              <w:numPr>
                <w:ilvl w:val="0"/>
                <w:numId w:val="48"/>
              </w:numPr>
            </w:pPr>
            <w:r w:rsidRPr="00D16021">
              <w:t>Działania z zakresu aktywizacji zawodowej w Zalesiu</w:t>
            </w:r>
          </w:p>
        </w:tc>
      </w:tr>
      <w:tr w:rsidR="008269C0" w:rsidRPr="00D16021" w:rsidTr="006235CB">
        <w:tc>
          <w:tcPr>
            <w:tcW w:w="3020" w:type="dxa"/>
            <w:vMerge/>
            <w:shd w:val="clear" w:color="auto" w:fill="F6C681" w:themeFill="accent1" w:themeFillTint="99"/>
          </w:tcPr>
          <w:p w:rsidR="008269C0" w:rsidRPr="00D16021" w:rsidRDefault="008269C0" w:rsidP="008B2508"/>
        </w:tc>
        <w:tc>
          <w:tcPr>
            <w:tcW w:w="3021" w:type="dxa"/>
            <w:shd w:val="clear" w:color="auto" w:fill="F9D9AB" w:themeFill="accent1" w:themeFillTint="66"/>
            <w:vAlign w:val="center"/>
          </w:tcPr>
          <w:p w:rsidR="008269C0" w:rsidRPr="00D16021" w:rsidRDefault="00693558" w:rsidP="006235CB">
            <w:pPr>
              <w:jc w:val="center"/>
            </w:pPr>
            <w:r w:rsidRPr="00D16021">
              <w:rPr>
                <w:rFonts w:cs="Times New Roman"/>
              </w:rPr>
              <w:t>Wspieranie i rozwój lokalnej przedsiębiorczości.</w:t>
            </w:r>
          </w:p>
        </w:tc>
        <w:tc>
          <w:tcPr>
            <w:tcW w:w="3021" w:type="dxa"/>
            <w:shd w:val="clear" w:color="auto" w:fill="FCECD5" w:themeFill="accent1" w:themeFillTint="33"/>
          </w:tcPr>
          <w:p w:rsidR="008269C0" w:rsidRPr="00D16021" w:rsidRDefault="00B21ACE" w:rsidP="00161EFC">
            <w:pPr>
              <w:pStyle w:val="Akapitzlist"/>
              <w:numPr>
                <w:ilvl w:val="0"/>
                <w:numId w:val="48"/>
              </w:numPr>
            </w:pPr>
            <w:r w:rsidRPr="00D16021">
              <w:t>Remont budynku przy ul. Bociańskiego w Komorowie.</w:t>
            </w:r>
          </w:p>
          <w:p w:rsidR="00B21ACE" w:rsidRPr="00D16021" w:rsidRDefault="00B21ACE" w:rsidP="00161EFC">
            <w:pPr>
              <w:pStyle w:val="Akapitzlist"/>
              <w:numPr>
                <w:ilvl w:val="0"/>
                <w:numId w:val="48"/>
              </w:numPr>
            </w:pPr>
            <w:r w:rsidRPr="00D16021">
              <w:t>Budowa placu zabaw przy ul. Bociańskiego w Komorowie.</w:t>
            </w:r>
          </w:p>
          <w:p w:rsidR="00D35B77" w:rsidRPr="00D16021" w:rsidRDefault="00D35B77" w:rsidP="00161EFC">
            <w:pPr>
              <w:pStyle w:val="Akapitzlist"/>
              <w:numPr>
                <w:ilvl w:val="0"/>
                <w:numId w:val="48"/>
              </w:numPr>
            </w:pPr>
            <w:r w:rsidRPr="00D16021">
              <w:t>Działania z zakresu aktywizacji zawodowej w Zalesiu</w:t>
            </w:r>
          </w:p>
        </w:tc>
      </w:tr>
      <w:tr w:rsidR="00693558" w:rsidRPr="00D16021" w:rsidTr="006235CB">
        <w:tc>
          <w:tcPr>
            <w:tcW w:w="3020" w:type="dxa"/>
            <w:vMerge w:val="restart"/>
            <w:shd w:val="clear" w:color="auto" w:fill="F6C681" w:themeFill="accent1" w:themeFillTint="99"/>
            <w:textDirection w:val="btLr"/>
            <w:vAlign w:val="center"/>
          </w:tcPr>
          <w:p w:rsidR="00693558" w:rsidRPr="00D16021" w:rsidRDefault="00693558" w:rsidP="006235CB">
            <w:pPr>
              <w:ind w:left="113" w:right="113"/>
              <w:jc w:val="center"/>
              <w:rPr>
                <w:b/>
                <w:sz w:val="32"/>
              </w:rPr>
            </w:pPr>
            <w:r w:rsidRPr="00D16021">
              <w:rPr>
                <w:b/>
                <w:color w:val="FFFFFF" w:themeColor="background1"/>
                <w:sz w:val="36"/>
              </w:rPr>
              <w:t>SPOŁECZEŃSTWO</w:t>
            </w:r>
          </w:p>
        </w:tc>
        <w:tc>
          <w:tcPr>
            <w:tcW w:w="3021" w:type="dxa"/>
            <w:shd w:val="clear" w:color="auto" w:fill="F9D9AB" w:themeFill="accent1" w:themeFillTint="66"/>
            <w:vAlign w:val="center"/>
          </w:tcPr>
          <w:p w:rsidR="00693558" w:rsidRPr="00D16021" w:rsidRDefault="00693558" w:rsidP="006235CB">
            <w:pPr>
              <w:jc w:val="center"/>
            </w:pPr>
            <w:r w:rsidRPr="00D16021">
              <w:rPr>
                <w:rFonts w:cs="Times New Roman"/>
              </w:rPr>
              <w:t>Zwiększenie zasobów mieszkaniowych Gminy.</w:t>
            </w:r>
          </w:p>
        </w:tc>
        <w:tc>
          <w:tcPr>
            <w:tcW w:w="3021" w:type="dxa"/>
            <w:shd w:val="clear" w:color="auto" w:fill="FCECD5" w:themeFill="accent1" w:themeFillTint="33"/>
          </w:tcPr>
          <w:p w:rsidR="00693558" w:rsidRPr="00D16021" w:rsidRDefault="00A77BCD" w:rsidP="00161EFC">
            <w:pPr>
              <w:pStyle w:val="Akapitzlist"/>
              <w:numPr>
                <w:ilvl w:val="0"/>
                <w:numId w:val="48"/>
              </w:numPr>
            </w:pPr>
            <w:r w:rsidRPr="00D16021">
              <w:t xml:space="preserve">Termomodernizacja i remont budynku na </w:t>
            </w:r>
            <w:r w:rsidRPr="00D16021">
              <w:lastRenderedPageBreak/>
              <w:t>terenie dawnego PGR w Zalesiu.</w:t>
            </w:r>
          </w:p>
        </w:tc>
      </w:tr>
      <w:tr w:rsidR="00693558" w:rsidRPr="00D16021" w:rsidTr="006235CB">
        <w:tc>
          <w:tcPr>
            <w:tcW w:w="3020" w:type="dxa"/>
            <w:vMerge/>
            <w:shd w:val="clear" w:color="auto" w:fill="F6C681" w:themeFill="accent1" w:themeFillTint="99"/>
          </w:tcPr>
          <w:p w:rsidR="00693558" w:rsidRPr="00D16021" w:rsidRDefault="00693558" w:rsidP="008B2508"/>
        </w:tc>
        <w:tc>
          <w:tcPr>
            <w:tcW w:w="3021" w:type="dxa"/>
            <w:shd w:val="clear" w:color="auto" w:fill="F9D9AB" w:themeFill="accent1" w:themeFillTint="66"/>
            <w:vAlign w:val="center"/>
          </w:tcPr>
          <w:p w:rsidR="00693558" w:rsidRPr="00D16021" w:rsidRDefault="00693558" w:rsidP="006235CB">
            <w:pPr>
              <w:jc w:val="center"/>
            </w:pPr>
            <w:r w:rsidRPr="00D16021">
              <w:rPr>
                <w:rFonts w:cs="Times New Roman"/>
              </w:rPr>
              <w:t>Poszerzenie i upowszechnienie infrastruktury kulturalno-rekreacyjnej.</w:t>
            </w:r>
          </w:p>
        </w:tc>
        <w:tc>
          <w:tcPr>
            <w:tcW w:w="3021" w:type="dxa"/>
            <w:shd w:val="clear" w:color="auto" w:fill="FCECD5" w:themeFill="accent1" w:themeFillTint="33"/>
          </w:tcPr>
          <w:p w:rsidR="00693558" w:rsidRPr="00D16021" w:rsidRDefault="00693558" w:rsidP="00161EFC">
            <w:pPr>
              <w:pStyle w:val="Akapitzlist"/>
              <w:numPr>
                <w:ilvl w:val="0"/>
                <w:numId w:val="48"/>
              </w:numPr>
            </w:pPr>
            <w:r w:rsidRPr="00D16021">
              <w:t>Stworzenie oferty kulturalnej dla mieszkańców Komorowa.</w:t>
            </w:r>
          </w:p>
          <w:p w:rsidR="00693558" w:rsidRPr="00D16021" w:rsidRDefault="00B21ACE" w:rsidP="00161EFC">
            <w:pPr>
              <w:pStyle w:val="Akapitzlist"/>
              <w:numPr>
                <w:ilvl w:val="0"/>
                <w:numId w:val="48"/>
              </w:numPr>
            </w:pPr>
            <w:r w:rsidRPr="00D16021">
              <w:t>Budowa placu zabaw przy ul. Bociańskiego w Komorowie.</w:t>
            </w:r>
          </w:p>
          <w:p w:rsidR="00D35B77" w:rsidRPr="00D16021" w:rsidRDefault="00D35B77" w:rsidP="00161EFC">
            <w:pPr>
              <w:pStyle w:val="Akapitzlist"/>
              <w:numPr>
                <w:ilvl w:val="0"/>
                <w:numId w:val="48"/>
              </w:numPr>
            </w:pPr>
            <w:r w:rsidRPr="00D16021">
              <w:t>Budowa placu zabaw w Zalesiu.</w:t>
            </w:r>
          </w:p>
        </w:tc>
      </w:tr>
      <w:tr w:rsidR="00693558" w:rsidRPr="00D16021" w:rsidTr="006235CB">
        <w:tc>
          <w:tcPr>
            <w:tcW w:w="3020" w:type="dxa"/>
            <w:vMerge/>
            <w:shd w:val="clear" w:color="auto" w:fill="F6C681" w:themeFill="accent1" w:themeFillTint="99"/>
          </w:tcPr>
          <w:p w:rsidR="00693558" w:rsidRPr="00D16021" w:rsidRDefault="00693558" w:rsidP="008B2508"/>
        </w:tc>
        <w:tc>
          <w:tcPr>
            <w:tcW w:w="3021" w:type="dxa"/>
            <w:shd w:val="clear" w:color="auto" w:fill="F9D9AB" w:themeFill="accent1" w:themeFillTint="66"/>
            <w:vAlign w:val="center"/>
          </w:tcPr>
          <w:p w:rsidR="00693558" w:rsidRPr="00D16021" w:rsidRDefault="00693558" w:rsidP="006235CB">
            <w:pPr>
              <w:jc w:val="center"/>
            </w:pPr>
            <w:r w:rsidRPr="00D16021">
              <w:rPr>
                <w:rFonts w:cs="Times New Roman"/>
              </w:rPr>
              <w:t>Aktywizacja społeczno-kulturalna mieszkańców oraz zapobieganie wykluczeniu społecznemu.</w:t>
            </w:r>
          </w:p>
        </w:tc>
        <w:tc>
          <w:tcPr>
            <w:tcW w:w="3021" w:type="dxa"/>
            <w:shd w:val="clear" w:color="auto" w:fill="FCECD5" w:themeFill="accent1" w:themeFillTint="33"/>
          </w:tcPr>
          <w:p w:rsidR="00693558" w:rsidRPr="00D16021" w:rsidRDefault="00693558" w:rsidP="00161EFC">
            <w:pPr>
              <w:pStyle w:val="Akapitzlist"/>
              <w:numPr>
                <w:ilvl w:val="0"/>
                <w:numId w:val="48"/>
              </w:numPr>
            </w:pPr>
            <w:r w:rsidRPr="00D16021">
              <w:t>Stworzenie oferty kulturalnej dla mieszkańców Komorowa.</w:t>
            </w:r>
          </w:p>
          <w:p w:rsidR="00693558" w:rsidRPr="00D16021" w:rsidRDefault="00B21ACE" w:rsidP="00161EFC">
            <w:pPr>
              <w:pStyle w:val="Akapitzlist"/>
              <w:numPr>
                <w:ilvl w:val="0"/>
                <w:numId w:val="48"/>
              </w:numPr>
            </w:pPr>
            <w:r w:rsidRPr="00D16021">
              <w:t>Remont budynku przy ul. Bociańskiego w Komorowie.</w:t>
            </w:r>
          </w:p>
          <w:p w:rsidR="00B21ACE" w:rsidRPr="00D16021" w:rsidRDefault="00B21ACE" w:rsidP="00161EFC">
            <w:pPr>
              <w:pStyle w:val="Akapitzlist"/>
              <w:numPr>
                <w:ilvl w:val="0"/>
                <w:numId w:val="48"/>
              </w:numPr>
            </w:pPr>
            <w:r w:rsidRPr="00D16021">
              <w:t>Działania z zakresu aktywizacji osób starszych.</w:t>
            </w:r>
          </w:p>
          <w:p w:rsidR="00B21ACE" w:rsidRPr="00D16021" w:rsidRDefault="00B21ACE" w:rsidP="00161EFC">
            <w:pPr>
              <w:pStyle w:val="Akapitzlist"/>
              <w:numPr>
                <w:ilvl w:val="0"/>
                <w:numId w:val="48"/>
              </w:numPr>
            </w:pPr>
            <w:r w:rsidRPr="00D16021">
              <w:t>Stworzenie świetlicy w Zalesiu.</w:t>
            </w:r>
          </w:p>
          <w:p w:rsidR="00D35B77" w:rsidRPr="00D16021" w:rsidRDefault="00D35B77" w:rsidP="00161EFC">
            <w:pPr>
              <w:pStyle w:val="Akapitzlist"/>
              <w:numPr>
                <w:ilvl w:val="0"/>
                <w:numId w:val="48"/>
              </w:numPr>
            </w:pPr>
            <w:r w:rsidRPr="00D16021">
              <w:t>Budowa placu zabaw w Zalesiu.</w:t>
            </w:r>
          </w:p>
          <w:p w:rsidR="00D35B77" w:rsidRPr="00D16021" w:rsidRDefault="00D35B77" w:rsidP="00161EFC">
            <w:pPr>
              <w:pStyle w:val="Akapitzlist"/>
              <w:numPr>
                <w:ilvl w:val="0"/>
                <w:numId w:val="48"/>
              </w:numPr>
            </w:pPr>
            <w:r w:rsidRPr="00D16021">
              <w:t>Remont świetlicy w Komorowie</w:t>
            </w:r>
          </w:p>
        </w:tc>
      </w:tr>
      <w:tr w:rsidR="00693558" w:rsidRPr="00D16021" w:rsidTr="006235CB">
        <w:tc>
          <w:tcPr>
            <w:tcW w:w="3020" w:type="dxa"/>
            <w:vMerge/>
            <w:shd w:val="clear" w:color="auto" w:fill="F6C681" w:themeFill="accent1" w:themeFillTint="99"/>
          </w:tcPr>
          <w:p w:rsidR="00693558" w:rsidRPr="00D16021" w:rsidRDefault="00693558" w:rsidP="008B2508"/>
        </w:tc>
        <w:tc>
          <w:tcPr>
            <w:tcW w:w="3021" w:type="dxa"/>
            <w:shd w:val="clear" w:color="auto" w:fill="F9D9AB" w:themeFill="accent1" w:themeFillTint="66"/>
            <w:vAlign w:val="center"/>
          </w:tcPr>
          <w:p w:rsidR="00693558" w:rsidRPr="00D16021" w:rsidRDefault="00693558" w:rsidP="006235CB">
            <w:pPr>
              <w:jc w:val="center"/>
            </w:pPr>
            <w:r w:rsidRPr="00D16021">
              <w:rPr>
                <w:rFonts w:cs="Times New Roman"/>
              </w:rPr>
              <w:t>Rozwój infrastruktury techniczno-sanitarnej.</w:t>
            </w:r>
          </w:p>
        </w:tc>
        <w:tc>
          <w:tcPr>
            <w:tcW w:w="3021" w:type="dxa"/>
            <w:shd w:val="clear" w:color="auto" w:fill="FCECD5" w:themeFill="accent1" w:themeFillTint="33"/>
          </w:tcPr>
          <w:p w:rsidR="00B21ACE" w:rsidRPr="00D16021" w:rsidRDefault="00B21ACE" w:rsidP="00161EFC">
            <w:pPr>
              <w:pStyle w:val="Akapitzlist"/>
              <w:numPr>
                <w:ilvl w:val="0"/>
                <w:numId w:val="49"/>
              </w:numPr>
              <w:spacing w:line="276" w:lineRule="auto"/>
            </w:pPr>
            <w:r w:rsidRPr="00D16021">
              <w:t>Remont Przedszkol</w:t>
            </w:r>
            <w:r w:rsidR="0083666D" w:rsidRPr="00D16021">
              <w:t>a Samorządowego przy ul. Bociań</w:t>
            </w:r>
            <w:r w:rsidRPr="00D16021">
              <w:t>skiego w Komorowie.</w:t>
            </w:r>
          </w:p>
          <w:p w:rsidR="00693558" w:rsidRPr="00D16021" w:rsidRDefault="00693558" w:rsidP="00161EFC">
            <w:pPr>
              <w:pStyle w:val="Akapitzlist"/>
              <w:numPr>
                <w:ilvl w:val="0"/>
                <w:numId w:val="48"/>
              </w:numPr>
            </w:pPr>
          </w:p>
        </w:tc>
      </w:tr>
      <w:tr w:rsidR="00693558" w:rsidRPr="00D16021" w:rsidTr="006235CB">
        <w:tc>
          <w:tcPr>
            <w:tcW w:w="3020" w:type="dxa"/>
            <w:vMerge w:val="restart"/>
            <w:shd w:val="clear" w:color="auto" w:fill="F6C681" w:themeFill="accent1" w:themeFillTint="99"/>
            <w:textDirection w:val="btLr"/>
            <w:vAlign w:val="center"/>
          </w:tcPr>
          <w:p w:rsidR="00693558" w:rsidRPr="00D16021" w:rsidRDefault="00693558" w:rsidP="006235CB">
            <w:pPr>
              <w:ind w:left="113" w:right="113"/>
              <w:jc w:val="center"/>
              <w:rPr>
                <w:b/>
                <w:color w:val="FFFFFF" w:themeColor="background1"/>
                <w:sz w:val="36"/>
              </w:rPr>
            </w:pPr>
            <w:r w:rsidRPr="00D16021">
              <w:rPr>
                <w:b/>
                <w:color w:val="FFFFFF" w:themeColor="background1"/>
                <w:sz w:val="36"/>
              </w:rPr>
              <w:t>PRZESTRZEŃ I ŚRODOWISKO</w:t>
            </w:r>
          </w:p>
        </w:tc>
        <w:tc>
          <w:tcPr>
            <w:tcW w:w="3021" w:type="dxa"/>
            <w:shd w:val="clear" w:color="auto" w:fill="F9D9AB" w:themeFill="accent1" w:themeFillTint="66"/>
            <w:vAlign w:val="center"/>
          </w:tcPr>
          <w:p w:rsidR="00693558" w:rsidRPr="00D16021" w:rsidRDefault="00693558" w:rsidP="006235CB">
            <w:pPr>
              <w:jc w:val="center"/>
            </w:pPr>
            <w:r w:rsidRPr="00D16021">
              <w:rPr>
                <w:rFonts w:cs="Times New Roman"/>
              </w:rPr>
              <w:t>Poprawa stanu dróg.</w:t>
            </w:r>
          </w:p>
        </w:tc>
        <w:tc>
          <w:tcPr>
            <w:tcW w:w="3021" w:type="dxa"/>
            <w:shd w:val="clear" w:color="auto" w:fill="FCECD5" w:themeFill="accent1" w:themeFillTint="33"/>
          </w:tcPr>
          <w:p w:rsidR="00693558" w:rsidRPr="00D16021" w:rsidRDefault="00D35B77" w:rsidP="00161EFC">
            <w:pPr>
              <w:pStyle w:val="Akapitzlist"/>
              <w:numPr>
                <w:ilvl w:val="0"/>
                <w:numId w:val="48"/>
              </w:numPr>
            </w:pPr>
            <w:r w:rsidRPr="00D16021">
              <w:t xml:space="preserve">Zagospodarowanie terenu przy pomnikach </w:t>
            </w:r>
            <w:r w:rsidRPr="00D16021">
              <w:lastRenderedPageBreak/>
              <w:t>powstania listopadowego.</w:t>
            </w:r>
          </w:p>
        </w:tc>
      </w:tr>
      <w:tr w:rsidR="00693558" w:rsidRPr="00D16021" w:rsidTr="006235CB">
        <w:tc>
          <w:tcPr>
            <w:tcW w:w="3020" w:type="dxa"/>
            <w:vMerge/>
            <w:shd w:val="clear" w:color="auto" w:fill="F6C681" w:themeFill="accent1" w:themeFillTint="99"/>
          </w:tcPr>
          <w:p w:rsidR="00693558" w:rsidRPr="00D16021" w:rsidRDefault="00693558" w:rsidP="008B2508"/>
        </w:tc>
        <w:tc>
          <w:tcPr>
            <w:tcW w:w="3021" w:type="dxa"/>
            <w:shd w:val="clear" w:color="auto" w:fill="F9D9AB" w:themeFill="accent1" w:themeFillTint="66"/>
            <w:vAlign w:val="center"/>
          </w:tcPr>
          <w:p w:rsidR="00693558" w:rsidRPr="00D16021" w:rsidRDefault="00693558" w:rsidP="006235CB">
            <w:pPr>
              <w:jc w:val="center"/>
            </w:pPr>
            <w:r w:rsidRPr="00D16021">
              <w:rPr>
                <w:rFonts w:cs="Times New Roman"/>
              </w:rPr>
              <w:t>Wyremontowanie i poprawa estetyki budynków.</w:t>
            </w:r>
          </w:p>
        </w:tc>
        <w:tc>
          <w:tcPr>
            <w:tcW w:w="3021" w:type="dxa"/>
            <w:shd w:val="clear" w:color="auto" w:fill="FCECD5" w:themeFill="accent1" w:themeFillTint="33"/>
          </w:tcPr>
          <w:p w:rsidR="00B21ACE" w:rsidRPr="00D16021" w:rsidRDefault="00B21ACE" w:rsidP="00161EFC">
            <w:pPr>
              <w:pStyle w:val="Akapitzlist"/>
              <w:numPr>
                <w:ilvl w:val="0"/>
                <w:numId w:val="48"/>
              </w:numPr>
              <w:spacing w:line="276" w:lineRule="auto"/>
            </w:pPr>
            <w:r w:rsidRPr="00D16021">
              <w:t>Remont Przedszkol</w:t>
            </w:r>
            <w:r w:rsidR="0083666D" w:rsidRPr="00D16021">
              <w:t>a Samorządowego przy ul. Bociań</w:t>
            </w:r>
            <w:r w:rsidRPr="00D16021">
              <w:t>skiego w Komorowie.</w:t>
            </w:r>
          </w:p>
          <w:p w:rsidR="00693558" w:rsidRPr="00D16021" w:rsidRDefault="00B21ACE" w:rsidP="00161EFC">
            <w:pPr>
              <w:pStyle w:val="Akapitzlist"/>
              <w:numPr>
                <w:ilvl w:val="0"/>
                <w:numId w:val="48"/>
              </w:numPr>
            </w:pPr>
            <w:r w:rsidRPr="00D16021">
              <w:t>Stworzenie świetlicy w Zalesiu.</w:t>
            </w:r>
          </w:p>
          <w:p w:rsidR="00D35B77" w:rsidRPr="00D16021" w:rsidRDefault="00D35B77" w:rsidP="00161EFC">
            <w:pPr>
              <w:pStyle w:val="Akapitzlist"/>
              <w:numPr>
                <w:ilvl w:val="0"/>
                <w:numId w:val="48"/>
              </w:numPr>
            </w:pPr>
            <w:r w:rsidRPr="00D16021">
              <w:t>Remont świetlicy w Komorowie</w:t>
            </w:r>
          </w:p>
        </w:tc>
      </w:tr>
      <w:tr w:rsidR="00693558" w:rsidRPr="00D16021" w:rsidTr="006235CB">
        <w:tc>
          <w:tcPr>
            <w:tcW w:w="3020" w:type="dxa"/>
            <w:vMerge/>
            <w:shd w:val="clear" w:color="auto" w:fill="F6C681" w:themeFill="accent1" w:themeFillTint="99"/>
          </w:tcPr>
          <w:p w:rsidR="00693558" w:rsidRPr="00D16021" w:rsidRDefault="00693558" w:rsidP="008B2508"/>
        </w:tc>
        <w:tc>
          <w:tcPr>
            <w:tcW w:w="3021" w:type="dxa"/>
            <w:shd w:val="clear" w:color="auto" w:fill="F9D9AB" w:themeFill="accent1" w:themeFillTint="66"/>
            <w:vAlign w:val="center"/>
          </w:tcPr>
          <w:p w:rsidR="00693558" w:rsidRPr="00D16021" w:rsidRDefault="00693558" w:rsidP="006235CB">
            <w:pPr>
              <w:jc w:val="center"/>
            </w:pPr>
            <w:r w:rsidRPr="00D16021">
              <w:rPr>
                <w:rFonts w:cs="Times New Roman"/>
              </w:rPr>
              <w:t>Renowacja zabytków.</w:t>
            </w:r>
          </w:p>
        </w:tc>
        <w:tc>
          <w:tcPr>
            <w:tcW w:w="3021" w:type="dxa"/>
            <w:shd w:val="clear" w:color="auto" w:fill="FCECD5" w:themeFill="accent1" w:themeFillTint="33"/>
          </w:tcPr>
          <w:p w:rsidR="00D35B77" w:rsidRPr="00D16021" w:rsidRDefault="00D35B77" w:rsidP="00161EFC">
            <w:pPr>
              <w:pStyle w:val="Akapitzlist"/>
              <w:numPr>
                <w:ilvl w:val="0"/>
                <w:numId w:val="48"/>
              </w:numPr>
            </w:pPr>
            <w:r w:rsidRPr="00D16021">
              <w:t>Remont pomników w Komorowie- Aleja Powstania Listopadowego</w:t>
            </w:r>
          </w:p>
        </w:tc>
      </w:tr>
      <w:tr w:rsidR="00693558" w:rsidRPr="00D16021" w:rsidTr="006235CB">
        <w:tc>
          <w:tcPr>
            <w:tcW w:w="3020" w:type="dxa"/>
            <w:vMerge/>
            <w:shd w:val="clear" w:color="auto" w:fill="F6C681" w:themeFill="accent1" w:themeFillTint="99"/>
          </w:tcPr>
          <w:p w:rsidR="00693558" w:rsidRPr="00D16021" w:rsidRDefault="00693558" w:rsidP="008B2508"/>
        </w:tc>
        <w:tc>
          <w:tcPr>
            <w:tcW w:w="3021" w:type="dxa"/>
            <w:shd w:val="clear" w:color="auto" w:fill="F9D9AB" w:themeFill="accent1" w:themeFillTint="66"/>
            <w:vAlign w:val="center"/>
          </w:tcPr>
          <w:p w:rsidR="00693558" w:rsidRPr="00D16021" w:rsidRDefault="00693558" w:rsidP="006235CB">
            <w:pPr>
              <w:jc w:val="center"/>
            </w:pPr>
            <w:r w:rsidRPr="00D16021">
              <w:rPr>
                <w:rFonts w:cs="Times New Roman"/>
              </w:rPr>
              <w:t>Usprawnienie działań z zakresu ochrony środowiska naturalnego.</w:t>
            </w:r>
          </w:p>
        </w:tc>
        <w:tc>
          <w:tcPr>
            <w:tcW w:w="3021" w:type="dxa"/>
            <w:shd w:val="clear" w:color="auto" w:fill="FCECD5" w:themeFill="accent1" w:themeFillTint="33"/>
          </w:tcPr>
          <w:p w:rsidR="00693558" w:rsidRPr="00D16021" w:rsidRDefault="00D35B77" w:rsidP="00161EFC">
            <w:pPr>
              <w:pStyle w:val="Akapitzlist"/>
              <w:numPr>
                <w:ilvl w:val="0"/>
                <w:numId w:val="48"/>
              </w:numPr>
            </w:pPr>
            <w:r w:rsidRPr="00D16021">
              <w:t>Zagospodarowanie terenu przy pomnikach powstania listopadowego.</w:t>
            </w:r>
          </w:p>
        </w:tc>
      </w:tr>
    </w:tbl>
    <w:p w:rsidR="008B2508" w:rsidRPr="00D16021" w:rsidRDefault="006235CB" w:rsidP="006235CB">
      <w:pPr>
        <w:pStyle w:val="rdo"/>
      </w:pPr>
      <w:r w:rsidRPr="00D16021">
        <w:t xml:space="preserve">Źródło: opracowanie własne </w:t>
      </w:r>
    </w:p>
    <w:p w:rsidR="007D1204" w:rsidRPr="00D16021" w:rsidRDefault="007D1204" w:rsidP="00844F97">
      <w:pPr>
        <w:pStyle w:val="Nagwek2"/>
      </w:pPr>
      <w:bookmarkStart w:id="328" w:name="_Toc465331859"/>
      <w:r w:rsidRPr="00D16021">
        <w:t xml:space="preserve">Wpływ projektów na </w:t>
      </w:r>
      <w:r w:rsidR="00D5321B" w:rsidRPr="00D16021">
        <w:t>aspekty problemowe</w:t>
      </w:r>
      <w:bookmarkEnd w:id="328"/>
    </w:p>
    <w:p w:rsidR="00EE50A2" w:rsidRPr="00D16021" w:rsidRDefault="00EE50A2" w:rsidP="00336744">
      <w:r w:rsidRPr="00D16021">
        <w:t xml:space="preserve">Prognozuje się, że realizacja zaproponowanych projektów kluczowych oraz komplementarnych, przyniesie wiele korzyści oraz będzie </w:t>
      </w:r>
      <w:r w:rsidRPr="00D16021">
        <w:rPr>
          <w:b/>
        </w:rPr>
        <w:t xml:space="preserve">miała pozytywny wpływ na zdiagnozowane aspekty problemowe. </w:t>
      </w:r>
    </w:p>
    <w:p w:rsidR="00336744" w:rsidRPr="00D16021" w:rsidRDefault="00EE50A2" w:rsidP="00336744">
      <w:r w:rsidRPr="00D16021">
        <w:t>D</w:t>
      </w:r>
      <w:r w:rsidR="00336744" w:rsidRPr="00D16021">
        <w:t>ziałania związane z</w:t>
      </w:r>
      <w:r w:rsidRPr="00D16021">
        <w:t xml:space="preserve"> modernizacją budynków popegeerowskich i</w:t>
      </w:r>
      <w:r w:rsidR="00336744" w:rsidRPr="00D16021">
        <w:t xml:space="preserve"> utworzeniem w nich przestrzeni do </w:t>
      </w:r>
      <w:r w:rsidR="00336744" w:rsidRPr="00D16021">
        <w:rPr>
          <w:b/>
        </w:rPr>
        <w:t>integracji i aktywizacji mieszkańców</w:t>
      </w:r>
      <w:r w:rsidR="00336744" w:rsidRPr="00D16021">
        <w:t xml:space="preserve"> (np. świetlica lokalna) mają bardzo duży </w:t>
      </w:r>
      <w:r w:rsidR="00336744" w:rsidRPr="00D16021">
        <w:rPr>
          <w:b/>
        </w:rPr>
        <w:t>potencjał społeczny</w:t>
      </w:r>
      <w:r w:rsidR="00336744" w:rsidRPr="00D16021">
        <w:t>.</w:t>
      </w:r>
      <w:r w:rsidRPr="00D16021">
        <w:t xml:space="preserve"> Mogą stać się lokalnymi, oddolnymi centrami kultury, w których mieszkańcy Gminy Ostrów Mazowiecka będą się integrować oraz aktywizować.</w:t>
      </w:r>
      <w:r w:rsidR="006B694F" w:rsidRPr="00D16021">
        <w:t xml:space="preserve"> Natomiast</w:t>
      </w:r>
      <w:r w:rsidRPr="00D16021">
        <w:t xml:space="preserve"> </w:t>
      </w:r>
      <w:r w:rsidR="006B694F" w:rsidRPr="00D16021">
        <w:t xml:space="preserve">utworzenie siłowni </w:t>
      </w:r>
      <w:r w:rsidR="00F6518E" w:rsidRPr="00D16021">
        <w:t>zewnętrznej</w:t>
      </w:r>
      <w:r w:rsidR="006B694F" w:rsidRPr="00D16021">
        <w:t xml:space="preserve"> oraz placów zabaw zwiększy aktywność fizyczną i rekreacyjną mieszkańców</w:t>
      </w:r>
      <w:r w:rsidR="00980C09" w:rsidRPr="00D16021">
        <w:t>.</w:t>
      </w:r>
    </w:p>
    <w:p w:rsidR="00336744" w:rsidRPr="00D16021" w:rsidRDefault="00EE50A2" w:rsidP="00336744">
      <w:r w:rsidRPr="00D16021">
        <w:t>Warto zauważyć, że p</w:t>
      </w:r>
      <w:r w:rsidR="00336744" w:rsidRPr="00D16021">
        <w:t xml:space="preserve">rzedstawione projekty zwracają uwagę na </w:t>
      </w:r>
      <w:r w:rsidR="00336744" w:rsidRPr="00D16021">
        <w:rPr>
          <w:b/>
        </w:rPr>
        <w:t>potrzeby różnych grup społecznych</w:t>
      </w:r>
      <w:r w:rsidR="00336744" w:rsidRPr="00D16021">
        <w:t xml:space="preserve">: </w:t>
      </w:r>
      <w:r w:rsidR="006B694F" w:rsidRPr="00D16021">
        <w:t xml:space="preserve">dzieci, seniorów, bezrobotnych, tym samym przeciwdziałając i niwelując zjawisko wykluczenia społecznego. </w:t>
      </w:r>
      <w:r w:rsidR="00336744" w:rsidRPr="00D16021">
        <w:t xml:space="preserve">Wskazują również na chęć mieszkańców </w:t>
      </w:r>
      <w:r w:rsidR="00980C09" w:rsidRPr="00D16021">
        <w:t>włączenia się</w:t>
      </w:r>
      <w:r w:rsidR="00336744" w:rsidRPr="00D16021">
        <w:t xml:space="preserve"> w </w:t>
      </w:r>
      <w:r w:rsidR="00336744" w:rsidRPr="00D16021">
        <w:lastRenderedPageBreak/>
        <w:t>proces rewitalizacji. Jest to bardzo istotne z punktu widzenia założeń Gminnego Programu Rewitalizacji.</w:t>
      </w:r>
    </w:p>
    <w:p w:rsidR="00BD3A96" w:rsidRPr="00D16021" w:rsidRDefault="00EE50A2" w:rsidP="000C699A">
      <w:r w:rsidRPr="00D16021">
        <w:t>W powyższych zestawieniach p</w:t>
      </w:r>
      <w:r w:rsidR="00336744" w:rsidRPr="00D16021">
        <w:t xml:space="preserve">ojawiły się również </w:t>
      </w:r>
      <w:r w:rsidR="00336744" w:rsidRPr="00D16021">
        <w:rPr>
          <w:b/>
        </w:rPr>
        <w:t xml:space="preserve">projekty </w:t>
      </w:r>
      <w:r w:rsidR="00A77BCD">
        <w:rPr>
          <w:b/>
        </w:rPr>
        <w:t>związane z </w:t>
      </w:r>
      <w:r w:rsidR="006B694F" w:rsidRPr="00D16021">
        <w:rPr>
          <w:b/>
        </w:rPr>
        <w:t>infrastrukturą</w:t>
      </w:r>
      <w:r w:rsidR="00980C09" w:rsidRPr="00D16021">
        <w:rPr>
          <w:b/>
        </w:rPr>
        <w:t xml:space="preserve"> techniczną</w:t>
      </w:r>
      <w:r w:rsidR="006B694F" w:rsidRPr="00D16021">
        <w:t>,</w:t>
      </w:r>
      <w:r w:rsidR="00336744" w:rsidRPr="00D16021">
        <w:t xml:space="preserve"> także ważne dla</w:t>
      </w:r>
      <w:r w:rsidR="006B694F" w:rsidRPr="00D16021">
        <w:t xml:space="preserve"> pozytywnego funkcjonowania</w:t>
      </w:r>
      <w:r w:rsidR="00336744" w:rsidRPr="00D16021">
        <w:t xml:space="preserve"> społeczności lokalnej. </w:t>
      </w:r>
      <w:r w:rsidR="00336744" w:rsidRPr="00D16021">
        <w:rPr>
          <w:b/>
        </w:rPr>
        <w:t>Poprawa jakości infrastruktury technicznej</w:t>
      </w:r>
      <w:r w:rsidR="00336744" w:rsidRPr="00D16021">
        <w:t xml:space="preserve">, w znacznym stopniu wpłynie na zwiększenie jakości życia, ogólnego poziomu zadowolenia mieszkańców oraz ich poczucia bezpieczeństwa. Dzięki zaproponowanym realizacjom </w:t>
      </w:r>
      <w:r w:rsidR="00336744" w:rsidRPr="00D16021">
        <w:rPr>
          <w:b/>
        </w:rPr>
        <w:t>zwiększy się również estetyka i ład przestrzeni</w:t>
      </w:r>
      <w:r w:rsidR="00336744" w:rsidRPr="00D16021">
        <w:t xml:space="preserve">, przyczyniając się tym samym do poprawy wizerunku Gminy oraz zwiększenia </w:t>
      </w:r>
      <w:r w:rsidR="00A77BCD">
        <w:t>jej trakcyjności turystycznej i </w:t>
      </w:r>
      <w:r w:rsidR="00336744" w:rsidRPr="00D16021">
        <w:t xml:space="preserve">inwestorskiej. </w:t>
      </w:r>
    </w:p>
    <w:p w:rsidR="000E70F2" w:rsidRPr="00D16021" w:rsidRDefault="000E70F2" w:rsidP="000C699A">
      <w:r w:rsidRPr="00D16021">
        <w:t>Poniższa tabela przedstawia powiązanie realizowanych działań z problemami pojawiającym</w:t>
      </w:r>
      <w:r w:rsidR="00EA5F1F" w:rsidRPr="00D16021">
        <w:t xml:space="preserve">i się na obszarze rewitalizacji, wynikających z przedstawionej diagnozy społeczno – gospodarczej, ankiety pogłębiającej obszar rewitalizacji oraz analizy wskaźników. </w:t>
      </w:r>
    </w:p>
    <w:p w:rsidR="000C699A" w:rsidRPr="00D16021" w:rsidRDefault="000C699A" w:rsidP="000C699A">
      <w:pPr>
        <w:pStyle w:val="Legenda"/>
      </w:pPr>
      <w:bookmarkStart w:id="329" w:name="_Toc461791891"/>
      <w:bookmarkStart w:id="330" w:name="_Toc465405610"/>
      <w:r w:rsidRPr="00D16021">
        <w:t xml:space="preserve">Tabela </w:t>
      </w:r>
      <w:r w:rsidR="00CC27E8" w:rsidRPr="00D16021">
        <w:fldChar w:fldCharType="begin"/>
      </w:r>
      <w:r w:rsidRPr="00D16021">
        <w:instrText xml:space="preserve"> SEQ Tabela \* ARABIC </w:instrText>
      </w:r>
      <w:r w:rsidR="00CC27E8" w:rsidRPr="00D16021">
        <w:fldChar w:fldCharType="separate"/>
      </w:r>
      <w:r w:rsidR="00E920AA">
        <w:rPr>
          <w:noProof/>
        </w:rPr>
        <w:t>16</w:t>
      </w:r>
      <w:r w:rsidR="00CC27E8" w:rsidRPr="00D16021">
        <w:fldChar w:fldCharType="end"/>
      </w:r>
      <w:r w:rsidRPr="00D16021">
        <w:t xml:space="preserve"> Powiązanie zdiagnozowanych problemów i zdiagnozowanych przedsięwzięć</w:t>
      </w:r>
      <w:bookmarkEnd w:id="329"/>
      <w:bookmarkEnd w:id="330"/>
    </w:p>
    <w:tbl>
      <w:tblPr>
        <w:tblStyle w:val="Tabela-Siatka"/>
        <w:tblW w:w="0" w:type="auto"/>
        <w:tblLook w:val="04A0" w:firstRow="1" w:lastRow="0" w:firstColumn="1" w:lastColumn="0" w:noHBand="0" w:noVBand="1"/>
      </w:tblPr>
      <w:tblGrid>
        <w:gridCol w:w="4531"/>
        <w:gridCol w:w="4531"/>
      </w:tblGrid>
      <w:tr w:rsidR="000E70F2" w:rsidRPr="00D16021" w:rsidTr="00D86FEE">
        <w:tc>
          <w:tcPr>
            <w:tcW w:w="4531" w:type="dxa"/>
            <w:shd w:val="clear" w:color="auto" w:fill="C77C0E" w:themeFill="accent1" w:themeFillShade="BF"/>
            <w:vAlign w:val="center"/>
          </w:tcPr>
          <w:p w:rsidR="000E70F2" w:rsidRPr="00D16021" w:rsidRDefault="00EA5F1F" w:rsidP="00D86FEE">
            <w:pPr>
              <w:jc w:val="center"/>
              <w:rPr>
                <w:b/>
                <w:color w:val="FFFFFF" w:themeColor="background1"/>
                <w:sz w:val="32"/>
              </w:rPr>
            </w:pPr>
            <w:r w:rsidRPr="00D16021">
              <w:rPr>
                <w:b/>
                <w:color w:val="FFFFFF" w:themeColor="background1"/>
                <w:sz w:val="32"/>
              </w:rPr>
              <w:t>Problem</w:t>
            </w:r>
          </w:p>
        </w:tc>
        <w:tc>
          <w:tcPr>
            <w:tcW w:w="4531" w:type="dxa"/>
            <w:shd w:val="clear" w:color="auto" w:fill="C77C0E" w:themeFill="accent1" w:themeFillShade="BF"/>
            <w:vAlign w:val="center"/>
          </w:tcPr>
          <w:p w:rsidR="000E70F2" w:rsidRPr="00D16021" w:rsidRDefault="00D86FEE" w:rsidP="00D86FEE">
            <w:pPr>
              <w:jc w:val="center"/>
              <w:rPr>
                <w:b/>
                <w:color w:val="FFFFFF" w:themeColor="background1"/>
                <w:sz w:val="32"/>
              </w:rPr>
            </w:pPr>
            <w:r w:rsidRPr="00D16021">
              <w:rPr>
                <w:b/>
                <w:color w:val="FFFFFF" w:themeColor="background1"/>
                <w:sz w:val="32"/>
              </w:rPr>
              <w:t>Planowane projekty i przedsięwzięcia rewitalizacyjne</w:t>
            </w:r>
          </w:p>
        </w:tc>
      </w:tr>
      <w:tr w:rsidR="000E70F2" w:rsidRPr="00D16021" w:rsidTr="00D86FEE">
        <w:tc>
          <w:tcPr>
            <w:tcW w:w="4531" w:type="dxa"/>
            <w:shd w:val="clear" w:color="auto" w:fill="C77C0E" w:themeFill="accent1" w:themeFillShade="BF"/>
            <w:vAlign w:val="center"/>
          </w:tcPr>
          <w:p w:rsidR="000E70F2" w:rsidRPr="00D16021" w:rsidRDefault="00D86FEE" w:rsidP="00D86FEE">
            <w:pPr>
              <w:jc w:val="center"/>
              <w:rPr>
                <w:b/>
                <w:color w:val="FFFFFF" w:themeColor="background1"/>
              </w:rPr>
            </w:pPr>
            <w:r w:rsidRPr="00D16021">
              <w:rPr>
                <w:b/>
                <w:color w:val="FFFFFF" w:themeColor="background1"/>
              </w:rPr>
              <w:t>Wysoki wskaźnik bezrobocia</w:t>
            </w:r>
          </w:p>
        </w:tc>
        <w:tc>
          <w:tcPr>
            <w:tcW w:w="4531" w:type="dxa"/>
          </w:tcPr>
          <w:p w:rsidR="000E70F2" w:rsidRPr="00D16021" w:rsidRDefault="00DA327B" w:rsidP="00161EFC">
            <w:pPr>
              <w:pStyle w:val="Akapitzlist"/>
              <w:numPr>
                <w:ilvl w:val="0"/>
                <w:numId w:val="48"/>
              </w:numPr>
            </w:pPr>
            <w:r w:rsidRPr="00D16021">
              <w:t>Działania z zakresu aktywizacji zawodowej w Zalesiu.</w:t>
            </w:r>
          </w:p>
        </w:tc>
      </w:tr>
      <w:tr w:rsidR="000E70F2" w:rsidRPr="00D16021" w:rsidTr="00D86FEE">
        <w:tc>
          <w:tcPr>
            <w:tcW w:w="4531" w:type="dxa"/>
            <w:shd w:val="clear" w:color="auto" w:fill="C77C0E" w:themeFill="accent1" w:themeFillShade="BF"/>
            <w:vAlign w:val="center"/>
          </w:tcPr>
          <w:p w:rsidR="000E70F2" w:rsidRPr="00D16021" w:rsidRDefault="00D86FEE" w:rsidP="00D86FEE">
            <w:pPr>
              <w:jc w:val="center"/>
              <w:rPr>
                <w:b/>
                <w:color w:val="FFFFFF" w:themeColor="background1"/>
              </w:rPr>
            </w:pPr>
            <w:r w:rsidRPr="00D16021">
              <w:rPr>
                <w:b/>
                <w:color w:val="FFFFFF" w:themeColor="background1"/>
              </w:rPr>
              <w:t>Brak miejsc integracji społecznej</w:t>
            </w:r>
          </w:p>
        </w:tc>
        <w:tc>
          <w:tcPr>
            <w:tcW w:w="4531" w:type="dxa"/>
          </w:tcPr>
          <w:p w:rsidR="000E70F2" w:rsidRPr="00D16021" w:rsidRDefault="00A24CED" w:rsidP="00161EFC">
            <w:pPr>
              <w:pStyle w:val="Akapitzlist"/>
              <w:numPr>
                <w:ilvl w:val="0"/>
                <w:numId w:val="48"/>
              </w:numPr>
            </w:pPr>
            <w:r w:rsidRPr="00D16021">
              <w:t>Stworzenie oferty kulturalnej dla mieszkańców Komorowa.</w:t>
            </w:r>
          </w:p>
          <w:p w:rsidR="00DA327B" w:rsidRPr="00D16021" w:rsidRDefault="00DA327B" w:rsidP="00161EFC">
            <w:pPr>
              <w:pStyle w:val="Akapitzlist"/>
              <w:numPr>
                <w:ilvl w:val="0"/>
                <w:numId w:val="48"/>
              </w:numPr>
            </w:pPr>
            <w:r w:rsidRPr="00D16021">
              <w:t>Działania z zakresu aktywizacji osób starszych.</w:t>
            </w:r>
          </w:p>
          <w:p w:rsidR="00DA327B" w:rsidRPr="00D16021" w:rsidRDefault="00DA327B" w:rsidP="00161EFC">
            <w:pPr>
              <w:pStyle w:val="Akapitzlist"/>
              <w:numPr>
                <w:ilvl w:val="0"/>
                <w:numId w:val="48"/>
              </w:numPr>
            </w:pPr>
            <w:r w:rsidRPr="00D16021">
              <w:t>Stworzenie świetlicy w Zalesiu.</w:t>
            </w:r>
          </w:p>
          <w:p w:rsidR="00DA327B" w:rsidRPr="00D16021" w:rsidRDefault="00DA327B" w:rsidP="00161EFC">
            <w:pPr>
              <w:pStyle w:val="Akapitzlist"/>
              <w:numPr>
                <w:ilvl w:val="0"/>
                <w:numId w:val="48"/>
              </w:numPr>
            </w:pPr>
            <w:r w:rsidRPr="00D16021">
              <w:t>Budowa placu zabaw w Zalesiu.</w:t>
            </w:r>
          </w:p>
        </w:tc>
      </w:tr>
      <w:tr w:rsidR="000E70F2" w:rsidRPr="00D16021" w:rsidTr="00D86FEE">
        <w:tc>
          <w:tcPr>
            <w:tcW w:w="4531" w:type="dxa"/>
            <w:shd w:val="clear" w:color="auto" w:fill="C77C0E" w:themeFill="accent1" w:themeFillShade="BF"/>
            <w:vAlign w:val="center"/>
          </w:tcPr>
          <w:p w:rsidR="000E70F2" w:rsidRPr="00D16021" w:rsidRDefault="00D86FEE" w:rsidP="00D86FEE">
            <w:pPr>
              <w:jc w:val="center"/>
              <w:rPr>
                <w:b/>
                <w:color w:val="FFFFFF" w:themeColor="background1"/>
              </w:rPr>
            </w:pPr>
            <w:r w:rsidRPr="00D16021">
              <w:rPr>
                <w:b/>
                <w:color w:val="FFFFFF" w:themeColor="background1"/>
              </w:rPr>
              <w:t>Niska aktywność społeczna</w:t>
            </w:r>
          </w:p>
        </w:tc>
        <w:tc>
          <w:tcPr>
            <w:tcW w:w="4531" w:type="dxa"/>
          </w:tcPr>
          <w:p w:rsidR="000E70F2" w:rsidRPr="00D16021" w:rsidRDefault="00A24CED" w:rsidP="00161EFC">
            <w:pPr>
              <w:pStyle w:val="Akapitzlist"/>
              <w:numPr>
                <w:ilvl w:val="0"/>
                <w:numId w:val="48"/>
              </w:numPr>
            </w:pPr>
            <w:r w:rsidRPr="00D16021">
              <w:t>Stworzenie oferty kulturalnej dla mieszkańców Komorowa.</w:t>
            </w:r>
          </w:p>
          <w:p w:rsidR="00DA327B" w:rsidRPr="00D16021" w:rsidRDefault="00DA327B" w:rsidP="00161EFC">
            <w:pPr>
              <w:pStyle w:val="Akapitzlist"/>
              <w:numPr>
                <w:ilvl w:val="0"/>
                <w:numId w:val="48"/>
              </w:numPr>
            </w:pPr>
            <w:r w:rsidRPr="00D16021">
              <w:t>Działania z zakresu aktywizacji osób starszych.</w:t>
            </w:r>
          </w:p>
          <w:p w:rsidR="00DA327B" w:rsidRPr="00D16021" w:rsidRDefault="00DA327B" w:rsidP="00161EFC">
            <w:pPr>
              <w:pStyle w:val="Akapitzlist"/>
              <w:numPr>
                <w:ilvl w:val="0"/>
                <w:numId w:val="48"/>
              </w:numPr>
            </w:pPr>
            <w:r w:rsidRPr="00D16021">
              <w:t>Stworzenie świetlicy w Zalesiu.</w:t>
            </w:r>
          </w:p>
          <w:p w:rsidR="00DA327B" w:rsidRPr="00D16021" w:rsidRDefault="00DA327B" w:rsidP="00161EFC">
            <w:pPr>
              <w:pStyle w:val="Akapitzlist"/>
              <w:numPr>
                <w:ilvl w:val="0"/>
                <w:numId w:val="48"/>
              </w:numPr>
            </w:pPr>
            <w:r w:rsidRPr="00D16021">
              <w:t>Budowa placu zabaw w Zalesiu.</w:t>
            </w:r>
          </w:p>
        </w:tc>
      </w:tr>
      <w:tr w:rsidR="000E70F2" w:rsidRPr="00D16021" w:rsidTr="00D86FEE">
        <w:tc>
          <w:tcPr>
            <w:tcW w:w="4531" w:type="dxa"/>
            <w:shd w:val="clear" w:color="auto" w:fill="C77C0E" w:themeFill="accent1" w:themeFillShade="BF"/>
            <w:vAlign w:val="center"/>
          </w:tcPr>
          <w:p w:rsidR="000E70F2" w:rsidRPr="00D16021" w:rsidRDefault="00D86FEE" w:rsidP="00D86FEE">
            <w:pPr>
              <w:jc w:val="center"/>
              <w:rPr>
                <w:b/>
                <w:color w:val="FFFFFF" w:themeColor="background1"/>
              </w:rPr>
            </w:pPr>
            <w:r w:rsidRPr="00D16021">
              <w:rPr>
                <w:b/>
                <w:color w:val="FFFFFF" w:themeColor="background1"/>
              </w:rPr>
              <w:t>Brak miejsc reakreacyjno - kulturowych</w:t>
            </w:r>
          </w:p>
        </w:tc>
        <w:tc>
          <w:tcPr>
            <w:tcW w:w="4531" w:type="dxa"/>
          </w:tcPr>
          <w:p w:rsidR="000E70F2" w:rsidRPr="00D16021" w:rsidRDefault="00A24CED" w:rsidP="00161EFC">
            <w:pPr>
              <w:pStyle w:val="Akapitzlist"/>
              <w:numPr>
                <w:ilvl w:val="0"/>
                <w:numId w:val="48"/>
              </w:numPr>
            </w:pPr>
            <w:r w:rsidRPr="00D16021">
              <w:t xml:space="preserve">Stworzenie oferty kulturalnej dla </w:t>
            </w:r>
            <w:r w:rsidRPr="00D16021">
              <w:lastRenderedPageBreak/>
              <w:t>mieszkańców Komorowa.</w:t>
            </w:r>
          </w:p>
          <w:p w:rsidR="00DA327B" w:rsidRPr="00D16021" w:rsidRDefault="00DA327B" w:rsidP="00161EFC">
            <w:pPr>
              <w:pStyle w:val="Akapitzlist"/>
              <w:numPr>
                <w:ilvl w:val="0"/>
                <w:numId w:val="48"/>
              </w:numPr>
            </w:pPr>
            <w:r w:rsidRPr="00D16021">
              <w:t>Działania z zakresu aktywizacji osób starszych.</w:t>
            </w:r>
          </w:p>
          <w:p w:rsidR="00DA327B" w:rsidRPr="00D16021" w:rsidRDefault="00DA327B" w:rsidP="00161EFC">
            <w:pPr>
              <w:pStyle w:val="Akapitzlist"/>
              <w:numPr>
                <w:ilvl w:val="0"/>
                <w:numId w:val="48"/>
              </w:numPr>
            </w:pPr>
            <w:r w:rsidRPr="00D16021">
              <w:t>Stworzenie świetlicy w Zalesiu.</w:t>
            </w:r>
          </w:p>
          <w:p w:rsidR="00DA327B" w:rsidRPr="00D16021" w:rsidRDefault="00DA327B" w:rsidP="00161EFC">
            <w:pPr>
              <w:pStyle w:val="Akapitzlist"/>
              <w:numPr>
                <w:ilvl w:val="0"/>
                <w:numId w:val="48"/>
              </w:numPr>
            </w:pPr>
            <w:r w:rsidRPr="00D16021">
              <w:t>Budowa placu zabaw w Zalesiu.</w:t>
            </w:r>
          </w:p>
        </w:tc>
      </w:tr>
      <w:tr w:rsidR="000E70F2" w:rsidRPr="00D16021" w:rsidTr="00D86FEE">
        <w:tc>
          <w:tcPr>
            <w:tcW w:w="4531" w:type="dxa"/>
            <w:shd w:val="clear" w:color="auto" w:fill="C77C0E" w:themeFill="accent1" w:themeFillShade="BF"/>
            <w:vAlign w:val="center"/>
          </w:tcPr>
          <w:p w:rsidR="000E70F2" w:rsidRPr="00D16021" w:rsidRDefault="00D86FEE" w:rsidP="00D86FEE">
            <w:pPr>
              <w:jc w:val="center"/>
              <w:rPr>
                <w:b/>
                <w:color w:val="FFFFFF" w:themeColor="background1"/>
              </w:rPr>
            </w:pPr>
            <w:r w:rsidRPr="00D16021">
              <w:rPr>
                <w:b/>
                <w:color w:val="FFFFFF" w:themeColor="background1"/>
              </w:rPr>
              <w:lastRenderedPageBreak/>
              <w:t>Degradacja infrastruktury technicznej</w:t>
            </w:r>
          </w:p>
        </w:tc>
        <w:tc>
          <w:tcPr>
            <w:tcW w:w="4531" w:type="dxa"/>
          </w:tcPr>
          <w:p w:rsidR="00DA327B" w:rsidRPr="00D16021" w:rsidRDefault="00DA327B" w:rsidP="00161EFC">
            <w:pPr>
              <w:pStyle w:val="Akapitzlist"/>
              <w:numPr>
                <w:ilvl w:val="0"/>
                <w:numId w:val="48"/>
              </w:numPr>
            </w:pPr>
            <w:r w:rsidRPr="00D16021">
              <w:t>Remont Przedszko</w:t>
            </w:r>
            <w:r w:rsidR="0083666D" w:rsidRPr="00D16021">
              <w:t>la Samorządowego przy ul. Bociań</w:t>
            </w:r>
            <w:r w:rsidRPr="00D16021">
              <w:t>skiego w Komorowie.</w:t>
            </w:r>
          </w:p>
          <w:p w:rsidR="000E70F2" w:rsidRPr="00D16021" w:rsidRDefault="00DA327B" w:rsidP="00161EFC">
            <w:pPr>
              <w:pStyle w:val="Akapitzlist"/>
              <w:numPr>
                <w:ilvl w:val="0"/>
                <w:numId w:val="48"/>
              </w:numPr>
            </w:pPr>
            <w:r w:rsidRPr="00D16021">
              <w:t>Remont budynku przy ul. Bociańskiego w Komorowie.</w:t>
            </w:r>
          </w:p>
          <w:p w:rsidR="00DA327B" w:rsidRPr="00D16021" w:rsidRDefault="00DA327B" w:rsidP="00161EFC">
            <w:pPr>
              <w:pStyle w:val="Akapitzlist"/>
              <w:numPr>
                <w:ilvl w:val="0"/>
                <w:numId w:val="48"/>
              </w:numPr>
            </w:pPr>
            <w:r w:rsidRPr="00D16021">
              <w:t>Remont pomników w Komorowie- Aleja Powstania Listopadowego</w:t>
            </w:r>
          </w:p>
          <w:p w:rsidR="00DA327B" w:rsidRPr="00D16021" w:rsidRDefault="00DA327B" w:rsidP="00161EFC">
            <w:pPr>
              <w:pStyle w:val="Akapitzlist"/>
              <w:numPr>
                <w:ilvl w:val="0"/>
                <w:numId w:val="48"/>
              </w:numPr>
            </w:pPr>
            <w:r w:rsidRPr="00D16021">
              <w:t>Termomodernizacja i remont budynku na terenie dawnego PGR w Zalesiu.</w:t>
            </w:r>
          </w:p>
        </w:tc>
      </w:tr>
      <w:tr w:rsidR="000E70F2" w:rsidRPr="00D16021" w:rsidTr="00D86FEE">
        <w:tc>
          <w:tcPr>
            <w:tcW w:w="4531" w:type="dxa"/>
            <w:shd w:val="clear" w:color="auto" w:fill="C77C0E" w:themeFill="accent1" w:themeFillShade="BF"/>
            <w:vAlign w:val="center"/>
          </w:tcPr>
          <w:p w:rsidR="000E70F2" w:rsidRPr="00D16021" w:rsidRDefault="00D86FEE" w:rsidP="00D86FEE">
            <w:pPr>
              <w:jc w:val="center"/>
              <w:rPr>
                <w:b/>
                <w:color w:val="FFFFFF" w:themeColor="background1"/>
              </w:rPr>
            </w:pPr>
            <w:r w:rsidRPr="00D16021">
              <w:rPr>
                <w:b/>
                <w:color w:val="FFFFFF" w:themeColor="background1"/>
              </w:rPr>
              <w:t>Zły stan środowiska naturalnego</w:t>
            </w:r>
          </w:p>
        </w:tc>
        <w:tc>
          <w:tcPr>
            <w:tcW w:w="4531" w:type="dxa"/>
          </w:tcPr>
          <w:p w:rsidR="00DA327B" w:rsidRPr="00D16021" w:rsidRDefault="00DA327B" w:rsidP="00161EFC">
            <w:pPr>
              <w:pStyle w:val="Akapitzlist"/>
              <w:numPr>
                <w:ilvl w:val="0"/>
                <w:numId w:val="48"/>
              </w:numPr>
            </w:pPr>
            <w:r w:rsidRPr="00D16021">
              <w:t>Zagospodarowanie terenu przy pomnikach powstania listopadowego.</w:t>
            </w:r>
          </w:p>
        </w:tc>
      </w:tr>
    </w:tbl>
    <w:p w:rsidR="000C699A" w:rsidRPr="00D16021" w:rsidRDefault="00D86FEE" w:rsidP="00D86FEE">
      <w:pPr>
        <w:pStyle w:val="rdo"/>
      </w:pPr>
      <w:r w:rsidRPr="00D16021">
        <w:t xml:space="preserve">Źródło: opracowanie własne </w:t>
      </w:r>
    </w:p>
    <w:p w:rsidR="000C699A" w:rsidRPr="00D16021" w:rsidRDefault="006B63FF" w:rsidP="006B63FF">
      <w:pPr>
        <w:spacing w:line="259" w:lineRule="auto"/>
        <w:jc w:val="left"/>
      </w:pPr>
      <w:r w:rsidRPr="00D16021">
        <w:br w:type="page"/>
      </w:r>
    </w:p>
    <w:p w:rsidR="00570E3F" w:rsidRPr="00D16021" w:rsidRDefault="00570E3F" w:rsidP="00844F97">
      <w:pPr>
        <w:pStyle w:val="Nagwek1"/>
      </w:pPr>
      <w:bookmarkStart w:id="331" w:name="_Toc465331860"/>
      <w:r w:rsidRPr="00D16021">
        <w:lastRenderedPageBreak/>
        <w:t>Mechanizmy zapewnienia komplementarności rewitalizacji</w:t>
      </w:r>
      <w:bookmarkEnd w:id="331"/>
    </w:p>
    <w:p w:rsidR="00123152" w:rsidRPr="00D16021" w:rsidRDefault="00123152" w:rsidP="00123152">
      <w:pPr>
        <w:rPr>
          <w:rFonts w:cs="Arial"/>
          <w:szCs w:val="24"/>
        </w:rPr>
      </w:pPr>
      <w:r w:rsidRPr="00D16021">
        <w:t xml:space="preserve">Skuteczność i efektywność procesu rewitalizacji warunkuje wielokierunkowość działań na rzecz społecznej, przestrzennej i ekonomicznej odnowy obszarów zdegradowanych. Istotne jest także angażowanie wszystkich zainteresowanych podmiotów – Interesariuszy Programu. Bardzo ważnym czynnikiem zwiększającym skuteczność działań rewitalizacyjnych jest również zapewnienie </w:t>
      </w:r>
      <w:r w:rsidR="00A77BCD">
        <w:rPr>
          <w:rFonts w:cs="Arial"/>
          <w:szCs w:val="24"/>
        </w:rPr>
        <w:t>komplementarności i </w:t>
      </w:r>
      <w:r w:rsidRPr="00D16021">
        <w:rPr>
          <w:rFonts w:cs="Arial"/>
          <w:szCs w:val="24"/>
        </w:rPr>
        <w:t>integracji podjętych projektów i działań rewitalizacyjnych. Konieczne jest zapewnienie komplementarności przestrzennej, problemowej, proceduralno-instytucjonalnej, międzyokresowej oraz źródeł finansowania.</w:t>
      </w:r>
    </w:p>
    <w:p w:rsidR="00880CF6" w:rsidRPr="00D16021" w:rsidRDefault="00880CF6" w:rsidP="00880CF6">
      <w:pPr>
        <w:rPr>
          <w:rFonts w:cs="Arial"/>
          <w:szCs w:val="24"/>
        </w:rPr>
      </w:pPr>
      <w:r w:rsidRPr="00D16021">
        <w:rPr>
          <w:rFonts w:cs="Arial"/>
          <w:b/>
          <w:szCs w:val="24"/>
        </w:rPr>
        <w:t xml:space="preserve">Komplementarność przestrzenna </w:t>
      </w:r>
      <w:r w:rsidRPr="00D16021">
        <w:rPr>
          <w:rFonts w:cs="Arial"/>
          <w:szCs w:val="24"/>
        </w:rPr>
        <w:t>oznacza wymóg brania pod uwagę powiązań pomiędzy projektami realizowanymi na terenie objętym rewitalizacją, a działaniami wprowadzanymi na obszarze określonym, jako niezdegradowany, ale oddziałującymi na przestrzeń rewitalizowaną. Dzięki tej zasadzie program rewitalizacji jest efektywniejszy, a wprowadzane przedsięwzięcia lepiej się dopełniają. Zapewnianie komplementarności przestrzennej zapobiega również przesuwaniu problemów społecznych na inne tereny.</w:t>
      </w:r>
    </w:p>
    <w:p w:rsidR="00880CF6" w:rsidRPr="00D16021" w:rsidRDefault="00880CF6" w:rsidP="00880CF6">
      <w:pPr>
        <w:rPr>
          <w:rFonts w:cs="Arial"/>
          <w:szCs w:val="24"/>
        </w:rPr>
      </w:pPr>
      <w:r w:rsidRPr="00D16021">
        <w:rPr>
          <w:rFonts w:cs="Arial"/>
          <w:b/>
          <w:szCs w:val="24"/>
        </w:rPr>
        <w:t xml:space="preserve">Komplementarność problemowa </w:t>
      </w:r>
      <w:r w:rsidRPr="00D16021">
        <w:rPr>
          <w:rFonts w:cs="Arial"/>
          <w:szCs w:val="24"/>
        </w:rPr>
        <w:t>zapewnia podejmowanie działań rewitalizacyjnych, które dopełniają się tematy</w:t>
      </w:r>
      <w:r w:rsidR="00A77BCD">
        <w:rPr>
          <w:rFonts w:cs="Arial"/>
          <w:szCs w:val="24"/>
        </w:rPr>
        <w:t>cznie. Tym samym sprawiając, że </w:t>
      </w:r>
      <w:r w:rsidRPr="00D16021">
        <w:rPr>
          <w:rFonts w:cs="Arial"/>
          <w:szCs w:val="24"/>
        </w:rPr>
        <w:t>oddziałują na obszar zdegradowany we wszystkich istotnych aspektach funkcjonowania gminy (przestrzennym, społecznym i gospodarczym). Zapobiega fragmentaryzacji i ułatwia całościowe spojrzenie na realizowany program rewitalizacji. Dla komplementarności problemowej istotne jest, aby przedstawić pożądany stan, do którego ma doprowadzić realizacja programu rewitalizacji (oraz wsk</w:t>
      </w:r>
      <w:r w:rsidR="004106A3" w:rsidRPr="00D16021">
        <w:rPr>
          <w:rFonts w:cs="Arial"/>
          <w:szCs w:val="24"/>
        </w:rPr>
        <w:t xml:space="preserve">aźniki go określające). Oznacza </w:t>
      </w:r>
      <w:r w:rsidRPr="00D16021">
        <w:rPr>
          <w:rFonts w:cs="Arial"/>
          <w:szCs w:val="24"/>
        </w:rPr>
        <w:t>również konieczność powią</w:t>
      </w:r>
      <w:r w:rsidR="00A77BCD">
        <w:rPr>
          <w:rFonts w:cs="Arial"/>
          <w:szCs w:val="24"/>
        </w:rPr>
        <w:t>zania działań w nim zawartych z </w:t>
      </w:r>
      <w:r w:rsidRPr="00D16021">
        <w:rPr>
          <w:rFonts w:cs="Arial"/>
          <w:szCs w:val="24"/>
        </w:rPr>
        <w:t>decyzjami i dokumentami strategicznymi gminy.</w:t>
      </w:r>
    </w:p>
    <w:p w:rsidR="00880CF6" w:rsidRPr="00D16021" w:rsidRDefault="00880CF6" w:rsidP="00880CF6">
      <w:pPr>
        <w:rPr>
          <w:rFonts w:cs="Arial"/>
          <w:szCs w:val="24"/>
        </w:rPr>
      </w:pPr>
      <w:r w:rsidRPr="00D16021">
        <w:rPr>
          <w:rFonts w:cs="Arial"/>
          <w:b/>
          <w:szCs w:val="24"/>
        </w:rPr>
        <w:t>Komplementarność proceduralno-instytucjonalna</w:t>
      </w:r>
      <w:r w:rsidRPr="00D16021">
        <w:rPr>
          <w:rFonts w:cs="Arial"/>
          <w:szCs w:val="24"/>
        </w:rPr>
        <w:t xml:space="preserve"> polega na zarządzaniu programem rewitalizacji umożliwiającym efektywne współdziałanie różnych podmiotów, instytucji oraz uzupełnianie się procedur. Wykreowany system zarządzania określa na przykład sposób podejmowania decyzji oraz stopień włączania społeczności lokalnej w proces rewitalizacji.</w:t>
      </w:r>
    </w:p>
    <w:p w:rsidR="00880CF6" w:rsidRPr="00D16021" w:rsidRDefault="00880CF6" w:rsidP="00880CF6">
      <w:pPr>
        <w:rPr>
          <w:rFonts w:cs="Arial"/>
          <w:szCs w:val="24"/>
        </w:rPr>
      </w:pPr>
      <w:r w:rsidRPr="00D16021">
        <w:rPr>
          <w:rFonts w:cs="Arial"/>
          <w:b/>
          <w:szCs w:val="24"/>
        </w:rPr>
        <w:t xml:space="preserve">Komplementarność międzyokresowa </w:t>
      </w:r>
      <w:r w:rsidRPr="00D16021">
        <w:rPr>
          <w:rFonts w:cs="Arial"/>
          <w:szCs w:val="24"/>
        </w:rPr>
        <w:t xml:space="preserve">pomaga zachować ciągłość </w:t>
      </w:r>
      <w:r w:rsidR="0093358F" w:rsidRPr="00D16021">
        <w:rPr>
          <w:rFonts w:cs="Arial"/>
          <w:szCs w:val="24"/>
        </w:rPr>
        <w:t>programową - kontynuowanie lub rozwijanie</w:t>
      </w:r>
      <w:r w:rsidRPr="00D16021">
        <w:rPr>
          <w:rFonts w:cs="Arial"/>
          <w:szCs w:val="24"/>
        </w:rPr>
        <w:t xml:space="preserve"> wsparcia z polityki spójności z lat 2007-2013. Projekty w </w:t>
      </w:r>
      <w:r w:rsidRPr="00D16021">
        <w:rPr>
          <w:rFonts w:cs="Arial"/>
          <w:szCs w:val="24"/>
        </w:rPr>
        <w:lastRenderedPageBreak/>
        <w:t>ramach polityki spójności na lata 2014-2020 powinny być oparte o analizę dotychczasowych działań rewitalizacyjnych.</w:t>
      </w:r>
    </w:p>
    <w:p w:rsidR="00880CF6" w:rsidRPr="00D16021" w:rsidRDefault="00880CF6" w:rsidP="00880CF6">
      <w:pPr>
        <w:rPr>
          <w:rFonts w:cs="Arial"/>
          <w:szCs w:val="24"/>
        </w:rPr>
      </w:pPr>
      <w:r w:rsidRPr="00D16021">
        <w:rPr>
          <w:rFonts w:cs="Arial"/>
          <w:b/>
          <w:szCs w:val="24"/>
        </w:rPr>
        <w:t xml:space="preserve">Komplementarność źródeł finansowania </w:t>
      </w:r>
      <w:r w:rsidR="0093358F" w:rsidRPr="00D16021">
        <w:rPr>
          <w:rFonts w:cs="Arial"/>
          <w:szCs w:val="24"/>
        </w:rPr>
        <w:t>polega</w:t>
      </w:r>
      <w:r w:rsidR="00A77BCD">
        <w:rPr>
          <w:rFonts w:cs="Arial"/>
          <w:szCs w:val="24"/>
        </w:rPr>
        <w:t xml:space="preserve"> na umiejętnym uzupełnianiu i </w:t>
      </w:r>
      <w:r w:rsidRPr="00D16021">
        <w:rPr>
          <w:rFonts w:cs="Arial"/>
          <w:szCs w:val="24"/>
        </w:rPr>
        <w:t xml:space="preserve">łączeniu </w:t>
      </w:r>
      <w:r w:rsidRPr="00D16021">
        <w:rPr>
          <w:rFonts w:cs="Arial"/>
          <w:iCs/>
          <w:spacing w:val="4"/>
          <w:szCs w:val="24"/>
        </w:rPr>
        <w:t>wsparcia ze środków</w:t>
      </w:r>
      <w:r w:rsidR="004106A3" w:rsidRPr="00D16021">
        <w:rPr>
          <w:rFonts w:cs="Arial"/>
          <w:iCs/>
          <w:spacing w:val="4"/>
          <w:szCs w:val="24"/>
        </w:rPr>
        <w:t xml:space="preserve"> finansowych</w:t>
      </w:r>
      <w:r w:rsidRPr="00D16021">
        <w:rPr>
          <w:rFonts w:cs="Arial"/>
          <w:iCs/>
          <w:spacing w:val="4"/>
          <w:szCs w:val="24"/>
        </w:rPr>
        <w:t xml:space="preserve"> Europejskiego Funduszu Rozwoju Regionalnego oraz Europejskiego Funduszu Społecznego. </w:t>
      </w:r>
      <w:r w:rsidR="009F475B" w:rsidRPr="00D16021">
        <w:rPr>
          <w:rFonts w:cs="Arial"/>
          <w:iCs/>
          <w:spacing w:val="4"/>
          <w:szCs w:val="24"/>
        </w:rPr>
        <w:t xml:space="preserve">Zasada ta ma </w:t>
      </w:r>
      <w:r w:rsidR="0093358F" w:rsidRPr="00D16021">
        <w:rPr>
          <w:rFonts w:cs="Arial"/>
          <w:iCs/>
          <w:spacing w:val="4"/>
          <w:szCs w:val="24"/>
        </w:rPr>
        <w:t>również</w:t>
      </w:r>
      <w:r w:rsidRPr="00D16021">
        <w:rPr>
          <w:rFonts w:cs="Arial"/>
          <w:iCs/>
          <w:spacing w:val="4"/>
          <w:szCs w:val="24"/>
        </w:rPr>
        <w:t xml:space="preserve"> na celu </w:t>
      </w:r>
      <w:r w:rsidR="0093358F" w:rsidRPr="00D16021">
        <w:rPr>
          <w:rFonts w:cs="Arial"/>
          <w:iCs/>
          <w:spacing w:val="4"/>
          <w:szCs w:val="24"/>
        </w:rPr>
        <w:t>zapobiegać sytuacjom</w:t>
      </w:r>
      <w:r w:rsidRPr="00D16021">
        <w:rPr>
          <w:rFonts w:cs="Arial"/>
          <w:iCs/>
          <w:spacing w:val="4"/>
          <w:szCs w:val="24"/>
        </w:rPr>
        <w:t xml:space="preserve"> podwójnego finansowania.</w:t>
      </w:r>
    </w:p>
    <w:p w:rsidR="008D74E0" w:rsidRPr="00D16021" w:rsidRDefault="008D74E0" w:rsidP="00880CF6">
      <w:pPr>
        <w:spacing w:before="100" w:after="200"/>
        <w:rPr>
          <w:rFonts w:cs="Arial"/>
          <w:b/>
          <w:szCs w:val="24"/>
        </w:rPr>
        <w:sectPr w:rsidR="008D74E0" w:rsidRPr="00D16021" w:rsidSect="006235CB">
          <w:type w:val="continuous"/>
          <w:pgSz w:w="11906" w:h="16838"/>
          <w:pgMar w:top="1417" w:right="1417" w:bottom="1417" w:left="1417" w:header="708" w:footer="708" w:gutter="0"/>
          <w:cols w:space="708"/>
          <w:docGrid w:linePitch="360"/>
        </w:sectPr>
      </w:pPr>
    </w:p>
    <w:p w:rsidR="00570E3F" w:rsidRPr="00D16021" w:rsidRDefault="001024E1" w:rsidP="00844F97">
      <w:pPr>
        <w:pStyle w:val="Nagwek1"/>
      </w:pPr>
      <w:bookmarkStart w:id="332" w:name="_Toc465331861"/>
      <w:r w:rsidRPr="00D16021">
        <w:lastRenderedPageBreak/>
        <w:t>Mechanizmy partycypacji społecznej w procesie rewitalizacji</w:t>
      </w:r>
      <w:bookmarkEnd w:id="332"/>
    </w:p>
    <w:p w:rsidR="005A2739" w:rsidRPr="00D16021" w:rsidRDefault="005A2739" w:rsidP="005A2739">
      <w:pPr>
        <w:rPr>
          <w:szCs w:val="24"/>
        </w:rPr>
      </w:pPr>
      <w:bookmarkStart w:id="333" w:name="_Ref453227026"/>
      <w:r w:rsidRPr="00D16021">
        <w:rPr>
          <w:szCs w:val="24"/>
        </w:rPr>
        <w:t>Przygotowywanie oraz wdrażanie Gminnego Programu Rewitalizacji opiera się na zasadach partnerstwa oraz partycypacji społecznej. Mechanizm partycypacji społecznej obejmuje przygotowanie, prowadzenie i ocenę rewitalizacji w sposób aktywizujący Interesariuszy, poprzez przeprowadzanie wśród nich badań oraz konsultacji społecznych.</w:t>
      </w:r>
    </w:p>
    <w:p w:rsidR="005A2739" w:rsidRPr="00D16021" w:rsidRDefault="005A2739" w:rsidP="005A2739">
      <w:pPr>
        <w:rPr>
          <w:szCs w:val="24"/>
        </w:rPr>
      </w:pPr>
      <w:r w:rsidRPr="00D16021">
        <w:rPr>
          <w:rFonts w:eastAsia="Calibri" w:cs="Times New Roman"/>
          <w:szCs w:val="24"/>
        </w:rPr>
        <w:t>Partycypacja społeczna wpisana jest w proces rewitalizacji, na każdym jego etapie: diagnozy, programowania, wdrażania i monitorowania</w:t>
      </w:r>
      <w:r w:rsidRPr="00D16021">
        <w:rPr>
          <w:szCs w:val="24"/>
        </w:rPr>
        <w:t xml:space="preserve">. </w:t>
      </w:r>
    </w:p>
    <w:p w:rsidR="005A2739" w:rsidRPr="00D16021" w:rsidRDefault="005A2739" w:rsidP="005A2739">
      <w:pPr>
        <w:rPr>
          <w:szCs w:val="24"/>
        </w:rPr>
      </w:pPr>
      <w:r w:rsidRPr="00D16021">
        <w:rPr>
          <w:szCs w:val="24"/>
        </w:rPr>
        <w:t xml:space="preserve">Ważna jest systematyczna komunikacja z Interesariuszami programu, którymi są: osoby, instytucje lub ich grupy, na które bezpośrednio lub pośrednio oddziałuje Gminny Program Rewitalizacji. To także podmioty wpływające na rezultaty procesu rewitalizacyjnego, zarówno w sposób pozytywny, jak i negatywny. Zalicza się do nich mieszkańców obszaru rewitalizacji, właścicieli, użytkowników nieruchomości, podmioty zarządzające nieruchomościami znajdującymi się na tym terenie (w tym spółdzielnie mieszkaniowe, wspólnoty mieszkaniowe i towarzystwa budownictwa społecznego). A także podmioty prowadzące lub zamierzające prowadzić działalność gospodarczą lub </w:t>
      </w:r>
      <w:r w:rsidR="00DE598E" w:rsidRPr="00D16021">
        <w:rPr>
          <w:szCs w:val="24"/>
        </w:rPr>
        <w:t>społeczną (w tym organizacje po</w:t>
      </w:r>
      <w:r w:rsidRPr="00D16021">
        <w:rPr>
          <w:szCs w:val="24"/>
        </w:rPr>
        <w:t>zarządowe i grupy nieformalne, jednostki samorządu terytorialnego i ich jednostki organizacyjne oraz organy władzy publicznej). Należy zaznaczyć, że istotną osią partycypacji społecznej jest integralność działań i reagowanie na aktywność wszystkich podmiotów rewitalizacji.</w:t>
      </w:r>
    </w:p>
    <w:p w:rsidR="005A2739" w:rsidRPr="00D16021" w:rsidRDefault="005A2739" w:rsidP="005A2739">
      <w:pPr>
        <w:pStyle w:val="Default"/>
        <w:spacing w:line="360" w:lineRule="auto"/>
        <w:jc w:val="both"/>
        <w:rPr>
          <w:rFonts w:asciiTheme="majorHAnsi" w:hAnsiTheme="majorHAnsi"/>
        </w:rPr>
      </w:pPr>
      <w:r w:rsidRPr="00D16021">
        <w:rPr>
          <w:rFonts w:asciiTheme="majorHAnsi" w:hAnsiTheme="majorHAnsi"/>
        </w:rPr>
        <w:t>Działania z zakresu partycypacji społecznej polegają głównie na:</w:t>
      </w:r>
    </w:p>
    <w:p w:rsidR="005A2739" w:rsidRPr="00D16021" w:rsidRDefault="00DE598E" w:rsidP="00161EFC">
      <w:pPr>
        <w:pStyle w:val="Default"/>
        <w:numPr>
          <w:ilvl w:val="0"/>
          <w:numId w:val="5"/>
        </w:numPr>
        <w:spacing w:line="360" w:lineRule="auto"/>
        <w:jc w:val="both"/>
        <w:rPr>
          <w:rFonts w:asciiTheme="majorHAnsi" w:hAnsiTheme="majorHAnsi"/>
        </w:rPr>
      </w:pPr>
      <w:r w:rsidRPr="00D16021">
        <w:rPr>
          <w:rFonts w:asciiTheme="majorHAnsi" w:hAnsiTheme="majorHAnsi"/>
        </w:rPr>
        <w:t>Poznaniu potrzeb i oczekiwań I</w:t>
      </w:r>
      <w:r w:rsidR="005A2739" w:rsidRPr="00D16021">
        <w:rPr>
          <w:rFonts w:asciiTheme="majorHAnsi" w:hAnsiTheme="majorHAnsi"/>
        </w:rPr>
        <w:t xml:space="preserve">nteresariuszy oraz dążeniu do spójności planowanych działań z tymi potrzebami i oczekiwaniami; </w:t>
      </w:r>
    </w:p>
    <w:p w:rsidR="005A2739" w:rsidRPr="00D16021" w:rsidRDefault="005A2739" w:rsidP="00161EFC">
      <w:pPr>
        <w:pStyle w:val="Default"/>
        <w:numPr>
          <w:ilvl w:val="0"/>
          <w:numId w:val="5"/>
        </w:numPr>
        <w:spacing w:line="360" w:lineRule="auto"/>
        <w:jc w:val="both"/>
        <w:rPr>
          <w:rFonts w:asciiTheme="majorHAnsi" w:hAnsiTheme="majorHAnsi"/>
        </w:rPr>
      </w:pPr>
      <w:r w:rsidRPr="00D16021">
        <w:rPr>
          <w:rFonts w:asciiTheme="majorHAnsi" w:hAnsiTheme="majorHAnsi"/>
        </w:rPr>
        <w:t>Prowadzeniu, sk</w:t>
      </w:r>
      <w:r w:rsidR="00DE598E" w:rsidRPr="00D16021">
        <w:rPr>
          <w:rFonts w:asciiTheme="majorHAnsi" w:hAnsiTheme="majorHAnsi"/>
        </w:rPr>
        <w:t>ierowanych do I</w:t>
      </w:r>
      <w:r w:rsidRPr="00D16021">
        <w:rPr>
          <w:rFonts w:asciiTheme="majorHAnsi" w:hAnsiTheme="majorHAnsi"/>
        </w:rPr>
        <w:t>nteres</w:t>
      </w:r>
      <w:r w:rsidR="00A77BCD">
        <w:rPr>
          <w:rFonts w:asciiTheme="majorHAnsi" w:hAnsiTheme="majorHAnsi"/>
        </w:rPr>
        <w:t>ariuszy, działań edukacyjnych i </w:t>
      </w:r>
      <w:r w:rsidRPr="00D16021">
        <w:rPr>
          <w:rFonts w:asciiTheme="majorHAnsi" w:hAnsiTheme="majorHAnsi"/>
        </w:rPr>
        <w:t xml:space="preserve">informacyjnych o procesie rewitalizacji, w tym o istocie, celach, zasadach prowadzenia rewitalizacji, wynikających z ustawy, oraz o przebiegu tego procesu; </w:t>
      </w:r>
    </w:p>
    <w:p w:rsidR="005A2739" w:rsidRPr="00D16021" w:rsidRDefault="005A2739" w:rsidP="00161EFC">
      <w:pPr>
        <w:pStyle w:val="Default"/>
        <w:numPr>
          <w:ilvl w:val="0"/>
          <w:numId w:val="5"/>
        </w:numPr>
        <w:spacing w:line="360" w:lineRule="auto"/>
        <w:jc w:val="both"/>
        <w:rPr>
          <w:rFonts w:asciiTheme="majorHAnsi" w:hAnsiTheme="majorHAnsi"/>
        </w:rPr>
      </w:pPr>
      <w:r w:rsidRPr="00D16021">
        <w:rPr>
          <w:rFonts w:asciiTheme="majorHAnsi" w:hAnsiTheme="majorHAnsi"/>
        </w:rPr>
        <w:t>Inicjowaniu, umożliwianiu i wspieraniu działań służących rozwijaniu dialogu między</w:t>
      </w:r>
      <w:r w:rsidR="00DE598E" w:rsidRPr="00D16021">
        <w:rPr>
          <w:rFonts w:asciiTheme="majorHAnsi" w:hAnsiTheme="majorHAnsi"/>
        </w:rPr>
        <w:t xml:space="preserve"> Interesariuszami oraz ich inte</w:t>
      </w:r>
      <w:r w:rsidRPr="00D16021">
        <w:rPr>
          <w:rFonts w:asciiTheme="majorHAnsi" w:hAnsiTheme="majorHAnsi"/>
        </w:rPr>
        <w:t xml:space="preserve">gracji wokół rewitalizacji; </w:t>
      </w:r>
    </w:p>
    <w:p w:rsidR="005A2739" w:rsidRPr="00D16021" w:rsidRDefault="005A2739" w:rsidP="00161EFC">
      <w:pPr>
        <w:pStyle w:val="Default"/>
        <w:numPr>
          <w:ilvl w:val="0"/>
          <w:numId w:val="5"/>
        </w:numPr>
        <w:spacing w:line="360" w:lineRule="auto"/>
        <w:jc w:val="both"/>
        <w:rPr>
          <w:rFonts w:asciiTheme="majorHAnsi" w:hAnsiTheme="majorHAnsi"/>
        </w:rPr>
      </w:pPr>
      <w:r w:rsidRPr="00D16021">
        <w:rPr>
          <w:rFonts w:asciiTheme="majorHAnsi" w:hAnsiTheme="majorHAnsi"/>
        </w:rPr>
        <w:lastRenderedPageBreak/>
        <w:t xml:space="preserve">Zapewnieniu udziału interesariuszy w przygotowaniu dokumentów dotyczących rewitalizacji, w szczególności gminnego programu rewitalizacji; </w:t>
      </w:r>
    </w:p>
    <w:p w:rsidR="005A2739" w:rsidRPr="00D16021" w:rsidRDefault="005A2739" w:rsidP="00161EFC">
      <w:pPr>
        <w:pStyle w:val="Default"/>
        <w:numPr>
          <w:ilvl w:val="0"/>
          <w:numId w:val="5"/>
        </w:numPr>
        <w:spacing w:line="360" w:lineRule="auto"/>
        <w:jc w:val="both"/>
        <w:rPr>
          <w:rFonts w:asciiTheme="majorHAnsi" w:hAnsiTheme="majorHAnsi"/>
        </w:rPr>
      </w:pPr>
      <w:r w:rsidRPr="00D16021">
        <w:rPr>
          <w:rFonts w:asciiTheme="majorHAnsi" w:hAnsiTheme="majorHAnsi"/>
        </w:rPr>
        <w:t>Wspieraniu inicjatyw zmierz</w:t>
      </w:r>
      <w:r w:rsidR="00DE598E" w:rsidRPr="00D16021">
        <w:rPr>
          <w:rFonts w:asciiTheme="majorHAnsi" w:hAnsiTheme="majorHAnsi"/>
        </w:rPr>
        <w:t>ających do zwiększania udziału I</w:t>
      </w:r>
      <w:r w:rsidR="00A77BCD">
        <w:rPr>
          <w:rFonts w:asciiTheme="majorHAnsi" w:hAnsiTheme="majorHAnsi"/>
        </w:rPr>
        <w:t>nteresariuszy w </w:t>
      </w:r>
      <w:r w:rsidRPr="00D16021">
        <w:rPr>
          <w:rFonts w:asciiTheme="majorHAnsi" w:hAnsiTheme="majorHAnsi"/>
        </w:rPr>
        <w:t xml:space="preserve">przygotowaniu i realizacji gminnego programu rewitalizacji; </w:t>
      </w:r>
    </w:p>
    <w:p w:rsidR="005A2739" w:rsidRPr="00D16021" w:rsidRDefault="005A2739" w:rsidP="00161EFC">
      <w:pPr>
        <w:pStyle w:val="Akapitzlist"/>
        <w:numPr>
          <w:ilvl w:val="0"/>
          <w:numId w:val="5"/>
        </w:numPr>
        <w:rPr>
          <w:szCs w:val="24"/>
        </w:rPr>
      </w:pPr>
      <w:r w:rsidRPr="00D16021">
        <w:rPr>
          <w:szCs w:val="24"/>
        </w:rPr>
        <w:t>Zapewnieniu w czasie przygotowania, prowadzenia i oceny rewitalizacji możliwości wypowiedzenia się przez Interesariuszy</w:t>
      </w:r>
      <w:r w:rsidRPr="00D16021">
        <w:rPr>
          <w:rStyle w:val="Odwoanieprzypisudolnego"/>
          <w:szCs w:val="24"/>
        </w:rPr>
        <w:footnoteReference w:id="2"/>
      </w:r>
      <w:r w:rsidR="002675B8" w:rsidRPr="00D16021">
        <w:rPr>
          <w:szCs w:val="24"/>
        </w:rPr>
        <w:t>.</w:t>
      </w:r>
    </w:p>
    <w:p w:rsidR="00CE3BB8" w:rsidRPr="00D16021" w:rsidRDefault="00CE3BB8" w:rsidP="00CE3BB8">
      <w:r w:rsidRPr="00D16021">
        <w:t>W ramach prowadzonych prac nad Gminnym Programem Rewitalizacji, szczególny nacisk został położony na włączenie mieszkańców, przedsiębiorców oraz wszystkich interesariuszy w proces rewitalizacji. Przeprowadz</w:t>
      </w:r>
      <w:r w:rsidR="00A77BCD">
        <w:t>one zostały badania ankietowe z </w:t>
      </w:r>
      <w:r w:rsidRPr="00D16021">
        <w:t>mieszkańcami miasta w formie:</w:t>
      </w:r>
    </w:p>
    <w:p w:rsidR="00CE3BB8" w:rsidRPr="00D16021" w:rsidRDefault="00CE3BB8" w:rsidP="00161EFC">
      <w:pPr>
        <w:pStyle w:val="Akapitzlist"/>
        <w:numPr>
          <w:ilvl w:val="0"/>
          <w:numId w:val="50"/>
        </w:numPr>
        <w:spacing w:before="120" w:after="280"/>
      </w:pPr>
      <w:r w:rsidRPr="00D16021">
        <w:t>badania metodą CAWI – konsultacje nad Projektem GPR,</w:t>
      </w:r>
    </w:p>
    <w:p w:rsidR="00CE3BB8" w:rsidRPr="00D16021" w:rsidRDefault="00CE3BB8" w:rsidP="00161EFC">
      <w:pPr>
        <w:pStyle w:val="Akapitzlist"/>
        <w:numPr>
          <w:ilvl w:val="0"/>
          <w:numId w:val="50"/>
        </w:numPr>
        <w:spacing w:before="120" w:after="280"/>
      </w:pPr>
      <w:r w:rsidRPr="00D16021">
        <w:t>badania metodą CAWI – ankieta pogłębiająca obszar rewitalizacji ,</w:t>
      </w:r>
    </w:p>
    <w:p w:rsidR="00CE3BB8" w:rsidRPr="00D16021" w:rsidRDefault="00CE3BB8" w:rsidP="00161EFC">
      <w:pPr>
        <w:pStyle w:val="Akapitzlist"/>
        <w:numPr>
          <w:ilvl w:val="0"/>
          <w:numId w:val="50"/>
        </w:numPr>
        <w:spacing w:before="120" w:after="280"/>
      </w:pPr>
      <w:r w:rsidRPr="00D16021">
        <w:t>badania metodą CATI,</w:t>
      </w:r>
    </w:p>
    <w:p w:rsidR="00CE3BB8" w:rsidRPr="00D16021" w:rsidRDefault="00CE3BB8" w:rsidP="00161EFC">
      <w:pPr>
        <w:pStyle w:val="Akapitzlist"/>
        <w:numPr>
          <w:ilvl w:val="0"/>
          <w:numId w:val="50"/>
        </w:numPr>
        <w:spacing w:before="120" w:after="280"/>
      </w:pPr>
      <w:r w:rsidRPr="00D16021">
        <w:t xml:space="preserve">warsztaty </w:t>
      </w:r>
    </w:p>
    <w:p w:rsidR="00CE3BB8" w:rsidRPr="00D16021" w:rsidRDefault="00CE3BB8" w:rsidP="00CE3BB8">
      <w:r w:rsidRPr="00D16021">
        <w:t>Tak szerokie zastosowanie różnych technik badawczych pozwoliło na dotarcie do dużej liczby mieszkańców miasta. Przygotowane zostały także plakaty zachęcające mieszkańców do wzięcia udziału w ankietach.</w:t>
      </w:r>
    </w:p>
    <w:p w:rsidR="00CE3BB8" w:rsidRPr="00D16021" w:rsidRDefault="00CE3BB8" w:rsidP="00CE3BB8">
      <w:pPr>
        <w:rPr>
          <w:szCs w:val="24"/>
        </w:rPr>
      </w:pPr>
    </w:p>
    <w:p w:rsidR="005A2739" w:rsidRPr="00D16021" w:rsidRDefault="005A2739" w:rsidP="005A2739"/>
    <w:p w:rsidR="00BD3A96" w:rsidRPr="00D16021" w:rsidRDefault="00BD3A96">
      <w:pPr>
        <w:spacing w:line="259" w:lineRule="auto"/>
        <w:jc w:val="left"/>
        <w:rPr>
          <w:rFonts w:eastAsiaTheme="majorEastAsia" w:cstheme="majorBidi"/>
          <w:b/>
          <w:color w:val="C77C0E" w:themeColor="accent1" w:themeShade="BF"/>
          <w:sz w:val="32"/>
          <w:szCs w:val="32"/>
        </w:rPr>
      </w:pPr>
      <w:r w:rsidRPr="00D16021">
        <w:br w:type="page"/>
      </w:r>
    </w:p>
    <w:p w:rsidR="00055B4D" w:rsidRPr="00D16021" w:rsidRDefault="00055B4D" w:rsidP="00844F97">
      <w:pPr>
        <w:pStyle w:val="Nagwek1"/>
      </w:pPr>
      <w:bookmarkStart w:id="334" w:name="_Toc465331862"/>
      <w:r w:rsidRPr="00D16021">
        <w:lastRenderedPageBreak/>
        <w:t xml:space="preserve">System wdrażania (realizacji) </w:t>
      </w:r>
      <w:r w:rsidR="00FA2417" w:rsidRPr="00D16021">
        <w:t>Gminnego</w:t>
      </w:r>
      <w:r w:rsidRPr="00D16021">
        <w:t xml:space="preserve"> Programu Rewitalizacji</w:t>
      </w:r>
      <w:bookmarkEnd w:id="333"/>
      <w:bookmarkEnd w:id="334"/>
    </w:p>
    <w:p w:rsidR="003420C3" w:rsidRPr="00D16021" w:rsidRDefault="003420C3" w:rsidP="003420C3">
      <w:bookmarkStart w:id="335" w:name="_Ref453226297"/>
      <w:bookmarkStart w:id="336" w:name="_Ref453226316"/>
      <w:r w:rsidRPr="00D16021">
        <w:t xml:space="preserve">System wdrażania Gminnego Programu Rewitalizacji dla Gminy Ostrów Mazowiecka, zgodnie z </w:t>
      </w:r>
      <w:r w:rsidRPr="00D16021">
        <w:rPr>
          <w:i/>
        </w:rPr>
        <w:t>Wytycznymi w zakresie rewitalizacji w programach operacyjnych na lata 2014 -2020</w:t>
      </w:r>
      <w:r w:rsidRPr="00D16021">
        <w:t xml:space="preserve">, oraz </w:t>
      </w:r>
      <w:r w:rsidRPr="00D16021">
        <w:rPr>
          <w:i/>
        </w:rPr>
        <w:t xml:space="preserve">Ustawy o rewitalizacji z dnia 9 października 2015r. </w:t>
      </w:r>
      <w:r w:rsidRPr="00D16021">
        <w:t>oparty</w:t>
      </w:r>
      <w:r w:rsidR="00DD4D17" w:rsidRPr="00D16021">
        <w:t xml:space="preserve"> jest na zasadzie partnerstwa i </w:t>
      </w:r>
      <w:r w:rsidRPr="00D16021">
        <w:t>partycypacji. Partycypacja społeczna na etapie wdrażania Programu (jako działania komplementarne do partycypacji na etapach diagnozy, programowania, czy monitorowania) umożliwi wypracowanie społecznej akceptacji dla podejmowanych przedsięwzięć rewitalizacyjnych, pozyskanie środków na działania rewitalizacyjne ze źródeł publicznych oraz prywatnych oraz systematyczny monitoring postępów realizacji Programu Rewitalizacji oraz w razie konieczności (np. podczas wystąpienia istotnej zmiany warunków realizacji Programu) jego aktualizację.</w:t>
      </w:r>
    </w:p>
    <w:p w:rsidR="00DD4D17" w:rsidRPr="00D16021" w:rsidRDefault="00DD4D17" w:rsidP="00DD4D17">
      <w:r w:rsidRPr="00D16021">
        <w:t xml:space="preserve">Proces wdrażania Programu Rewitalizacji ma na celu sterowanie realizowanymi działaniami w taki sposób, by umożliwić wyprowadzenie obszarów zdegradowanych, w tym wyznaczonych do rewitalizacji, ze stanu kryzysowego. W związku z takimi działaniami podmiotów wdrażających i przeznaczonych na te cele środków finansowych i rzeczowych nastąpi planowana poprawa jakości życia mieszkańców. </w:t>
      </w:r>
    </w:p>
    <w:p w:rsidR="00DD4D17" w:rsidRPr="00D16021" w:rsidRDefault="00DD4D17" w:rsidP="00DD4D17">
      <w:r w:rsidRPr="00D16021">
        <w:t xml:space="preserve">Kompleksowy charakter </w:t>
      </w:r>
      <w:r w:rsidR="00364051" w:rsidRPr="00D16021">
        <w:t xml:space="preserve">Gminnego </w:t>
      </w:r>
      <w:r w:rsidRPr="00D16021">
        <w:t xml:space="preserve">Programu Rewitalizacji jest odpowiedzią na problemy określone na podstawie diagnozy społeczno – gospodarczej przeprowadzonej na terenie </w:t>
      </w:r>
      <w:r w:rsidR="00364051" w:rsidRPr="00D16021">
        <w:t>Gminy Ostrów Mazowiecka</w:t>
      </w:r>
      <w:r w:rsidRPr="00D16021">
        <w:t xml:space="preserve">. Połączenie planowanych przedsięwzięć rewitalizacyjnych, celów oraz efektów tych </w:t>
      </w:r>
      <w:r w:rsidR="00B007B3" w:rsidRPr="00D16021">
        <w:t>przedsięwzięć</w:t>
      </w:r>
      <w:r w:rsidRPr="00D16021">
        <w:t xml:space="preserve"> przyczyni się do trwałości wprowadzonych zmian. Jednym z najważniejszych elementów zapewniających trwałość i powodzenie działań rewitalizacyjnych jest włączenie w jego realizację wszystkich grup interesariuszy oraz prowadzenie otwartego dialogu pomiędzy nimi.  Ze względu na złożoność procesu tworzenia i wdrażania Programu Rewitalizacji włączenie interesariuszy jest szczególnie istotne. Przyczyni się do pozytywnego postrzegania przez lokalną społeczność działań rewitalizacyjnych. </w:t>
      </w:r>
    </w:p>
    <w:p w:rsidR="00364051" w:rsidRPr="00D16021" w:rsidRDefault="00364051" w:rsidP="00364051">
      <w:r w:rsidRPr="00D16021">
        <w:t xml:space="preserve">Do podstawowych działań w zakresie zarządzania Programem Rewitalizacji zalicza się: </w:t>
      </w:r>
    </w:p>
    <w:p w:rsidR="00364051" w:rsidRPr="00D16021" w:rsidRDefault="00364051" w:rsidP="00161EFC">
      <w:pPr>
        <w:pStyle w:val="Akapitzlist"/>
        <w:numPr>
          <w:ilvl w:val="0"/>
          <w:numId w:val="43"/>
        </w:numPr>
        <w:spacing w:before="120" w:after="280"/>
      </w:pPr>
      <w:r w:rsidRPr="00D16021">
        <w:t xml:space="preserve">Aktywne włączenie grup interesariuszy w proces rewitalizacji, </w:t>
      </w:r>
    </w:p>
    <w:p w:rsidR="00364051" w:rsidRPr="00D16021" w:rsidRDefault="00364051" w:rsidP="00161EFC">
      <w:pPr>
        <w:pStyle w:val="Akapitzlist"/>
        <w:numPr>
          <w:ilvl w:val="0"/>
          <w:numId w:val="43"/>
        </w:numPr>
        <w:spacing w:before="120" w:after="280"/>
      </w:pPr>
      <w:r w:rsidRPr="00D16021">
        <w:lastRenderedPageBreak/>
        <w:t xml:space="preserve">Pozyskiwanie różnych środków finansowych zgodnie z zasadą dodatkowości, </w:t>
      </w:r>
    </w:p>
    <w:p w:rsidR="00364051" w:rsidRPr="00D16021" w:rsidRDefault="00364051" w:rsidP="00161EFC">
      <w:pPr>
        <w:pStyle w:val="Akapitzlist"/>
        <w:numPr>
          <w:ilvl w:val="0"/>
          <w:numId w:val="43"/>
        </w:numPr>
        <w:spacing w:before="120" w:after="280"/>
      </w:pPr>
      <w:r w:rsidRPr="00D16021">
        <w:t>Promocja i wdrożenie przedsięwzięć rewitalizacyjnych, których realizacja przyczyni się do pozytywnych zmian na</w:t>
      </w:r>
      <w:r w:rsidR="00A77BCD">
        <w:t xml:space="preserve"> wyznaczonym obszarze zgodnie z </w:t>
      </w:r>
      <w:r w:rsidRPr="00D16021">
        <w:t>zasada komplementarności i zrównoważonego rozwoju,</w:t>
      </w:r>
    </w:p>
    <w:p w:rsidR="00364051" w:rsidRPr="00D16021" w:rsidRDefault="00364051" w:rsidP="00161EFC">
      <w:pPr>
        <w:pStyle w:val="Akapitzlist"/>
        <w:numPr>
          <w:ilvl w:val="0"/>
          <w:numId w:val="43"/>
        </w:numPr>
        <w:spacing w:before="120" w:after="280"/>
      </w:pPr>
      <w:r w:rsidRPr="00D16021">
        <w:t xml:space="preserve">Wdrażanie poszczególnych działań zgodnie z kryterium czasu realizacji, </w:t>
      </w:r>
    </w:p>
    <w:p w:rsidR="00364051" w:rsidRPr="00D16021" w:rsidRDefault="00364051" w:rsidP="00161EFC">
      <w:pPr>
        <w:pStyle w:val="Akapitzlist"/>
        <w:numPr>
          <w:ilvl w:val="0"/>
          <w:numId w:val="43"/>
        </w:numPr>
        <w:spacing w:before="120" w:after="280"/>
      </w:pPr>
      <w:r w:rsidRPr="00D16021">
        <w:t>Monitorowanie postępów w realizacji przedsięwzięć rewitaliza</w:t>
      </w:r>
      <w:r w:rsidR="00A77BCD">
        <w:t>cyjnych wraz z </w:t>
      </w:r>
      <w:r w:rsidRPr="00D16021">
        <w:t xml:space="preserve">określeniem stopnia osiągnięcia wyznaczonych uprzednio celów, </w:t>
      </w:r>
    </w:p>
    <w:p w:rsidR="00364051" w:rsidRPr="00D16021" w:rsidRDefault="00364051" w:rsidP="00161EFC">
      <w:pPr>
        <w:pStyle w:val="Akapitzlist"/>
        <w:numPr>
          <w:ilvl w:val="0"/>
          <w:numId w:val="43"/>
        </w:numPr>
        <w:spacing w:before="120" w:after="280"/>
      </w:pPr>
      <w:r w:rsidRPr="00D16021">
        <w:t xml:space="preserve">Utrzymanie trwałości osiągniętych rezultatów. </w:t>
      </w:r>
    </w:p>
    <w:p w:rsidR="00342D53" w:rsidRPr="00D16021" w:rsidRDefault="00364051" w:rsidP="003420C3">
      <w:pPr>
        <w:rPr>
          <w:b/>
        </w:rPr>
      </w:pPr>
      <w:r w:rsidRPr="00D16021">
        <w:t xml:space="preserve">Powyższe wymaga zaangażowania wielu podmiotów, które posiadają narzędzia do ich realizacji. </w:t>
      </w:r>
      <w:r w:rsidRPr="00D16021">
        <w:rPr>
          <w:b/>
        </w:rPr>
        <w:t xml:space="preserve">Za wdrażanie Gminnego Programu Rewitalizacji dla Gminy Ostrów </w:t>
      </w:r>
      <w:r w:rsidR="00342D53" w:rsidRPr="00D16021">
        <w:rPr>
          <w:b/>
        </w:rPr>
        <w:t>Mazowiecka  odpowiedzialny jest:</w:t>
      </w:r>
    </w:p>
    <w:p w:rsidR="000B0861" w:rsidRPr="00133A77" w:rsidRDefault="000B0861" w:rsidP="00133A77">
      <w:pPr>
        <w:numPr>
          <w:ilvl w:val="1"/>
          <w:numId w:val="61"/>
        </w:numPr>
        <w:tabs>
          <w:tab w:val="clear" w:pos="1440"/>
          <w:tab w:val="num" w:pos="851"/>
        </w:tabs>
        <w:ind w:hanging="1014"/>
      </w:pPr>
      <w:r w:rsidRPr="00133A77">
        <w:t>Wójt Gminy Ostrów Mazowiecka</w:t>
      </w:r>
    </w:p>
    <w:p w:rsidR="000B0861" w:rsidRPr="00133A77" w:rsidRDefault="000B0861" w:rsidP="00133A77">
      <w:pPr>
        <w:numPr>
          <w:ilvl w:val="1"/>
          <w:numId w:val="61"/>
        </w:numPr>
        <w:tabs>
          <w:tab w:val="clear" w:pos="1440"/>
          <w:tab w:val="num" w:pos="851"/>
        </w:tabs>
        <w:ind w:hanging="1014"/>
      </w:pPr>
      <w:r w:rsidRPr="00133A77">
        <w:t xml:space="preserve">Sekretarz Gminy Ostrów Mazowiecka </w:t>
      </w:r>
    </w:p>
    <w:p w:rsidR="000B0861" w:rsidRPr="00133A77" w:rsidRDefault="000B0861" w:rsidP="00133A77">
      <w:pPr>
        <w:numPr>
          <w:ilvl w:val="1"/>
          <w:numId w:val="61"/>
        </w:numPr>
        <w:tabs>
          <w:tab w:val="clear" w:pos="1440"/>
          <w:tab w:val="num" w:pos="851"/>
        </w:tabs>
        <w:ind w:hanging="1014"/>
      </w:pPr>
      <w:r w:rsidRPr="00133A77">
        <w:t xml:space="preserve">Kierownik Referatu Infrastruktury Gminnej </w:t>
      </w:r>
    </w:p>
    <w:p w:rsidR="000B0861" w:rsidRPr="00133A77" w:rsidRDefault="000B0861" w:rsidP="00133A77">
      <w:pPr>
        <w:numPr>
          <w:ilvl w:val="1"/>
          <w:numId w:val="61"/>
        </w:numPr>
        <w:tabs>
          <w:tab w:val="clear" w:pos="1440"/>
          <w:tab w:val="num" w:pos="851"/>
        </w:tabs>
        <w:ind w:hanging="1014"/>
      </w:pPr>
      <w:r w:rsidRPr="00133A77">
        <w:t xml:space="preserve">Kierownik Gminnego Ośrodka Pomocy Społecznej </w:t>
      </w:r>
    </w:p>
    <w:p w:rsidR="000B0861" w:rsidRPr="00133A77" w:rsidRDefault="000B0861" w:rsidP="00133A77">
      <w:pPr>
        <w:numPr>
          <w:ilvl w:val="1"/>
          <w:numId w:val="61"/>
        </w:numPr>
        <w:tabs>
          <w:tab w:val="clear" w:pos="1440"/>
          <w:tab w:val="num" w:pos="851"/>
        </w:tabs>
        <w:ind w:hanging="1014"/>
      </w:pPr>
      <w:r w:rsidRPr="00133A77">
        <w:t>Dyrektor Gminnej Biblioteki Publicznej</w:t>
      </w:r>
    </w:p>
    <w:p w:rsidR="000B0861" w:rsidRPr="00133A77" w:rsidRDefault="000B0861" w:rsidP="00133A77">
      <w:pPr>
        <w:numPr>
          <w:ilvl w:val="1"/>
          <w:numId w:val="61"/>
        </w:numPr>
        <w:tabs>
          <w:tab w:val="clear" w:pos="1440"/>
          <w:tab w:val="num" w:pos="851"/>
        </w:tabs>
        <w:ind w:hanging="1014"/>
      </w:pPr>
      <w:r w:rsidRPr="00133A77">
        <w:t>Dyrektor Przedszkola Samorządowego w Komorowie</w:t>
      </w:r>
    </w:p>
    <w:p w:rsidR="000B0861" w:rsidRPr="00133A77" w:rsidRDefault="000B0861" w:rsidP="00133A77">
      <w:pPr>
        <w:numPr>
          <w:ilvl w:val="1"/>
          <w:numId w:val="61"/>
        </w:numPr>
        <w:tabs>
          <w:tab w:val="clear" w:pos="1440"/>
          <w:tab w:val="num" w:pos="851"/>
        </w:tabs>
        <w:ind w:hanging="1014"/>
      </w:pPr>
      <w:r w:rsidRPr="00133A77">
        <w:t>Pracownicy do pozyskiwania środków zewnętrznych – 2 osoby</w:t>
      </w:r>
    </w:p>
    <w:p w:rsidR="000B0861" w:rsidRPr="00133A77" w:rsidRDefault="000B0861" w:rsidP="00133A77">
      <w:pPr>
        <w:numPr>
          <w:ilvl w:val="1"/>
          <w:numId w:val="61"/>
        </w:numPr>
        <w:tabs>
          <w:tab w:val="clear" w:pos="1440"/>
          <w:tab w:val="num" w:pos="851"/>
        </w:tabs>
        <w:ind w:hanging="1014"/>
      </w:pPr>
      <w:r w:rsidRPr="00133A77">
        <w:t>Pracownicy ds. inwestycji – 1 osoba</w:t>
      </w:r>
    </w:p>
    <w:p w:rsidR="000B0861" w:rsidRPr="00133A77" w:rsidRDefault="000B0861" w:rsidP="00133A77">
      <w:pPr>
        <w:numPr>
          <w:ilvl w:val="1"/>
          <w:numId w:val="61"/>
        </w:numPr>
        <w:tabs>
          <w:tab w:val="clear" w:pos="1440"/>
          <w:tab w:val="num" w:pos="851"/>
        </w:tabs>
        <w:ind w:hanging="1014"/>
      </w:pPr>
      <w:r w:rsidRPr="00133A77">
        <w:t xml:space="preserve">Pracownicy ds. przetargów – 1 osoba </w:t>
      </w:r>
    </w:p>
    <w:p w:rsidR="00DD4D17" w:rsidRPr="00D16021" w:rsidRDefault="00364051" w:rsidP="003420C3">
      <w:r w:rsidRPr="00D16021">
        <w:t xml:space="preserve"> W procesie wdrażania Programu </w:t>
      </w:r>
      <w:r w:rsidR="00BF364D" w:rsidRPr="00D16021">
        <w:rPr>
          <w:b/>
        </w:rPr>
        <w:t>Wójta</w:t>
      </w:r>
      <w:r w:rsidR="00BF364D" w:rsidRPr="00D16021">
        <w:t xml:space="preserve"> wspierać będzie</w:t>
      </w:r>
      <w:r w:rsidRPr="00D16021">
        <w:t xml:space="preserve"> </w:t>
      </w:r>
      <w:r w:rsidRPr="00D16021">
        <w:rPr>
          <w:b/>
        </w:rPr>
        <w:t>Sekretarz Gminy</w:t>
      </w:r>
      <w:r w:rsidRPr="00D16021">
        <w:t>, którego zakres działalności wpisuje się w realizację Gminnego Programu Rewitalizacji oraz pozwala na skuteczne wdrażanie projektów rewitalizacyjnych.</w:t>
      </w:r>
    </w:p>
    <w:p w:rsidR="007F7A10" w:rsidRPr="00D16021" w:rsidRDefault="0026500B" w:rsidP="007F7A10">
      <w:pPr>
        <w:rPr>
          <w:szCs w:val="24"/>
        </w:rPr>
      </w:pPr>
      <w:r w:rsidRPr="00D16021">
        <w:rPr>
          <w:szCs w:val="24"/>
        </w:rPr>
        <w:t>Wójt Gminy</w:t>
      </w:r>
      <w:r w:rsidR="00C015D6" w:rsidRPr="00D16021">
        <w:rPr>
          <w:szCs w:val="24"/>
        </w:rPr>
        <w:t xml:space="preserve"> we współpracy z Komitetem Rewitalizacji </w:t>
      </w:r>
      <w:r w:rsidR="007F7A10" w:rsidRPr="00D16021">
        <w:rPr>
          <w:szCs w:val="24"/>
        </w:rPr>
        <w:t xml:space="preserve">przy realizacji </w:t>
      </w:r>
      <w:r w:rsidRPr="00D16021">
        <w:rPr>
          <w:szCs w:val="24"/>
        </w:rPr>
        <w:t>Gminnego</w:t>
      </w:r>
      <w:r w:rsidR="008F0E37" w:rsidRPr="00D16021">
        <w:rPr>
          <w:szCs w:val="24"/>
        </w:rPr>
        <w:t xml:space="preserve"> </w:t>
      </w:r>
      <w:r w:rsidR="007F7A10" w:rsidRPr="00D16021">
        <w:rPr>
          <w:szCs w:val="24"/>
        </w:rPr>
        <w:t xml:space="preserve">Programu Rewitalizacji </w:t>
      </w:r>
      <w:r w:rsidR="008F0E37" w:rsidRPr="00D16021">
        <w:rPr>
          <w:szCs w:val="24"/>
        </w:rPr>
        <w:t>będzie współpracować z:</w:t>
      </w:r>
    </w:p>
    <w:p w:rsidR="007F7A10" w:rsidRPr="00D16021" w:rsidRDefault="007F7A10" w:rsidP="00161EFC">
      <w:pPr>
        <w:pStyle w:val="Akapitzlist"/>
        <w:numPr>
          <w:ilvl w:val="0"/>
          <w:numId w:val="7"/>
        </w:numPr>
        <w:spacing w:before="100" w:after="200"/>
        <w:rPr>
          <w:szCs w:val="24"/>
        </w:rPr>
      </w:pPr>
      <w:r w:rsidRPr="00D16021">
        <w:rPr>
          <w:szCs w:val="24"/>
        </w:rPr>
        <w:t>Radnymi tworzącymi Radę Gminy na lata 2014-2018,</w:t>
      </w:r>
    </w:p>
    <w:p w:rsidR="007F7A10" w:rsidRPr="00D16021" w:rsidRDefault="007F7A10" w:rsidP="00161EFC">
      <w:pPr>
        <w:pStyle w:val="Akapitzlist"/>
        <w:numPr>
          <w:ilvl w:val="0"/>
          <w:numId w:val="6"/>
        </w:numPr>
        <w:spacing w:before="100" w:after="200"/>
        <w:rPr>
          <w:szCs w:val="24"/>
        </w:rPr>
      </w:pPr>
      <w:r w:rsidRPr="00D16021">
        <w:rPr>
          <w:szCs w:val="24"/>
        </w:rPr>
        <w:lastRenderedPageBreak/>
        <w:t>Komórkami organizacyjnymi Urzędu Gminy,</w:t>
      </w:r>
    </w:p>
    <w:p w:rsidR="007F7A10" w:rsidRPr="00D16021" w:rsidRDefault="007F7A10" w:rsidP="00161EFC">
      <w:pPr>
        <w:pStyle w:val="Akapitzlist"/>
        <w:numPr>
          <w:ilvl w:val="0"/>
          <w:numId w:val="6"/>
        </w:numPr>
        <w:spacing w:before="100" w:after="200"/>
        <w:rPr>
          <w:szCs w:val="24"/>
        </w:rPr>
      </w:pPr>
      <w:r w:rsidRPr="00D16021">
        <w:rPr>
          <w:szCs w:val="24"/>
        </w:rPr>
        <w:t>Jednostkami organizacyjnymi Gminy (m.in. placówki oświatowe, Gminny Ośrodek Pomocy Społecznej),</w:t>
      </w:r>
    </w:p>
    <w:p w:rsidR="007F7A10" w:rsidRPr="00D16021" w:rsidRDefault="007F7A10" w:rsidP="00161EFC">
      <w:pPr>
        <w:pStyle w:val="Akapitzlist"/>
        <w:numPr>
          <w:ilvl w:val="0"/>
          <w:numId w:val="6"/>
        </w:numPr>
        <w:spacing w:before="100" w:after="200"/>
        <w:rPr>
          <w:szCs w:val="24"/>
        </w:rPr>
      </w:pPr>
      <w:r w:rsidRPr="00D16021">
        <w:rPr>
          <w:szCs w:val="24"/>
        </w:rPr>
        <w:t>Beneficjentami (fundacje, stowarzyszenia, osoby prywatne, instytucje kultury, lokalni liderzy, prywatne przedsiębiorstwa),</w:t>
      </w:r>
    </w:p>
    <w:p w:rsidR="007F7A10" w:rsidRPr="00D16021" w:rsidRDefault="008933BC" w:rsidP="00161EFC">
      <w:pPr>
        <w:pStyle w:val="Akapitzlist"/>
        <w:numPr>
          <w:ilvl w:val="0"/>
          <w:numId w:val="6"/>
        </w:numPr>
        <w:spacing w:before="100" w:after="200"/>
        <w:rPr>
          <w:szCs w:val="24"/>
        </w:rPr>
      </w:pPr>
      <w:r w:rsidRPr="00D16021">
        <w:rPr>
          <w:szCs w:val="24"/>
        </w:rPr>
        <w:t>Interesariuszami GPR</w:t>
      </w:r>
      <w:r w:rsidR="007F7A10" w:rsidRPr="00D16021">
        <w:rPr>
          <w:szCs w:val="24"/>
        </w:rPr>
        <w:t>.</w:t>
      </w:r>
    </w:p>
    <w:p w:rsidR="00364051" w:rsidRPr="00D16021" w:rsidRDefault="00364051" w:rsidP="00364051">
      <w:r w:rsidRPr="00D16021">
        <w:t xml:space="preserve">Na etapie wdrażania Gminnego Programu Rewitalizacji dla Gminy Ostrów Mazowiecka osoby odpowiedzialne będą współpracowały przede wszystkim z: </w:t>
      </w:r>
    </w:p>
    <w:p w:rsidR="00C015D6" w:rsidRPr="00D16021" w:rsidRDefault="00C015D6" w:rsidP="00161EFC">
      <w:pPr>
        <w:pStyle w:val="Akapitzlist"/>
        <w:numPr>
          <w:ilvl w:val="0"/>
          <w:numId w:val="42"/>
        </w:numPr>
        <w:spacing w:before="120" w:after="280"/>
      </w:pPr>
      <w:r w:rsidRPr="00D16021">
        <w:t>Komitetem Rewitalizacji</w:t>
      </w:r>
    </w:p>
    <w:p w:rsidR="00364051" w:rsidRPr="00D16021" w:rsidRDefault="00364051" w:rsidP="00161EFC">
      <w:pPr>
        <w:pStyle w:val="Akapitzlist"/>
        <w:numPr>
          <w:ilvl w:val="0"/>
          <w:numId w:val="42"/>
        </w:numPr>
        <w:spacing w:before="120" w:after="280"/>
      </w:pPr>
      <w:r w:rsidRPr="00D16021">
        <w:t>Innymi komórkami organizacyjnymi Gminy</w:t>
      </w:r>
      <w:r w:rsidR="00A77BCD">
        <w:t xml:space="preserve"> Ostrów Mazowiecka, zwłaszcza z </w:t>
      </w:r>
      <w:r w:rsidRPr="00D16021">
        <w:t xml:space="preserve">Skarbnikiem Gminy oraz jednostkami organizacyjnymi </w:t>
      </w:r>
      <w:r w:rsidR="00A2735E" w:rsidRPr="00D16021">
        <w:t>Gminy</w:t>
      </w:r>
    </w:p>
    <w:p w:rsidR="00364051" w:rsidRPr="00D16021" w:rsidRDefault="00364051" w:rsidP="00161EFC">
      <w:pPr>
        <w:pStyle w:val="Akapitzlist"/>
        <w:numPr>
          <w:ilvl w:val="0"/>
          <w:numId w:val="42"/>
        </w:numPr>
        <w:spacing w:before="120" w:after="280"/>
      </w:pPr>
      <w:r w:rsidRPr="00D16021">
        <w:t>Beneficjentami zewnętrznymi również odpowiadającymi za realizację działań rewitalizacyjnych (wspólnotami mieszkaniowymi, instytucjami kultury, instytucjami polityki społecznej, fundacjami i stowarzyszeniami, lokalnymi przedsiębiorcami, osobami prywatnymi).</w:t>
      </w:r>
    </w:p>
    <w:p w:rsidR="00B94436" w:rsidRPr="00D16021" w:rsidRDefault="00B94436" w:rsidP="00161EFC">
      <w:pPr>
        <w:pStyle w:val="Akapitzlist"/>
        <w:numPr>
          <w:ilvl w:val="0"/>
          <w:numId w:val="42"/>
        </w:numPr>
        <w:spacing w:before="100" w:after="200"/>
        <w:rPr>
          <w:szCs w:val="24"/>
        </w:rPr>
      </w:pPr>
      <w:r w:rsidRPr="00D16021">
        <w:t>Interesariuszami procesu rewitalizacji.</w:t>
      </w:r>
    </w:p>
    <w:p w:rsidR="00B94436" w:rsidRPr="00D16021" w:rsidRDefault="00B94436" w:rsidP="00B94436">
      <w:pPr>
        <w:pStyle w:val="Akapitzlist"/>
        <w:spacing w:before="120" w:after="280"/>
      </w:pPr>
    </w:p>
    <w:p w:rsidR="00A2735E" w:rsidRPr="00D16021" w:rsidRDefault="00A2735E" w:rsidP="00B94436">
      <w:r w:rsidRPr="00D16021">
        <w:t>Schemat poniżej przedstawia wzajemne relacje  i role komórek organizacji Gminy, interesariuszy i beneficjentów zewnętrznych.</w:t>
      </w:r>
    </w:p>
    <w:p w:rsidR="00A2735E" w:rsidRPr="00D16021" w:rsidRDefault="00A2735E" w:rsidP="00A2735E">
      <w:pPr>
        <w:pStyle w:val="Legenda"/>
        <w:ind w:left="720"/>
      </w:pPr>
      <w:r w:rsidRPr="00D16021">
        <w:br w:type="column"/>
      </w:r>
      <w:bookmarkStart w:id="337" w:name="_Toc460838043"/>
      <w:bookmarkStart w:id="338" w:name="_Toc461010018"/>
      <w:bookmarkStart w:id="339" w:name="_Toc461791892"/>
      <w:bookmarkStart w:id="340" w:name="_Toc465405668"/>
      <w:r w:rsidRPr="00D16021">
        <w:lastRenderedPageBreak/>
        <w:t xml:space="preserve">Rysunek </w:t>
      </w:r>
      <w:r w:rsidR="00CC27E8">
        <w:fldChar w:fldCharType="begin"/>
      </w:r>
      <w:r w:rsidR="00E12272">
        <w:instrText xml:space="preserve"> SEQ Rysunek \* ARABIC </w:instrText>
      </w:r>
      <w:r w:rsidR="00CC27E8">
        <w:fldChar w:fldCharType="separate"/>
      </w:r>
      <w:r w:rsidR="00E920AA">
        <w:rPr>
          <w:noProof/>
        </w:rPr>
        <w:t>10</w:t>
      </w:r>
      <w:r w:rsidR="00CC27E8">
        <w:rPr>
          <w:noProof/>
        </w:rPr>
        <w:fldChar w:fldCharType="end"/>
      </w:r>
      <w:r w:rsidRPr="00D16021">
        <w:t xml:space="preserve"> Wzajemne relacje i role komórek organizacyjnych Gminy, interesariuszy i beneficjentów zewnętrznych</w:t>
      </w:r>
      <w:bookmarkEnd w:id="337"/>
      <w:bookmarkEnd w:id="338"/>
      <w:bookmarkEnd w:id="339"/>
      <w:bookmarkEnd w:id="340"/>
      <w:r w:rsidRPr="00D16021">
        <w:t xml:space="preserve"> </w:t>
      </w:r>
    </w:p>
    <w:p w:rsidR="00A2735E" w:rsidRPr="00D16021" w:rsidRDefault="00A2735E" w:rsidP="00A2735E">
      <w:pPr>
        <w:pStyle w:val="Akapitzlist"/>
      </w:pPr>
      <w:r w:rsidRPr="00D16021">
        <w:rPr>
          <w:noProof/>
          <w:lang w:eastAsia="pl-PL"/>
        </w:rPr>
        <w:drawing>
          <wp:inline distT="0" distB="0" distL="0" distR="0">
            <wp:extent cx="5572125" cy="4514850"/>
            <wp:effectExtent l="0" t="0" r="9525" b="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p w:rsidR="00A2735E" w:rsidRPr="00D16021" w:rsidRDefault="00A2735E" w:rsidP="00A2735E">
      <w:pPr>
        <w:pStyle w:val="Legenda"/>
        <w:ind w:left="720"/>
      </w:pPr>
      <w:bookmarkStart w:id="341" w:name="_Toc460837875"/>
      <w:bookmarkStart w:id="342" w:name="_Toc460838044"/>
      <w:bookmarkStart w:id="343" w:name="_Toc461009824"/>
      <w:bookmarkStart w:id="344" w:name="_Toc461010019"/>
      <w:bookmarkStart w:id="345" w:name="_Toc461791893"/>
      <w:r w:rsidRPr="00D16021">
        <w:t>Źródło: opracowanie własne</w:t>
      </w:r>
      <w:bookmarkEnd w:id="341"/>
      <w:bookmarkEnd w:id="342"/>
      <w:bookmarkEnd w:id="343"/>
      <w:bookmarkEnd w:id="344"/>
      <w:bookmarkEnd w:id="345"/>
      <w:r w:rsidRPr="00D16021">
        <w:t xml:space="preserve"> </w:t>
      </w:r>
    </w:p>
    <w:p w:rsidR="00690575" w:rsidRPr="00D16021" w:rsidRDefault="00690575" w:rsidP="00B94436"/>
    <w:p w:rsidR="00A2735E" w:rsidRPr="00D16021" w:rsidRDefault="00A2735E" w:rsidP="00B94436">
      <w:r w:rsidRPr="00D16021">
        <w:t>Wszystkie zaplanowane działania są określone</w:t>
      </w:r>
      <w:r w:rsidR="000205A8" w:rsidRPr="00D16021">
        <w:t xml:space="preserve"> na podstawie analizy potrzeb i </w:t>
      </w:r>
      <w:r w:rsidRPr="00D16021">
        <w:t>zidentyfikowanych deficytów na obszarze wsparcia. Wpisują</w:t>
      </w:r>
      <w:r w:rsidR="000205A8" w:rsidRPr="00D16021">
        <w:t xml:space="preserve"> się one w zakres publicznych i </w:t>
      </w:r>
      <w:r w:rsidRPr="00D16021">
        <w:t xml:space="preserve">niepublicznych zadań samorządu gminnego zgodnie z </w:t>
      </w:r>
      <w:r w:rsidR="000205A8" w:rsidRPr="00D16021">
        <w:rPr>
          <w:i/>
        </w:rPr>
        <w:t>Ustawą z dnia 8 marca 1990r. o </w:t>
      </w:r>
      <w:r w:rsidRPr="00D16021">
        <w:rPr>
          <w:i/>
        </w:rPr>
        <w:t>Samorządzie Gminnym uzupełnioną obwieszczeniem Marszałka Sejmu Rzeczypospolitej Polskiej z dnia 17 marca 20165r. (Dz.</w:t>
      </w:r>
      <w:r w:rsidR="00A77BCD">
        <w:rPr>
          <w:i/>
        </w:rPr>
        <w:t xml:space="preserve"> </w:t>
      </w:r>
      <w:r w:rsidRPr="00D16021">
        <w:rPr>
          <w:i/>
        </w:rPr>
        <w:t xml:space="preserve">U. 2016 poz.446). </w:t>
      </w:r>
      <w:r w:rsidRPr="00D16021">
        <w:t xml:space="preserve">Jednostką uzupełniającą proces rewitalizacji, będącą jednocześnie głosem społeczności lokalnej jest Radami </w:t>
      </w:r>
      <w:r w:rsidR="00B94436" w:rsidRPr="00D16021">
        <w:t>Gminy Ostrów Mazowiecka</w:t>
      </w:r>
      <w:r w:rsidRPr="00D16021">
        <w:t xml:space="preserve"> . Kompetencje jednostki regulowane są za pomocą powszechnie obowiązujących aktów prawnych, aktów wykonawczych oraz Statutu Rady </w:t>
      </w:r>
      <w:r w:rsidR="00B94436" w:rsidRPr="00D16021">
        <w:t>Gminy Ostrów Mazowiecka</w:t>
      </w:r>
      <w:r w:rsidRPr="00D16021">
        <w:t xml:space="preserve">. Dodatkowo </w:t>
      </w:r>
      <w:r w:rsidR="00B94436" w:rsidRPr="00D16021">
        <w:t xml:space="preserve">Gminny </w:t>
      </w:r>
      <w:r w:rsidRPr="00D16021">
        <w:t xml:space="preserve">Program Rewitalizacji dla </w:t>
      </w:r>
      <w:r w:rsidR="00B94436" w:rsidRPr="00D16021">
        <w:t>Gminy Ostrów Mazowiecka</w:t>
      </w:r>
      <w:r w:rsidRPr="00D16021">
        <w:t xml:space="preserve"> oraz każda jego aktualizacja wymaga przyjęcia stosownej uchwały Rady </w:t>
      </w:r>
      <w:r w:rsidR="00B94436" w:rsidRPr="00D16021">
        <w:t>Gminy Ostrów Mazowiecka</w:t>
      </w:r>
      <w:r w:rsidRPr="00D16021">
        <w:t>.</w:t>
      </w:r>
    </w:p>
    <w:p w:rsidR="006E1C7F" w:rsidRPr="009F3A93" w:rsidRDefault="00A2735E" w:rsidP="009F3A93">
      <w:pPr>
        <w:ind w:left="360"/>
      </w:pPr>
      <w:r w:rsidRPr="00D16021">
        <w:lastRenderedPageBreak/>
        <w:t xml:space="preserve">Reasumując, </w:t>
      </w:r>
      <w:r w:rsidRPr="00D16021">
        <w:rPr>
          <w:b/>
        </w:rPr>
        <w:t xml:space="preserve">wdrożenie i realizacja </w:t>
      </w:r>
      <w:r w:rsidR="00B94436" w:rsidRPr="00D16021">
        <w:rPr>
          <w:b/>
        </w:rPr>
        <w:t xml:space="preserve">Gminnego </w:t>
      </w:r>
      <w:r w:rsidRPr="00D16021">
        <w:rPr>
          <w:b/>
        </w:rPr>
        <w:t>Programu Rewitalizacji</w:t>
      </w:r>
      <w:r w:rsidR="00B94436" w:rsidRPr="00D16021">
        <w:rPr>
          <w:b/>
        </w:rPr>
        <w:t xml:space="preserve"> dla Gminy Ostrów Mazowiecka</w:t>
      </w:r>
      <w:r w:rsidR="00B94436" w:rsidRPr="00D16021">
        <w:t xml:space="preserve"> spoczywa na </w:t>
      </w:r>
      <w:r w:rsidR="00B94436" w:rsidRPr="00D16021">
        <w:rPr>
          <w:b/>
        </w:rPr>
        <w:t>Wójcie Gminy Ostrów Mazowiecka</w:t>
      </w:r>
      <w:r w:rsidRPr="00D16021">
        <w:t xml:space="preserve">, będącego jednocześnie organem wykonawczym, działającym przy pomocy </w:t>
      </w:r>
      <w:r w:rsidRPr="00D16021">
        <w:rPr>
          <w:b/>
        </w:rPr>
        <w:t xml:space="preserve">Sekretarza </w:t>
      </w:r>
      <w:r w:rsidR="00B94436" w:rsidRPr="00D16021">
        <w:rPr>
          <w:b/>
        </w:rPr>
        <w:t>Gminy Ostrów Mazowiecka</w:t>
      </w:r>
      <w:r w:rsidRPr="00D16021">
        <w:rPr>
          <w:b/>
        </w:rPr>
        <w:t>.</w:t>
      </w:r>
      <w:r w:rsidRPr="00D16021">
        <w:t xml:space="preserve"> </w:t>
      </w:r>
    </w:p>
    <w:p w:rsidR="00784F19" w:rsidRPr="00D16021" w:rsidRDefault="00784F19" w:rsidP="00784F19">
      <w:pPr>
        <w:rPr>
          <w:rFonts w:eastAsia="Calibri" w:cs="Times New Roman"/>
        </w:rPr>
      </w:pPr>
      <w:r w:rsidRPr="00D16021">
        <w:rPr>
          <w:rFonts w:eastAsia="Calibri" w:cs="Times New Roman"/>
        </w:rPr>
        <w:t>Schemat poniżej przedstawia wzajemne relacje komórek organizacji Gminy Ostrów Mazowiecka, Komitetu Rewitalizacji, interesariuszy i beneficjentów zewnętrznych.</w:t>
      </w:r>
    </w:p>
    <w:p w:rsidR="00784F19" w:rsidRPr="00D16021" w:rsidRDefault="00784F19" w:rsidP="00784F19">
      <w:pPr>
        <w:pStyle w:val="Legenda"/>
      </w:pPr>
      <w:bookmarkStart w:id="346" w:name="_Toc461791894"/>
      <w:bookmarkStart w:id="347" w:name="_Toc465405669"/>
      <w:r w:rsidRPr="00D16021">
        <w:t xml:space="preserve">Rysunek </w:t>
      </w:r>
      <w:r w:rsidR="00CC27E8">
        <w:fldChar w:fldCharType="begin"/>
      </w:r>
      <w:r w:rsidR="00E12272">
        <w:instrText xml:space="preserve"> SEQ Rysunek \* ARABIC </w:instrText>
      </w:r>
      <w:r w:rsidR="00CC27E8">
        <w:fldChar w:fldCharType="separate"/>
      </w:r>
      <w:r w:rsidR="00E920AA">
        <w:rPr>
          <w:noProof/>
        </w:rPr>
        <w:t>11</w:t>
      </w:r>
      <w:r w:rsidR="00CC27E8">
        <w:rPr>
          <w:noProof/>
        </w:rPr>
        <w:fldChar w:fldCharType="end"/>
      </w:r>
      <w:r w:rsidRPr="00D16021">
        <w:t xml:space="preserve"> Schemat przedstawiający zarządzanie Gminnym Programem Rewitalizacji</w:t>
      </w:r>
      <w:bookmarkEnd w:id="346"/>
      <w:bookmarkEnd w:id="347"/>
      <w:r w:rsidRPr="00D16021">
        <w:t xml:space="preserve"> </w:t>
      </w:r>
    </w:p>
    <w:p w:rsidR="00784F19" w:rsidRPr="00D16021" w:rsidRDefault="00784F19" w:rsidP="00784F19">
      <w:r w:rsidRPr="00D16021">
        <w:rPr>
          <w:noProof/>
          <w:lang w:eastAsia="pl-PL"/>
        </w:rPr>
        <w:drawing>
          <wp:inline distT="0" distB="0" distL="0" distR="0">
            <wp:extent cx="5759450" cy="4997302"/>
            <wp:effectExtent l="0" t="0" r="0" b="0"/>
            <wp:docPr id="44" name="Diagram 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7" r:lo="rId68" r:qs="rId69" r:cs="rId70"/>
              </a:graphicData>
            </a:graphic>
          </wp:inline>
        </w:drawing>
      </w:r>
    </w:p>
    <w:p w:rsidR="00BD3A96" w:rsidRPr="009F3A93" w:rsidRDefault="00784F19" w:rsidP="009F3A93">
      <w:pPr>
        <w:pStyle w:val="rdo"/>
      </w:pPr>
      <w:r w:rsidRPr="00D16021">
        <w:t xml:space="preserve">Źródło: opracowanie własne </w:t>
      </w:r>
      <w:r w:rsidR="00BD3A96" w:rsidRPr="00D16021">
        <w:br w:type="page"/>
      </w:r>
    </w:p>
    <w:p w:rsidR="005E756E" w:rsidRPr="00D16021" w:rsidRDefault="00570E3F" w:rsidP="005E756E">
      <w:pPr>
        <w:pStyle w:val="Nagwek1"/>
      </w:pPr>
      <w:bookmarkStart w:id="348" w:name="_Toc465331863"/>
      <w:r w:rsidRPr="00D16021">
        <w:lastRenderedPageBreak/>
        <w:t xml:space="preserve">System monitoringu i oceny </w:t>
      </w:r>
      <w:bookmarkEnd w:id="335"/>
      <w:bookmarkEnd w:id="336"/>
      <w:r w:rsidR="00003214" w:rsidRPr="00D16021">
        <w:t>Gminnego Programu Rewitalizacji</w:t>
      </w:r>
      <w:bookmarkEnd w:id="348"/>
      <w:r w:rsidR="00003214" w:rsidRPr="00D16021">
        <w:t xml:space="preserve"> </w:t>
      </w:r>
    </w:p>
    <w:p w:rsidR="0062649D" w:rsidRPr="00D16021" w:rsidRDefault="005E756E" w:rsidP="005E756E">
      <w:pPr>
        <w:pStyle w:val="Nagwek2"/>
        <w:numPr>
          <w:ilvl w:val="0"/>
          <w:numId w:val="0"/>
        </w:numPr>
      </w:pPr>
      <w:bookmarkStart w:id="349" w:name="_Toc465331864"/>
      <w:r w:rsidRPr="00D16021">
        <w:t>17.1.</w:t>
      </w:r>
      <w:r w:rsidR="0062649D" w:rsidRPr="00D16021">
        <w:t>Monitoring</w:t>
      </w:r>
      <w:bookmarkEnd w:id="349"/>
    </w:p>
    <w:p w:rsidR="008F0E37" w:rsidRPr="00D16021" w:rsidRDefault="00784F19" w:rsidP="00AB2219">
      <w:r w:rsidRPr="00D16021">
        <w:t xml:space="preserve">Podstawowym </w:t>
      </w:r>
      <w:r w:rsidR="008F0E37" w:rsidRPr="00D16021">
        <w:t>elementem integralnego zarządzania Gminnym Programem Rewitalizacji, jest jego systematyczna ocena i monitoring.</w:t>
      </w:r>
      <w:r w:rsidR="00AB2219" w:rsidRPr="00D16021">
        <w:t xml:space="preserve"> Jego celem jest zbieranie informacji, na podstawie których oceniany jest merytoryczny oraz finansowy stopień wykonania założonych działań rewitalizacyjnych, a także identyfikacja ewentualnych trudności.</w:t>
      </w:r>
    </w:p>
    <w:p w:rsidR="00AB2219" w:rsidRPr="00D16021" w:rsidRDefault="00AB2219" w:rsidP="00AB2219">
      <w:r w:rsidRPr="00D16021">
        <w:t>Zbieranie danych dotyczących rewitalizowanych sf</w:t>
      </w:r>
      <w:r w:rsidR="00A77BCD">
        <w:t>er (społeczeństwa, gospodarki i </w:t>
      </w:r>
      <w:r w:rsidRPr="00D16021">
        <w:t>przestrzeni) umożliwi tworzenie corocznych rapor</w:t>
      </w:r>
      <w:r w:rsidR="00A77BCD">
        <w:t>tów przedstawiających postępy w </w:t>
      </w:r>
      <w:r w:rsidRPr="00D16021">
        <w:t xml:space="preserve">realizacji założeń. </w:t>
      </w:r>
    </w:p>
    <w:p w:rsidR="007A647A" w:rsidRPr="00D16021" w:rsidRDefault="007A647A" w:rsidP="00AB2219">
      <w:r w:rsidRPr="00D16021">
        <w:t>Komitet ds. Rewitalizacji będzie odpowiedzialny za monitoring Gminnego Programu Rewitalizacji. Corocznie będą gromadzili dane dotyczące diagnozowanych wskaźników z Powiatowego Urzędu Pracy, Gminnego Ośrodka Pomocy Społecznej oraz Policji. Monitorowanie efektów działań rewitalizacyjnych może odbywać się również za pomocą badań ankietowych</w:t>
      </w:r>
      <w:r w:rsidR="00A77BCD">
        <w:t xml:space="preserve"> oraz spotkań konsultacyjnych i </w:t>
      </w:r>
      <w:r w:rsidRPr="00D16021">
        <w:t xml:space="preserve">warsztatowych. </w:t>
      </w:r>
    </w:p>
    <w:p w:rsidR="00371F35" w:rsidRPr="00D16021" w:rsidRDefault="00371F35" w:rsidP="00371F35">
      <w:r w:rsidRPr="00D16021">
        <w:t>Każdorazowe działania w zakresie realizacji zadań objętych Gminnym Programem Rewitalizacji uzgadnia się z Szefem Węzł</w:t>
      </w:r>
      <w:r w:rsidR="00D92A52" w:rsidRPr="00D16021">
        <w:t>a Łączności Ostrów Mazowiecka.</w:t>
      </w:r>
    </w:p>
    <w:p w:rsidR="007A647A" w:rsidRPr="00D16021" w:rsidRDefault="007A647A" w:rsidP="007A647A">
      <w:pPr>
        <w:rPr>
          <w:rFonts w:eastAsia="Calibri" w:cs="Times New Roman"/>
        </w:rPr>
      </w:pPr>
      <w:r w:rsidRPr="00D16021">
        <w:rPr>
          <w:rFonts w:eastAsia="Calibri" w:cs="Times New Roman"/>
        </w:rPr>
        <w:t xml:space="preserve">Podsumowując, monitoring Gminnego Programu Rewitalizacji dla Gminy Program Rewitalizacji bazować będzie na: </w:t>
      </w:r>
    </w:p>
    <w:p w:rsidR="007A647A" w:rsidRPr="00D16021" w:rsidRDefault="007A647A" w:rsidP="00161EFC">
      <w:pPr>
        <w:numPr>
          <w:ilvl w:val="0"/>
          <w:numId w:val="51"/>
        </w:numPr>
        <w:rPr>
          <w:rFonts w:eastAsia="Calibri" w:cs="Times New Roman"/>
        </w:rPr>
      </w:pPr>
      <w:r w:rsidRPr="00D16021">
        <w:rPr>
          <w:rFonts w:eastAsia="Calibri" w:cs="Times New Roman"/>
        </w:rPr>
        <w:t xml:space="preserve">Zbieraniu danych ilościowych, od poszczególnych instytucji publicznych (np. PUP, </w:t>
      </w:r>
      <w:r w:rsidR="006E1C7F" w:rsidRPr="00D16021">
        <w:rPr>
          <w:rFonts w:eastAsia="Calibri" w:cs="Times New Roman"/>
        </w:rPr>
        <w:t>GOPS</w:t>
      </w:r>
      <w:r w:rsidRPr="00D16021">
        <w:rPr>
          <w:rFonts w:eastAsia="Calibri" w:cs="Times New Roman"/>
        </w:rPr>
        <w:t>, Policja) i beneficjentów zewnętrznych, minimum raz do roku.</w:t>
      </w:r>
    </w:p>
    <w:p w:rsidR="007A647A" w:rsidRPr="00D16021" w:rsidRDefault="007A647A" w:rsidP="00161EFC">
      <w:pPr>
        <w:numPr>
          <w:ilvl w:val="0"/>
          <w:numId w:val="51"/>
        </w:numPr>
        <w:rPr>
          <w:rFonts w:eastAsia="Calibri" w:cs="Times New Roman"/>
        </w:rPr>
      </w:pPr>
      <w:r w:rsidRPr="00D16021">
        <w:rPr>
          <w:rFonts w:eastAsia="Calibri" w:cs="Times New Roman"/>
        </w:rPr>
        <w:t xml:space="preserve">Analizie wskaźnikowej, której celem będzie określenie poziomu korelacji podejmowanych projektów rewitalizacyjnych z procesami społeczno – gospodarczymi w </w:t>
      </w:r>
      <w:r w:rsidR="006E1C7F" w:rsidRPr="00D16021">
        <w:rPr>
          <w:rFonts w:eastAsia="Calibri" w:cs="Times New Roman"/>
        </w:rPr>
        <w:t>Gminie Ostrów Mazowiecka</w:t>
      </w:r>
      <w:r w:rsidRPr="00D16021">
        <w:rPr>
          <w:rFonts w:eastAsia="Calibri" w:cs="Times New Roman"/>
        </w:rPr>
        <w:t>.</w:t>
      </w:r>
    </w:p>
    <w:p w:rsidR="007A647A" w:rsidRPr="00D16021" w:rsidRDefault="007A647A" w:rsidP="00161EFC">
      <w:pPr>
        <w:numPr>
          <w:ilvl w:val="0"/>
          <w:numId w:val="51"/>
        </w:numPr>
        <w:rPr>
          <w:rFonts w:eastAsia="Calibri" w:cs="Times New Roman"/>
        </w:rPr>
      </w:pPr>
      <w:r w:rsidRPr="00D16021">
        <w:rPr>
          <w:rFonts w:eastAsia="Calibri" w:cs="Times New Roman"/>
        </w:rPr>
        <w:t>Corocznych raportach w formie sprawozdań z realizacji celów, zawierających informację na temat podejmowanych działań i realizowanych przedsięwzięciach.</w:t>
      </w:r>
    </w:p>
    <w:p w:rsidR="006E1C7F" w:rsidRPr="00D16021" w:rsidRDefault="006E1C7F" w:rsidP="006E1C7F">
      <w:pPr>
        <w:rPr>
          <w:rFonts w:eastAsia="Calibri" w:cs="Times New Roman"/>
          <w:i/>
        </w:rPr>
      </w:pPr>
      <w:r w:rsidRPr="00D16021">
        <w:rPr>
          <w:rFonts w:eastAsia="Calibri" w:cs="Times New Roman"/>
        </w:rPr>
        <w:lastRenderedPageBreak/>
        <w:t xml:space="preserve">Formy partycypacji społecznej na etapie wdrażania i monitorowanie Gminny Programu Rewitalizacji dla Gminy Ostrów Mazowiecka szczegółowo przedstawia tabela poniżej. </w:t>
      </w:r>
    </w:p>
    <w:p w:rsidR="006E1C7F" w:rsidRPr="00D16021" w:rsidRDefault="006E1C7F" w:rsidP="006E1C7F">
      <w:pPr>
        <w:pStyle w:val="Legenda"/>
      </w:pPr>
      <w:bookmarkStart w:id="350" w:name="_Toc461791895"/>
      <w:bookmarkStart w:id="351" w:name="_Toc465405670"/>
      <w:r w:rsidRPr="00D16021">
        <w:t xml:space="preserve">Rysunek </w:t>
      </w:r>
      <w:r w:rsidR="00CC27E8">
        <w:fldChar w:fldCharType="begin"/>
      </w:r>
      <w:r w:rsidR="00E12272">
        <w:instrText xml:space="preserve"> SEQ Rysunek \* ARABIC </w:instrText>
      </w:r>
      <w:r w:rsidR="00CC27E8">
        <w:fldChar w:fldCharType="separate"/>
      </w:r>
      <w:r w:rsidR="00E920AA">
        <w:rPr>
          <w:noProof/>
        </w:rPr>
        <w:t>12</w:t>
      </w:r>
      <w:r w:rsidR="00CC27E8">
        <w:rPr>
          <w:noProof/>
        </w:rPr>
        <w:fldChar w:fldCharType="end"/>
      </w:r>
      <w:r w:rsidRPr="00D16021">
        <w:t xml:space="preserve">  Formy partycypacji społecznej na etapie wdrażania i monitorowania</w:t>
      </w:r>
      <w:bookmarkEnd w:id="350"/>
      <w:bookmarkEnd w:id="351"/>
    </w:p>
    <w:p w:rsidR="006E1C7F" w:rsidRPr="00D16021" w:rsidRDefault="006E1C7F" w:rsidP="006E1C7F">
      <w:pPr>
        <w:ind w:left="360"/>
      </w:pPr>
      <w:r w:rsidRPr="00D16021">
        <w:rPr>
          <w:noProof/>
          <w:lang w:eastAsia="pl-PL"/>
        </w:rPr>
        <w:drawing>
          <wp:inline distT="0" distB="0" distL="0" distR="0">
            <wp:extent cx="5629275" cy="6847367"/>
            <wp:effectExtent l="0" t="0" r="47625" b="0"/>
            <wp:docPr id="46" name="Diagram 4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2" r:lo="rId73" r:qs="rId74" r:cs="rId75"/>
              </a:graphicData>
            </a:graphic>
          </wp:inline>
        </w:drawing>
      </w:r>
    </w:p>
    <w:p w:rsidR="006E1C7F" w:rsidRPr="00A77BCD" w:rsidRDefault="006E1C7F" w:rsidP="00A77BCD">
      <w:pPr>
        <w:spacing w:line="276" w:lineRule="auto"/>
        <w:jc w:val="left"/>
        <w:rPr>
          <w:rFonts w:eastAsia="Calibri" w:cs="Times New Roman"/>
          <w:i/>
          <w:sz w:val="20"/>
          <w:szCs w:val="20"/>
        </w:rPr>
        <w:sectPr w:rsidR="006E1C7F" w:rsidRPr="00A77BCD" w:rsidSect="00641F77">
          <w:pgSz w:w="11906" w:h="16838"/>
          <w:pgMar w:top="1417" w:right="1417" w:bottom="1417" w:left="1417" w:header="708" w:footer="708" w:gutter="0"/>
          <w:cols w:space="708"/>
          <w:docGrid w:linePitch="360"/>
        </w:sectPr>
      </w:pPr>
      <w:r w:rsidRPr="00A77BCD">
        <w:rPr>
          <w:rFonts w:eastAsia="Calibri" w:cs="Times New Roman"/>
          <w:i/>
          <w:sz w:val="20"/>
          <w:szCs w:val="20"/>
        </w:rPr>
        <w:t>Źródło: opracowanie własne</w:t>
      </w:r>
    </w:p>
    <w:p w:rsidR="0062649D" w:rsidRPr="00D16021" w:rsidRDefault="005E756E" w:rsidP="005E756E">
      <w:pPr>
        <w:pStyle w:val="Nagwek2"/>
        <w:numPr>
          <w:ilvl w:val="0"/>
          <w:numId w:val="0"/>
        </w:numPr>
      </w:pPr>
      <w:bookmarkStart w:id="352" w:name="_Toc465331865"/>
      <w:r w:rsidRPr="00D16021">
        <w:lastRenderedPageBreak/>
        <w:t>17.2.</w:t>
      </w:r>
      <w:r w:rsidR="0062649D" w:rsidRPr="00D16021">
        <w:t>Ewaluacja</w:t>
      </w:r>
      <w:bookmarkEnd w:id="352"/>
    </w:p>
    <w:p w:rsidR="0062649D" w:rsidRPr="00D16021" w:rsidRDefault="0062649D" w:rsidP="0062649D">
      <w:r w:rsidRPr="00D16021">
        <w:t xml:space="preserve">Ewaluacja Gminnego Programu Rewitalizacji dla Gminy Ostrów Mazowiecka opiera się na analizie wpływu przedsięwzięć rewitalizacyjnych na poszczególne aspekty funkcjonowania społeczno – gospodarczego interesariuszy Gminie Ostrów Mazowiecka oraz dekoncentracji negatywnych zjawisk na obszarze wyznaczonym do rewitalizacji. </w:t>
      </w:r>
    </w:p>
    <w:p w:rsidR="0062649D" w:rsidRPr="00D16021" w:rsidRDefault="0062649D" w:rsidP="0062649D">
      <w:r w:rsidRPr="00D16021">
        <w:t>Ewaluacja Programu prowadzona będzie etapowo:</w:t>
      </w:r>
    </w:p>
    <w:p w:rsidR="0062649D" w:rsidRPr="00D16021" w:rsidRDefault="0062649D" w:rsidP="0062649D">
      <w:pPr>
        <w:pStyle w:val="Legenda"/>
      </w:pPr>
      <w:bookmarkStart w:id="353" w:name="_Toc459211148"/>
      <w:bookmarkStart w:id="354" w:name="_Toc459899749"/>
      <w:bookmarkStart w:id="355" w:name="_Toc460837877"/>
      <w:bookmarkStart w:id="356" w:name="_Toc460838046"/>
      <w:bookmarkStart w:id="357" w:name="_Toc461009826"/>
      <w:bookmarkStart w:id="358" w:name="_Toc461010021"/>
      <w:bookmarkStart w:id="359" w:name="_Toc461791896"/>
      <w:bookmarkStart w:id="360" w:name="_Toc465405611"/>
      <w:r w:rsidRPr="00D16021">
        <w:t xml:space="preserve">Tabela </w:t>
      </w:r>
      <w:r w:rsidR="00CC27E8" w:rsidRPr="00D16021">
        <w:fldChar w:fldCharType="begin"/>
      </w:r>
      <w:r w:rsidRPr="00D16021">
        <w:instrText xml:space="preserve"> SEQ Tabela \* ARABIC </w:instrText>
      </w:r>
      <w:r w:rsidR="00CC27E8" w:rsidRPr="00D16021">
        <w:fldChar w:fldCharType="separate"/>
      </w:r>
      <w:r w:rsidR="00E920AA">
        <w:rPr>
          <w:noProof/>
        </w:rPr>
        <w:t>17</w:t>
      </w:r>
      <w:r w:rsidR="00CC27E8" w:rsidRPr="00D16021">
        <w:rPr>
          <w:noProof/>
        </w:rPr>
        <w:fldChar w:fldCharType="end"/>
      </w:r>
      <w:r w:rsidRPr="00D16021">
        <w:t xml:space="preserve"> Etapy ewaluacji Gminnego Programu Rewitalizacji </w:t>
      </w:r>
      <w:bookmarkEnd w:id="353"/>
      <w:bookmarkEnd w:id="354"/>
      <w:r w:rsidRPr="00D16021">
        <w:t>dla Gminy Ostrów Mazowiecka</w:t>
      </w:r>
      <w:bookmarkEnd w:id="355"/>
      <w:bookmarkEnd w:id="356"/>
      <w:bookmarkEnd w:id="357"/>
      <w:bookmarkEnd w:id="358"/>
      <w:bookmarkEnd w:id="359"/>
      <w:bookmarkEnd w:id="360"/>
      <w:r w:rsidRPr="00D16021">
        <w:t xml:space="preserve"> </w:t>
      </w:r>
    </w:p>
    <w:tbl>
      <w:tblPr>
        <w:tblStyle w:val="Tabela-Siatka"/>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ook w:val="04A0" w:firstRow="1" w:lastRow="0" w:firstColumn="1" w:lastColumn="0" w:noHBand="0" w:noVBand="1"/>
      </w:tblPr>
      <w:tblGrid>
        <w:gridCol w:w="675"/>
        <w:gridCol w:w="8537"/>
      </w:tblGrid>
      <w:tr w:rsidR="0062649D" w:rsidRPr="00D16021" w:rsidTr="005D06CE">
        <w:tc>
          <w:tcPr>
            <w:tcW w:w="675" w:type="dxa"/>
            <w:shd w:val="clear" w:color="auto" w:fill="F3EAE1" w:themeFill="accent4" w:themeFillTint="33"/>
          </w:tcPr>
          <w:p w:rsidR="0062649D" w:rsidRPr="00D16021" w:rsidRDefault="0062649D" w:rsidP="005D06CE">
            <w:pPr>
              <w:pStyle w:val="tabela"/>
              <w:rPr>
                <w:rFonts w:asciiTheme="majorHAnsi" w:hAnsiTheme="majorHAnsi"/>
              </w:rPr>
            </w:pPr>
            <w:r w:rsidRPr="00D16021">
              <w:rPr>
                <w:rFonts w:asciiTheme="majorHAnsi" w:hAnsiTheme="majorHAnsi"/>
              </w:rPr>
              <w:t>1.</w:t>
            </w:r>
          </w:p>
        </w:tc>
        <w:tc>
          <w:tcPr>
            <w:tcW w:w="8537" w:type="dxa"/>
            <w:shd w:val="clear" w:color="auto" w:fill="F3EAE1" w:themeFill="accent4" w:themeFillTint="33"/>
          </w:tcPr>
          <w:p w:rsidR="0062649D" w:rsidRPr="00D16021" w:rsidRDefault="0062649D" w:rsidP="005D06CE">
            <w:pPr>
              <w:pStyle w:val="tabela"/>
              <w:rPr>
                <w:rFonts w:asciiTheme="majorHAnsi" w:hAnsiTheme="majorHAnsi"/>
              </w:rPr>
            </w:pPr>
            <w:r w:rsidRPr="00D16021">
              <w:rPr>
                <w:rFonts w:asciiTheme="majorHAnsi" w:hAnsiTheme="majorHAnsi"/>
                <w:b/>
              </w:rPr>
              <w:t>Ewaluacja ex-ante</w:t>
            </w:r>
            <w:r w:rsidRPr="00D16021">
              <w:rPr>
                <w:rFonts w:asciiTheme="majorHAnsi" w:hAnsiTheme="majorHAnsi"/>
              </w:rPr>
              <w:t xml:space="preserve"> (przed realizacją przedsięwzięć rewitalizacyjnych):  ocena zasadności poszczególnych działań i przedsięwzięć rewitalizacyjnych oraz ocena ich wpływu na społeczność lokalną i obszary strategiczne.</w:t>
            </w:r>
          </w:p>
        </w:tc>
      </w:tr>
      <w:tr w:rsidR="0062649D" w:rsidRPr="00D16021" w:rsidTr="00687BC8">
        <w:trPr>
          <w:trHeight w:val="484"/>
        </w:trPr>
        <w:tc>
          <w:tcPr>
            <w:tcW w:w="9212" w:type="dxa"/>
            <w:gridSpan w:val="2"/>
          </w:tcPr>
          <w:p w:rsidR="0062649D" w:rsidRPr="00D16021" w:rsidRDefault="00F121B1" w:rsidP="005D06CE">
            <w:pPr>
              <w:pStyle w:val="tabela"/>
              <w:rPr>
                <w:rFonts w:asciiTheme="majorHAnsi" w:hAnsiTheme="majorHAnsi"/>
              </w:rPr>
            </w:pPr>
            <w:r>
              <w:rPr>
                <w:rFonts w:asciiTheme="majorHAnsi" w:hAnsiTheme="majorHAnsi"/>
                <w:noProof/>
                <w:lang w:eastAsia="pl-PL" w:bidi="ar-SA"/>
              </w:rPr>
              <w:pict>
                <v:shape id="Strzałka w dół 65" o:spid="_x0000_s1029" type="#_x0000_t67" style="position:absolute;left:0;text-align:left;margin-left:211.4pt;margin-top:2.05pt;width:25.5pt;height:22.5pt;z-index:251655680;visibility:visible;mso-position-horizontal-relative:margin;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" adj="10800" fillcolor="#7030a0" strokecolor="#c3986d [3207]" strokeweight="1pt">
                  <v:path arrowok="t"/>
                  <w10:wrap anchorx="margin"/>
                </v:shape>
              </w:pict>
            </w:r>
          </w:p>
        </w:tc>
      </w:tr>
      <w:tr w:rsidR="0062649D" w:rsidRPr="00D16021" w:rsidTr="005D06CE">
        <w:tc>
          <w:tcPr>
            <w:tcW w:w="675" w:type="dxa"/>
            <w:shd w:val="clear" w:color="auto" w:fill="F3EAE1" w:themeFill="accent4" w:themeFillTint="33"/>
          </w:tcPr>
          <w:p w:rsidR="0062649D" w:rsidRPr="00D16021" w:rsidRDefault="0062649D" w:rsidP="005D06CE">
            <w:pPr>
              <w:pStyle w:val="tabela"/>
              <w:rPr>
                <w:rFonts w:asciiTheme="majorHAnsi" w:hAnsiTheme="majorHAnsi"/>
              </w:rPr>
            </w:pPr>
            <w:r w:rsidRPr="00D16021">
              <w:rPr>
                <w:rFonts w:asciiTheme="majorHAnsi" w:hAnsiTheme="majorHAnsi"/>
              </w:rPr>
              <w:t>2.</w:t>
            </w:r>
          </w:p>
        </w:tc>
        <w:tc>
          <w:tcPr>
            <w:tcW w:w="8537" w:type="dxa"/>
            <w:shd w:val="clear" w:color="auto" w:fill="F3EAE1" w:themeFill="accent4" w:themeFillTint="33"/>
          </w:tcPr>
          <w:p w:rsidR="0062649D" w:rsidRPr="00D16021" w:rsidRDefault="0062649D" w:rsidP="005D06CE">
            <w:pPr>
              <w:pStyle w:val="tabela"/>
              <w:rPr>
                <w:rFonts w:asciiTheme="majorHAnsi" w:hAnsiTheme="majorHAnsi"/>
              </w:rPr>
            </w:pPr>
            <w:r w:rsidRPr="00D16021">
              <w:rPr>
                <w:rFonts w:asciiTheme="majorHAnsi" w:hAnsiTheme="majorHAnsi"/>
                <w:b/>
              </w:rPr>
              <w:t>Ewaluacja w trakcie realizacji przedsięwzięć</w:t>
            </w:r>
            <w:r w:rsidRPr="00D16021">
              <w:rPr>
                <w:rFonts w:asciiTheme="majorHAnsi" w:hAnsiTheme="majorHAnsi"/>
              </w:rPr>
              <w:t>: ocena bieżąca przyjętych celów oraz ich wpływu na obszary problemowe.</w:t>
            </w:r>
          </w:p>
        </w:tc>
      </w:tr>
      <w:tr w:rsidR="0062649D" w:rsidRPr="00D16021" w:rsidTr="00687BC8">
        <w:trPr>
          <w:trHeight w:val="542"/>
        </w:trPr>
        <w:tc>
          <w:tcPr>
            <w:tcW w:w="9212" w:type="dxa"/>
            <w:gridSpan w:val="2"/>
          </w:tcPr>
          <w:p w:rsidR="0062649D" w:rsidRPr="00D16021" w:rsidRDefault="00F121B1" w:rsidP="005D06CE">
            <w:pPr>
              <w:pStyle w:val="tabela"/>
              <w:rPr>
                <w:rFonts w:asciiTheme="majorHAnsi" w:hAnsiTheme="majorHAnsi"/>
              </w:rPr>
            </w:pPr>
            <w:r>
              <w:rPr>
                <w:rFonts w:asciiTheme="majorHAnsi" w:hAnsiTheme="majorHAnsi"/>
                <w:noProof/>
                <w:lang w:eastAsia="pl-PL" w:bidi="ar-SA"/>
              </w:rPr>
              <w:pict>
                <v:shape id="Strzałka w dół 82" o:spid="_x0000_s1028" type="#_x0000_t67" style="position:absolute;left:0;text-align:left;margin-left:211.4pt;margin-top:2.35pt;width:25.5pt;height:22.5pt;z-index:251661824;visibility:visible;mso-position-horizontal-relative:margin;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" adj="10800" fillcolor="#7030a0" strokecolor="#c3986d [3207]" strokeweight="1pt">
                  <v:path arrowok="t"/>
                  <w10:wrap anchorx="margin"/>
                </v:shape>
              </w:pict>
            </w:r>
          </w:p>
        </w:tc>
      </w:tr>
      <w:tr w:rsidR="0062649D" w:rsidRPr="00D16021" w:rsidTr="005D06CE">
        <w:tc>
          <w:tcPr>
            <w:tcW w:w="675" w:type="dxa"/>
            <w:shd w:val="clear" w:color="auto" w:fill="F3EAE1" w:themeFill="accent4" w:themeFillTint="33"/>
          </w:tcPr>
          <w:p w:rsidR="0062649D" w:rsidRPr="00D16021" w:rsidRDefault="0062649D" w:rsidP="005D06CE">
            <w:pPr>
              <w:pStyle w:val="tabela"/>
              <w:rPr>
                <w:rFonts w:asciiTheme="majorHAnsi" w:hAnsiTheme="majorHAnsi"/>
              </w:rPr>
            </w:pPr>
            <w:r w:rsidRPr="00D16021">
              <w:rPr>
                <w:rFonts w:asciiTheme="majorHAnsi" w:hAnsiTheme="majorHAnsi"/>
              </w:rPr>
              <w:t>3.</w:t>
            </w:r>
          </w:p>
        </w:tc>
        <w:tc>
          <w:tcPr>
            <w:tcW w:w="8537" w:type="dxa"/>
            <w:shd w:val="clear" w:color="auto" w:fill="F3EAE1" w:themeFill="accent4" w:themeFillTint="33"/>
          </w:tcPr>
          <w:p w:rsidR="0062649D" w:rsidRPr="00D16021" w:rsidRDefault="0062649D" w:rsidP="005D06CE">
            <w:pPr>
              <w:pStyle w:val="tabela"/>
              <w:rPr>
                <w:rFonts w:asciiTheme="majorHAnsi" w:hAnsiTheme="majorHAnsi"/>
              </w:rPr>
            </w:pPr>
            <w:r w:rsidRPr="00D16021">
              <w:rPr>
                <w:rFonts w:asciiTheme="majorHAnsi" w:hAnsiTheme="majorHAnsi"/>
                <w:b/>
              </w:rPr>
              <w:t>Ewaluacja ex-post</w:t>
            </w:r>
            <w:r w:rsidRPr="00D16021">
              <w:rPr>
                <w:rFonts w:asciiTheme="majorHAnsi" w:hAnsiTheme="majorHAnsi"/>
              </w:rPr>
              <w:t xml:space="preserve"> (po realizacji przedsięwzięć): długoterminowa ocena wpływu oraz trwałości poszczególnych przedsięwzięć na społeczność lokalną i grupy interesariuszy.</w:t>
            </w:r>
          </w:p>
        </w:tc>
      </w:tr>
      <w:tr w:rsidR="0062649D" w:rsidRPr="00D16021" w:rsidTr="00687BC8">
        <w:trPr>
          <w:trHeight w:val="530"/>
        </w:trPr>
        <w:tc>
          <w:tcPr>
            <w:tcW w:w="675" w:type="dxa"/>
            <w:shd w:val="clear" w:color="auto" w:fill="auto"/>
          </w:tcPr>
          <w:p w:rsidR="0062649D" w:rsidRPr="00D16021" w:rsidRDefault="0062649D" w:rsidP="005D06CE">
            <w:pPr>
              <w:pStyle w:val="tabela"/>
              <w:rPr>
                <w:rFonts w:asciiTheme="majorHAnsi" w:hAnsiTheme="majorHAnsi"/>
              </w:rPr>
            </w:pPr>
          </w:p>
        </w:tc>
        <w:tc>
          <w:tcPr>
            <w:tcW w:w="8537" w:type="dxa"/>
            <w:shd w:val="clear" w:color="auto" w:fill="auto"/>
          </w:tcPr>
          <w:p w:rsidR="0062649D" w:rsidRPr="00D16021" w:rsidRDefault="00F121B1" w:rsidP="005D06CE">
            <w:pPr>
              <w:pStyle w:val="tabela"/>
              <w:rPr>
                <w:rFonts w:asciiTheme="majorHAnsi" w:hAnsiTheme="majorHAnsi"/>
                <w:b/>
              </w:rPr>
            </w:pPr>
            <w:r>
              <w:rPr>
                <w:rFonts w:asciiTheme="majorHAnsi" w:hAnsiTheme="majorHAnsi"/>
                <w:noProof/>
                <w:lang w:eastAsia="pl-PL" w:bidi="ar-SA"/>
              </w:rPr>
              <w:pict>
                <v:shape id="Strzałka w dół 95" o:spid="_x0000_s1027" type="#_x0000_t67" style="position:absolute;left:0;text-align:left;margin-left:178.4pt;margin-top:-1.1pt;width:25.5pt;height:22.5pt;z-index:251666944;visibility:visible;mso-position-horizontal-relative:margin;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" adj="10800" fillcolor="#7030a0" strokecolor="#c3986d [3207]" strokeweight="1pt">
                  <v:path arrowok="t"/>
                  <w10:wrap anchorx="margin"/>
                </v:shape>
              </w:pict>
            </w:r>
          </w:p>
        </w:tc>
      </w:tr>
      <w:tr w:rsidR="0062649D" w:rsidRPr="00D16021" w:rsidTr="005D06CE">
        <w:tc>
          <w:tcPr>
            <w:tcW w:w="675" w:type="dxa"/>
            <w:shd w:val="clear" w:color="auto" w:fill="F3EAE1" w:themeFill="accent4" w:themeFillTint="33"/>
          </w:tcPr>
          <w:p w:rsidR="0062649D" w:rsidRPr="00D16021" w:rsidRDefault="0062649D" w:rsidP="005D06CE">
            <w:pPr>
              <w:pStyle w:val="tabela"/>
              <w:rPr>
                <w:rFonts w:asciiTheme="majorHAnsi" w:hAnsiTheme="majorHAnsi"/>
              </w:rPr>
            </w:pPr>
            <w:r w:rsidRPr="00D16021">
              <w:rPr>
                <w:rFonts w:asciiTheme="majorHAnsi" w:hAnsiTheme="majorHAnsi"/>
              </w:rPr>
              <w:t>4.</w:t>
            </w:r>
          </w:p>
        </w:tc>
        <w:tc>
          <w:tcPr>
            <w:tcW w:w="8537" w:type="dxa"/>
            <w:shd w:val="clear" w:color="auto" w:fill="F3EAE1" w:themeFill="accent4" w:themeFillTint="33"/>
          </w:tcPr>
          <w:p w:rsidR="0062649D" w:rsidRPr="00D16021" w:rsidRDefault="0062649D" w:rsidP="000B0861">
            <w:pPr>
              <w:pStyle w:val="tabela"/>
              <w:rPr>
                <w:rFonts w:asciiTheme="majorHAnsi" w:hAnsiTheme="majorHAnsi"/>
                <w:b/>
              </w:rPr>
            </w:pPr>
            <w:r w:rsidRPr="00D16021">
              <w:rPr>
                <w:rFonts w:asciiTheme="majorHAnsi" w:hAnsiTheme="majorHAnsi"/>
                <w:b/>
              </w:rPr>
              <w:t xml:space="preserve">Modyfikacja </w:t>
            </w:r>
            <w:r w:rsidR="000B0861">
              <w:rPr>
                <w:rFonts w:asciiTheme="majorHAnsi" w:hAnsiTheme="majorHAnsi"/>
                <w:b/>
              </w:rPr>
              <w:t>Gminnego</w:t>
            </w:r>
            <w:r w:rsidRPr="00D16021">
              <w:rPr>
                <w:rFonts w:asciiTheme="majorHAnsi" w:hAnsiTheme="majorHAnsi"/>
                <w:b/>
              </w:rPr>
              <w:t xml:space="preserve"> Programu Rewitalizacji: </w:t>
            </w:r>
            <w:r w:rsidRPr="00D16021">
              <w:rPr>
                <w:rFonts w:asciiTheme="majorHAnsi" w:hAnsiTheme="majorHAnsi"/>
              </w:rPr>
              <w:t xml:space="preserve">po przeprowadzeni ewaluacji lub w razie wystąpienia istotnej zmiany warunków realizacji </w:t>
            </w:r>
            <w:r w:rsidR="00690575" w:rsidRPr="00D16021">
              <w:rPr>
                <w:rFonts w:asciiTheme="majorHAnsi" w:hAnsiTheme="majorHAnsi"/>
              </w:rPr>
              <w:t>Gminnego</w:t>
            </w:r>
            <w:r w:rsidRPr="00D16021">
              <w:rPr>
                <w:rFonts w:asciiTheme="majorHAnsi" w:hAnsiTheme="majorHAnsi"/>
              </w:rPr>
              <w:t xml:space="preserve"> Programu Rewitalizacji. </w:t>
            </w:r>
            <w:r w:rsidRPr="00D16021">
              <w:rPr>
                <w:rFonts w:asciiTheme="majorHAnsi" w:hAnsiTheme="majorHAnsi"/>
                <w:b/>
              </w:rPr>
              <w:t xml:space="preserve"> </w:t>
            </w:r>
          </w:p>
        </w:tc>
      </w:tr>
    </w:tbl>
    <w:p w:rsidR="0062649D" w:rsidRPr="00D16021" w:rsidRDefault="0062649D" w:rsidP="0062649D">
      <w:pPr>
        <w:pStyle w:val="Bezodstpw"/>
        <w:rPr>
          <w:rFonts w:asciiTheme="majorHAnsi" w:hAnsiTheme="majorHAnsi"/>
        </w:rPr>
      </w:pPr>
      <w:r w:rsidRPr="00D16021">
        <w:rPr>
          <w:rFonts w:asciiTheme="majorHAnsi" w:hAnsiTheme="majorHAnsi"/>
        </w:rPr>
        <w:t>Źródło: opracowanie własne</w:t>
      </w:r>
    </w:p>
    <w:p w:rsidR="008F0E37" w:rsidRPr="00D16021" w:rsidRDefault="00AB2219" w:rsidP="00AB2219">
      <w:r w:rsidRPr="00D16021">
        <w:t xml:space="preserve">Ocena zarządzania Gminnym Programem Rewitalizacji </w:t>
      </w:r>
      <w:r w:rsidR="008F0E37" w:rsidRPr="00D16021">
        <w:t>będzie prowadzona na trzech poziomach:</w:t>
      </w:r>
    </w:p>
    <w:p w:rsidR="008F0E37" w:rsidRPr="00D16021" w:rsidRDefault="008F0E37" w:rsidP="00161EFC">
      <w:pPr>
        <w:pStyle w:val="Akapitzlist"/>
        <w:numPr>
          <w:ilvl w:val="0"/>
          <w:numId w:val="8"/>
        </w:numPr>
        <w:spacing w:after="200"/>
        <w:ind w:left="714" w:hanging="357"/>
      </w:pPr>
      <w:r w:rsidRPr="00D16021">
        <w:t>Wskaźnikach dla obszaru rewitalizacji</w:t>
      </w:r>
      <w:r w:rsidR="00AB2219" w:rsidRPr="00D16021">
        <w:t>,</w:t>
      </w:r>
    </w:p>
    <w:p w:rsidR="008F0E37" w:rsidRPr="00D16021" w:rsidRDefault="00DE598E" w:rsidP="00161EFC">
      <w:pPr>
        <w:pStyle w:val="Akapitzlist"/>
        <w:numPr>
          <w:ilvl w:val="0"/>
          <w:numId w:val="8"/>
        </w:numPr>
        <w:spacing w:after="200"/>
        <w:ind w:left="714" w:hanging="357"/>
      </w:pPr>
      <w:r w:rsidRPr="00D16021">
        <w:t>Wskaźnikach produktu</w:t>
      </w:r>
      <w:r w:rsidR="00AB2219" w:rsidRPr="00D16021">
        <w:t>,</w:t>
      </w:r>
    </w:p>
    <w:p w:rsidR="008F0E37" w:rsidRPr="00D16021" w:rsidRDefault="008F0E37" w:rsidP="00161EFC">
      <w:pPr>
        <w:pStyle w:val="Akapitzlist"/>
        <w:numPr>
          <w:ilvl w:val="0"/>
          <w:numId w:val="8"/>
        </w:numPr>
        <w:spacing w:after="200"/>
        <w:ind w:left="714" w:hanging="357"/>
      </w:pPr>
      <w:r w:rsidRPr="00D16021">
        <w:t>Wskaźnikach efektu</w:t>
      </w:r>
      <w:r w:rsidR="00AB2219" w:rsidRPr="00D16021">
        <w:t>,</w:t>
      </w:r>
    </w:p>
    <w:p w:rsidR="000A3CAD" w:rsidRPr="00D16021" w:rsidRDefault="00AB2219" w:rsidP="00AB2219">
      <w:pPr>
        <w:spacing w:after="200"/>
      </w:pPr>
      <w:r w:rsidRPr="00D16021">
        <w:t>Należy zaznaczyć, że istotne jest, aby dane były gromadzone w sposób systematyczny oraz na poziomie adresowym, który umożliwi agregację dla obszaru rewitalizacji. W proces pozyskiwania niezbędnych danych zaangażowane będą komórki organizacyjne Urzędu Gminy Ostrów Mazowiecka.</w:t>
      </w:r>
    </w:p>
    <w:p w:rsidR="002675B8" w:rsidRPr="00D16021" w:rsidRDefault="002675B8" w:rsidP="002675B8">
      <w:pPr>
        <w:pStyle w:val="Legenda"/>
      </w:pPr>
      <w:bookmarkStart w:id="361" w:name="_Toc460837878"/>
      <w:bookmarkStart w:id="362" w:name="_Toc460838047"/>
      <w:bookmarkStart w:id="363" w:name="_Toc461009827"/>
      <w:bookmarkStart w:id="364" w:name="_Toc461010022"/>
      <w:bookmarkStart w:id="365" w:name="_Toc461791897"/>
      <w:bookmarkStart w:id="366" w:name="_Toc465405612"/>
      <w:r w:rsidRPr="00D16021">
        <w:t xml:space="preserve">Tabela </w:t>
      </w:r>
      <w:r w:rsidR="00CC27E8" w:rsidRPr="00D16021">
        <w:fldChar w:fldCharType="begin"/>
      </w:r>
      <w:r w:rsidR="00CB38EF" w:rsidRPr="00D16021">
        <w:instrText xml:space="preserve"> SEQ Tabela \* ARABIC </w:instrText>
      </w:r>
      <w:r w:rsidR="00CC27E8" w:rsidRPr="00D16021">
        <w:fldChar w:fldCharType="separate"/>
      </w:r>
      <w:r w:rsidR="00E920AA">
        <w:rPr>
          <w:noProof/>
        </w:rPr>
        <w:t>18</w:t>
      </w:r>
      <w:r w:rsidR="00CC27E8" w:rsidRPr="00D16021">
        <w:rPr>
          <w:noProof/>
        </w:rPr>
        <w:fldChar w:fldCharType="end"/>
      </w:r>
      <w:r w:rsidRPr="00D16021">
        <w:t xml:space="preserve"> Wskaźniki dla obszaru rewitalizacji</w:t>
      </w:r>
      <w:bookmarkEnd w:id="361"/>
      <w:bookmarkEnd w:id="362"/>
      <w:bookmarkEnd w:id="363"/>
      <w:bookmarkEnd w:id="364"/>
      <w:bookmarkEnd w:id="365"/>
      <w:bookmarkEnd w:id="366"/>
    </w:p>
    <w:tbl>
      <w:tblPr>
        <w:tblStyle w:val="Jasnasiatkaakcent6"/>
        <w:tblW w:w="5000" w:type="pct"/>
        <w:tblLook w:val="04A0" w:firstRow="1" w:lastRow="0" w:firstColumn="1" w:lastColumn="0" w:noHBand="0" w:noVBand="1"/>
      </w:tblPr>
      <w:tblGrid>
        <w:gridCol w:w="719"/>
        <w:gridCol w:w="8569"/>
      </w:tblGrid>
      <w:tr w:rsidR="00AB2219" w:rsidRPr="00D16021" w:rsidTr="009F47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rsidR="00AB2219" w:rsidRPr="00D16021" w:rsidRDefault="00AB2219" w:rsidP="009F475B">
            <w:pPr>
              <w:pStyle w:val="Akapitzlist"/>
              <w:ind w:left="0"/>
              <w:rPr>
                <w:szCs w:val="24"/>
              </w:rPr>
            </w:pPr>
            <w:r w:rsidRPr="00D16021">
              <w:rPr>
                <w:szCs w:val="24"/>
              </w:rPr>
              <w:t>Wskaźniki dla obszaru rewitalizacji</w:t>
            </w:r>
          </w:p>
        </w:tc>
      </w:tr>
      <w:tr w:rsidR="00AB2219"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lastRenderedPageBreak/>
              <w:t>1.</w:t>
            </w:r>
          </w:p>
        </w:tc>
        <w:tc>
          <w:tcPr>
            <w:tcW w:w="4613" w:type="pct"/>
          </w:tcPr>
          <w:p w:rsidR="00AB2219" w:rsidRPr="00D16021" w:rsidRDefault="00AB2219"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mieszkańców</w:t>
            </w:r>
          </w:p>
        </w:tc>
      </w:tr>
      <w:tr w:rsidR="00AB2219"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t>2.</w:t>
            </w:r>
          </w:p>
        </w:tc>
        <w:tc>
          <w:tcPr>
            <w:tcW w:w="4613" w:type="pct"/>
          </w:tcPr>
          <w:p w:rsidR="00AB2219" w:rsidRPr="00D16021" w:rsidRDefault="00AB2219" w:rsidP="009F475B">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Liczba bezrobotnych</w:t>
            </w:r>
          </w:p>
        </w:tc>
      </w:tr>
      <w:tr w:rsidR="00AB2219"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t>3.</w:t>
            </w:r>
          </w:p>
        </w:tc>
        <w:tc>
          <w:tcPr>
            <w:tcW w:w="4613" w:type="pct"/>
          </w:tcPr>
          <w:p w:rsidR="00AB2219" w:rsidRPr="00D16021" w:rsidRDefault="00AB2219"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osób aktywnych zawodowo</w:t>
            </w:r>
          </w:p>
        </w:tc>
      </w:tr>
      <w:tr w:rsidR="00AB2219"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t>4.</w:t>
            </w:r>
          </w:p>
        </w:tc>
        <w:tc>
          <w:tcPr>
            <w:tcW w:w="4613" w:type="pct"/>
          </w:tcPr>
          <w:p w:rsidR="00AB2219" w:rsidRPr="00D16021" w:rsidRDefault="00AB2219" w:rsidP="009F475B">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Liczba osób w wieku produkcyjnym, przedprodukcyjnym, poprodukcyjnym</w:t>
            </w:r>
          </w:p>
        </w:tc>
      </w:tr>
      <w:tr w:rsidR="00AB2219"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t>5.</w:t>
            </w:r>
          </w:p>
        </w:tc>
        <w:tc>
          <w:tcPr>
            <w:tcW w:w="4613" w:type="pct"/>
          </w:tcPr>
          <w:p w:rsidR="00AB2219" w:rsidRPr="00D16021" w:rsidRDefault="00AB2219"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mieszkań</w:t>
            </w:r>
          </w:p>
        </w:tc>
      </w:tr>
      <w:tr w:rsidR="00AB2219"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t>6.</w:t>
            </w:r>
          </w:p>
        </w:tc>
        <w:tc>
          <w:tcPr>
            <w:tcW w:w="4613" w:type="pct"/>
          </w:tcPr>
          <w:p w:rsidR="00AB2219" w:rsidRPr="00D16021" w:rsidRDefault="00AB2219" w:rsidP="009F475B">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Liczba mieszkań podłączonych do kanalizacji, wodociągów</w:t>
            </w:r>
          </w:p>
        </w:tc>
      </w:tr>
      <w:tr w:rsidR="00AB2219"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t>7.</w:t>
            </w:r>
          </w:p>
        </w:tc>
        <w:tc>
          <w:tcPr>
            <w:tcW w:w="4613" w:type="pct"/>
          </w:tcPr>
          <w:p w:rsidR="00AB2219" w:rsidRPr="00D16021" w:rsidRDefault="00AB2219"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Udział osób wspieranych przez Gminny Ośrodek Pomocy Społecznej</w:t>
            </w:r>
          </w:p>
        </w:tc>
      </w:tr>
      <w:tr w:rsidR="00AB2219"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t>8.</w:t>
            </w:r>
          </w:p>
        </w:tc>
        <w:tc>
          <w:tcPr>
            <w:tcW w:w="4613" w:type="pct"/>
          </w:tcPr>
          <w:p w:rsidR="00AB2219" w:rsidRPr="00D16021" w:rsidRDefault="00AB2219" w:rsidP="00DD6ACE">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 xml:space="preserve">Liczba </w:t>
            </w:r>
            <w:r w:rsidR="00DD6ACE" w:rsidRPr="00D16021">
              <w:rPr>
                <w:szCs w:val="24"/>
              </w:rPr>
              <w:t xml:space="preserve">przedsiębiorstw </w:t>
            </w:r>
          </w:p>
        </w:tc>
      </w:tr>
      <w:tr w:rsidR="00AB2219"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t>9.</w:t>
            </w:r>
          </w:p>
        </w:tc>
        <w:tc>
          <w:tcPr>
            <w:tcW w:w="4613" w:type="pct"/>
          </w:tcPr>
          <w:p w:rsidR="00AB2219" w:rsidRPr="00D16021" w:rsidRDefault="00AB2219"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gospodarstw rolnych</w:t>
            </w:r>
          </w:p>
        </w:tc>
      </w:tr>
      <w:tr w:rsidR="00AB2219"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t xml:space="preserve">10. </w:t>
            </w:r>
          </w:p>
        </w:tc>
        <w:tc>
          <w:tcPr>
            <w:tcW w:w="4613" w:type="pct"/>
          </w:tcPr>
          <w:p w:rsidR="00AB2219" w:rsidRPr="00D16021" w:rsidRDefault="00AB2219" w:rsidP="009F475B">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Średni wiek budynków</w:t>
            </w:r>
          </w:p>
        </w:tc>
      </w:tr>
      <w:tr w:rsidR="00DD6ACE"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DD6ACE" w:rsidRPr="00D16021" w:rsidRDefault="00DD6ACE" w:rsidP="009F475B">
            <w:pPr>
              <w:pStyle w:val="Akapitzlist"/>
              <w:ind w:left="0"/>
              <w:rPr>
                <w:szCs w:val="24"/>
              </w:rPr>
            </w:pPr>
            <w:r w:rsidRPr="00D16021">
              <w:rPr>
                <w:szCs w:val="24"/>
              </w:rPr>
              <w:t>11.</w:t>
            </w:r>
          </w:p>
        </w:tc>
        <w:tc>
          <w:tcPr>
            <w:tcW w:w="4613" w:type="pct"/>
          </w:tcPr>
          <w:p w:rsidR="00DD6ACE" w:rsidRPr="00D16021" w:rsidRDefault="00DD6ACE"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wydarzeń kulturalnych</w:t>
            </w:r>
          </w:p>
        </w:tc>
      </w:tr>
    </w:tbl>
    <w:p w:rsidR="00AB2219" w:rsidRDefault="002675B8" w:rsidP="002675B8">
      <w:pPr>
        <w:pStyle w:val="Legenda"/>
      </w:pPr>
      <w:bookmarkStart w:id="367" w:name="_Toc460837879"/>
      <w:bookmarkStart w:id="368" w:name="_Toc460838048"/>
      <w:bookmarkStart w:id="369" w:name="_Toc461009828"/>
      <w:bookmarkStart w:id="370" w:name="_Toc461010023"/>
      <w:bookmarkStart w:id="371" w:name="_Toc461791898"/>
      <w:r w:rsidRPr="00D16021">
        <w:t>Źródło: Opracowanie własne</w:t>
      </w:r>
      <w:bookmarkEnd w:id="367"/>
      <w:bookmarkEnd w:id="368"/>
      <w:bookmarkEnd w:id="369"/>
      <w:bookmarkEnd w:id="370"/>
      <w:bookmarkEnd w:id="371"/>
    </w:p>
    <w:p w:rsidR="00A77BCD" w:rsidRPr="00A77BCD" w:rsidRDefault="00A77BCD" w:rsidP="00A77BCD"/>
    <w:p w:rsidR="002675B8" w:rsidRPr="00D16021" w:rsidRDefault="002675B8" w:rsidP="002675B8"/>
    <w:p w:rsidR="000205A8" w:rsidRPr="00D16021" w:rsidRDefault="000205A8" w:rsidP="002675B8"/>
    <w:p w:rsidR="000205A8" w:rsidRPr="00D16021" w:rsidRDefault="000205A8" w:rsidP="002675B8"/>
    <w:p w:rsidR="000205A8" w:rsidRPr="00D16021" w:rsidRDefault="000205A8" w:rsidP="002675B8"/>
    <w:p w:rsidR="002675B8" w:rsidRPr="00D16021" w:rsidRDefault="000A3CAD" w:rsidP="002675B8">
      <w:pPr>
        <w:pStyle w:val="Legenda"/>
      </w:pPr>
      <w:bookmarkStart w:id="372" w:name="_Toc460837880"/>
      <w:bookmarkStart w:id="373" w:name="_Toc460838049"/>
      <w:bookmarkStart w:id="374" w:name="_Toc461009829"/>
      <w:bookmarkStart w:id="375" w:name="_Toc461010024"/>
      <w:r w:rsidRPr="00D16021">
        <w:br w:type="column"/>
      </w:r>
      <w:bookmarkStart w:id="376" w:name="_Toc461791899"/>
      <w:bookmarkStart w:id="377" w:name="_Toc465405613"/>
      <w:r w:rsidR="002675B8" w:rsidRPr="00D16021">
        <w:lastRenderedPageBreak/>
        <w:t xml:space="preserve">Tabela </w:t>
      </w:r>
      <w:r w:rsidR="00CC27E8" w:rsidRPr="00D16021">
        <w:fldChar w:fldCharType="begin"/>
      </w:r>
      <w:r w:rsidR="00CB38EF" w:rsidRPr="00D16021">
        <w:instrText xml:space="preserve"> SEQ Tabela \* ARABIC </w:instrText>
      </w:r>
      <w:r w:rsidR="00CC27E8" w:rsidRPr="00D16021">
        <w:fldChar w:fldCharType="separate"/>
      </w:r>
      <w:r w:rsidR="00E920AA">
        <w:rPr>
          <w:noProof/>
        </w:rPr>
        <w:t>19</w:t>
      </w:r>
      <w:r w:rsidR="00CC27E8" w:rsidRPr="00D16021">
        <w:rPr>
          <w:noProof/>
        </w:rPr>
        <w:fldChar w:fldCharType="end"/>
      </w:r>
      <w:r w:rsidR="002675B8" w:rsidRPr="00D16021">
        <w:t xml:space="preserve"> Wskaźniki rezultatu</w:t>
      </w:r>
      <w:bookmarkEnd w:id="372"/>
      <w:bookmarkEnd w:id="373"/>
      <w:bookmarkEnd w:id="374"/>
      <w:bookmarkEnd w:id="375"/>
      <w:bookmarkEnd w:id="376"/>
      <w:bookmarkEnd w:id="377"/>
    </w:p>
    <w:tbl>
      <w:tblPr>
        <w:tblStyle w:val="Jasnasiatkaakcent6"/>
        <w:tblW w:w="5000" w:type="pct"/>
        <w:tblLook w:val="04A0" w:firstRow="1" w:lastRow="0" w:firstColumn="1" w:lastColumn="0" w:noHBand="0" w:noVBand="1"/>
      </w:tblPr>
      <w:tblGrid>
        <w:gridCol w:w="719"/>
        <w:gridCol w:w="8569"/>
      </w:tblGrid>
      <w:tr w:rsidR="00AB2219" w:rsidRPr="00D16021" w:rsidTr="009F47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rsidR="00AB2219" w:rsidRPr="00D16021" w:rsidRDefault="00AB2219" w:rsidP="009F475B">
            <w:pPr>
              <w:pStyle w:val="Akapitzlist"/>
              <w:ind w:left="0"/>
              <w:rPr>
                <w:szCs w:val="24"/>
              </w:rPr>
            </w:pPr>
            <w:r w:rsidRPr="00D16021">
              <w:rPr>
                <w:szCs w:val="24"/>
              </w:rPr>
              <w:t>Wskaźniki rezultatu</w:t>
            </w:r>
          </w:p>
        </w:tc>
      </w:tr>
      <w:tr w:rsidR="00AB2219"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t>1.</w:t>
            </w:r>
          </w:p>
        </w:tc>
        <w:tc>
          <w:tcPr>
            <w:tcW w:w="4613" w:type="pct"/>
          </w:tcPr>
          <w:p w:rsidR="00AB2219" w:rsidRPr="00D16021" w:rsidRDefault="00AB2219" w:rsidP="00DD6ACE">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 xml:space="preserve">Liczba projektów wspierających rozwój </w:t>
            </w:r>
            <w:r w:rsidR="00DD6ACE" w:rsidRPr="00D16021">
              <w:rPr>
                <w:szCs w:val="24"/>
              </w:rPr>
              <w:t>nowoczesnych form rolnictwa</w:t>
            </w:r>
            <w:r w:rsidRPr="00D16021">
              <w:rPr>
                <w:szCs w:val="24"/>
              </w:rPr>
              <w:t xml:space="preserve"> (cel 1.1)</w:t>
            </w:r>
          </w:p>
        </w:tc>
      </w:tr>
      <w:tr w:rsidR="00AB2219"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t>2.</w:t>
            </w:r>
          </w:p>
        </w:tc>
        <w:tc>
          <w:tcPr>
            <w:tcW w:w="4613" w:type="pct"/>
          </w:tcPr>
          <w:p w:rsidR="00AB2219" w:rsidRPr="00D16021" w:rsidRDefault="00AB2219" w:rsidP="00DD6ACE">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 xml:space="preserve">Liczba projektów </w:t>
            </w:r>
            <w:r w:rsidR="00DD6ACE" w:rsidRPr="00D16021">
              <w:rPr>
                <w:szCs w:val="24"/>
              </w:rPr>
              <w:t>z zakresu rozszerzania i promowania oferty inwestorskiej</w:t>
            </w:r>
            <w:r w:rsidRPr="00D16021">
              <w:rPr>
                <w:szCs w:val="24"/>
              </w:rPr>
              <w:t xml:space="preserve"> (cel1.2)</w:t>
            </w:r>
          </w:p>
        </w:tc>
      </w:tr>
      <w:tr w:rsidR="00AB2219"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AB2219" w:rsidP="009F475B">
            <w:pPr>
              <w:pStyle w:val="Akapitzlist"/>
              <w:ind w:left="0"/>
              <w:rPr>
                <w:szCs w:val="24"/>
              </w:rPr>
            </w:pPr>
            <w:r w:rsidRPr="00D16021">
              <w:rPr>
                <w:szCs w:val="24"/>
              </w:rPr>
              <w:t>3.</w:t>
            </w:r>
          </w:p>
        </w:tc>
        <w:tc>
          <w:tcPr>
            <w:tcW w:w="4613" w:type="pct"/>
          </w:tcPr>
          <w:p w:rsidR="00AB2219" w:rsidRPr="00D16021" w:rsidRDefault="00DD6ACE"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projektów z zakresu aktywizacji zawodowej</w:t>
            </w:r>
            <w:r w:rsidR="00AB2219" w:rsidRPr="00D16021">
              <w:rPr>
                <w:szCs w:val="24"/>
              </w:rPr>
              <w:t xml:space="preserve"> (cel 1.3)</w:t>
            </w:r>
          </w:p>
        </w:tc>
      </w:tr>
      <w:tr w:rsidR="00EB59FC"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EB59FC" w:rsidRPr="00D16021" w:rsidRDefault="00EB59FC" w:rsidP="009F475B">
            <w:pPr>
              <w:pStyle w:val="Akapitzlist"/>
              <w:ind w:left="0"/>
              <w:rPr>
                <w:szCs w:val="24"/>
              </w:rPr>
            </w:pPr>
            <w:r w:rsidRPr="00D16021">
              <w:rPr>
                <w:szCs w:val="24"/>
              </w:rPr>
              <w:t>4.</w:t>
            </w:r>
          </w:p>
        </w:tc>
        <w:tc>
          <w:tcPr>
            <w:tcW w:w="4613" w:type="pct"/>
          </w:tcPr>
          <w:p w:rsidR="00EB59FC" w:rsidRPr="00D16021" w:rsidRDefault="00EB59FC" w:rsidP="00EB59FC">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 xml:space="preserve">Liczba projektów zwiększających kwalifikacje zawodowe mieszkańców (1.3) </w:t>
            </w:r>
          </w:p>
        </w:tc>
      </w:tr>
      <w:tr w:rsidR="00AB2219"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EB59FC" w:rsidP="009F475B">
            <w:pPr>
              <w:pStyle w:val="Akapitzlist"/>
              <w:ind w:left="0"/>
              <w:rPr>
                <w:szCs w:val="24"/>
              </w:rPr>
            </w:pPr>
            <w:r w:rsidRPr="00D16021">
              <w:rPr>
                <w:szCs w:val="24"/>
              </w:rPr>
              <w:t>5.</w:t>
            </w:r>
          </w:p>
        </w:tc>
        <w:tc>
          <w:tcPr>
            <w:tcW w:w="4613" w:type="pct"/>
          </w:tcPr>
          <w:p w:rsidR="00AB2219" w:rsidRPr="00D16021" w:rsidRDefault="00AB2219"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 xml:space="preserve"> </w:t>
            </w:r>
            <w:r w:rsidR="00DD6ACE" w:rsidRPr="00D16021">
              <w:rPr>
                <w:szCs w:val="24"/>
              </w:rPr>
              <w:t xml:space="preserve">Liczba projektów wspierających lokalną przedsiębiorczość </w:t>
            </w:r>
            <w:r w:rsidRPr="00D16021">
              <w:rPr>
                <w:szCs w:val="24"/>
              </w:rPr>
              <w:t>(cel 1.4)</w:t>
            </w:r>
          </w:p>
        </w:tc>
      </w:tr>
      <w:tr w:rsidR="00AB2219"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EB59FC" w:rsidP="009F475B">
            <w:pPr>
              <w:pStyle w:val="Akapitzlist"/>
              <w:ind w:left="0"/>
              <w:rPr>
                <w:szCs w:val="24"/>
              </w:rPr>
            </w:pPr>
            <w:r w:rsidRPr="00D16021">
              <w:rPr>
                <w:szCs w:val="24"/>
              </w:rPr>
              <w:t>6.</w:t>
            </w:r>
          </w:p>
        </w:tc>
        <w:tc>
          <w:tcPr>
            <w:tcW w:w="4613" w:type="pct"/>
          </w:tcPr>
          <w:p w:rsidR="00AB2219" w:rsidRPr="00D16021" w:rsidRDefault="00AB2219" w:rsidP="00DD6ACE">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 xml:space="preserve">Liczba projektów z zakresu </w:t>
            </w:r>
            <w:r w:rsidR="00DD6ACE" w:rsidRPr="00D16021">
              <w:rPr>
                <w:szCs w:val="24"/>
              </w:rPr>
              <w:t>poszerzania zasobów mieszkaniowych (cel 2.1</w:t>
            </w:r>
            <w:r w:rsidRPr="00D16021">
              <w:rPr>
                <w:szCs w:val="24"/>
              </w:rPr>
              <w:t>)</w:t>
            </w:r>
          </w:p>
        </w:tc>
      </w:tr>
      <w:tr w:rsidR="00DD6ACE"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DD6ACE" w:rsidRPr="00D16021" w:rsidRDefault="00EB59FC" w:rsidP="009F475B">
            <w:pPr>
              <w:pStyle w:val="Akapitzlist"/>
              <w:ind w:left="0"/>
              <w:rPr>
                <w:szCs w:val="24"/>
              </w:rPr>
            </w:pPr>
            <w:r w:rsidRPr="00D16021">
              <w:rPr>
                <w:szCs w:val="24"/>
              </w:rPr>
              <w:t>7.</w:t>
            </w:r>
          </w:p>
        </w:tc>
        <w:tc>
          <w:tcPr>
            <w:tcW w:w="4613" w:type="pct"/>
          </w:tcPr>
          <w:p w:rsidR="00DD6ACE" w:rsidRPr="00D16021" w:rsidRDefault="00DD6ACE" w:rsidP="00DD6ACE">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projektów z zakresu rozszerzania oferty i infrastruktury kulturalno-rekreacyjnej (2.2)</w:t>
            </w:r>
          </w:p>
        </w:tc>
      </w:tr>
      <w:tr w:rsidR="00DD6ACE"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DD6ACE" w:rsidRPr="00D16021" w:rsidRDefault="00EB59FC" w:rsidP="009F475B">
            <w:pPr>
              <w:pStyle w:val="Akapitzlist"/>
              <w:ind w:left="0"/>
              <w:rPr>
                <w:szCs w:val="24"/>
              </w:rPr>
            </w:pPr>
            <w:r w:rsidRPr="00D16021">
              <w:rPr>
                <w:szCs w:val="24"/>
              </w:rPr>
              <w:t>8.</w:t>
            </w:r>
          </w:p>
        </w:tc>
        <w:tc>
          <w:tcPr>
            <w:tcW w:w="4613" w:type="pct"/>
          </w:tcPr>
          <w:p w:rsidR="00DD6ACE" w:rsidRPr="00D16021" w:rsidRDefault="00DD6ACE" w:rsidP="00DD6ACE">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Liczba projektów aktywizujących i integrujących społeczność lokalną (2.3)</w:t>
            </w:r>
          </w:p>
        </w:tc>
      </w:tr>
      <w:tr w:rsidR="00EB59FC"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EB59FC" w:rsidRPr="00D16021" w:rsidRDefault="00EB59FC" w:rsidP="009F475B">
            <w:pPr>
              <w:pStyle w:val="Akapitzlist"/>
              <w:ind w:left="0"/>
              <w:rPr>
                <w:szCs w:val="24"/>
              </w:rPr>
            </w:pPr>
            <w:r w:rsidRPr="00D16021">
              <w:rPr>
                <w:szCs w:val="24"/>
              </w:rPr>
              <w:t>9.</w:t>
            </w:r>
          </w:p>
        </w:tc>
        <w:tc>
          <w:tcPr>
            <w:tcW w:w="4613" w:type="pct"/>
          </w:tcPr>
          <w:p w:rsidR="00EB59FC" w:rsidRPr="00D16021" w:rsidRDefault="00EB59FC" w:rsidP="00DD6ACE">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projektów zapobiegających uzależnieniom (cel 2.3)</w:t>
            </w:r>
          </w:p>
        </w:tc>
      </w:tr>
      <w:tr w:rsidR="00DD6ACE"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DD6ACE" w:rsidRPr="00D16021" w:rsidRDefault="00EB59FC" w:rsidP="009F475B">
            <w:pPr>
              <w:pStyle w:val="Akapitzlist"/>
              <w:ind w:left="0"/>
              <w:rPr>
                <w:szCs w:val="24"/>
              </w:rPr>
            </w:pPr>
            <w:r w:rsidRPr="00D16021">
              <w:rPr>
                <w:szCs w:val="24"/>
              </w:rPr>
              <w:t>10.</w:t>
            </w:r>
          </w:p>
        </w:tc>
        <w:tc>
          <w:tcPr>
            <w:tcW w:w="4613" w:type="pct"/>
          </w:tcPr>
          <w:p w:rsidR="00DD6ACE" w:rsidRPr="00D16021" w:rsidRDefault="00DD6ACE" w:rsidP="00DD6ACE">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Liczba projektów poprawiających i upowszechniających infrastrukturę techniczną (2.4)</w:t>
            </w:r>
          </w:p>
        </w:tc>
      </w:tr>
      <w:tr w:rsidR="00DD6ACE"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DD6ACE" w:rsidRPr="00D16021" w:rsidRDefault="00EB59FC" w:rsidP="009F475B">
            <w:pPr>
              <w:pStyle w:val="Akapitzlist"/>
              <w:ind w:left="0"/>
              <w:rPr>
                <w:szCs w:val="24"/>
              </w:rPr>
            </w:pPr>
            <w:r w:rsidRPr="00D16021">
              <w:rPr>
                <w:szCs w:val="24"/>
              </w:rPr>
              <w:t>11.</w:t>
            </w:r>
          </w:p>
        </w:tc>
        <w:tc>
          <w:tcPr>
            <w:tcW w:w="4613" w:type="pct"/>
          </w:tcPr>
          <w:p w:rsidR="00DD6ACE" w:rsidRPr="00D16021" w:rsidRDefault="00DD6ACE" w:rsidP="00DD6ACE">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projektów poprawiających stan dróg (3.1)</w:t>
            </w:r>
          </w:p>
        </w:tc>
      </w:tr>
      <w:tr w:rsidR="00AB2219"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EB59FC" w:rsidP="009F475B">
            <w:pPr>
              <w:pStyle w:val="Akapitzlist"/>
              <w:ind w:left="0"/>
              <w:rPr>
                <w:szCs w:val="24"/>
              </w:rPr>
            </w:pPr>
            <w:r w:rsidRPr="00D16021">
              <w:rPr>
                <w:szCs w:val="24"/>
              </w:rPr>
              <w:t>12.</w:t>
            </w:r>
          </w:p>
        </w:tc>
        <w:tc>
          <w:tcPr>
            <w:tcW w:w="4613" w:type="pct"/>
          </w:tcPr>
          <w:p w:rsidR="00AB2219" w:rsidRPr="00D16021" w:rsidRDefault="00AB2219" w:rsidP="009F475B">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rFonts w:eastAsia="Calibri"/>
                <w:szCs w:val="24"/>
              </w:rPr>
              <w:t>Liczba projektów poprawiających stan infrastruktury technicznej i budynków mieszkalnych oraz dostosowujących ją do potrzeb mieszkańców</w:t>
            </w:r>
            <w:r w:rsidR="00EB59FC" w:rsidRPr="00D16021">
              <w:rPr>
                <w:rFonts w:eastAsia="Calibri"/>
                <w:szCs w:val="24"/>
              </w:rPr>
              <w:t xml:space="preserve"> (cel 3.2</w:t>
            </w:r>
            <w:r w:rsidRPr="00D16021">
              <w:rPr>
                <w:rFonts w:eastAsia="Calibri"/>
                <w:szCs w:val="24"/>
              </w:rPr>
              <w:t>)</w:t>
            </w:r>
          </w:p>
        </w:tc>
      </w:tr>
      <w:tr w:rsidR="00AB2219"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AB2219" w:rsidRPr="00D16021" w:rsidRDefault="00EB59FC" w:rsidP="009F475B">
            <w:pPr>
              <w:pStyle w:val="Akapitzlist"/>
              <w:ind w:left="0"/>
              <w:rPr>
                <w:szCs w:val="24"/>
              </w:rPr>
            </w:pPr>
            <w:r w:rsidRPr="00D16021">
              <w:rPr>
                <w:szCs w:val="24"/>
              </w:rPr>
              <w:t>13.</w:t>
            </w:r>
          </w:p>
        </w:tc>
        <w:tc>
          <w:tcPr>
            <w:tcW w:w="4613" w:type="pct"/>
          </w:tcPr>
          <w:p w:rsidR="00AB2219" w:rsidRPr="00D16021" w:rsidRDefault="00AB2219"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 xml:space="preserve">Liczba projektów poprawiających stan </w:t>
            </w:r>
            <w:r w:rsidR="00EB59FC" w:rsidRPr="00D16021">
              <w:rPr>
                <w:szCs w:val="24"/>
              </w:rPr>
              <w:t>dziedzictwa kulturowego (cel 3.3</w:t>
            </w:r>
            <w:r w:rsidRPr="00D16021">
              <w:rPr>
                <w:szCs w:val="24"/>
              </w:rPr>
              <w:t>)</w:t>
            </w:r>
          </w:p>
        </w:tc>
      </w:tr>
      <w:tr w:rsidR="00EB59FC"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EB59FC" w:rsidRPr="00D16021" w:rsidRDefault="00EB59FC" w:rsidP="009F475B">
            <w:pPr>
              <w:pStyle w:val="Akapitzlist"/>
              <w:ind w:left="0"/>
              <w:rPr>
                <w:szCs w:val="24"/>
              </w:rPr>
            </w:pPr>
            <w:r w:rsidRPr="00D16021">
              <w:rPr>
                <w:szCs w:val="24"/>
              </w:rPr>
              <w:t>14.</w:t>
            </w:r>
          </w:p>
        </w:tc>
        <w:tc>
          <w:tcPr>
            <w:tcW w:w="4613" w:type="pct"/>
          </w:tcPr>
          <w:p w:rsidR="00EB59FC" w:rsidRPr="00D16021" w:rsidRDefault="00EB59FC" w:rsidP="009F475B">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Liczba projektów z zakresu poprawy jakości ochrony środowiska (3.4)</w:t>
            </w:r>
          </w:p>
        </w:tc>
      </w:tr>
    </w:tbl>
    <w:p w:rsidR="002675B8" w:rsidRPr="00D16021" w:rsidRDefault="002675B8" w:rsidP="002675B8">
      <w:pPr>
        <w:pStyle w:val="Legenda"/>
      </w:pPr>
      <w:bookmarkStart w:id="378" w:name="_Toc460837881"/>
      <w:bookmarkStart w:id="379" w:name="_Toc460838050"/>
      <w:bookmarkStart w:id="380" w:name="_Toc461009830"/>
      <w:bookmarkStart w:id="381" w:name="_Toc461010025"/>
      <w:bookmarkStart w:id="382" w:name="_Toc461791900"/>
      <w:r w:rsidRPr="00D16021">
        <w:t>Źródło: Opracowanie własne</w:t>
      </w:r>
      <w:bookmarkEnd w:id="378"/>
      <w:bookmarkEnd w:id="379"/>
      <w:bookmarkEnd w:id="380"/>
      <w:bookmarkEnd w:id="381"/>
      <w:bookmarkEnd w:id="382"/>
    </w:p>
    <w:p w:rsidR="000205A8" w:rsidRPr="00D16021" w:rsidRDefault="000205A8">
      <w:pPr>
        <w:spacing w:line="259" w:lineRule="auto"/>
        <w:jc w:val="left"/>
      </w:pPr>
    </w:p>
    <w:p w:rsidR="002675B8" w:rsidRPr="00D16021" w:rsidRDefault="002675B8" w:rsidP="002675B8">
      <w:pPr>
        <w:pStyle w:val="Legenda"/>
      </w:pPr>
      <w:bookmarkStart w:id="383" w:name="_Toc460837882"/>
      <w:bookmarkStart w:id="384" w:name="_Toc460838051"/>
      <w:bookmarkStart w:id="385" w:name="_Toc461009831"/>
      <w:bookmarkStart w:id="386" w:name="_Toc461010026"/>
      <w:bookmarkStart w:id="387" w:name="_Toc461791901"/>
      <w:bookmarkStart w:id="388" w:name="_Toc465405614"/>
      <w:r w:rsidRPr="00D16021">
        <w:t xml:space="preserve">Tabela </w:t>
      </w:r>
      <w:r w:rsidR="00CC27E8" w:rsidRPr="00D16021">
        <w:fldChar w:fldCharType="begin"/>
      </w:r>
      <w:r w:rsidR="00CB38EF" w:rsidRPr="00D16021">
        <w:instrText xml:space="preserve"> SEQ Tabela \* ARABIC </w:instrText>
      </w:r>
      <w:r w:rsidR="00CC27E8" w:rsidRPr="00D16021">
        <w:fldChar w:fldCharType="separate"/>
      </w:r>
      <w:r w:rsidR="00E920AA">
        <w:rPr>
          <w:noProof/>
        </w:rPr>
        <w:t>20</w:t>
      </w:r>
      <w:r w:rsidR="00CC27E8" w:rsidRPr="00D16021">
        <w:rPr>
          <w:noProof/>
        </w:rPr>
        <w:fldChar w:fldCharType="end"/>
      </w:r>
      <w:r w:rsidRPr="00D16021">
        <w:t xml:space="preserve"> Wskaźniki produktu</w:t>
      </w:r>
      <w:bookmarkEnd w:id="383"/>
      <w:bookmarkEnd w:id="384"/>
      <w:bookmarkEnd w:id="385"/>
      <w:bookmarkEnd w:id="386"/>
      <w:bookmarkEnd w:id="387"/>
      <w:bookmarkEnd w:id="388"/>
    </w:p>
    <w:tbl>
      <w:tblPr>
        <w:tblStyle w:val="Jasnasiatkaakcent6"/>
        <w:tblW w:w="5000" w:type="pct"/>
        <w:tblLook w:val="04A0" w:firstRow="1" w:lastRow="0" w:firstColumn="1" w:lastColumn="0" w:noHBand="0" w:noVBand="1"/>
      </w:tblPr>
      <w:tblGrid>
        <w:gridCol w:w="719"/>
        <w:gridCol w:w="8569"/>
      </w:tblGrid>
      <w:tr w:rsidR="002675B8" w:rsidRPr="00D16021" w:rsidTr="009F47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00" w:type="pct"/>
            <w:gridSpan w:val="2"/>
          </w:tcPr>
          <w:p w:rsidR="002675B8" w:rsidRPr="00D16021" w:rsidRDefault="002675B8" w:rsidP="009F475B">
            <w:pPr>
              <w:pStyle w:val="Akapitzlist"/>
              <w:ind w:left="0"/>
              <w:rPr>
                <w:szCs w:val="24"/>
              </w:rPr>
            </w:pPr>
            <w:r w:rsidRPr="00D16021">
              <w:rPr>
                <w:szCs w:val="24"/>
              </w:rPr>
              <w:t>Wskaźniki produktu</w:t>
            </w:r>
          </w:p>
        </w:tc>
      </w:tr>
      <w:tr w:rsidR="002675B8"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2675B8" w:rsidRPr="00D16021" w:rsidRDefault="002675B8" w:rsidP="009F475B">
            <w:pPr>
              <w:pStyle w:val="Akapitzlist"/>
              <w:ind w:left="0"/>
              <w:rPr>
                <w:szCs w:val="24"/>
              </w:rPr>
            </w:pPr>
            <w:r w:rsidRPr="00D16021">
              <w:rPr>
                <w:szCs w:val="24"/>
              </w:rPr>
              <w:t>1.</w:t>
            </w:r>
          </w:p>
        </w:tc>
        <w:tc>
          <w:tcPr>
            <w:tcW w:w="4613" w:type="pct"/>
          </w:tcPr>
          <w:p w:rsidR="002675B8" w:rsidRPr="00D16021" w:rsidRDefault="002675B8"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budynków objętych modernizacją</w:t>
            </w:r>
          </w:p>
        </w:tc>
      </w:tr>
      <w:tr w:rsidR="002675B8"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2675B8" w:rsidRPr="00D16021" w:rsidRDefault="002675B8" w:rsidP="009F475B">
            <w:pPr>
              <w:pStyle w:val="Akapitzlist"/>
              <w:ind w:left="0"/>
              <w:rPr>
                <w:szCs w:val="24"/>
              </w:rPr>
            </w:pPr>
            <w:r w:rsidRPr="00D16021">
              <w:rPr>
                <w:szCs w:val="24"/>
              </w:rPr>
              <w:t>2.</w:t>
            </w:r>
          </w:p>
        </w:tc>
        <w:tc>
          <w:tcPr>
            <w:tcW w:w="4613" w:type="pct"/>
          </w:tcPr>
          <w:p w:rsidR="002675B8" w:rsidRPr="00D16021" w:rsidRDefault="002675B8" w:rsidP="009F475B">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Liczba interesariuszy objętych programem</w:t>
            </w:r>
          </w:p>
        </w:tc>
      </w:tr>
      <w:tr w:rsidR="002675B8"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2675B8" w:rsidRPr="00D16021" w:rsidRDefault="002675B8" w:rsidP="009F475B">
            <w:pPr>
              <w:pStyle w:val="Akapitzlist"/>
              <w:ind w:left="0"/>
              <w:rPr>
                <w:szCs w:val="24"/>
              </w:rPr>
            </w:pPr>
            <w:r w:rsidRPr="00D16021">
              <w:rPr>
                <w:szCs w:val="24"/>
              </w:rPr>
              <w:t>3.</w:t>
            </w:r>
          </w:p>
        </w:tc>
        <w:tc>
          <w:tcPr>
            <w:tcW w:w="4613" w:type="pct"/>
          </w:tcPr>
          <w:p w:rsidR="002675B8" w:rsidRPr="00D16021" w:rsidRDefault="00EB59FC"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wydarzeń kulturalnych</w:t>
            </w:r>
            <w:r w:rsidR="00507ED8" w:rsidRPr="00D16021">
              <w:rPr>
                <w:szCs w:val="24"/>
              </w:rPr>
              <w:t xml:space="preserve"> </w:t>
            </w:r>
          </w:p>
        </w:tc>
      </w:tr>
      <w:tr w:rsidR="002675B8"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2675B8" w:rsidRPr="00D16021" w:rsidRDefault="002675B8" w:rsidP="009F475B">
            <w:pPr>
              <w:pStyle w:val="Akapitzlist"/>
              <w:ind w:left="0"/>
              <w:rPr>
                <w:szCs w:val="24"/>
              </w:rPr>
            </w:pPr>
            <w:r w:rsidRPr="00D16021">
              <w:rPr>
                <w:szCs w:val="24"/>
              </w:rPr>
              <w:t>4.</w:t>
            </w:r>
          </w:p>
        </w:tc>
        <w:tc>
          <w:tcPr>
            <w:tcW w:w="4613" w:type="pct"/>
          </w:tcPr>
          <w:p w:rsidR="002675B8" w:rsidRPr="00D16021" w:rsidRDefault="002675B8" w:rsidP="009F475B">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Liczba nowych miejsc pracy</w:t>
            </w:r>
            <w:r w:rsidR="00507ED8" w:rsidRPr="00D16021">
              <w:rPr>
                <w:szCs w:val="24"/>
              </w:rPr>
              <w:t xml:space="preserve"> </w:t>
            </w:r>
          </w:p>
        </w:tc>
      </w:tr>
      <w:tr w:rsidR="002675B8"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2675B8" w:rsidRPr="00D16021" w:rsidRDefault="002675B8" w:rsidP="009F475B">
            <w:pPr>
              <w:rPr>
                <w:szCs w:val="24"/>
              </w:rPr>
            </w:pPr>
            <w:r w:rsidRPr="00D16021">
              <w:rPr>
                <w:szCs w:val="24"/>
              </w:rPr>
              <w:t>5.</w:t>
            </w:r>
          </w:p>
        </w:tc>
        <w:tc>
          <w:tcPr>
            <w:tcW w:w="4613" w:type="pct"/>
          </w:tcPr>
          <w:p w:rsidR="002675B8" w:rsidRPr="00D16021" w:rsidRDefault="002675B8"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powstałych przedsiębiorstw</w:t>
            </w:r>
          </w:p>
        </w:tc>
      </w:tr>
      <w:tr w:rsidR="002675B8"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2675B8" w:rsidRPr="00D16021" w:rsidRDefault="002675B8" w:rsidP="009F475B">
            <w:pPr>
              <w:rPr>
                <w:szCs w:val="24"/>
              </w:rPr>
            </w:pPr>
            <w:r w:rsidRPr="00D16021">
              <w:rPr>
                <w:szCs w:val="24"/>
              </w:rPr>
              <w:t>6.</w:t>
            </w:r>
          </w:p>
        </w:tc>
        <w:tc>
          <w:tcPr>
            <w:tcW w:w="4613" w:type="pct"/>
          </w:tcPr>
          <w:p w:rsidR="002675B8" w:rsidRPr="00D16021" w:rsidRDefault="002675B8" w:rsidP="00EB59FC">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 xml:space="preserve">Liczba </w:t>
            </w:r>
            <w:r w:rsidR="00EB59FC" w:rsidRPr="00D16021">
              <w:rPr>
                <w:szCs w:val="24"/>
              </w:rPr>
              <w:t>nowych mieszkań</w:t>
            </w:r>
          </w:p>
        </w:tc>
      </w:tr>
      <w:tr w:rsidR="002675B8"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2675B8" w:rsidRPr="00D16021" w:rsidRDefault="002675B8" w:rsidP="009F475B">
            <w:pPr>
              <w:rPr>
                <w:szCs w:val="24"/>
              </w:rPr>
            </w:pPr>
            <w:r w:rsidRPr="00D16021">
              <w:rPr>
                <w:szCs w:val="24"/>
              </w:rPr>
              <w:t>7.</w:t>
            </w:r>
          </w:p>
        </w:tc>
        <w:tc>
          <w:tcPr>
            <w:tcW w:w="4613" w:type="pct"/>
          </w:tcPr>
          <w:p w:rsidR="002675B8" w:rsidRPr="00D16021" w:rsidRDefault="002675B8" w:rsidP="00EB59FC">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 xml:space="preserve">Liczba </w:t>
            </w:r>
            <w:r w:rsidR="00EB59FC" w:rsidRPr="00D16021">
              <w:rPr>
                <w:szCs w:val="24"/>
              </w:rPr>
              <w:t>nowoczesnych gospodarstw rolniczych</w:t>
            </w:r>
          </w:p>
        </w:tc>
      </w:tr>
      <w:tr w:rsidR="002675B8"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2675B8" w:rsidRPr="00D16021" w:rsidRDefault="002675B8" w:rsidP="009F475B">
            <w:pPr>
              <w:rPr>
                <w:szCs w:val="24"/>
              </w:rPr>
            </w:pPr>
            <w:r w:rsidRPr="00D16021">
              <w:rPr>
                <w:szCs w:val="24"/>
              </w:rPr>
              <w:t>8.</w:t>
            </w:r>
          </w:p>
        </w:tc>
        <w:tc>
          <w:tcPr>
            <w:tcW w:w="4613" w:type="pct"/>
          </w:tcPr>
          <w:p w:rsidR="002675B8" w:rsidRPr="00D16021" w:rsidRDefault="002675B8" w:rsidP="009F475B">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Liczba nowych przyłączy kanalizacyjnych i wodociągowych</w:t>
            </w:r>
          </w:p>
        </w:tc>
      </w:tr>
      <w:tr w:rsidR="002675B8"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2675B8" w:rsidRPr="00D16021" w:rsidRDefault="002675B8" w:rsidP="009F475B">
            <w:pPr>
              <w:rPr>
                <w:szCs w:val="24"/>
              </w:rPr>
            </w:pPr>
            <w:r w:rsidRPr="00D16021">
              <w:rPr>
                <w:szCs w:val="24"/>
              </w:rPr>
              <w:t>9.</w:t>
            </w:r>
          </w:p>
        </w:tc>
        <w:tc>
          <w:tcPr>
            <w:tcW w:w="4613" w:type="pct"/>
          </w:tcPr>
          <w:p w:rsidR="002675B8" w:rsidRPr="00D16021" w:rsidRDefault="002675B8"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osób objętych programami mającymi na celu przeciwdziałanie uzależnieniom</w:t>
            </w:r>
          </w:p>
        </w:tc>
      </w:tr>
      <w:tr w:rsidR="002675B8" w:rsidRPr="00D16021" w:rsidTr="009F475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2675B8" w:rsidRPr="00D16021" w:rsidRDefault="002675B8" w:rsidP="009F475B">
            <w:pPr>
              <w:rPr>
                <w:szCs w:val="24"/>
              </w:rPr>
            </w:pPr>
            <w:r w:rsidRPr="00D16021">
              <w:rPr>
                <w:szCs w:val="24"/>
              </w:rPr>
              <w:t xml:space="preserve">10. </w:t>
            </w:r>
          </w:p>
        </w:tc>
        <w:tc>
          <w:tcPr>
            <w:tcW w:w="4613" w:type="pct"/>
          </w:tcPr>
          <w:p w:rsidR="002675B8" w:rsidRPr="00D16021" w:rsidRDefault="002675B8" w:rsidP="009F475B">
            <w:pPr>
              <w:pStyle w:val="Akapitzlist"/>
              <w:ind w:left="0"/>
              <w:cnfStyle w:val="000000010000" w:firstRow="0" w:lastRow="0" w:firstColumn="0" w:lastColumn="0" w:oddVBand="0" w:evenVBand="0" w:oddHBand="0" w:evenHBand="1" w:firstRowFirstColumn="0" w:firstRowLastColumn="0" w:lastRowFirstColumn="0" w:lastRowLastColumn="0"/>
              <w:rPr>
                <w:szCs w:val="24"/>
              </w:rPr>
            </w:pPr>
            <w:r w:rsidRPr="00D16021">
              <w:rPr>
                <w:szCs w:val="24"/>
              </w:rPr>
              <w:t>Liczba osób bezrobotnych, które podjęły pracę</w:t>
            </w:r>
          </w:p>
        </w:tc>
      </w:tr>
      <w:tr w:rsidR="00EB59FC" w:rsidRPr="00D16021" w:rsidTr="009F47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7" w:type="pct"/>
          </w:tcPr>
          <w:p w:rsidR="00EB59FC" w:rsidRPr="00D16021" w:rsidRDefault="00EB59FC" w:rsidP="009F475B">
            <w:pPr>
              <w:rPr>
                <w:szCs w:val="24"/>
              </w:rPr>
            </w:pPr>
            <w:r w:rsidRPr="00D16021">
              <w:rPr>
                <w:szCs w:val="24"/>
              </w:rPr>
              <w:t>11.</w:t>
            </w:r>
          </w:p>
        </w:tc>
        <w:tc>
          <w:tcPr>
            <w:tcW w:w="4613" w:type="pct"/>
          </w:tcPr>
          <w:p w:rsidR="00EB59FC" w:rsidRPr="00D16021" w:rsidRDefault="00EB59FC" w:rsidP="009F475B">
            <w:pPr>
              <w:pStyle w:val="Akapitzlist"/>
              <w:ind w:left="0"/>
              <w:cnfStyle w:val="000000100000" w:firstRow="0" w:lastRow="0" w:firstColumn="0" w:lastColumn="0" w:oddVBand="0" w:evenVBand="0" w:oddHBand="1" w:evenHBand="0" w:firstRowFirstColumn="0" w:firstRowLastColumn="0" w:lastRowFirstColumn="0" w:lastRowLastColumn="0"/>
              <w:rPr>
                <w:szCs w:val="24"/>
              </w:rPr>
            </w:pPr>
            <w:r w:rsidRPr="00D16021">
              <w:rPr>
                <w:szCs w:val="24"/>
              </w:rPr>
              <w:t>Liczba wyremontowanych dróg</w:t>
            </w:r>
          </w:p>
        </w:tc>
      </w:tr>
    </w:tbl>
    <w:p w:rsidR="00EB59FC" w:rsidRPr="00D16021" w:rsidRDefault="00EB59FC" w:rsidP="00EB59FC">
      <w:pPr>
        <w:pStyle w:val="Legenda"/>
      </w:pPr>
      <w:bookmarkStart w:id="389" w:name="_Toc460837883"/>
      <w:bookmarkStart w:id="390" w:name="_Toc460838052"/>
      <w:bookmarkStart w:id="391" w:name="_Toc461009832"/>
      <w:bookmarkStart w:id="392" w:name="_Toc461010027"/>
      <w:bookmarkStart w:id="393" w:name="_Toc461791902"/>
      <w:r w:rsidRPr="00D16021">
        <w:lastRenderedPageBreak/>
        <w:t>Źródło: Opracowanie własne</w:t>
      </w:r>
      <w:bookmarkEnd w:id="389"/>
      <w:bookmarkEnd w:id="390"/>
      <w:bookmarkEnd w:id="391"/>
      <w:bookmarkEnd w:id="392"/>
      <w:bookmarkEnd w:id="393"/>
    </w:p>
    <w:p w:rsidR="00D179DD" w:rsidRPr="00D16021" w:rsidRDefault="00D179DD" w:rsidP="00C47D4F">
      <w:pPr>
        <w:pStyle w:val="Legenda"/>
      </w:pPr>
    </w:p>
    <w:p w:rsidR="00D179DD" w:rsidRPr="00D16021" w:rsidRDefault="005E756E" w:rsidP="005E756E">
      <w:pPr>
        <w:pStyle w:val="Nagwek2"/>
        <w:numPr>
          <w:ilvl w:val="0"/>
          <w:numId w:val="0"/>
        </w:numPr>
      </w:pPr>
      <w:bookmarkStart w:id="394" w:name="_Toc465331866"/>
      <w:r w:rsidRPr="00D16021">
        <w:t>17.3.</w:t>
      </w:r>
      <w:r w:rsidR="00D179DD" w:rsidRPr="00D16021">
        <w:t>Aktualizacja Gminnego Programu Rewitalizacji</w:t>
      </w:r>
      <w:bookmarkEnd w:id="394"/>
      <w:r w:rsidR="00D179DD" w:rsidRPr="00D16021">
        <w:t xml:space="preserve"> </w:t>
      </w:r>
    </w:p>
    <w:p w:rsidR="00BA7DF3" w:rsidRPr="00D16021" w:rsidRDefault="00BA7DF3" w:rsidP="00BA7DF3">
      <w:r w:rsidRPr="00D16021">
        <w:t xml:space="preserve">Ważną kwestią podczas tworzenia Gminnego Programu Rewitalizacji jest uwzględnienie procesu aktualizacji GPR.  Pozwoli to na </w:t>
      </w:r>
      <w:r w:rsidRPr="00D16021">
        <w:rPr>
          <w:rFonts w:eastAsia="Calibri" w:cs="Times New Roman"/>
        </w:rPr>
        <w:t xml:space="preserve">wprowadzenie modyfikacji w dokumencie, które będą wynikać wyłącznie ze zmian w bieżącej sytuacji społeczno-gospodarczej Gminy. Ponadto, </w:t>
      </w:r>
      <w:r w:rsidRPr="00D16021">
        <w:t>wszystkie zaplanowane działania są określone na podstawie analizy. Wpisują się one w zakres publicznych i niepublicznych zadań samorządu gminnego zgodnie z Ustawą z dnia 8 marca 1990r. o Samorządzie Gminnym uzupełnioną obwieszczeniem Marszałka Sejmu Rzeczypospolitej Polskiej z dnia 17 marca 20165r. (Dz.</w:t>
      </w:r>
      <w:r w:rsidR="00A77BCD">
        <w:t xml:space="preserve"> </w:t>
      </w:r>
      <w:r w:rsidRPr="00D16021">
        <w:t xml:space="preserve">U. 2016 poz.446). </w:t>
      </w:r>
      <w:r w:rsidRPr="00D16021">
        <w:rPr>
          <w:b/>
        </w:rPr>
        <w:t xml:space="preserve">Jednostką uzupełniającą proces rewitalizacji, będącą jednocześnie głosem społeczności lokalnej jest Rada Gminy Ostrów Mazowiecka. </w:t>
      </w:r>
      <w:r w:rsidRPr="00D16021">
        <w:t xml:space="preserve">Kompetencje jednostki regulowane są za pomocą powszechnie obowiązujących aktów prawnych oraz aktów wykonawczych. Dodatkowo Gminny Program Rewitalizacji dla Gminy Ostrów Mazowiecka oraz każda jego aktualizacja wymaga przyjęcia stosownej uchwały Rady Gminy Ostrów Mazowiecka. </w:t>
      </w:r>
    </w:p>
    <w:p w:rsidR="00D179DD" w:rsidRPr="00D16021" w:rsidRDefault="00D179DD" w:rsidP="00BA7DF3"/>
    <w:p w:rsidR="00BD3A96" w:rsidRPr="00D16021" w:rsidRDefault="00BD3A96" w:rsidP="00BA7DF3">
      <w:pPr>
        <w:pStyle w:val="Nagwek2"/>
        <w:numPr>
          <w:ilvl w:val="0"/>
          <w:numId w:val="0"/>
        </w:numPr>
      </w:pPr>
      <w:r w:rsidRPr="00D16021">
        <w:br w:type="page"/>
      </w:r>
    </w:p>
    <w:p w:rsidR="005806A7" w:rsidRPr="00D16021" w:rsidRDefault="003F5324" w:rsidP="005806A7">
      <w:pPr>
        <w:pStyle w:val="Nagwek1"/>
      </w:pPr>
      <w:bookmarkStart w:id="395" w:name="_Toc465331867"/>
      <w:r w:rsidRPr="00D16021">
        <w:lastRenderedPageBreak/>
        <w:t xml:space="preserve">Spis tabel, </w:t>
      </w:r>
      <w:r w:rsidR="005806A7" w:rsidRPr="00D16021">
        <w:t>rysunków</w:t>
      </w:r>
      <w:r w:rsidRPr="00D16021">
        <w:t xml:space="preserve"> i wykresów</w:t>
      </w:r>
      <w:bookmarkEnd w:id="395"/>
    </w:p>
    <w:p w:rsidR="003F5324" w:rsidRPr="00D16021" w:rsidRDefault="003F5324" w:rsidP="003F5324">
      <w:pPr>
        <w:pStyle w:val="Wyrnienie"/>
      </w:pPr>
      <w:r w:rsidRPr="00D16021">
        <w:t>Tabele</w:t>
      </w:r>
    </w:p>
    <w:p w:rsidR="00D16021" w:rsidRDefault="00CC27E8">
      <w:pPr>
        <w:pStyle w:val="Spisilustracji"/>
        <w:tabs>
          <w:tab w:val="right" w:leader="dot" w:pos="9062"/>
        </w:tabs>
        <w:rPr>
          <w:rFonts w:asciiTheme="minorHAnsi" w:eastAsiaTheme="minorEastAsia" w:hAnsiTheme="minorHAnsi"/>
          <w:noProof/>
          <w:sz w:val="22"/>
          <w:lang w:eastAsia="pl-PL"/>
        </w:rPr>
      </w:pPr>
      <w:r w:rsidRPr="00D16021">
        <w:fldChar w:fldCharType="begin"/>
      </w:r>
      <w:r w:rsidR="00C47D4F" w:rsidRPr="00D16021">
        <w:instrText xml:space="preserve"> TOC \c "Tabela" </w:instrText>
      </w:r>
      <w:r w:rsidRPr="00D16021">
        <w:fldChar w:fldCharType="separate"/>
      </w:r>
      <w:r w:rsidR="00D16021">
        <w:rPr>
          <w:noProof/>
        </w:rPr>
        <w:t>Tabela 1 Bezrobocie ogółem</w:t>
      </w:r>
      <w:r w:rsidR="00D16021">
        <w:rPr>
          <w:noProof/>
        </w:rPr>
        <w:tab/>
      </w:r>
      <w:r>
        <w:rPr>
          <w:noProof/>
        </w:rPr>
        <w:fldChar w:fldCharType="begin"/>
      </w:r>
      <w:r w:rsidR="00D16021">
        <w:rPr>
          <w:noProof/>
        </w:rPr>
        <w:instrText xml:space="preserve"> PAGEREF _Toc465405595 \h </w:instrText>
      </w:r>
      <w:r>
        <w:rPr>
          <w:noProof/>
        </w:rPr>
      </w:r>
      <w:r>
        <w:rPr>
          <w:noProof/>
        </w:rPr>
        <w:fldChar w:fldCharType="separate"/>
      </w:r>
      <w:r w:rsidR="00E920AA">
        <w:rPr>
          <w:noProof/>
        </w:rPr>
        <w:t>16</w:t>
      </w:r>
      <w:r>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2 Formy pomocy społecznej realizowane w latach 2010 – 2014</w:t>
      </w:r>
      <w:r>
        <w:rPr>
          <w:noProof/>
        </w:rPr>
        <w:tab/>
      </w:r>
      <w:r w:rsidR="00CC27E8">
        <w:rPr>
          <w:noProof/>
        </w:rPr>
        <w:fldChar w:fldCharType="begin"/>
      </w:r>
      <w:r>
        <w:rPr>
          <w:noProof/>
        </w:rPr>
        <w:instrText xml:space="preserve"> PAGEREF _Toc465405596 \h </w:instrText>
      </w:r>
      <w:r w:rsidR="00CC27E8">
        <w:rPr>
          <w:noProof/>
        </w:rPr>
      </w:r>
      <w:r w:rsidR="00CC27E8">
        <w:rPr>
          <w:noProof/>
        </w:rPr>
        <w:fldChar w:fldCharType="separate"/>
      </w:r>
      <w:r w:rsidR="00E920AA">
        <w:rPr>
          <w:noProof/>
        </w:rPr>
        <w:t>17</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3 Liczba pożarów i miejscowych zagrożeń na terenie gminy w latach 2010 – 2015</w:t>
      </w:r>
      <w:r>
        <w:rPr>
          <w:noProof/>
        </w:rPr>
        <w:tab/>
      </w:r>
      <w:r w:rsidR="00CC27E8">
        <w:rPr>
          <w:noProof/>
        </w:rPr>
        <w:fldChar w:fldCharType="begin"/>
      </w:r>
      <w:r>
        <w:rPr>
          <w:noProof/>
        </w:rPr>
        <w:instrText xml:space="preserve"> PAGEREF _Toc465405597 \h </w:instrText>
      </w:r>
      <w:r w:rsidR="00CC27E8">
        <w:rPr>
          <w:noProof/>
        </w:rPr>
      </w:r>
      <w:r w:rsidR="00CC27E8">
        <w:rPr>
          <w:noProof/>
        </w:rPr>
        <w:fldChar w:fldCharType="separate"/>
      </w:r>
      <w:r w:rsidR="00E920AA">
        <w:rPr>
          <w:noProof/>
        </w:rPr>
        <w:t>20</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4 Średnie wyniki egzaminu w klasach III gimnazjów na terenie Gminy Ostrów Mazowiecka</w:t>
      </w:r>
      <w:r>
        <w:rPr>
          <w:noProof/>
        </w:rPr>
        <w:tab/>
      </w:r>
      <w:r w:rsidR="00CC27E8">
        <w:rPr>
          <w:noProof/>
        </w:rPr>
        <w:fldChar w:fldCharType="begin"/>
      </w:r>
      <w:r>
        <w:rPr>
          <w:noProof/>
        </w:rPr>
        <w:instrText xml:space="preserve"> PAGEREF _Toc465405598 \h </w:instrText>
      </w:r>
      <w:r w:rsidR="00CC27E8">
        <w:rPr>
          <w:noProof/>
        </w:rPr>
      </w:r>
      <w:r w:rsidR="00CC27E8">
        <w:rPr>
          <w:noProof/>
        </w:rPr>
        <w:fldChar w:fldCharType="separate"/>
      </w:r>
      <w:r w:rsidR="00E920AA">
        <w:rPr>
          <w:noProof/>
        </w:rPr>
        <w:t>20</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5 Frekwencja wyborcza w wyborach  w 2015r. do Sejmu do Senatu RP</w:t>
      </w:r>
      <w:r>
        <w:rPr>
          <w:noProof/>
        </w:rPr>
        <w:tab/>
      </w:r>
      <w:r w:rsidR="00CC27E8">
        <w:rPr>
          <w:noProof/>
        </w:rPr>
        <w:fldChar w:fldCharType="begin"/>
      </w:r>
      <w:r>
        <w:rPr>
          <w:noProof/>
        </w:rPr>
        <w:instrText xml:space="preserve"> PAGEREF _Toc465405599 \h </w:instrText>
      </w:r>
      <w:r w:rsidR="00CC27E8">
        <w:rPr>
          <w:noProof/>
        </w:rPr>
      </w:r>
      <w:r w:rsidR="00CC27E8">
        <w:rPr>
          <w:noProof/>
        </w:rPr>
        <w:fldChar w:fldCharType="separate"/>
      </w:r>
      <w:r w:rsidR="00E920AA">
        <w:rPr>
          <w:noProof/>
        </w:rPr>
        <w:t>22</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6 Stowarzyszenia, Kółka Rolnicze, Koła Gospodyń Wiejskich działających na terenie Gminy</w:t>
      </w:r>
      <w:r>
        <w:rPr>
          <w:noProof/>
        </w:rPr>
        <w:tab/>
      </w:r>
      <w:r w:rsidR="00CC27E8">
        <w:rPr>
          <w:noProof/>
        </w:rPr>
        <w:fldChar w:fldCharType="begin"/>
      </w:r>
      <w:r>
        <w:rPr>
          <w:noProof/>
        </w:rPr>
        <w:instrText xml:space="preserve"> PAGEREF _Toc465405600 \h </w:instrText>
      </w:r>
      <w:r w:rsidR="00CC27E8">
        <w:rPr>
          <w:noProof/>
        </w:rPr>
      </w:r>
      <w:r w:rsidR="00CC27E8">
        <w:rPr>
          <w:noProof/>
        </w:rPr>
        <w:fldChar w:fldCharType="separate"/>
      </w:r>
      <w:r w:rsidR="00E920AA">
        <w:rPr>
          <w:noProof/>
        </w:rPr>
        <w:t>23</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7 Wykaz jednostek Ochotniczych Straży Pożarnych w Gminie Ostrów Mazowiecka</w:t>
      </w:r>
      <w:r>
        <w:rPr>
          <w:noProof/>
        </w:rPr>
        <w:tab/>
      </w:r>
      <w:r w:rsidR="00CC27E8">
        <w:rPr>
          <w:noProof/>
        </w:rPr>
        <w:fldChar w:fldCharType="begin"/>
      </w:r>
      <w:r>
        <w:rPr>
          <w:noProof/>
        </w:rPr>
        <w:instrText xml:space="preserve"> PAGEREF _Toc465405601 \h </w:instrText>
      </w:r>
      <w:r w:rsidR="00CC27E8">
        <w:rPr>
          <w:noProof/>
        </w:rPr>
      </w:r>
      <w:r w:rsidR="00CC27E8">
        <w:rPr>
          <w:noProof/>
        </w:rPr>
        <w:fldChar w:fldCharType="separate"/>
      </w:r>
      <w:r w:rsidR="00E920AA">
        <w:rPr>
          <w:noProof/>
        </w:rPr>
        <w:t>24</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8 Liczba ludności w poszczególnych obszarach na terenie Gminy Ostrów Mazowiecka w 2015r.</w:t>
      </w:r>
      <w:r>
        <w:rPr>
          <w:noProof/>
        </w:rPr>
        <w:tab/>
      </w:r>
      <w:r w:rsidR="00CC27E8">
        <w:rPr>
          <w:noProof/>
        </w:rPr>
        <w:fldChar w:fldCharType="begin"/>
      </w:r>
      <w:r>
        <w:rPr>
          <w:noProof/>
        </w:rPr>
        <w:instrText xml:space="preserve"> PAGEREF _Toc465405602 \h </w:instrText>
      </w:r>
      <w:r w:rsidR="00CC27E8">
        <w:rPr>
          <w:noProof/>
        </w:rPr>
      </w:r>
      <w:r w:rsidR="00CC27E8">
        <w:rPr>
          <w:noProof/>
        </w:rPr>
        <w:fldChar w:fldCharType="separate"/>
      </w:r>
      <w:r w:rsidR="00E920AA">
        <w:rPr>
          <w:noProof/>
        </w:rPr>
        <w:t>25</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9 Podstawowe wskaźniki dotyczące obszaru zdegradowanego</w:t>
      </w:r>
      <w:r>
        <w:rPr>
          <w:noProof/>
        </w:rPr>
        <w:tab/>
      </w:r>
      <w:r w:rsidR="00CC27E8">
        <w:rPr>
          <w:noProof/>
        </w:rPr>
        <w:fldChar w:fldCharType="begin"/>
      </w:r>
      <w:r>
        <w:rPr>
          <w:noProof/>
        </w:rPr>
        <w:instrText xml:space="preserve"> PAGEREF _Toc465405603 \h </w:instrText>
      </w:r>
      <w:r w:rsidR="00CC27E8">
        <w:rPr>
          <w:noProof/>
        </w:rPr>
      </w:r>
      <w:r w:rsidR="00CC27E8">
        <w:rPr>
          <w:noProof/>
        </w:rPr>
        <w:fldChar w:fldCharType="separate"/>
      </w:r>
      <w:r w:rsidR="00E920AA">
        <w:rPr>
          <w:noProof/>
        </w:rPr>
        <w:t>35</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10 Zestawienie danych dotyczących Gminy Ostrów Mazowiecka</w:t>
      </w:r>
      <w:r>
        <w:rPr>
          <w:noProof/>
        </w:rPr>
        <w:tab/>
      </w:r>
      <w:r w:rsidR="00CC27E8">
        <w:rPr>
          <w:noProof/>
        </w:rPr>
        <w:fldChar w:fldCharType="begin"/>
      </w:r>
      <w:r>
        <w:rPr>
          <w:noProof/>
        </w:rPr>
        <w:instrText xml:space="preserve"> PAGEREF _Toc465405604 \h </w:instrText>
      </w:r>
      <w:r w:rsidR="00CC27E8">
        <w:rPr>
          <w:noProof/>
        </w:rPr>
      </w:r>
      <w:r w:rsidR="00CC27E8">
        <w:rPr>
          <w:noProof/>
        </w:rPr>
        <w:fldChar w:fldCharType="separate"/>
      </w:r>
      <w:r w:rsidR="00E920AA">
        <w:rPr>
          <w:noProof/>
        </w:rPr>
        <w:t>37</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11 Numeracja celów operacyjnych</w:t>
      </w:r>
      <w:r>
        <w:rPr>
          <w:noProof/>
        </w:rPr>
        <w:tab/>
      </w:r>
      <w:r w:rsidR="00CC27E8">
        <w:rPr>
          <w:noProof/>
        </w:rPr>
        <w:fldChar w:fldCharType="begin"/>
      </w:r>
      <w:r>
        <w:rPr>
          <w:noProof/>
        </w:rPr>
        <w:instrText xml:space="preserve"> PAGEREF _Toc465405605 \h </w:instrText>
      </w:r>
      <w:r w:rsidR="00CC27E8">
        <w:rPr>
          <w:noProof/>
        </w:rPr>
      </w:r>
      <w:r w:rsidR="00CC27E8">
        <w:rPr>
          <w:noProof/>
        </w:rPr>
        <w:fldChar w:fldCharType="separate"/>
      </w:r>
      <w:r w:rsidR="00E920AA">
        <w:rPr>
          <w:noProof/>
        </w:rPr>
        <w:t>86</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12 Lista A: projekty kluczowe</w:t>
      </w:r>
      <w:r>
        <w:rPr>
          <w:noProof/>
        </w:rPr>
        <w:tab/>
      </w:r>
      <w:r w:rsidR="00CC27E8">
        <w:rPr>
          <w:noProof/>
        </w:rPr>
        <w:fldChar w:fldCharType="begin"/>
      </w:r>
      <w:r>
        <w:rPr>
          <w:noProof/>
        </w:rPr>
        <w:instrText xml:space="preserve"> PAGEREF _Toc465405606 \h </w:instrText>
      </w:r>
      <w:r w:rsidR="00CC27E8">
        <w:rPr>
          <w:noProof/>
        </w:rPr>
      </w:r>
      <w:r w:rsidR="00CC27E8">
        <w:rPr>
          <w:noProof/>
        </w:rPr>
        <w:fldChar w:fldCharType="separate"/>
      </w:r>
      <w:r w:rsidR="00E920AA">
        <w:rPr>
          <w:noProof/>
        </w:rPr>
        <w:t>101</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13 Lista B: projekty komplementarne</w:t>
      </w:r>
      <w:r>
        <w:rPr>
          <w:noProof/>
        </w:rPr>
        <w:tab/>
      </w:r>
      <w:r w:rsidR="00CC27E8">
        <w:rPr>
          <w:noProof/>
        </w:rPr>
        <w:fldChar w:fldCharType="begin"/>
      </w:r>
      <w:r>
        <w:rPr>
          <w:noProof/>
        </w:rPr>
        <w:instrText xml:space="preserve"> PAGEREF _Toc465405607 \h </w:instrText>
      </w:r>
      <w:r w:rsidR="00CC27E8">
        <w:rPr>
          <w:noProof/>
        </w:rPr>
      </w:r>
      <w:r w:rsidR="00CC27E8">
        <w:rPr>
          <w:noProof/>
        </w:rPr>
        <w:fldChar w:fldCharType="separate"/>
      </w:r>
      <w:r w:rsidR="00E920AA">
        <w:rPr>
          <w:noProof/>
        </w:rPr>
        <w:t>106</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14 Podsumowanie zbiorcze projektów rewitalizacyjnych</w:t>
      </w:r>
      <w:r>
        <w:rPr>
          <w:noProof/>
        </w:rPr>
        <w:tab/>
      </w:r>
      <w:r w:rsidR="00CC27E8">
        <w:rPr>
          <w:noProof/>
        </w:rPr>
        <w:fldChar w:fldCharType="begin"/>
      </w:r>
      <w:r>
        <w:rPr>
          <w:noProof/>
        </w:rPr>
        <w:instrText xml:space="preserve"> PAGEREF _Toc465405608 \h </w:instrText>
      </w:r>
      <w:r w:rsidR="00CC27E8">
        <w:rPr>
          <w:noProof/>
        </w:rPr>
      </w:r>
      <w:r w:rsidR="00CC27E8">
        <w:rPr>
          <w:noProof/>
        </w:rPr>
        <w:fldChar w:fldCharType="separate"/>
      </w:r>
      <w:r w:rsidR="00E920AA">
        <w:rPr>
          <w:noProof/>
        </w:rPr>
        <w:t>108</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15 Powiazanie celów operacyjnych Gminy Ostrów Mazowiecka z realizowanymi przedsięwzięciami z Listy A oraz Listy B</w:t>
      </w:r>
      <w:r>
        <w:rPr>
          <w:noProof/>
        </w:rPr>
        <w:tab/>
      </w:r>
      <w:r w:rsidR="00CC27E8">
        <w:rPr>
          <w:noProof/>
        </w:rPr>
        <w:fldChar w:fldCharType="begin"/>
      </w:r>
      <w:r>
        <w:rPr>
          <w:noProof/>
        </w:rPr>
        <w:instrText xml:space="preserve"> PAGEREF _Toc465405609 \h </w:instrText>
      </w:r>
      <w:r w:rsidR="00CC27E8">
        <w:rPr>
          <w:noProof/>
        </w:rPr>
      </w:r>
      <w:r w:rsidR="00CC27E8">
        <w:rPr>
          <w:noProof/>
        </w:rPr>
        <w:fldChar w:fldCharType="separate"/>
      </w:r>
      <w:r w:rsidR="00E920AA">
        <w:rPr>
          <w:noProof/>
        </w:rPr>
        <w:t>111</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16 Powiązanie zdiagnozowanych problemów i zdiagnozowanych przedsięwzięć</w:t>
      </w:r>
      <w:r>
        <w:rPr>
          <w:noProof/>
        </w:rPr>
        <w:tab/>
      </w:r>
      <w:r w:rsidR="00CC27E8">
        <w:rPr>
          <w:noProof/>
        </w:rPr>
        <w:fldChar w:fldCharType="begin"/>
      </w:r>
      <w:r>
        <w:rPr>
          <w:noProof/>
        </w:rPr>
        <w:instrText xml:space="preserve"> PAGEREF _Toc465405610 \h </w:instrText>
      </w:r>
      <w:r w:rsidR="00CC27E8">
        <w:rPr>
          <w:noProof/>
        </w:rPr>
      </w:r>
      <w:r w:rsidR="00CC27E8">
        <w:rPr>
          <w:noProof/>
        </w:rPr>
        <w:fldChar w:fldCharType="separate"/>
      </w:r>
      <w:r w:rsidR="00E920AA">
        <w:rPr>
          <w:noProof/>
        </w:rPr>
        <w:t>114</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17 Etapy ewaluacji Gminnego Programu Rewitalizacji dla Gminy Ostrów Mazowiecka</w:t>
      </w:r>
      <w:r>
        <w:rPr>
          <w:noProof/>
        </w:rPr>
        <w:tab/>
      </w:r>
      <w:r w:rsidR="00CC27E8">
        <w:rPr>
          <w:noProof/>
        </w:rPr>
        <w:fldChar w:fldCharType="begin"/>
      </w:r>
      <w:r>
        <w:rPr>
          <w:noProof/>
        </w:rPr>
        <w:instrText xml:space="preserve"> PAGEREF _Toc465405611 \h </w:instrText>
      </w:r>
      <w:r w:rsidR="00CC27E8">
        <w:rPr>
          <w:noProof/>
        </w:rPr>
      </w:r>
      <w:r w:rsidR="00CC27E8">
        <w:rPr>
          <w:noProof/>
        </w:rPr>
        <w:fldChar w:fldCharType="separate"/>
      </w:r>
      <w:r w:rsidR="00E920AA">
        <w:rPr>
          <w:noProof/>
        </w:rPr>
        <w:t>127</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18 Wskaźniki dla obszaru rewitalizacji</w:t>
      </w:r>
      <w:r>
        <w:rPr>
          <w:noProof/>
        </w:rPr>
        <w:tab/>
      </w:r>
      <w:r w:rsidR="00CC27E8">
        <w:rPr>
          <w:noProof/>
        </w:rPr>
        <w:fldChar w:fldCharType="begin"/>
      </w:r>
      <w:r>
        <w:rPr>
          <w:noProof/>
        </w:rPr>
        <w:instrText xml:space="preserve"> PAGEREF _Toc465405612 \h </w:instrText>
      </w:r>
      <w:r w:rsidR="00CC27E8">
        <w:rPr>
          <w:noProof/>
        </w:rPr>
      </w:r>
      <w:r w:rsidR="00CC27E8">
        <w:rPr>
          <w:noProof/>
        </w:rPr>
        <w:fldChar w:fldCharType="separate"/>
      </w:r>
      <w:r w:rsidR="00E920AA">
        <w:rPr>
          <w:noProof/>
        </w:rPr>
        <w:t>127</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19 Wskaźniki rezultatu</w:t>
      </w:r>
      <w:r>
        <w:rPr>
          <w:noProof/>
        </w:rPr>
        <w:tab/>
      </w:r>
      <w:r w:rsidR="00CC27E8">
        <w:rPr>
          <w:noProof/>
        </w:rPr>
        <w:fldChar w:fldCharType="begin"/>
      </w:r>
      <w:r>
        <w:rPr>
          <w:noProof/>
        </w:rPr>
        <w:instrText xml:space="preserve"> PAGEREF _Toc465405613 \h </w:instrText>
      </w:r>
      <w:r w:rsidR="00CC27E8">
        <w:rPr>
          <w:noProof/>
        </w:rPr>
      </w:r>
      <w:r w:rsidR="00CC27E8">
        <w:rPr>
          <w:noProof/>
        </w:rPr>
        <w:fldChar w:fldCharType="separate"/>
      </w:r>
      <w:r w:rsidR="00E920AA">
        <w:rPr>
          <w:noProof/>
        </w:rPr>
        <w:t>129</w:t>
      </w:r>
      <w:r w:rsidR="00CC27E8">
        <w:rPr>
          <w:noProof/>
        </w:rPr>
        <w:fldChar w:fldCharType="end"/>
      </w:r>
    </w:p>
    <w:p w:rsidR="00D16021" w:rsidRDefault="00D16021">
      <w:pPr>
        <w:pStyle w:val="Spisilustracji"/>
        <w:tabs>
          <w:tab w:val="right" w:leader="dot" w:pos="9062"/>
        </w:tabs>
        <w:rPr>
          <w:rFonts w:asciiTheme="minorHAnsi" w:eastAsiaTheme="minorEastAsia" w:hAnsiTheme="minorHAnsi"/>
          <w:noProof/>
          <w:sz w:val="22"/>
          <w:lang w:eastAsia="pl-PL"/>
        </w:rPr>
      </w:pPr>
      <w:r>
        <w:rPr>
          <w:noProof/>
        </w:rPr>
        <w:t>Tabela 20 Wskaźniki produktu</w:t>
      </w:r>
      <w:r>
        <w:rPr>
          <w:noProof/>
        </w:rPr>
        <w:tab/>
      </w:r>
      <w:r w:rsidR="00CC27E8">
        <w:rPr>
          <w:noProof/>
        </w:rPr>
        <w:fldChar w:fldCharType="begin"/>
      </w:r>
      <w:r>
        <w:rPr>
          <w:noProof/>
        </w:rPr>
        <w:instrText xml:space="preserve"> PAGEREF _Toc465405614 \h </w:instrText>
      </w:r>
      <w:r w:rsidR="00CC27E8">
        <w:rPr>
          <w:noProof/>
        </w:rPr>
      </w:r>
      <w:r w:rsidR="00CC27E8">
        <w:rPr>
          <w:noProof/>
        </w:rPr>
        <w:fldChar w:fldCharType="separate"/>
      </w:r>
      <w:r w:rsidR="00E920AA">
        <w:rPr>
          <w:noProof/>
        </w:rPr>
        <w:t>129</w:t>
      </w:r>
      <w:r w:rsidR="00CC27E8">
        <w:rPr>
          <w:noProof/>
        </w:rPr>
        <w:fldChar w:fldCharType="end"/>
      </w:r>
    </w:p>
    <w:p w:rsidR="00D179DD" w:rsidRPr="00D16021" w:rsidRDefault="00CC27E8" w:rsidP="000E5047">
      <w:r w:rsidRPr="00D16021">
        <w:fldChar w:fldCharType="end"/>
      </w:r>
    </w:p>
    <w:p w:rsidR="000E5047" w:rsidRPr="00D16021" w:rsidRDefault="003F5324" w:rsidP="000A3CAD">
      <w:pPr>
        <w:pStyle w:val="Wyrnienie"/>
      </w:pPr>
      <w:r w:rsidRPr="00D16021">
        <w:t>Rysunki</w:t>
      </w:r>
    </w:p>
    <w:p w:rsidR="00D16021" w:rsidRDefault="00CC27E8">
      <w:pPr>
        <w:pStyle w:val="Spisilustracji"/>
        <w:tabs>
          <w:tab w:val="right" w:leader="dot" w:pos="9062"/>
        </w:tabs>
        <w:rPr>
          <w:rFonts w:asciiTheme="minorHAnsi" w:eastAsiaTheme="minorEastAsia" w:hAnsiTheme="minorHAnsi"/>
          <w:noProof/>
          <w:sz w:val="22"/>
          <w:lang w:eastAsia="pl-PL"/>
        </w:rPr>
      </w:pPr>
      <w:r w:rsidRPr="00D16021">
        <w:lastRenderedPageBreak/>
        <w:fldChar w:fldCharType="begin"/>
      </w:r>
      <w:r w:rsidR="00C34EB4" w:rsidRPr="00D16021">
        <w:instrText xml:space="preserve"> TOC \h \z \c "Rysunek" </w:instrText>
      </w:r>
      <w:r w:rsidRPr="00D16021">
        <w:fldChar w:fldCharType="separate"/>
      </w:r>
      <w:hyperlink w:anchor="_Toc465405659" w:history="1">
        <w:r w:rsidR="00D16021" w:rsidRPr="000C7B77">
          <w:rPr>
            <w:rStyle w:val="Hipercze"/>
            <w:noProof/>
          </w:rPr>
          <w:t>Rysunek 1. Etapy tworzenia Gminnego Programu Rewitalizacji</w:t>
        </w:r>
        <w:r w:rsidR="00D16021">
          <w:rPr>
            <w:noProof/>
            <w:webHidden/>
          </w:rPr>
          <w:tab/>
        </w:r>
        <w:r>
          <w:rPr>
            <w:noProof/>
            <w:webHidden/>
          </w:rPr>
          <w:fldChar w:fldCharType="begin"/>
        </w:r>
        <w:r w:rsidR="00D16021">
          <w:rPr>
            <w:noProof/>
            <w:webHidden/>
          </w:rPr>
          <w:instrText xml:space="preserve"> PAGEREF _Toc465405659 \h </w:instrText>
        </w:r>
        <w:r>
          <w:rPr>
            <w:noProof/>
            <w:webHidden/>
          </w:rPr>
        </w:r>
        <w:r>
          <w:rPr>
            <w:noProof/>
            <w:webHidden/>
          </w:rPr>
          <w:fldChar w:fldCharType="separate"/>
        </w:r>
        <w:r w:rsidR="00E920AA">
          <w:rPr>
            <w:noProof/>
            <w:webHidden/>
          </w:rPr>
          <w:t>11</w:t>
        </w:r>
        <w:r>
          <w:rPr>
            <w:noProof/>
            <w:webHidden/>
          </w:rPr>
          <w:fldChar w:fldCharType="end"/>
        </w:r>
      </w:hyperlink>
    </w:p>
    <w:p w:rsidR="00D16021" w:rsidRDefault="00F121B1">
      <w:pPr>
        <w:pStyle w:val="Spisilustracji"/>
        <w:tabs>
          <w:tab w:val="right" w:leader="dot" w:pos="9062"/>
        </w:tabs>
        <w:rPr>
          <w:rFonts w:asciiTheme="minorHAnsi" w:eastAsiaTheme="minorEastAsia" w:hAnsiTheme="minorHAnsi"/>
          <w:noProof/>
          <w:sz w:val="22"/>
          <w:lang w:eastAsia="pl-PL"/>
        </w:rPr>
      </w:pPr>
      <w:hyperlink w:anchor="_Toc465405660" w:history="1">
        <w:r w:rsidR="00D16021" w:rsidRPr="000C7B77">
          <w:rPr>
            <w:rStyle w:val="Hipercze"/>
            <w:noProof/>
          </w:rPr>
          <w:t>Rysunek 2 Położenie Gminy Ostrów Mazowiecka na terenie Powiatu Ostrowskiego</w:t>
        </w:r>
        <w:r w:rsidR="00D16021">
          <w:rPr>
            <w:noProof/>
            <w:webHidden/>
          </w:rPr>
          <w:tab/>
        </w:r>
        <w:r w:rsidR="00CC27E8">
          <w:rPr>
            <w:noProof/>
            <w:webHidden/>
          </w:rPr>
          <w:fldChar w:fldCharType="begin"/>
        </w:r>
        <w:r w:rsidR="00D16021">
          <w:rPr>
            <w:noProof/>
            <w:webHidden/>
          </w:rPr>
          <w:instrText xml:space="preserve"> PAGEREF _Toc465405660 \h </w:instrText>
        </w:r>
        <w:r w:rsidR="00CC27E8">
          <w:rPr>
            <w:noProof/>
            <w:webHidden/>
          </w:rPr>
        </w:r>
        <w:r w:rsidR="00CC27E8">
          <w:rPr>
            <w:noProof/>
            <w:webHidden/>
          </w:rPr>
          <w:fldChar w:fldCharType="separate"/>
        </w:r>
        <w:r w:rsidR="00E920AA">
          <w:rPr>
            <w:noProof/>
            <w:webHidden/>
          </w:rPr>
          <w:t>13</w:t>
        </w:r>
        <w:r w:rsidR="00CC27E8">
          <w:rPr>
            <w:noProof/>
            <w:webHidden/>
          </w:rPr>
          <w:fldChar w:fldCharType="end"/>
        </w:r>
      </w:hyperlink>
    </w:p>
    <w:p w:rsidR="00D16021" w:rsidRDefault="00F121B1">
      <w:pPr>
        <w:pStyle w:val="Spisilustracji"/>
        <w:tabs>
          <w:tab w:val="right" w:leader="dot" w:pos="9062"/>
        </w:tabs>
        <w:rPr>
          <w:rFonts w:asciiTheme="minorHAnsi" w:eastAsiaTheme="minorEastAsia" w:hAnsiTheme="minorHAnsi"/>
          <w:noProof/>
          <w:sz w:val="22"/>
          <w:lang w:eastAsia="pl-PL"/>
        </w:rPr>
      </w:pPr>
      <w:hyperlink w:anchor="_Toc465405661" w:history="1">
        <w:r w:rsidR="00D16021" w:rsidRPr="000C7B77">
          <w:rPr>
            <w:rStyle w:val="Hipercze"/>
            <w:noProof/>
          </w:rPr>
          <w:t xml:space="preserve">Rysunek 3 </w:t>
        </w:r>
        <w:r w:rsidR="00D16021" w:rsidRPr="000C7B77">
          <w:rPr>
            <w:rStyle w:val="Hipercze"/>
            <w:rFonts w:cs="Times New Roman"/>
            <w:noProof/>
          </w:rPr>
          <w:t>Pomnik Generała Ignacego Prądzyńskiego i Generała Wojciecha</w:t>
        </w:r>
        <w:r w:rsidR="00D16021">
          <w:rPr>
            <w:noProof/>
            <w:webHidden/>
          </w:rPr>
          <w:tab/>
        </w:r>
        <w:r w:rsidR="00CC27E8">
          <w:rPr>
            <w:noProof/>
            <w:webHidden/>
          </w:rPr>
          <w:fldChar w:fldCharType="begin"/>
        </w:r>
        <w:r w:rsidR="00D16021">
          <w:rPr>
            <w:noProof/>
            <w:webHidden/>
          </w:rPr>
          <w:instrText xml:space="preserve"> PAGEREF _Toc465405661 \h </w:instrText>
        </w:r>
        <w:r w:rsidR="00CC27E8">
          <w:rPr>
            <w:noProof/>
            <w:webHidden/>
          </w:rPr>
        </w:r>
        <w:r w:rsidR="00CC27E8">
          <w:rPr>
            <w:noProof/>
            <w:webHidden/>
          </w:rPr>
          <w:fldChar w:fldCharType="separate"/>
        </w:r>
        <w:r w:rsidR="00E920AA">
          <w:rPr>
            <w:noProof/>
            <w:webHidden/>
          </w:rPr>
          <w:t>28</w:t>
        </w:r>
        <w:r w:rsidR="00CC27E8">
          <w:rPr>
            <w:noProof/>
            <w:webHidden/>
          </w:rPr>
          <w:fldChar w:fldCharType="end"/>
        </w:r>
      </w:hyperlink>
    </w:p>
    <w:p w:rsidR="00D16021" w:rsidRDefault="00F121B1">
      <w:pPr>
        <w:pStyle w:val="Spisilustracji"/>
        <w:tabs>
          <w:tab w:val="right" w:leader="dot" w:pos="9062"/>
        </w:tabs>
        <w:rPr>
          <w:rFonts w:asciiTheme="minorHAnsi" w:eastAsiaTheme="minorEastAsia" w:hAnsiTheme="minorHAnsi"/>
          <w:noProof/>
          <w:sz w:val="22"/>
          <w:lang w:eastAsia="pl-PL"/>
        </w:rPr>
      </w:pPr>
      <w:hyperlink w:anchor="_Toc465405662" w:history="1">
        <w:r w:rsidR="00D16021" w:rsidRPr="000C7B77">
          <w:rPr>
            <w:rStyle w:val="Hipercze"/>
            <w:noProof/>
          </w:rPr>
          <w:t>Rysunek 4. Mapa Komorowa.</w:t>
        </w:r>
        <w:r w:rsidR="00D16021">
          <w:rPr>
            <w:noProof/>
            <w:webHidden/>
          </w:rPr>
          <w:tab/>
        </w:r>
        <w:r w:rsidR="00CC27E8">
          <w:rPr>
            <w:noProof/>
            <w:webHidden/>
          </w:rPr>
          <w:fldChar w:fldCharType="begin"/>
        </w:r>
        <w:r w:rsidR="00D16021">
          <w:rPr>
            <w:noProof/>
            <w:webHidden/>
          </w:rPr>
          <w:instrText xml:space="preserve"> PAGEREF _Toc465405662 \h </w:instrText>
        </w:r>
        <w:r w:rsidR="00CC27E8">
          <w:rPr>
            <w:noProof/>
            <w:webHidden/>
          </w:rPr>
        </w:r>
        <w:r w:rsidR="00CC27E8">
          <w:rPr>
            <w:noProof/>
            <w:webHidden/>
          </w:rPr>
          <w:fldChar w:fldCharType="separate"/>
        </w:r>
        <w:r w:rsidR="00E920AA">
          <w:rPr>
            <w:noProof/>
            <w:webHidden/>
          </w:rPr>
          <w:t>48</w:t>
        </w:r>
        <w:r w:rsidR="00CC27E8">
          <w:rPr>
            <w:noProof/>
            <w:webHidden/>
          </w:rPr>
          <w:fldChar w:fldCharType="end"/>
        </w:r>
      </w:hyperlink>
    </w:p>
    <w:p w:rsidR="00D16021" w:rsidRDefault="00F121B1">
      <w:pPr>
        <w:pStyle w:val="Spisilustracji"/>
        <w:tabs>
          <w:tab w:val="right" w:leader="dot" w:pos="9062"/>
        </w:tabs>
        <w:rPr>
          <w:rFonts w:asciiTheme="minorHAnsi" w:eastAsiaTheme="minorEastAsia" w:hAnsiTheme="minorHAnsi"/>
          <w:noProof/>
          <w:sz w:val="22"/>
          <w:lang w:eastAsia="pl-PL"/>
        </w:rPr>
      </w:pPr>
      <w:hyperlink w:anchor="_Toc465405663" w:history="1">
        <w:r w:rsidR="00D16021" w:rsidRPr="000C7B77">
          <w:rPr>
            <w:rStyle w:val="Hipercze"/>
            <w:noProof/>
          </w:rPr>
          <w:t>Rysunek 5. Mapa Zalesia.</w:t>
        </w:r>
        <w:r w:rsidR="00D16021">
          <w:rPr>
            <w:noProof/>
            <w:webHidden/>
          </w:rPr>
          <w:tab/>
        </w:r>
        <w:r w:rsidR="00CC27E8">
          <w:rPr>
            <w:noProof/>
            <w:webHidden/>
          </w:rPr>
          <w:fldChar w:fldCharType="begin"/>
        </w:r>
        <w:r w:rsidR="00D16021">
          <w:rPr>
            <w:noProof/>
            <w:webHidden/>
          </w:rPr>
          <w:instrText xml:space="preserve"> PAGEREF _Toc465405663 \h </w:instrText>
        </w:r>
        <w:r w:rsidR="00CC27E8">
          <w:rPr>
            <w:noProof/>
            <w:webHidden/>
          </w:rPr>
        </w:r>
        <w:r w:rsidR="00CC27E8">
          <w:rPr>
            <w:noProof/>
            <w:webHidden/>
          </w:rPr>
          <w:fldChar w:fldCharType="separate"/>
        </w:r>
        <w:r w:rsidR="00E920AA">
          <w:rPr>
            <w:noProof/>
            <w:webHidden/>
          </w:rPr>
          <w:t>63</w:t>
        </w:r>
        <w:r w:rsidR="00CC27E8">
          <w:rPr>
            <w:noProof/>
            <w:webHidden/>
          </w:rPr>
          <w:fldChar w:fldCharType="end"/>
        </w:r>
      </w:hyperlink>
    </w:p>
    <w:p w:rsidR="00D16021" w:rsidRDefault="00F121B1">
      <w:pPr>
        <w:pStyle w:val="Spisilustracji"/>
        <w:tabs>
          <w:tab w:val="right" w:leader="dot" w:pos="9062"/>
        </w:tabs>
        <w:rPr>
          <w:rFonts w:asciiTheme="minorHAnsi" w:eastAsiaTheme="minorEastAsia" w:hAnsiTheme="minorHAnsi"/>
          <w:noProof/>
          <w:sz w:val="22"/>
          <w:lang w:eastAsia="pl-PL"/>
        </w:rPr>
      </w:pPr>
      <w:hyperlink w:anchor="_Toc465405664" w:history="1">
        <w:r w:rsidR="00D16021" w:rsidRPr="000C7B77">
          <w:rPr>
            <w:rStyle w:val="Hipercze"/>
            <w:noProof/>
          </w:rPr>
          <w:t>Rysunek 6 Cele Gminnego Programu Rewitalizacji Ostrów Mazowiecka</w:t>
        </w:r>
        <w:r w:rsidR="00D16021">
          <w:rPr>
            <w:noProof/>
            <w:webHidden/>
          </w:rPr>
          <w:tab/>
        </w:r>
        <w:r w:rsidR="00CC27E8">
          <w:rPr>
            <w:noProof/>
            <w:webHidden/>
          </w:rPr>
          <w:fldChar w:fldCharType="begin"/>
        </w:r>
        <w:r w:rsidR="00D16021">
          <w:rPr>
            <w:noProof/>
            <w:webHidden/>
          </w:rPr>
          <w:instrText xml:space="preserve"> PAGEREF _Toc465405664 \h </w:instrText>
        </w:r>
        <w:r w:rsidR="00CC27E8">
          <w:rPr>
            <w:noProof/>
            <w:webHidden/>
          </w:rPr>
        </w:r>
        <w:r w:rsidR="00CC27E8">
          <w:rPr>
            <w:noProof/>
            <w:webHidden/>
          </w:rPr>
          <w:fldChar w:fldCharType="separate"/>
        </w:r>
        <w:r w:rsidR="00E920AA">
          <w:rPr>
            <w:noProof/>
            <w:webHidden/>
          </w:rPr>
          <w:t>82</w:t>
        </w:r>
        <w:r w:rsidR="00CC27E8">
          <w:rPr>
            <w:noProof/>
            <w:webHidden/>
          </w:rPr>
          <w:fldChar w:fldCharType="end"/>
        </w:r>
      </w:hyperlink>
    </w:p>
    <w:p w:rsidR="00D16021" w:rsidRDefault="00F121B1">
      <w:pPr>
        <w:pStyle w:val="Spisilustracji"/>
        <w:tabs>
          <w:tab w:val="right" w:leader="dot" w:pos="9062"/>
        </w:tabs>
        <w:rPr>
          <w:rFonts w:asciiTheme="minorHAnsi" w:eastAsiaTheme="minorEastAsia" w:hAnsiTheme="minorHAnsi"/>
          <w:noProof/>
          <w:sz w:val="22"/>
          <w:lang w:eastAsia="pl-PL"/>
        </w:rPr>
      </w:pPr>
      <w:hyperlink w:anchor="_Toc465405665" w:history="1">
        <w:r w:rsidR="00D16021" w:rsidRPr="000C7B77">
          <w:rPr>
            <w:rStyle w:val="Hipercze"/>
            <w:noProof/>
          </w:rPr>
          <w:t>Rysunek 7 Przedszkole Samorządowe w Komorowie</w:t>
        </w:r>
        <w:r w:rsidR="00D16021">
          <w:rPr>
            <w:noProof/>
            <w:webHidden/>
          </w:rPr>
          <w:tab/>
        </w:r>
        <w:r w:rsidR="00CC27E8">
          <w:rPr>
            <w:noProof/>
            <w:webHidden/>
          </w:rPr>
          <w:fldChar w:fldCharType="begin"/>
        </w:r>
        <w:r w:rsidR="00D16021">
          <w:rPr>
            <w:noProof/>
            <w:webHidden/>
          </w:rPr>
          <w:instrText xml:space="preserve"> PAGEREF _Toc465405665 \h </w:instrText>
        </w:r>
        <w:r w:rsidR="00CC27E8">
          <w:rPr>
            <w:noProof/>
            <w:webHidden/>
          </w:rPr>
        </w:r>
        <w:r w:rsidR="00CC27E8">
          <w:rPr>
            <w:noProof/>
            <w:webHidden/>
          </w:rPr>
          <w:fldChar w:fldCharType="separate"/>
        </w:r>
        <w:r w:rsidR="00E920AA">
          <w:rPr>
            <w:noProof/>
            <w:webHidden/>
          </w:rPr>
          <w:t>92</w:t>
        </w:r>
        <w:r w:rsidR="00CC27E8">
          <w:rPr>
            <w:noProof/>
            <w:webHidden/>
          </w:rPr>
          <w:fldChar w:fldCharType="end"/>
        </w:r>
      </w:hyperlink>
    </w:p>
    <w:p w:rsidR="00D16021" w:rsidRDefault="00F121B1">
      <w:pPr>
        <w:pStyle w:val="Spisilustracji"/>
        <w:tabs>
          <w:tab w:val="right" w:leader="dot" w:pos="9062"/>
        </w:tabs>
        <w:rPr>
          <w:rFonts w:asciiTheme="minorHAnsi" w:eastAsiaTheme="minorEastAsia" w:hAnsiTheme="minorHAnsi"/>
          <w:noProof/>
          <w:sz w:val="22"/>
          <w:lang w:eastAsia="pl-PL"/>
        </w:rPr>
      </w:pPr>
      <w:hyperlink w:anchor="_Toc465405666" w:history="1">
        <w:r w:rsidR="00D16021" w:rsidRPr="000C7B77">
          <w:rPr>
            <w:rStyle w:val="Hipercze"/>
            <w:noProof/>
          </w:rPr>
          <w:t>Rysunek 8 Aleja Powstania Listopadowego w Komorowie</w:t>
        </w:r>
        <w:r w:rsidR="00D16021">
          <w:rPr>
            <w:noProof/>
            <w:webHidden/>
          </w:rPr>
          <w:tab/>
        </w:r>
        <w:r w:rsidR="00CC27E8">
          <w:rPr>
            <w:noProof/>
            <w:webHidden/>
          </w:rPr>
          <w:fldChar w:fldCharType="begin"/>
        </w:r>
        <w:r w:rsidR="00D16021">
          <w:rPr>
            <w:noProof/>
            <w:webHidden/>
          </w:rPr>
          <w:instrText xml:space="preserve"> PAGEREF _Toc465405666 \h </w:instrText>
        </w:r>
        <w:r w:rsidR="00CC27E8">
          <w:rPr>
            <w:noProof/>
            <w:webHidden/>
          </w:rPr>
        </w:r>
        <w:r w:rsidR="00CC27E8">
          <w:rPr>
            <w:noProof/>
            <w:webHidden/>
          </w:rPr>
          <w:fldChar w:fldCharType="separate"/>
        </w:r>
        <w:r w:rsidR="00E920AA">
          <w:rPr>
            <w:noProof/>
            <w:webHidden/>
          </w:rPr>
          <w:t>101</w:t>
        </w:r>
        <w:r w:rsidR="00CC27E8">
          <w:rPr>
            <w:noProof/>
            <w:webHidden/>
          </w:rPr>
          <w:fldChar w:fldCharType="end"/>
        </w:r>
      </w:hyperlink>
    </w:p>
    <w:p w:rsidR="00D16021" w:rsidRDefault="00F121B1">
      <w:pPr>
        <w:pStyle w:val="Spisilustracji"/>
        <w:tabs>
          <w:tab w:val="right" w:leader="dot" w:pos="9062"/>
        </w:tabs>
        <w:rPr>
          <w:rFonts w:asciiTheme="minorHAnsi" w:eastAsiaTheme="minorEastAsia" w:hAnsiTheme="minorHAnsi"/>
          <w:noProof/>
          <w:sz w:val="22"/>
          <w:lang w:eastAsia="pl-PL"/>
        </w:rPr>
      </w:pPr>
      <w:hyperlink w:anchor="_Toc465405667" w:history="1">
        <w:r w:rsidR="00D16021" w:rsidRPr="000C7B77">
          <w:rPr>
            <w:rStyle w:val="Hipercze"/>
            <w:noProof/>
          </w:rPr>
          <w:t>Rysunek 9 Budynek popegeerowski w miejscowości Zalesie ulegający  degradacji.</w:t>
        </w:r>
        <w:r w:rsidR="00D16021">
          <w:rPr>
            <w:noProof/>
            <w:webHidden/>
          </w:rPr>
          <w:tab/>
        </w:r>
        <w:r w:rsidR="00CC27E8">
          <w:rPr>
            <w:noProof/>
            <w:webHidden/>
          </w:rPr>
          <w:fldChar w:fldCharType="begin"/>
        </w:r>
        <w:r w:rsidR="00D16021">
          <w:rPr>
            <w:noProof/>
            <w:webHidden/>
          </w:rPr>
          <w:instrText xml:space="preserve"> PAGEREF _Toc465405667 \h </w:instrText>
        </w:r>
        <w:r w:rsidR="00CC27E8">
          <w:rPr>
            <w:noProof/>
            <w:webHidden/>
          </w:rPr>
        </w:r>
        <w:r w:rsidR="00CC27E8">
          <w:rPr>
            <w:noProof/>
            <w:webHidden/>
          </w:rPr>
          <w:fldChar w:fldCharType="separate"/>
        </w:r>
        <w:r w:rsidR="00E920AA">
          <w:rPr>
            <w:noProof/>
            <w:webHidden/>
          </w:rPr>
          <w:t>106</w:t>
        </w:r>
        <w:r w:rsidR="00CC27E8">
          <w:rPr>
            <w:noProof/>
            <w:webHidden/>
          </w:rPr>
          <w:fldChar w:fldCharType="end"/>
        </w:r>
      </w:hyperlink>
    </w:p>
    <w:p w:rsidR="00D16021" w:rsidRDefault="00F121B1">
      <w:pPr>
        <w:pStyle w:val="Spisilustracji"/>
        <w:tabs>
          <w:tab w:val="right" w:leader="dot" w:pos="9062"/>
        </w:tabs>
        <w:rPr>
          <w:rFonts w:asciiTheme="minorHAnsi" w:eastAsiaTheme="minorEastAsia" w:hAnsiTheme="minorHAnsi"/>
          <w:noProof/>
          <w:sz w:val="22"/>
          <w:lang w:eastAsia="pl-PL"/>
        </w:rPr>
      </w:pPr>
      <w:hyperlink w:anchor="_Toc465405668" w:history="1">
        <w:r w:rsidR="00D16021" w:rsidRPr="000C7B77">
          <w:rPr>
            <w:rStyle w:val="Hipercze"/>
            <w:noProof/>
          </w:rPr>
          <w:t>Rysunek 10 Wzajemne relacje i role komórek organizacyjnych Gminy, interesariuszy i beneficjentów zewnętrznych</w:t>
        </w:r>
        <w:r w:rsidR="00D16021">
          <w:rPr>
            <w:noProof/>
            <w:webHidden/>
          </w:rPr>
          <w:tab/>
        </w:r>
        <w:r w:rsidR="00CC27E8">
          <w:rPr>
            <w:noProof/>
            <w:webHidden/>
          </w:rPr>
          <w:fldChar w:fldCharType="begin"/>
        </w:r>
        <w:r w:rsidR="00D16021">
          <w:rPr>
            <w:noProof/>
            <w:webHidden/>
          </w:rPr>
          <w:instrText xml:space="preserve"> PAGEREF _Toc465405668 \h </w:instrText>
        </w:r>
        <w:r w:rsidR="00CC27E8">
          <w:rPr>
            <w:noProof/>
            <w:webHidden/>
          </w:rPr>
        </w:r>
        <w:r w:rsidR="00CC27E8">
          <w:rPr>
            <w:noProof/>
            <w:webHidden/>
          </w:rPr>
          <w:fldChar w:fldCharType="separate"/>
        </w:r>
        <w:r w:rsidR="00E920AA">
          <w:rPr>
            <w:noProof/>
            <w:webHidden/>
          </w:rPr>
          <w:t>123</w:t>
        </w:r>
        <w:r w:rsidR="00CC27E8">
          <w:rPr>
            <w:noProof/>
            <w:webHidden/>
          </w:rPr>
          <w:fldChar w:fldCharType="end"/>
        </w:r>
      </w:hyperlink>
    </w:p>
    <w:p w:rsidR="00D16021" w:rsidRDefault="00F121B1">
      <w:pPr>
        <w:pStyle w:val="Spisilustracji"/>
        <w:tabs>
          <w:tab w:val="right" w:leader="dot" w:pos="9062"/>
        </w:tabs>
        <w:rPr>
          <w:rFonts w:asciiTheme="minorHAnsi" w:eastAsiaTheme="minorEastAsia" w:hAnsiTheme="minorHAnsi"/>
          <w:noProof/>
          <w:sz w:val="22"/>
          <w:lang w:eastAsia="pl-PL"/>
        </w:rPr>
      </w:pPr>
      <w:hyperlink w:anchor="_Toc465405669" w:history="1">
        <w:r w:rsidR="00D16021" w:rsidRPr="000C7B77">
          <w:rPr>
            <w:rStyle w:val="Hipercze"/>
            <w:noProof/>
          </w:rPr>
          <w:t>Rysunek 11 Schemat przedstawiający zarządzanie Gminnym Programem Rewitalizacji</w:t>
        </w:r>
        <w:r w:rsidR="00D16021">
          <w:rPr>
            <w:noProof/>
            <w:webHidden/>
          </w:rPr>
          <w:tab/>
        </w:r>
        <w:r w:rsidR="00CC27E8">
          <w:rPr>
            <w:noProof/>
            <w:webHidden/>
          </w:rPr>
          <w:fldChar w:fldCharType="begin"/>
        </w:r>
        <w:r w:rsidR="00D16021">
          <w:rPr>
            <w:noProof/>
            <w:webHidden/>
          </w:rPr>
          <w:instrText xml:space="preserve"> PAGEREF _Toc465405669 \h </w:instrText>
        </w:r>
        <w:r w:rsidR="00CC27E8">
          <w:rPr>
            <w:noProof/>
            <w:webHidden/>
          </w:rPr>
        </w:r>
        <w:r w:rsidR="00CC27E8">
          <w:rPr>
            <w:noProof/>
            <w:webHidden/>
          </w:rPr>
          <w:fldChar w:fldCharType="separate"/>
        </w:r>
        <w:r w:rsidR="00E920AA">
          <w:rPr>
            <w:noProof/>
            <w:webHidden/>
          </w:rPr>
          <w:t>124</w:t>
        </w:r>
        <w:r w:rsidR="00CC27E8">
          <w:rPr>
            <w:noProof/>
            <w:webHidden/>
          </w:rPr>
          <w:fldChar w:fldCharType="end"/>
        </w:r>
      </w:hyperlink>
    </w:p>
    <w:p w:rsidR="00D16021" w:rsidRDefault="00F121B1">
      <w:pPr>
        <w:pStyle w:val="Spisilustracji"/>
        <w:tabs>
          <w:tab w:val="right" w:leader="dot" w:pos="9062"/>
        </w:tabs>
        <w:rPr>
          <w:rFonts w:asciiTheme="minorHAnsi" w:eastAsiaTheme="minorEastAsia" w:hAnsiTheme="minorHAnsi"/>
          <w:noProof/>
          <w:sz w:val="22"/>
          <w:lang w:eastAsia="pl-PL"/>
        </w:rPr>
      </w:pPr>
      <w:hyperlink w:anchor="_Toc465405670" w:history="1">
        <w:r w:rsidR="00D16021" w:rsidRPr="000C7B77">
          <w:rPr>
            <w:rStyle w:val="Hipercze"/>
            <w:noProof/>
          </w:rPr>
          <w:t>Rysunek 12  Formy partycypacji społecznej na etapie wdrażania i monitorowania</w:t>
        </w:r>
        <w:r w:rsidR="00D16021">
          <w:rPr>
            <w:noProof/>
            <w:webHidden/>
          </w:rPr>
          <w:tab/>
        </w:r>
        <w:r w:rsidR="00CC27E8">
          <w:rPr>
            <w:noProof/>
            <w:webHidden/>
          </w:rPr>
          <w:fldChar w:fldCharType="begin"/>
        </w:r>
        <w:r w:rsidR="00D16021">
          <w:rPr>
            <w:noProof/>
            <w:webHidden/>
          </w:rPr>
          <w:instrText xml:space="preserve"> PAGEREF _Toc465405670 \h </w:instrText>
        </w:r>
        <w:r w:rsidR="00CC27E8">
          <w:rPr>
            <w:noProof/>
            <w:webHidden/>
          </w:rPr>
        </w:r>
        <w:r w:rsidR="00CC27E8">
          <w:rPr>
            <w:noProof/>
            <w:webHidden/>
          </w:rPr>
          <w:fldChar w:fldCharType="separate"/>
        </w:r>
        <w:r w:rsidR="00E920AA">
          <w:rPr>
            <w:noProof/>
            <w:webHidden/>
          </w:rPr>
          <w:t>126</w:t>
        </w:r>
        <w:r w:rsidR="00CC27E8">
          <w:rPr>
            <w:noProof/>
            <w:webHidden/>
          </w:rPr>
          <w:fldChar w:fldCharType="end"/>
        </w:r>
      </w:hyperlink>
    </w:p>
    <w:p w:rsidR="00570E3F" w:rsidRPr="00D16021" w:rsidRDefault="00CC27E8" w:rsidP="00570E3F">
      <w:r w:rsidRPr="00D16021">
        <w:fldChar w:fldCharType="end"/>
      </w:r>
    </w:p>
    <w:p w:rsidR="003F5324" w:rsidRPr="00D16021" w:rsidRDefault="003F5324" w:rsidP="00195706">
      <w:pPr>
        <w:pStyle w:val="Wyrnienie"/>
      </w:pPr>
      <w:r w:rsidRPr="00D16021">
        <w:t>Wykresy</w:t>
      </w:r>
    </w:p>
    <w:p w:rsidR="006B63FF" w:rsidRPr="00D16021" w:rsidRDefault="00CC27E8">
      <w:pPr>
        <w:pStyle w:val="Spisilustracji"/>
        <w:tabs>
          <w:tab w:val="right" w:leader="dot" w:pos="9062"/>
        </w:tabs>
        <w:rPr>
          <w:rFonts w:eastAsiaTheme="minorEastAsia"/>
          <w:noProof/>
          <w:sz w:val="22"/>
          <w:lang w:eastAsia="pl-PL"/>
        </w:rPr>
      </w:pPr>
      <w:r w:rsidRPr="00D16021">
        <w:fldChar w:fldCharType="begin"/>
      </w:r>
      <w:r w:rsidR="00195706" w:rsidRPr="00D16021">
        <w:instrText xml:space="preserve"> TOC \h \z \c "Wykres " </w:instrText>
      </w:r>
      <w:r w:rsidRPr="00D16021">
        <w:fldChar w:fldCharType="separate"/>
      </w:r>
      <w:hyperlink w:anchor="_Toc464122269" w:history="1">
        <w:r w:rsidR="006B63FF" w:rsidRPr="00D16021">
          <w:rPr>
            <w:rStyle w:val="Hipercze"/>
            <w:noProof/>
          </w:rPr>
          <w:t>Wykres  1 Struktura wiekowa mieszkańców Gminy Ostrów Mazowiecka</w:t>
        </w:r>
        <w:r w:rsidR="006B63FF" w:rsidRPr="00D16021">
          <w:rPr>
            <w:noProof/>
            <w:webHidden/>
          </w:rPr>
          <w:tab/>
        </w:r>
        <w:r w:rsidRPr="00D16021">
          <w:rPr>
            <w:noProof/>
            <w:webHidden/>
          </w:rPr>
          <w:fldChar w:fldCharType="begin"/>
        </w:r>
        <w:r w:rsidR="006B63FF" w:rsidRPr="00D16021">
          <w:rPr>
            <w:noProof/>
            <w:webHidden/>
          </w:rPr>
          <w:instrText xml:space="preserve"> PAGEREF _Toc464122269 \h </w:instrText>
        </w:r>
        <w:r w:rsidRPr="00D16021">
          <w:rPr>
            <w:noProof/>
            <w:webHidden/>
          </w:rPr>
        </w:r>
        <w:r w:rsidRPr="00D16021">
          <w:rPr>
            <w:noProof/>
            <w:webHidden/>
          </w:rPr>
          <w:fldChar w:fldCharType="separate"/>
        </w:r>
        <w:r w:rsidR="00E920AA">
          <w:rPr>
            <w:noProof/>
            <w:webHidden/>
          </w:rPr>
          <w:t>26</w:t>
        </w:r>
        <w:r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70" w:history="1">
        <w:r w:rsidR="006B63FF" w:rsidRPr="00D16021">
          <w:rPr>
            <w:rStyle w:val="Hipercze"/>
            <w:noProof/>
          </w:rPr>
          <w:t>Wykres  2. Związki respondentów z obszarem rewitalizacji</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_Toc464122270 \h </w:instrText>
        </w:r>
        <w:r w:rsidR="00CC27E8" w:rsidRPr="00D16021">
          <w:rPr>
            <w:noProof/>
            <w:webHidden/>
          </w:rPr>
        </w:r>
        <w:r w:rsidR="00CC27E8" w:rsidRPr="00D16021">
          <w:rPr>
            <w:noProof/>
            <w:webHidden/>
          </w:rPr>
          <w:fldChar w:fldCharType="separate"/>
        </w:r>
        <w:r w:rsidR="00E920AA">
          <w:rPr>
            <w:noProof/>
            <w:webHidden/>
          </w:rPr>
          <w:t>49</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71" w:history="1">
        <w:r w:rsidR="006B63FF" w:rsidRPr="00D16021">
          <w:rPr>
            <w:rStyle w:val="Hipercze"/>
            <w:noProof/>
          </w:rPr>
          <w:t>Wykres  3. Jak oceniają Państwo natężenie poszczególnych problemów społecznych na obszarze rewitalizacji?</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_Toc464122271 \h </w:instrText>
        </w:r>
        <w:r w:rsidR="00CC27E8" w:rsidRPr="00D16021">
          <w:rPr>
            <w:noProof/>
            <w:webHidden/>
          </w:rPr>
        </w:r>
        <w:r w:rsidR="00CC27E8" w:rsidRPr="00D16021">
          <w:rPr>
            <w:noProof/>
            <w:webHidden/>
          </w:rPr>
          <w:fldChar w:fldCharType="separate"/>
        </w:r>
        <w:r w:rsidR="00E920AA">
          <w:rPr>
            <w:noProof/>
            <w:webHidden/>
          </w:rPr>
          <w:t>51</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72" w:history="1">
        <w:r w:rsidR="006B63FF" w:rsidRPr="00D16021">
          <w:rPr>
            <w:rStyle w:val="Hipercze"/>
            <w:noProof/>
          </w:rPr>
          <w:t>Wykres  4. Jak oceniają Państwo następujące aspekty życia na obszarze rewitalizacji?</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_Toc464122272 \h </w:instrText>
        </w:r>
        <w:r w:rsidR="00CC27E8" w:rsidRPr="00D16021">
          <w:rPr>
            <w:noProof/>
            <w:webHidden/>
          </w:rPr>
        </w:r>
        <w:r w:rsidR="00CC27E8" w:rsidRPr="00D16021">
          <w:rPr>
            <w:noProof/>
            <w:webHidden/>
          </w:rPr>
          <w:fldChar w:fldCharType="separate"/>
        </w:r>
        <w:r w:rsidR="00E920AA">
          <w:rPr>
            <w:noProof/>
            <w:webHidden/>
          </w:rPr>
          <w:t>53</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73" w:history="1">
        <w:r w:rsidR="006B63FF" w:rsidRPr="00D16021">
          <w:rPr>
            <w:rStyle w:val="Hipercze"/>
            <w:noProof/>
          </w:rPr>
          <w:t>Wykres  5. Jakie grupy społeczne powinny być głównie wspierane na obszarze rewitalizacji? (Pytanie wielokrotnego wyboru).</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_Toc464122273 \h </w:instrText>
        </w:r>
        <w:r w:rsidR="00CC27E8" w:rsidRPr="00D16021">
          <w:rPr>
            <w:noProof/>
            <w:webHidden/>
          </w:rPr>
        </w:r>
        <w:r w:rsidR="00CC27E8" w:rsidRPr="00D16021">
          <w:rPr>
            <w:noProof/>
            <w:webHidden/>
          </w:rPr>
          <w:fldChar w:fldCharType="separate"/>
        </w:r>
        <w:r w:rsidR="00E920AA">
          <w:rPr>
            <w:noProof/>
            <w:webHidden/>
          </w:rPr>
          <w:t>54</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74" w:history="1">
        <w:r w:rsidR="006B63FF" w:rsidRPr="00D16021">
          <w:rPr>
            <w:rStyle w:val="Hipercze"/>
            <w:noProof/>
          </w:rPr>
          <w:t>Wykres  6. Jakie są Pani/Pana zdaniem największe atuty i potencjały wybranego obszaru rewitalizacji?</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_Toc464122274 \h </w:instrText>
        </w:r>
        <w:r w:rsidR="00CC27E8" w:rsidRPr="00D16021">
          <w:rPr>
            <w:noProof/>
            <w:webHidden/>
          </w:rPr>
        </w:r>
        <w:r w:rsidR="00CC27E8" w:rsidRPr="00D16021">
          <w:rPr>
            <w:noProof/>
            <w:webHidden/>
          </w:rPr>
          <w:fldChar w:fldCharType="separate"/>
        </w:r>
        <w:r w:rsidR="00E920AA">
          <w:rPr>
            <w:noProof/>
            <w:webHidden/>
          </w:rPr>
          <w:t>55</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75" w:history="1">
        <w:r w:rsidR="006B63FF" w:rsidRPr="00D16021">
          <w:rPr>
            <w:rStyle w:val="Hipercze"/>
            <w:noProof/>
          </w:rPr>
          <w:t>Wykres  7. Czy włączył(a)by się Pan/Pani w działania podejmowane na rzecz poprawy życia w miejscu zamieszkania?</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_Toc464122275 \h </w:instrText>
        </w:r>
        <w:r w:rsidR="00CC27E8" w:rsidRPr="00D16021">
          <w:rPr>
            <w:noProof/>
            <w:webHidden/>
          </w:rPr>
        </w:r>
        <w:r w:rsidR="00CC27E8" w:rsidRPr="00D16021">
          <w:rPr>
            <w:noProof/>
            <w:webHidden/>
          </w:rPr>
          <w:fldChar w:fldCharType="separate"/>
        </w:r>
        <w:r w:rsidR="00E920AA">
          <w:rPr>
            <w:noProof/>
            <w:webHidden/>
          </w:rPr>
          <w:t>55</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76" w:history="1">
        <w:r w:rsidR="006B63FF" w:rsidRPr="00D16021">
          <w:rPr>
            <w:rStyle w:val="Hipercze"/>
            <w:noProof/>
          </w:rPr>
          <w:t>Wykres  8. Jak często uczestniczy Pan/Pani w wydarzeniach, imprezach kulturalnych organizowanych w Gminie Ostrów Mazowiecka?</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_Toc464122276 \h </w:instrText>
        </w:r>
        <w:r w:rsidR="00CC27E8" w:rsidRPr="00D16021">
          <w:rPr>
            <w:noProof/>
            <w:webHidden/>
          </w:rPr>
        </w:r>
        <w:r w:rsidR="00CC27E8" w:rsidRPr="00D16021">
          <w:rPr>
            <w:noProof/>
            <w:webHidden/>
          </w:rPr>
          <w:fldChar w:fldCharType="separate"/>
        </w:r>
        <w:r w:rsidR="00E920AA">
          <w:rPr>
            <w:noProof/>
            <w:webHidden/>
          </w:rPr>
          <w:t>56</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77" w:history="1">
        <w:r w:rsidR="006B63FF" w:rsidRPr="00D16021">
          <w:rPr>
            <w:rStyle w:val="Hipercze"/>
            <w:noProof/>
          </w:rPr>
          <w:t>Wykres  9. Jakie rodzaje przedsięwzięć powinny być Państwa zdaniem podejmowane w celu ograniczania negatywnych zjawisk społecznych i gospodarczych na wskazanym obszarze? (Pytanie wielokrotnego wyboru).</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_Toc464122277 \h </w:instrText>
        </w:r>
        <w:r w:rsidR="00CC27E8" w:rsidRPr="00D16021">
          <w:rPr>
            <w:noProof/>
            <w:webHidden/>
          </w:rPr>
        </w:r>
        <w:r w:rsidR="00CC27E8" w:rsidRPr="00D16021">
          <w:rPr>
            <w:noProof/>
            <w:webHidden/>
          </w:rPr>
          <w:fldChar w:fldCharType="separate"/>
        </w:r>
        <w:r w:rsidR="00E920AA">
          <w:rPr>
            <w:noProof/>
            <w:webHidden/>
          </w:rPr>
          <w:t>57</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78" w:history="1">
        <w:r w:rsidR="006B63FF" w:rsidRPr="00D16021">
          <w:rPr>
            <w:rStyle w:val="Hipercze"/>
            <w:noProof/>
          </w:rPr>
          <w:t>Wykres  10. Jakie rodzaje przedsięwzięć powinny być Państwa zdaniem podejmowane w celu ograniczania negatywnych zjawisk środowiskowych, przestrzenno-funkcjonalnych i technicznych na wskazanym obszarze?</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_Toc464122278 \h </w:instrText>
        </w:r>
        <w:r w:rsidR="00CC27E8" w:rsidRPr="00D16021">
          <w:rPr>
            <w:noProof/>
            <w:webHidden/>
          </w:rPr>
        </w:r>
        <w:r w:rsidR="00CC27E8" w:rsidRPr="00D16021">
          <w:rPr>
            <w:noProof/>
            <w:webHidden/>
          </w:rPr>
          <w:fldChar w:fldCharType="separate"/>
        </w:r>
        <w:r w:rsidR="00E920AA">
          <w:rPr>
            <w:noProof/>
            <w:webHidden/>
          </w:rPr>
          <w:t>58</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79" w:history="1">
        <w:r w:rsidR="006B63FF" w:rsidRPr="00D16021">
          <w:rPr>
            <w:rStyle w:val="Hipercze"/>
            <w:noProof/>
          </w:rPr>
          <w:t>Wykres  11 Płeć respondentów.</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_Toc464122279 \h </w:instrText>
        </w:r>
        <w:r w:rsidR="00CC27E8" w:rsidRPr="00D16021">
          <w:rPr>
            <w:noProof/>
            <w:webHidden/>
          </w:rPr>
        </w:r>
        <w:r w:rsidR="00CC27E8" w:rsidRPr="00D16021">
          <w:rPr>
            <w:noProof/>
            <w:webHidden/>
          </w:rPr>
          <w:fldChar w:fldCharType="separate"/>
        </w:r>
        <w:r w:rsidR="00E920AA">
          <w:rPr>
            <w:noProof/>
            <w:webHidden/>
          </w:rPr>
          <w:t>59</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80" w:history="1">
        <w:r w:rsidR="006B63FF" w:rsidRPr="00D16021">
          <w:rPr>
            <w:rStyle w:val="Hipercze"/>
            <w:noProof/>
          </w:rPr>
          <w:t>Wykres  12. Wiek respondentów.</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_Toc464122280 \h </w:instrText>
        </w:r>
        <w:r w:rsidR="00CC27E8" w:rsidRPr="00D16021">
          <w:rPr>
            <w:noProof/>
            <w:webHidden/>
          </w:rPr>
        </w:r>
        <w:r w:rsidR="00CC27E8" w:rsidRPr="00D16021">
          <w:rPr>
            <w:noProof/>
            <w:webHidden/>
          </w:rPr>
          <w:fldChar w:fldCharType="separate"/>
        </w:r>
        <w:r w:rsidR="00E920AA">
          <w:rPr>
            <w:noProof/>
            <w:webHidden/>
          </w:rPr>
          <w:t>60</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81" w:history="1">
        <w:r w:rsidR="006B63FF" w:rsidRPr="00D16021">
          <w:rPr>
            <w:rStyle w:val="Hipercze"/>
            <w:noProof/>
          </w:rPr>
          <w:t>Wykres  13. Wykształcenie respondentów.</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_Toc464122281 \h </w:instrText>
        </w:r>
        <w:r w:rsidR="00CC27E8" w:rsidRPr="00D16021">
          <w:rPr>
            <w:noProof/>
            <w:webHidden/>
          </w:rPr>
        </w:r>
        <w:r w:rsidR="00CC27E8" w:rsidRPr="00D16021">
          <w:rPr>
            <w:noProof/>
            <w:webHidden/>
          </w:rPr>
          <w:fldChar w:fldCharType="separate"/>
        </w:r>
        <w:r w:rsidR="00E920AA">
          <w:rPr>
            <w:noProof/>
            <w:webHidden/>
          </w:rPr>
          <w:t>60</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82" w:history="1">
        <w:r w:rsidR="006B63FF" w:rsidRPr="00D16021">
          <w:rPr>
            <w:rStyle w:val="Hipercze"/>
            <w:noProof/>
          </w:rPr>
          <w:t>Wykres  14. Miejsce zamieszkania respondentów.</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_Toc464122282 \h </w:instrText>
        </w:r>
        <w:r w:rsidR="00CC27E8" w:rsidRPr="00D16021">
          <w:rPr>
            <w:noProof/>
            <w:webHidden/>
          </w:rPr>
        </w:r>
        <w:r w:rsidR="00CC27E8" w:rsidRPr="00D16021">
          <w:rPr>
            <w:noProof/>
            <w:webHidden/>
          </w:rPr>
          <w:fldChar w:fldCharType="separate"/>
        </w:r>
        <w:r w:rsidR="00E920AA">
          <w:rPr>
            <w:noProof/>
            <w:webHidden/>
          </w:rPr>
          <w:t>61</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83" w:history="1">
        <w:r w:rsidR="006B63FF" w:rsidRPr="00D16021">
          <w:rPr>
            <w:rStyle w:val="Hipercze"/>
            <w:noProof/>
          </w:rPr>
          <w:t>Wykres  15. Liczba lat zamieszkiwania w Ostrowi Mazowieckiej.</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_Toc464122283 \h </w:instrText>
        </w:r>
        <w:r w:rsidR="00CC27E8" w:rsidRPr="00D16021">
          <w:rPr>
            <w:noProof/>
            <w:webHidden/>
          </w:rPr>
        </w:r>
        <w:r w:rsidR="00CC27E8" w:rsidRPr="00D16021">
          <w:rPr>
            <w:noProof/>
            <w:webHidden/>
          </w:rPr>
          <w:fldChar w:fldCharType="separate"/>
        </w:r>
        <w:r w:rsidR="00E920AA">
          <w:rPr>
            <w:noProof/>
            <w:webHidden/>
          </w:rPr>
          <w:t>62</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84" w:history="1">
        <w:r w:rsidR="006B63FF" w:rsidRPr="00D16021">
          <w:rPr>
            <w:rStyle w:val="Hipercze"/>
            <w:noProof/>
          </w:rPr>
          <w:t>Wykres  16 Status zawodowy badanych</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_Toc464122284 \h </w:instrText>
        </w:r>
        <w:r w:rsidR="00CC27E8" w:rsidRPr="00D16021">
          <w:rPr>
            <w:noProof/>
            <w:webHidden/>
          </w:rPr>
        </w:r>
        <w:r w:rsidR="00CC27E8" w:rsidRPr="00D16021">
          <w:rPr>
            <w:noProof/>
            <w:webHidden/>
          </w:rPr>
          <w:fldChar w:fldCharType="separate"/>
        </w:r>
        <w:r w:rsidR="00E920AA">
          <w:rPr>
            <w:noProof/>
            <w:webHidden/>
          </w:rPr>
          <w:t>62</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85" w:history="1">
        <w:r w:rsidR="006B63FF" w:rsidRPr="00D16021">
          <w:rPr>
            <w:rStyle w:val="Hipercze"/>
            <w:noProof/>
          </w:rPr>
          <w:t>Wykres  17 Związki respondentów z obszarem rewitalizacji</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_Toc464122285 \h </w:instrText>
        </w:r>
        <w:r w:rsidR="00CC27E8" w:rsidRPr="00D16021">
          <w:rPr>
            <w:noProof/>
            <w:webHidden/>
          </w:rPr>
        </w:r>
        <w:r w:rsidR="00CC27E8" w:rsidRPr="00D16021">
          <w:rPr>
            <w:noProof/>
            <w:webHidden/>
          </w:rPr>
          <w:fldChar w:fldCharType="separate"/>
        </w:r>
        <w:r w:rsidR="00E920AA">
          <w:rPr>
            <w:noProof/>
            <w:webHidden/>
          </w:rPr>
          <w:t>64</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86" w:history="1">
        <w:r w:rsidR="006B63FF" w:rsidRPr="00D16021">
          <w:rPr>
            <w:rStyle w:val="Hipercze"/>
            <w:noProof/>
          </w:rPr>
          <w:t>Wykres  18  Jak oceniają Państwo natężenie poszczególnych problemów społecznych na obszarze rewitalizacji?</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_Toc464122286 \h </w:instrText>
        </w:r>
        <w:r w:rsidR="00CC27E8" w:rsidRPr="00D16021">
          <w:rPr>
            <w:noProof/>
            <w:webHidden/>
          </w:rPr>
        </w:r>
        <w:r w:rsidR="00CC27E8" w:rsidRPr="00D16021">
          <w:rPr>
            <w:noProof/>
            <w:webHidden/>
          </w:rPr>
          <w:fldChar w:fldCharType="separate"/>
        </w:r>
        <w:r w:rsidR="00E920AA">
          <w:rPr>
            <w:noProof/>
            <w:webHidden/>
          </w:rPr>
          <w:t>65</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87" w:history="1">
        <w:r w:rsidR="006B63FF" w:rsidRPr="00D16021">
          <w:rPr>
            <w:rStyle w:val="Hipercze"/>
            <w:noProof/>
          </w:rPr>
          <w:t>Wykres  19. Jak oceniają Państwo następujące aspekty życia na obszarze rewitalizacji?</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_Toc464122287 \h </w:instrText>
        </w:r>
        <w:r w:rsidR="00CC27E8" w:rsidRPr="00D16021">
          <w:rPr>
            <w:noProof/>
            <w:webHidden/>
          </w:rPr>
        </w:r>
        <w:r w:rsidR="00CC27E8" w:rsidRPr="00D16021">
          <w:rPr>
            <w:noProof/>
            <w:webHidden/>
          </w:rPr>
          <w:fldChar w:fldCharType="separate"/>
        </w:r>
        <w:r w:rsidR="00E920AA">
          <w:rPr>
            <w:noProof/>
            <w:webHidden/>
          </w:rPr>
          <w:t>67</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88" w:history="1">
        <w:r w:rsidR="006B63FF" w:rsidRPr="00D16021">
          <w:rPr>
            <w:rStyle w:val="Hipercze"/>
            <w:noProof/>
          </w:rPr>
          <w:t>Wykres  20. Jakie grupy społeczne powinny być głównie wspierane na obszarze rewitalizacji? (Pytanie wielokrotnego wyboru).</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_Toc464122288 \h </w:instrText>
        </w:r>
        <w:r w:rsidR="00CC27E8" w:rsidRPr="00D16021">
          <w:rPr>
            <w:noProof/>
            <w:webHidden/>
          </w:rPr>
        </w:r>
        <w:r w:rsidR="00CC27E8" w:rsidRPr="00D16021">
          <w:rPr>
            <w:noProof/>
            <w:webHidden/>
          </w:rPr>
          <w:fldChar w:fldCharType="separate"/>
        </w:r>
        <w:r w:rsidR="00E920AA">
          <w:rPr>
            <w:noProof/>
            <w:webHidden/>
          </w:rPr>
          <w:t>68</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89" w:history="1">
        <w:r w:rsidR="006B63FF" w:rsidRPr="00D16021">
          <w:rPr>
            <w:rStyle w:val="Hipercze"/>
            <w:noProof/>
          </w:rPr>
          <w:t>Wykres  21. Jakie są Pani/Pana zdaniem największe atuty i potencjały wybranego obszaru rewitalizacji?</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_Toc464122289 \h </w:instrText>
        </w:r>
        <w:r w:rsidR="00CC27E8" w:rsidRPr="00D16021">
          <w:rPr>
            <w:noProof/>
            <w:webHidden/>
          </w:rPr>
        </w:r>
        <w:r w:rsidR="00CC27E8" w:rsidRPr="00D16021">
          <w:rPr>
            <w:noProof/>
            <w:webHidden/>
          </w:rPr>
          <w:fldChar w:fldCharType="separate"/>
        </w:r>
        <w:r w:rsidR="00E920AA">
          <w:rPr>
            <w:noProof/>
            <w:webHidden/>
          </w:rPr>
          <w:t>69</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90" w:history="1">
        <w:r w:rsidR="006B63FF" w:rsidRPr="00D16021">
          <w:rPr>
            <w:rStyle w:val="Hipercze"/>
            <w:noProof/>
          </w:rPr>
          <w:t>Wykres  22 Czy włączył(a)by się Pan/Pani w działania podejmowane na rzecz poprawy życia w miejscu zamieszkania?</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_Toc464122290 \h </w:instrText>
        </w:r>
        <w:r w:rsidR="00CC27E8" w:rsidRPr="00D16021">
          <w:rPr>
            <w:noProof/>
            <w:webHidden/>
          </w:rPr>
        </w:r>
        <w:r w:rsidR="00CC27E8" w:rsidRPr="00D16021">
          <w:rPr>
            <w:noProof/>
            <w:webHidden/>
          </w:rPr>
          <w:fldChar w:fldCharType="separate"/>
        </w:r>
        <w:r w:rsidR="00E920AA">
          <w:rPr>
            <w:noProof/>
            <w:webHidden/>
          </w:rPr>
          <w:t>69</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91" w:history="1">
        <w:r w:rsidR="006B63FF" w:rsidRPr="00D16021">
          <w:rPr>
            <w:rStyle w:val="Hipercze"/>
            <w:noProof/>
          </w:rPr>
          <w:t>Wykres  23  Jak często uczestniczy Pan/Pani w wydarzeniach, imprezach kulturalnych organizowanych w Gminie Ostrów Mazowiecka?</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_Toc464122291 \h </w:instrText>
        </w:r>
        <w:r w:rsidR="00CC27E8" w:rsidRPr="00D16021">
          <w:rPr>
            <w:noProof/>
            <w:webHidden/>
          </w:rPr>
        </w:r>
        <w:r w:rsidR="00CC27E8" w:rsidRPr="00D16021">
          <w:rPr>
            <w:noProof/>
            <w:webHidden/>
          </w:rPr>
          <w:fldChar w:fldCharType="separate"/>
        </w:r>
        <w:r w:rsidR="00E920AA">
          <w:rPr>
            <w:noProof/>
            <w:webHidden/>
          </w:rPr>
          <w:t>70</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92" w:history="1">
        <w:r w:rsidR="006B63FF" w:rsidRPr="00D16021">
          <w:rPr>
            <w:rStyle w:val="Hipercze"/>
            <w:noProof/>
          </w:rPr>
          <w:t>Wykres  24 Jakie rodzaje przedsięwzięć powinny być Państwa zdaniem podejmowane w celu ograniczania negatywnych zjawisk społecznych i gospodarczych na wskazanym obszarze? (Pytanie wielokrotnego wyboru).</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_Toc464122292 \h </w:instrText>
        </w:r>
        <w:r w:rsidR="00CC27E8" w:rsidRPr="00D16021">
          <w:rPr>
            <w:noProof/>
            <w:webHidden/>
          </w:rPr>
        </w:r>
        <w:r w:rsidR="00CC27E8" w:rsidRPr="00D16021">
          <w:rPr>
            <w:noProof/>
            <w:webHidden/>
          </w:rPr>
          <w:fldChar w:fldCharType="separate"/>
        </w:r>
        <w:r w:rsidR="00E920AA">
          <w:rPr>
            <w:noProof/>
            <w:webHidden/>
          </w:rPr>
          <w:t>71</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93" w:history="1">
        <w:r w:rsidR="006B63FF" w:rsidRPr="00D16021">
          <w:rPr>
            <w:rStyle w:val="Hipercze"/>
            <w:noProof/>
          </w:rPr>
          <w:t>Wykres  25  Jakie rodzaje przedsięwzięć powinny być Państwa zdaniem podejmowane w celu ograniczania negatywnych zjawisk środowiskowych, przestrzenno-funkcjonalnych i technicznych na wskazanym obszarze?</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_Toc464122293 \h </w:instrText>
        </w:r>
        <w:r w:rsidR="00CC27E8" w:rsidRPr="00D16021">
          <w:rPr>
            <w:noProof/>
            <w:webHidden/>
          </w:rPr>
        </w:r>
        <w:r w:rsidR="00CC27E8" w:rsidRPr="00D16021">
          <w:rPr>
            <w:noProof/>
            <w:webHidden/>
          </w:rPr>
          <w:fldChar w:fldCharType="separate"/>
        </w:r>
        <w:r w:rsidR="00E920AA">
          <w:rPr>
            <w:noProof/>
            <w:webHidden/>
          </w:rPr>
          <w:t>72</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94" w:history="1">
        <w:r w:rsidR="006B63FF" w:rsidRPr="00D16021">
          <w:rPr>
            <w:rStyle w:val="Hipercze"/>
            <w:noProof/>
          </w:rPr>
          <w:t>Wykres  26  Płeć respondentów</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_Toc464122294 \h </w:instrText>
        </w:r>
        <w:r w:rsidR="00CC27E8" w:rsidRPr="00D16021">
          <w:rPr>
            <w:noProof/>
            <w:webHidden/>
          </w:rPr>
        </w:r>
        <w:r w:rsidR="00CC27E8" w:rsidRPr="00D16021">
          <w:rPr>
            <w:noProof/>
            <w:webHidden/>
          </w:rPr>
          <w:fldChar w:fldCharType="separate"/>
        </w:r>
        <w:r w:rsidR="00E920AA">
          <w:rPr>
            <w:noProof/>
            <w:webHidden/>
          </w:rPr>
          <w:t>73</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95" w:history="1">
        <w:r w:rsidR="006B63FF" w:rsidRPr="00D16021">
          <w:rPr>
            <w:rStyle w:val="Hipercze"/>
            <w:noProof/>
          </w:rPr>
          <w:t>Wykres  27 Wiek respondentów</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_Toc464122295 \h </w:instrText>
        </w:r>
        <w:r w:rsidR="00CC27E8" w:rsidRPr="00D16021">
          <w:rPr>
            <w:noProof/>
            <w:webHidden/>
          </w:rPr>
        </w:r>
        <w:r w:rsidR="00CC27E8" w:rsidRPr="00D16021">
          <w:rPr>
            <w:noProof/>
            <w:webHidden/>
          </w:rPr>
          <w:fldChar w:fldCharType="separate"/>
        </w:r>
        <w:r w:rsidR="00E920AA">
          <w:rPr>
            <w:noProof/>
            <w:webHidden/>
          </w:rPr>
          <w:t>73</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96" w:history="1">
        <w:r w:rsidR="006B63FF" w:rsidRPr="00D16021">
          <w:rPr>
            <w:rStyle w:val="Hipercze"/>
            <w:noProof/>
          </w:rPr>
          <w:t>Wykres  28 Wykształcenie respondentów</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_Toc464122296 \h </w:instrText>
        </w:r>
        <w:r w:rsidR="00CC27E8" w:rsidRPr="00D16021">
          <w:rPr>
            <w:noProof/>
            <w:webHidden/>
          </w:rPr>
        </w:r>
        <w:r w:rsidR="00CC27E8" w:rsidRPr="00D16021">
          <w:rPr>
            <w:noProof/>
            <w:webHidden/>
          </w:rPr>
          <w:fldChar w:fldCharType="separate"/>
        </w:r>
        <w:r w:rsidR="00E920AA">
          <w:rPr>
            <w:noProof/>
            <w:webHidden/>
          </w:rPr>
          <w:t>74</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97" w:history="1">
        <w:r w:rsidR="006B63FF" w:rsidRPr="00D16021">
          <w:rPr>
            <w:rStyle w:val="Hipercze"/>
            <w:noProof/>
          </w:rPr>
          <w:t>Wykres  29 Miejsce zamieszkania respondentów</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_Toc464122297 \h </w:instrText>
        </w:r>
        <w:r w:rsidR="00CC27E8" w:rsidRPr="00D16021">
          <w:rPr>
            <w:noProof/>
            <w:webHidden/>
          </w:rPr>
        </w:r>
        <w:r w:rsidR="00CC27E8" w:rsidRPr="00D16021">
          <w:rPr>
            <w:noProof/>
            <w:webHidden/>
          </w:rPr>
          <w:fldChar w:fldCharType="separate"/>
        </w:r>
        <w:r w:rsidR="00E920AA">
          <w:rPr>
            <w:noProof/>
            <w:webHidden/>
          </w:rPr>
          <w:t>74</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98" w:history="1">
        <w:r w:rsidR="006B63FF" w:rsidRPr="00D16021">
          <w:rPr>
            <w:rStyle w:val="Hipercze"/>
            <w:noProof/>
          </w:rPr>
          <w:t>Wykres  30 Liczba lat zamieszkiwania w Zalesiu</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_Toc464122298 \h </w:instrText>
        </w:r>
        <w:r w:rsidR="00CC27E8" w:rsidRPr="00D16021">
          <w:rPr>
            <w:noProof/>
            <w:webHidden/>
          </w:rPr>
        </w:r>
        <w:r w:rsidR="00CC27E8" w:rsidRPr="00D16021">
          <w:rPr>
            <w:noProof/>
            <w:webHidden/>
          </w:rPr>
          <w:fldChar w:fldCharType="separate"/>
        </w:r>
        <w:r w:rsidR="00E920AA">
          <w:rPr>
            <w:noProof/>
            <w:webHidden/>
          </w:rPr>
          <w:t>75</w:t>
        </w:r>
        <w:r w:rsidR="00CC27E8" w:rsidRPr="00D16021">
          <w:rPr>
            <w:noProof/>
            <w:webHidden/>
          </w:rPr>
          <w:fldChar w:fldCharType="end"/>
        </w:r>
      </w:hyperlink>
    </w:p>
    <w:p w:rsidR="006B63FF" w:rsidRPr="00D16021" w:rsidRDefault="00F121B1">
      <w:pPr>
        <w:pStyle w:val="Spisilustracji"/>
        <w:tabs>
          <w:tab w:val="right" w:leader="dot" w:pos="9062"/>
        </w:tabs>
        <w:rPr>
          <w:rFonts w:eastAsiaTheme="minorEastAsia"/>
          <w:noProof/>
          <w:sz w:val="22"/>
          <w:lang w:eastAsia="pl-PL"/>
        </w:rPr>
      </w:pPr>
      <w:hyperlink w:anchor="_Toc464122299" w:history="1">
        <w:r w:rsidR="006B63FF" w:rsidRPr="00D16021">
          <w:rPr>
            <w:rStyle w:val="Hipercze"/>
            <w:noProof/>
          </w:rPr>
          <w:t>Wykres  31 Status zawodowy badanych</w:t>
        </w:r>
        <w:r w:rsidR="006B63FF" w:rsidRPr="00D16021">
          <w:rPr>
            <w:noProof/>
            <w:webHidden/>
          </w:rPr>
          <w:tab/>
        </w:r>
        <w:r w:rsidR="00CC27E8" w:rsidRPr="00D16021">
          <w:rPr>
            <w:noProof/>
            <w:webHidden/>
          </w:rPr>
          <w:fldChar w:fldCharType="begin"/>
        </w:r>
        <w:r w:rsidR="006B63FF" w:rsidRPr="00D16021">
          <w:rPr>
            <w:noProof/>
            <w:webHidden/>
          </w:rPr>
          <w:instrText xml:space="preserve"> PAGEREF _Toc464122299 \h </w:instrText>
        </w:r>
        <w:r w:rsidR="00CC27E8" w:rsidRPr="00D16021">
          <w:rPr>
            <w:noProof/>
            <w:webHidden/>
          </w:rPr>
        </w:r>
        <w:r w:rsidR="00CC27E8" w:rsidRPr="00D16021">
          <w:rPr>
            <w:noProof/>
            <w:webHidden/>
          </w:rPr>
          <w:fldChar w:fldCharType="separate"/>
        </w:r>
        <w:r w:rsidR="00E920AA">
          <w:rPr>
            <w:noProof/>
            <w:webHidden/>
          </w:rPr>
          <w:t>75</w:t>
        </w:r>
        <w:r w:rsidR="00CC27E8" w:rsidRPr="00D16021">
          <w:rPr>
            <w:noProof/>
            <w:webHidden/>
          </w:rPr>
          <w:fldChar w:fldCharType="end"/>
        </w:r>
      </w:hyperlink>
    </w:p>
    <w:p w:rsidR="00195706" w:rsidRPr="00D16021" w:rsidRDefault="00CC27E8" w:rsidP="00195706">
      <w:r w:rsidRPr="00D16021">
        <w:fldChar w:fldCharType="end"/>
      </w:r>
    </w:p>
    <w:sectPr w:rsidR="00195706" w:rsidRPr="00D16021" w:rsidSect="00641F7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121B1" w:rsidRDefault="00F121B1" w:rsidP="006842A9">
      <w:pPr>
        <w:spacing w:after="0" w:line="240" w:lineRule="auto"/>
      </w:pPr>
      <w:r>
        <w:separator/>
      </w:r>
    </w:p>
  </w:endnote>
  <w:endnote w:type="continuationSeparator" w:id="0">
    <w:p w:rsidR="00F121B1" w:rsidRDefault="00F121B1" w:rsidP="006842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9069" w:type="dxa"/>
      <w:tblBorders>
        <w:top w:val="single" w:sz="6"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
      <w:gridCol w:w="4336"/>
      <w:gridCol w:w="3827"/>
    </w:tblGrid>
    <w:tr w:rsidR="000B0861" w:rsidTr="00E60C9B">
      <w:tc>
        <w:tcPr>
          <w:tcW w:w="906" w:type="dxa"/>
        </w:tcPr>
        <w:p w:rsidR="000B0861" w:rsidRPr="008727EC" w:rsidRDefault="000B0861" w:rsidP="00E60C9B">
          <w:pPr>
            <w:pStyle w:val="Stopka"/>
            <w:rPr>
              <w:color w:val="3A2C24" w:themeColor="text2" w:themeShade="BF"/>
            </w:rPr>
          </w:pPr>
        </w:p>
      </w:tc>
      <w:tc>
        <w:tcPr>
          <w:tcW w:w="4336" w:type="dxa"/>
        </w:tcPr>
        <w:p w:rsidR="000B0861" w:rsidRPr="00E60C9B" w:rsidRDefault="000B0861" w:rsidP="008727EC">
          <w:pPr>
            <w:pStyle w:val="Stopka"/>
            <w:rPr>
              <w:color w:val="3A2C24" w:themeColor="text2" w:themeShade="BF"/>
              <w:sz w:val="20"/>
            </w:rPr>
          </w:pPr>
        </w:p>
      </w:tc>
      <w:tc>
        <w:tcPr>
          <w:tcW w:w="3827" w:type="dxa"/>
        </w:tcPr>
        <w:p w:rsidR="000B0861" w:rsidRPr="00E60C9B" w:rsidRDefault="00CC27E8" w:rsidP="00E60C9B">
          <w:pPr>
            <w:pStyle w:val="Stopka"/>
            <w:jc w:val="right"/>
            <w:rPr>
              <w:b/>
              <w:color w:val="3A2C24" w:themeColor="text2" w:themeShade="BF"/>
              <w:sz w:val="20"/>
            </w:rPr>
          </w:pPr>
          <w:r w:rsidRPr="00E60C9B">
            <w:rPr>
              <w:b/>
              <w:color w:val="3A2C24" w:themeColor="text2" w:themeShade="BF"/>
              <w:sz w:val="20"/>
            </w:rPr>
            <w:fldChar w:fldCharType="begin"/>
          </w:r>
          <w:r w:rsidR="000B0861" w:rsidRPr="00E60C9B">
            <w:rPr>
              <w:b/>
              <w:color w:val="3A2C24" w:themeColor="text2" w:themeShade="BF"/>
              <w:sz w:val="20"/>
            </w:rPr>
            <w:instrText>PAGE   \* MERGEFORMAT</w:instrText>
          </w:r>
          <w:r w:rsidRPr="00E60C9B">
            <w:rPr>
              <w:b/>
              <w:color w:val="3A2C24" w:themeColor="text2" w:themeShade="BF"/>
              <w:sz w:val="20"/>
            </w:rPr>
            <w:fldChar w:fldCharType="separate"/>
          </w:r>
          <w:r w:rsidR="00E920AA" w:rsidRPr="00E920AA">
            <w:rPr>
              <w:b/>
              <w:bCs/>
              <w:noProof/>
              <w:color w:val="3A2C24" w:themeColor="text2" w:themeShade="BF"/>
              <w:sz w:val="20"/>
            </w:rPr>
            <w:t>1</w:t>
          </w:r>
          <w:r w:rsidRPr="00E60C9B">
            <w:rPr>
              <w:b/>
              <w:color w:val="3A2C24" w:themeColor="text2" w:themeShade="BF"/>
              <w:sz w:val="20"/>
            </w:rPr>
            <w:fldChar w:fldCharType="end"/>
          </w:r>
          <w:r w:rsidR="000B0861" w:rsidRPr="00E60C9B">
            <w:rPr>
              <w:b/>
              <w:bCs/>
              <w:color w:val="3A2C24" w:themeColor="text2" w:themeShade="BF"/>
              <w:sz w:val="20"/>
            </w:rPr>
            <w:t xml:space="preserve"> </w:t>
          </w:r>
          <w:r w:rsidR="000B0861" w:rsidRPr="00E60C9B">
            <w:rPr>
              <w:b/>
              <w:color w:val="3A2C24" w:themeColor="text2" w:themeShade="BF"/>
              <w:sz w:val="20"/>
            </w:rPr>
            <w:t>|</w:t>
          </w:r>
          <w:r w:rsidR="000B0861" w:rsidRPr="00E60C9B">
            <w:rPr>
              <w:b/>
              <w:bCs/>
              <w:color w:val="3A2C24" w:themeColor="text2" w:themeShade="BF"/>
              <w:sz w:val="20"/>
            </w:rPr>
            <w:t xml:space="preserve"> </w:t>
          </w:r>
          <w:r w:rsidR="000B0861" w:rsidRPr="00E60C9B">
            <w:rPr>
              <w:b/>
              <w:color w:val="3A2C24" w:themeColor="text2" w:themeShade="BF"/>
              <w:sz w:val="20"/>
            </w:rPr>
            <w:t>Strona</w:t>
          </w:r>
        </w:p>
      </w:tc>
    </w:tr>
  </w:tbl>
  <w:p w:rsidR="000B0861" w:rsidRDefault="000B0861">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121B1" w:rsidRDefault="00F121B1" w:rsidP="006842A9">
      <w:pPr>
        <w:spacing w:after="0" w:line="240" w:lineRule="auto"/>
      </w:pPr>
      <w:r>
        <w:separator/>
      </w:r>
    </w:p>
  </w:footnote>
  <w:footnote w:type="continuationSeparator" w:id="0">
    <w:p w:rsidR="00F121B1" w:rsidRDefault="00F121B1" w:rsidP="006842A9">
      <w:pPr>
        <w:spacing w:after="0" w:line="240" w:lineRule="auto"/>
      </w:pPr>
      <w:r>
        <w:continuationSeparator/>
      </w:r>
    </w:p>
  </w:footnote>
  <w:footnote w:id="1">
    <w:p w:rsidR="000B0861" w:rsidRDefault="000B0861" w:rsidP="00D573DD">
      <w:pPr>
        <w:pStyle w:val="Tekstprzypisudolnego"/>
      </w:pPr>
      <w:r w:rsidRPr="00A01F8B">
        <w:rPr>
          <w:rStyle w:val="Odwoanieprzypisudolnego"/>
          <w:sz w:val="28"/>
        </w:rPr>
        <w:footnoteRef/>
      </w:r>
      <w:r>
        <w:t xml:space="preserve"> Wszystkie poniższe definicje w niniejszym podrozdziale pochodzą z dokumentu pn. Wytyczne w zakresie rewitalizacji w programach operacyjnych na lata 2014-2020, Ministerstwo Infrastruktury i Rozwoju, Warszawa, 3 lipca 2015 r., s. 5-8.</w:t>
      </w:r>
    </w:p>
  </w:footnote>
  <w:footnote w:id="2">
    <w:p w:rsidR="000B0861" w:rsidRDefault="000B0861">
      <w:pPr>
        <w:pStyle w:val="Tekstprzypisudolnego"/>
      </w:pPr>
      <w:r>
        <w:rPr>
          <w:rStyle w:val="Odwoanieprzypisudolnego"/>
        </w:rPr>
        <w:footnoteRef/>
      </w:r>
      <w:r>
        <w:t xml:space="preserve"> Wytyczne w zakresie rewitalizacji w programach operacyjnych na lata 2014-2020, Ministerstwo Infrastruktury i Rozwoju, Warszawa, 3 lipca 2015 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B0861" w:rsidRDefault="000B0861" w:rsidP="008727EC">
    <w:pPr>
      <w:pStyle w:val="Nagwek"/>
      <w:jc w:val="center"/>
    </w:pPr>
    <w:r>
      <w:rPr>
        <w:noProof/>
        <w:lang w:eastAsia="pl-PL"/>
      </w:rPr>
      <w:drawing>
        <wp:inline distT="0" distB="0" distL="0" distR="0">
          <wp:extent cx="5759450" cy="730885"/>
          <wp:effectExtent l="0" t="0" r="0" b="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typy.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59450" cy="730885"/>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7"/>
    <w:multiLevelType w:val="singleLevel"/>
    <w:tmpl w:val="00000007"/>
    <w:name w:val="WW8Num7"/>
    <w:lvl w:ilvl="0">
      <w:start w:val="3"/>
      <w:numFmt w:val="bullet"/>
      <w:lvlText w:val="-"/>
      <w:lvlJc w:val="left"/>
      <w:pPr>
        <w:tabs>
          <w:tab w:val="num" w:pos="1065"/>
        </w:tabs>
        <w:ind w:left="1065" w:hanging="360"/>
      </w:pPr>
      <w:rPr>
        <w:rFonts w:ascii="Times New Roman" w:hAnsi="Times New Roman" w:cs="Arial" w:hint="default"/>
      </w:rPr>
    </w:lvl>
  </w:abstractNum>
  <w:abstractNum w:abstractNumId="1" w15:restartNumberingAfterBreak="0">
    <w:nsid w:val="020364CA"/>
    <w:multiLevelType w:val="hybridMultilevel"/>
    <w:tmpl w:val="ACBE65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21801F4"/>
    <w:multiLevelType w:val="hybridMultilevel"/>
    <w:tmpl w:val="4D60C568"/>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2970C15"/>
    <w:multiLevelType w:val="hybridMultilevel"/>
    <w:tmpl w:val="48EE282E"/>
    <w:lvl w:ilvl="0" w:tplc="11C034C2">
      <w:start w:val="1"/>
      <w:numFmt w:val="bullet"/>
      <w:lvlText w:val=""/>
      <w:lvlJc w:val="left"/>
      <w:pPr>
        <w:ind w:left="720" w:hanging="360"/>
      </w:pPr>
      <w:rPr>
        <w:rFonts w:ascii="Wingdings" w:hAnsi="Wingdings" w:hint="default"/>
        <w:color w:val="FFC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3F04DBD"/>
    <w:multiLevelType w:val="hybridMultilevel"/>
    <w:tmpl w:val="42D2ED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7917523"/>
    <w:multiLevelType w:val="hybridMultilevel"/>
    <w:tmpl w:val="45AC54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79F08E2"/>
    <w:multiLevelType w:val="hybridMultilevel"/>
    <w:tmpl w:val="02282162"/>
    <w:lvl w:ilvl="0" w:tplc="11C034C2">
      <w:start w:val="1"/>
      <w:numFmt w:val="bullet"/>
      <w:lvlText w:val=""/>
      <w:lvlJc w:val="left"/>
      <w:pPr>
        <w:ind w:left="720" w:hanging="360"/>
      </w:pPr>
      <w:rPr>
        <w:rFonts w:ascii="Wingdings" w:hAnsi="Wingdings" w:hint="default"/>
        <w:color w:val="FFC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A5876A6"/>
    <w:multiLevelType w:val="multilevel"/>
    <w:tmpl w:val="07C46CB6"/>
    <w:lvl w:ilvl="0">
      <w:start w:val="4"/>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B667245"/>
    <w:multiLevelType w:val="hybridMultilevel"/>
    <w:tmpl w:val="19343232"/>
    <w:lvl w:ilvl="0" w:tplc="60ECD334">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BCE0FFB"/>
    <w:multiLevelType w:val="hybridMultilevel"/>
    <w:tmpl w:val="8F8C729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D3A1370"/>
    <w:multiLevelType w:val="hybridMultilevel"/>
    <w:tmpl w:val="DC9E41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DCD1B7B"/>
    <w:multiLevelType w:val="hybridMultilevel"/>
    <w:tmpl w:val="DE6C7D4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0F486C93"/>
    <w:multiLevelType w:val="multilevel"/>
    <w:tmpl w:val="C582ADE8"/>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13974B2D"/>
    <w:multiLevelType w:val="hybridMultilevel"/>
    <w:tmpl w:val="63CE534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3E036D5"/>
    <w:multiLevelType w:val="hybridMultilevel"/>
    <w:tmpl w:val="74322BFE"/>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5337C83"/>
    <w:multiLevelType w:val="hybridMultilevel"/>
    <w:tmpl w:val="2048D456"/>
    <w:lvl w:ilvl="0" w:tplc="11C034C2">
      <w:start w:val="1"/>
      <w:numFmt w:val="bullet"/>
      <w:lvlText w:val=""/>
      <w:lvlJc w:val="left"/>
      <w:pPr>
        <w:ind w:left="720" w:hanging="360"/>
      </w:pPr>
      <w:rPr>
        <w:rFonts w:ascii="Wingdings" w:hAnsi="Wingdings" w:hint="default"/>
        <w:color w:val="FFC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9434C09"/>
    <w:multiLevelType w:val="hybridMultilevel"/>
    <w:tmpl w:val="B67E7F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B8C7908"/>
    <w:multiLevelType w:val="hybridMultilevel"/>
    <w:tmpl w:val="DDACA84C"/>
    <w:lvl w:ilvl="0" w:tplc="C2642682">
      <w:start w:val="1"/>
      <w:numFmt w:val="bullet"/>
      <w:lvlText w:val=""/>
      <w:lvlJc w:val="left"/>
      <w:pPr>
        <w:tabs>
          <w:tab w:val="num" w:pos="720"/>
        </w:tabs>
        <w:ind w:left="720" w:hanging="360"/>
      </w:pPr>
      <w:rPr>
        <w:rFonts w:ascii="Wingdings 2" w:hAnsi="Wingdings 2" w:hint="default"/>
      </w:rPr>
    </w:lvl>
    <w:lvl w:ilvl="1" w:tplc="0415000B">
      <w:start w:val="1"/>
      <w:numFmt w:val="bullet"/>
      <w:lvlText w:val=""/>
      <w:lvlJc w:val="left"/>
      <w:pPr>
        <w:tabs>
          <w:tab w:val="num" w:pos="1440"/>
        </w:tabs>
        <w:ind w:left="1440" w:hanging="360"/>
      </w:pPr>
      <w:rPr>
        <w:rFonts w:ascii="Wingdings" w:hAnsi="Wingdings" w:hint="default"/>
      </w:rPr>
    </w:lvl>
    <w:lvl w:ilvl="2" w:tplc="A9DABCEE" w:tentative="1">
      <w:start w:val="1"/>
      <w:numFmt w:val="bullet"/>
      <w:lvlText w:val=""/>
      <w:lvlJc w:val="left"/>
      <w:pPr>
        <w:tabs>
          <w:tab w:val="num" w:pos="2160"/>
        </w:tabs>
        <w:ind w:left="2160" w:hanging="360"/>
      </w:pPr>
      <w:rPr>
        <w:rFonts w:ascii="Wingdings 2" w:hAnsi="Wingdings 2" w:hint="default"/>
      </w:rPr>
    </w:lvl>
    <w:lvl w:ilvl="3" w:tplc="9CA01DAA" w:tentative="1">
      <w:start w:val="1"/>
      <w:numFmt w:val="bullet"/>
      <w:lvlText w:val=""/>
      <w:lvlJc w:val="left"/>
      <w:pPr>
        <w:tabs>
          <w:tab w:val="num" w:pos="2880"/>
        </w:tabs>
        <w:ind w:left="2880" w:hanging="360"/>
      </w:pPr>
      <w:rPr>
        <w:rFonts w:ascii="Wingdings 2" w:hAnsi="Wingdings 2" w:hint="default"/>
      </w:rPr>
    </w:lvl>
    <w:lvl w:ilvl="4" w:tplc="8C64851A" w:tentative="1">
      <w:start w:val="1"/>
      <w:numFmt w:val="bullet"/>
      <w:lvlText w:val=""/>
      <w:lvlJc w:val="left"/>
      <w:pPr>
        <w:tabs>
          <w:tab w:val="num" w:pos="3600"/>
        </w:tabs>
        <w:ind w:left="3600" w:hanging="360"/>
      </w:pPr>
      <w:rPr>
        <w:rFonts w:ascii="Wingdings 2" w:hAnsi="Wingdings 2" w:hint="default"/>
      </w:rPr>
    </w:lvl>
    <w:lvl w:ilvl="5" w:tplc="B770F166" w:tentative="1">
      <w:start w:val="1"/>
      <w:numFmt w:val="bullet"/>
      <w:lvlText w:val=""/>
      <w:lvlJc w:val="left"/>
      <w:pPr>
        <w:tabs>
          <w:tab w:val="num" w:pos="4320"/>
        </w:tabs>
        <w:ind w:left="4320" w:hanging="360"/>
      </w:pPr>
      <w:rPr>
        <w:rFonts w:ascii="Wingdings 2" w:hAnsi="Wingdings 2" w:hint="default"/>
      </w:rPr>
    </w:lvl>
    <w:lvl w:ilvl="6" w:tplc="8B328142" w:tentative="1">
      <w:start w:val="1"/>
      <w:numFmt w:val="bullet"/>
      <w:lvlText w:val=""/>
      <w:lvlJc w:val="left"/>
      <w:pPr>
        <w:tabs>
          <w:tab w:val="num" w:pos="5040"/>
        </w:tabs>
        <w:ind w:left="5040" w:hanging="360"/>
      </w:pPr>
      <w:rPr>
        <w:rFonts w:ascii="Wingdings 2" w:hAnsi="Wingdings 2" w:hint="default"/>
      </w:rPr>
    </w:lvl>
    <w:lvl w:ilvl="7" w:tplc="5C9C39D2" w:tentative="1">
      <w:start w:val="1"/>
      <w:numFmt w:val="bullet"/>
      <w:lvlText w:val=""/>
      <w:lvlJc w:val="left"/>
      <w:pPr>
        <w:tabs>
          <w:tab w:val="num" w:pos="5760"/>
        </w:tabs>
        <w:ind w:left="5760" w:hanging="360"/>
      </w:pPr>
      <w:rPr>
        <w:rFonts w:ascii="Wingdings 2" w:hAnsi="Wingdings 2" w:hint="default"/>
      </w:rPr>
    </w:lvl>
    <w:lvl w:ilvl="8" w:tplc="AD5E8BB6" w:tentative="1">
      <w:start w:val="1"/>
      <w:numFmt w:val="bullet"/>
      <w:lvlText w:val=""/>
      <w:lvlJc w:val="left"/>
      <w:pPr>
        <w:tabs>
          <w:tab w:val="num" w:pos="6480"/>
        </w:tabs>
        <w:ind w:left="6480" w:hanging="360"/>
      </w:pPr>
      <w:rPr>
        <w:rFonts w:ascii="Wingdings 2" w:hAnsi="Wingdings 2" w:hint="default"/>
      </w:rPr>
    </w:lvl>
  </w:abstractNum>
  <w:abstractNum w:abstractNumId="18" w15:restartNumberingAfterBreak="0">
    <w:nsid w:val="1CF93C0B"/>
    <w:multiLevelType w:val="hybridMultilevel"/>
    <w:tmpl w:val="651668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15B4DB7"/>
    <w:multiLevelType w:val="hybridMultilevel"/>
    <w:tmpl w:val="1020E3FE"/>
    <w:lvl w:ilvl="0" w:tplc="FFFFFFFF">
      <w:start w:val="1"/>
      <w:numFmt w:val="bullet"/>
      <w:pStyle w:val="lista"/>
      <w:lvlText w:val=""/>
      <w:lvlJc w:val="left"/>
      <w:pPr>
        <w:ind w:left="720" w:hanging="360"/>
      </w:pPr>
      <w:rPr>
        <w:rFonts w:ascii="Wingdings" w:hAnsi="Wingdings" w:hint="default"/>
        <w:color w:val="90571E" w:themeColor="accent6" w:themeShade="BF"/>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223338A1"/>
    <w:multiLevelType w:val="hybridMultilevel"/>
    <w:tmpl w:val="8458B65A"/>
    <w:lvl w:ilvl="0" w:tplc="04150005">
      <w:start w:val="1"/>
      <w:numFmt w:val="bullet"/>
      <w:lvlText w:val=""/>
      <w:lvlJc w:val="left"/>
      <w:pPr>
        <w:ind w:left="1020" w:hanging="360"/>
      </w:pPr>
      <w:rPr>
        <w:rFonts w:ascii="Wingdings" w:hAnsi="Wingdings" w:hint="default"/>
      </w:rPr>
    </w:lvl>
    <w:lvl w:ilvl="1" w:tplc="04150003" w:tentative="1">
      <w:start w:val="1"/>
      <w:numFmt w:val="bullet"/>
      <w:lvlText w:val="o"/>
      <w:lvlJc w:val="left"/>
      <w:pPr>
        <w:ind w:left="1740" w:hanging="360"/>
      </w:pPr>
      <w:rPr>
        <w:rFonts w:ascii="Courier New" w:hAnsi="Courier New" w:cs="Courier New" w:hint="default"/>
      </w:rPr>
    </w:lvl>
    <w:lvl w:ilvl="2" w:tplc="04150005" w:tentative="1">
      <w:start w:val="1"/>
      <w:numFmt w:val="bullet"/>
      <w:lvlText w:val=""/>
      <w:lvlJc w:val="left"/>
      <w:pPr>
        <w:ind w:left="2460" w:hanging="360"/>
      </w:pPr>
      <w:rPr>
        <w:rFonts w:ascii="Wingdings" w:hAnsi="Wingdings" w:hint="default"/>
      </w:rPr>
    </w:lvl>
    <w:lvl w:ilvl="3" w:tplc="04150001" w:tentative="1">
      <w:start w:val="1"/>
      <w:numFmt w:val="bullet"/>
      <w:lvlText w:val=""/>
      <w:lvlJc w:val="left"/>
      <w:pPr>
        <w:ind w:left="3180" w:hanging="360"/>
      </w:pPr>
      <w:rPr>
        <w:rFonts w:ascii="Symbol" w:hAnsi="Symbol" w:hint="default"/>
      </w:rPr>
    </w:lvl>
    <w:lvl w:ilvl="4" w:tplc="04150003" w:tentative="1">
      <w:start w:val="1"/>
      <w:numFmt w:val="bullet"/>
      <w:lvlText w:val="o"/>
      <w:lvlJc w:val="left"/>
      <w:pPr>
        <w:ind w:left="3900" w:hanging="360"/>
      </w:pPr>
      <w:rPr>
        <w:rFonts w:ascii="Courier New" w:hAnsi="Courier New" w:cs="Courier New" w:hint="default"/>
      </w:rPr>
    </w:lvl>
    <w:lvl w:ilvl="5" w:tplc="04150005" w:tentative="1">
      <w:start w:val="1"/>
      <w:numFmt w:val="bullet"/>
      <w:lvlText w:val=""/>
      <w:lvlJc w:val="left"/>
      <w:pPr>
        <w:ind w:left="4620" w:hanging="360"/>
      </w:pPr>
      <w:rPr>
        <w:rFonts w:ascii="Wingdings" w:hAnsi="Wingdings" w:hint="default"/>
      </w:rPr>
    </w:lvl>
    <w:lvl w:ilvl="6" w:tplc="04150001" w:tentative="1">
      <w:start w:val="1"/>
      <w:numFmt w:val="bullet"/>
      <w:lvlText w:val=""/>
      <w:lvlJc w:val="left"/>
      <w:pPr>
        <w:ind w:left="5340" w:hanging="360"/>
      </w:pPr>
      <w:rPr>
        <w:rFonts w:ascii="Symbol" w:hAnsi="Symbol" w:hint="default"/>
      </w:rPr>
    </w:lvl>
    <w:lvl w:ilvl="7" w:tplc="04150003" w:tentative="1">
      <w:start w:val="1"/>
      <w:numFmt w:val="bullet"/>
      <w:lvlText w:val="o"/>
      <w:lvlJc w:val="left"/>
      <w:pPr>
        <w:ind w:left="6060" w:hanging="360"/>
      </w:pPr>
      <w:rPr>
        <w:rFonts w:ascii="Courier New" w:hAnsi="Courier New" w:cs="Courier New" w:hint="default"/>
      </w:rPr>
    </w:lvl>
    <w:lvl w:ilvl="8" w:tplc="04150005" w:tentative="1">
      <w:start w:val="1"/>
      <w:numFmt w:val="bullet"/>
      <w:lvlText w:val=""/>
      <w:lvlJc w:val="left"/>
      <w:pPr>
        <w:ind w:left="6780" w:hanging="360"/>
      </w:pPr>
      <w:rPr>
        <w:rFonts w:ascii="Wingdings" w:hAnsi="Wingdings" w:hint="default"/>
      </w:rPr>
    </w:lvl>
  </w:abstractNum>
  <w:abstractNum w:abstractNumId="21" w15:restartNumberingAfterBreak="0">
    <w:nsid w:val="23E1399F"/>
    <w:multiLevelType w:val="hybridMultilevel"/>
    <w:tmpl w:val="A7DAF69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23F52399"/>
    <w:multiLevelType w:val="hybridMultilevel"/>
    <w:tmpl w:val="ADA4D6F2"/>
    <w:lvl w:ilvl="0" w:tplc="C2642682">
      <w:start w:val="1"/>
      <w:numFmt w:val="bullet"/>
      <w:lvlText w:val=""/>
      <w:lvlJc w:val="left"/>
      <w:pPr>
        <w:tabs>
          <w:tab w:val="num" w:pos="720"/>
        </w:tabs>
        <w:ind w:left="720" w:hanging="360"/>
      </w:pPr>
      <w:rPr>
        <w:rFonts w:ascii="Wingdings 2" w:hAnsi="Wingdings 2" w:hint="default"/>
      </w:rPr>
    </w:lvl>
    <w:lvl w:ilvl="1" w:tplc="B232D660">
      <w:start w:val="1"/>
      <w:numFmt w:val="bullet"/>
      <w:lvlText w:val=""/>
      <w:lvlJc w:val="left"/>
      <w:pPr>
        <w:tabs>
          <w:tab w:val="num" w:pos="1440"/>
        </w:tabs>
        <w:ind w:left="1440" w:hanging="360"/>
      </w:pPr>
      <w:rPr>
        <w:rFonts w:ascii="Wingdings 2" w:hAnsi="Wingdings 2" w:hint="default"/>
      </w:rPr>
    </w:lvl>
    <w:lvl w:ilvl="2" w:tplc="A9DABCEE" w:tentative="1">
      <w:start w:val="1"/>
      <w:numFmt w:val="bullet"/>
      <w:lvlText w:val=""/>
      <w:lvlJc w:val="left"/>
      <w:pPr>
        <w:tabs>
          <w:tab w:val="num" w:pos="2160"/>
        </w:tabs>
        <w:ind w:left="2160" w:hanging="360"/>
      </w:pPr>
      <w:rPr>
        <w:rFonts w:ascii="Wingdings 2" w:hAnsi="Wingdings 2" w:hint="default"/>
      </w:rPr>
    </w:lvl>
    <w:lvl w:ilvl="3" w:tplc="9CA01DAA" w:tentative="1">
      <w:start w:val="1"/>
      <w:numFmt w:val="bullet"/>
      <w:lvlText w:val=""/>
      <w:lvlJc w:val="left"/>
      <w:pPr>
        <w:tabs>
          <w:tab w:val="num" w:pos="2880"/>
        </w:tabs>
        <w:ind w:left="2880" w:hanging="360"/>
      </w:pPr>
      <w:rPr>
        <w:rFonts w:ascii="Wingdings 2" w:hAnsi="Wingdings 2" w:hint="default"/>
      </w:rPr>
    </w:lvl>
    <w:lvl w:ilvl="4" w:tplc="8C64851A" w:tentative="1">
      <w:start w:val="1"/>
      <w:numFmt w:val="bullet"/>
      <w:lvlText w:val=""/>
      <w:lvlJc w:val="left"/>
      <w:pPr>
        <w:tabs>
          <w:tab w:val="num" w:pos="3600"/>
        </w:tabs>
        <w:ind w:left="3600" w:hanging="360"/>
      </w:pPr>
      <w:rPr>
        <w:rFonts w:ascii="Wingdings 2" w:hAnsi="Wingdings 2" w:hint="default"/>
      </w:rPr>
    </w:lvl>
    <w:lvl w:ilvl="5" w:tplc="B770F166" w:tentative="1">
      <w:start w:val="1"/>
      <w:numFmt w:val="bullet"/>
      <w:lvlText w:val=""/>
      <w:lvlJc w:val="left"/>
      <w:pPr>
        <w:tabs>
          <w:tab w:val="num" w:pos="4320"/>
        </w:tabs>
        <w:ind w:left="4320" w:hanging="360"/>
      </w:pPr>
      <w:rPr>
        <w:rFonts w:ascii="Wingdings 2" w:hAnsi="Wingdings 2" w:hint="default"/>
      </w:rPr>
    </w:lvl>
    <w:lvl w:ilvl="6" w:tplc="8B328142" w:tentative="1">
      <w:start w:val="1"/>
      <w:numFmt w:val="bullet"/>
      <w:lvlText w:val=""/>
      <w:lvlJc w:val="left"/>
      <w:pPr>
        <w:tabs>
          <w:tab w:val="num" w:pos="5040"/>
        </w:tabs>
        <w:ind w:left="5040" w:hanging="360"/>
      </w:pPr>
      <w:rPr>
        <w:rFonts w:ascii="Wingdings 2" w:hAnsi="Wingdings 2" w:hint="default"/>
      </w:rPr>
    </w:lvl>
    <w:lvl w:ilvl="7" w:tplc="5C9C39D2" w:tentative="1">
      <w:start w:val="1"/>
      <w:numFmt w:val="bullet"/>
      <w:lvlText w:val=""/>
      <w:lvlJc w:val="left"/>
      <w:pPr>
        <w:tabs>
          <w:tab w:val="num" w:pos="5760"/>
        </w:tabs>
        <w:ind w:left="5760" w:hanging="360"/>
      </w:pPr>
      <w:rPr>
        <w:rFonts w:ascii="Wingdings 2" w:hAnsi="Wingdings 2" w:hint="default"/>
      </w:rPr>
    </w:lvl>
    <w:lvl w:ilvl="8" w:tplc="AD5E8BB6" w:tentative="1">
      <w:start w:val="1"/>
      <w:numFmt w:val="bullet"/>
      <w:lvlText w:val=""/>
      <w:lvlJc w:val="left"/>
      <w:pPr>
        <w:tabs>
          <w:tab w:val="num" w:pos="6480"/>
        </w:tabs>
        <w:ind w:left="6480" w:hanging="360"/>
      </w:pPr>
      <w:rPr>
        <w:rFonts w:ascii="Wingdings 2" w:hAnsi="Wingdings 2" w:hint="default"/>
      </w:rPr>
    </w:lvl>
  </w:abstractNum>
  <w:abstractNum w:abstractNumId="23" w15:restartNumberingAfterBreak="0">
    <w:nsid w:val="248D65EE"/>
    <w:multiLevelType w:val="hybridMultilevel"/>
    <w:tmpl w:val="4FBEC006"/>
    <w:lvl w:ilvl="0" w:tplc="9640824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24BC6817"/>
    <w:multiLevelType w:val="hybridMultilevel"/>
    <w:tmpl w:val="FFFC2C7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28E81041"/>
    <w:multiLevelType w:val="hybridMultilevel"/>
    <w:tmpl w:val="6CFA1FB0"/>
    <w:lvl w:ilvl="0" w:tplc="C2642682">
      <w:start w:val="1"/>
      <w:numFmt w:val="bullet"/>
      <w:lvlText w:val=""/>
      <w:lvlJc w:val="left"/>
      <w:pPr>
        <w:tabs>
          <w:tab w:val="num" w:pos="720"/>
        </w:tabs>
        <w:ind w:left="720" w:hanging="360"/>
      </w:pPr>
      <w:rPr>
        <w:rFonts w:ascii="Wingdings 2" w:hAnsi="Wingdings 2" w:hint="default"/>
      </w:rPr>
    </w:lvl>
    <w:lvl w:ilvl="1" w:tplc="A4C0E8FA">
      <w:start w:val="1"/>
      <w:numFmt w:val="bullet"/>
      <w:lvlText w:val=""/>
      <w:lvlJc w:val="left"/>
      <w:pPr>
        <w:tabs>
          <w:tab w:val="num" w:pos="1440"/>
        </w:tabs>
        <w:ind w:left="1440" w:hanging="360"/>
      </w:pPr>
      <w:rPr>
        <w:rFonts w:ascii="Wingdings" w:hAnsi="Wingdings" w:hint="default"/>
        <w:b/>
        <w:i w:val="0"/>
        <w:color w:val="ED7D31"/>
        <w:sz w:val="24"/>
      </w:rPr>
    </w:lvl>
    <w:lvl w:ilvl="2" w:tplc="A9DABCEE" w:tentative="1">
      <w:start w:val="1"/>
      <w:numFmt w:val="bullet"/>
      <w:lvlText w:val=""/>
      <w:lvlJc w:val="left"/>
      <w:pPr>
        <w:tabs>
          <w:tab w:val="num" w:pos="2160"/>
        </w:tabs>
        <w:ind w:left="2160" w:hanging="360"/>
      </w:pPr>
      <w:rPr>
        <w:rFonts w:ascii="Wingdings 2" w:hAnsi="Wingdings 2" w:hint="default"/>
      </w:rPr>
    </w:lvl>
    <w:lvl w:ilvl="3" w:tplc="9CA01DAA" w:tentative="1">
      <w:start w:val="1"/>
      <w:numFmt w:val="bullet"/>
      <w:lvlText w:val=""/>
      <w:lvlJc w:val="left"/>
      <w:pPr>
        <w:tabs>
          <w:tab w:val="num" w:pos="2880"/>
        </w:tabs>
        <w:ind w:left="2880" w:hanging="360"/>
      </w:pPr>
      <w:rPr>
        <w:rFonts w:ascii="Wingdings 2" w:hAnsi="Wingdings 2" w:hint="default"/>
      </w:rPr>
    </w:lvl>
    <w:lvl w:ilvl="4" w:tplc="8C64851A" w:tentative="1">
      <w:start w:val="1"/>
      <w:numFmt w:val="bullet"/>
      <w:lvlText w:val=""/>
      <w:lvlJc w:val="left"/>
      <w:pPr>
        <w:tabs>
          <w:tab w:val="num" w:pos="3600"/>
        </w:tabs>
        <w:ind w:left="3600" w:hanging="360"/>
      </w:pPr>
      <w:rPr>
        <w:rFonts w:ascii="Wingdings 2" w:hAnsi="Wingdings 2" w:hint="default"/>
      </w:rPr>
    </w:lvl>
    <w:lvl w:ilvl="5" w:tplc="B770F166" w:tentative="1">
      <w:start w:val="1"/>
      <w:numFmt w:val="bullet"/>
      <w:lvlText w:val=""/>
      <w:lvlJc w:val="left"/>
      <w:pPr>
        <w:tabs>
          <w:tab w:val="num" w:pos="4320"/>
        </w:tabs>
        <w:ind w:left="4320" w:hanging="360"/>
      </w:pPr>
      <w:rPr>
        <w:rFonts w:ascii="Wingdings 2" w:hAnsi="Wingdings 2" w:hint="default"/>
      </w:rPr>
    </w:lvl>
    <w:lvl w:ilvl="6" w:tplc="8B328142" w:tentative="1">
      <w:start w:val="1"/>
      <w:numFmt w:val="bullet"/>
      <w:lvlText w:val=""/>
      <w:lvlJc w:val="left"/>
      <w:pPr>
        <w:tabs>
          <w:tab w:val="num" w:pos="5040"/>
        </w:tabs>
        <w:ind w:left="5040" w:hanging="360"/>
      </w:pPr>
      <w:rPr>
        <w:rFonts w:ascii="Wingdings 2" w:hAnsi="Wingdings 2" w:hint="default"/>
      </w:rPr>
    </w:lvl>
    <w:lvl w:ilvl="7" w:tplc="5C9C39D2" w:tentative="1">
      <w:start w:val="1"/>
      <w:numFmt w:val="bullet"/>
      <w:lvlText w:val=""/>
      <w:lvlJc w:val="left"/>
      <w:pPr>
        <w:tabs>
          <w:tab w:val="num" w:pos="5760"/>
        </w:tabs>
        <w:ind w:left="5760" w:hanging="360"/>
      </w:pPr>
      <w:rPr>
        <w:rFonts w:ascii="Wingdings 2" w:hAnsi="Wingdings 2" w:hint="default"/>
      </w:rPr>
    </w:lvl>
    <w:lvl w:ilvl="8" w:tplc="AD5E8BB6" w:tentative="1">
      <w:start w:val="1"/>
      <w:numFmt w:val="bullet"/>
      <w:lvlText w:val=""/>
      <w:lvlJc w:val="left"/>
      <w:pPr>
        <w:tabs>
          <w:tab w:val="num" w:pos="6480"/>
        </w:tabs>
        <w:ind w:left="6480" w:hanging="360"/>
      </w:pPr>
      <w:rPr>
        <w:rFonts w:ascii="Wingdings 2" w:hAnsi="Wingdings 2" w:hint="default"/>
      </w:rPr>
    </w:lvl>
  </w:abstractNum>
  <w:abstractNum w:abstractNumId="26" w15:restartNumberingAfterBreak="0">
    <w:nsid w:val="2D554BEC"/>
    <w:multiLevelType w:val="hybridMultilevel"/>
    <w:tmpl w:val="B016CAF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338D7033"/>
    <w:multiLevelType w:val="hybridMultilevel"/>
    <w:tmpl w:val="3CCCD434"/>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38BF249E"/>
    <w:multiLevelType w:val="hybridMultilevel"/>
    <w:tmpl w:val="F026794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3D663D63"/>
    <w:multiLevelType w:val="hybridMultilevel"/>
    <w:tmpl w:val="6040F58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15:restartNumberingAfterBreak="0">
    <w:nsid w:val="41092995"/>
    <w:multiLevelType w:val="hybridMultilevel"/>
    <w:tmpl w:val="DBC0F826"/>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435968A7"/>
    <w:multiLevelType w:val="hybridMultilevel"/>
    <w:tmpl w:val="4112C4D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3C52916"/>
    <w:multiLevelType w:val="hybridMultilevel"/>
    <w:tmpl w:val="B710832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445E02C0"/>
    <w:multiLevelType w:val="hybridMultilevel"/>
    <w:tmpl w:val="43D0E9A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474F6EE6"/>
    <w:multiLevelType w:val="hybridMultilevel"/>
    <w:tmpl w:val="69A0A57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48510253"/>
    <w:multiLevelType w:val="singleLevel"/>
    <w:tmpl w:val="04DA875C"/>
    <w:lvl w:ilvl="0">
      <w:start w:val="1"/>
      <w:numFmt w:val="bullet"/>
      <w:pStyle w:val="wypunkt"/>
      <w:lvlText w:val=""/>
      <w:lvlJc w:val="left"/>
      <w:pPr>
        <w:tabs>
          <w:tab w:val="num" w:pos="360"/>
        </w:tabs>
        <w:ind w:left="357" w:hanging="357"/>
      </w:pPr>
      <w:rPr>
        <w:rFonts w:ascii="Symbol" w:hAnsi="Symbol" w:hint="default"/>
      </w:rPr>
    </w:lvl>
  </w:abstractNum>
  <w:abstractNum w:abstractNumId="36" w15:restartNumberingAfterBreak="0">
    <w:nsid w:val="48982969"/>
    <w:multiLevelType w:val="hybridMultilevel"/>
    <w:tmpl w:val="B67E7F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4E9C0B30"/>
    <w:multiLevelType w:val="hybridMultilevel"/>
    <w:tmpl w:val="9F587A32"/>
    <w:lvl w:ilvl="0" w:tplc="1D5224DE">
      <w:start w:val="1"/>
      <w:numFmt w:val="decimal"/>
      <w:pStyle w:val="Nagwek1"/>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51B43376"/>
    <w:multiLevelType w:val="multilevel"/>
    <w:tmpl w:val="694C11DE"/>
    <w:lvl w:ilvl="0">
      <w:start w:val="1"/>
      <w:numFmt w:val="decimal"/>
      <w:lvlText w:val="%1."/>
      <w:lvlJc w:val="left"/>
      <w:pPr>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start w:val="1"/>
      <w:numFmt w:val="decimal"/>
      <w:pStyle w:val="Nagwek2"/>
      <w:lvlText w:val="%1.%2."/>
      <w:lvlJc w:val="left"/>
      <w:pPr>
        <w:ind w:left="792" w:hanging="432"/>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51F623B3"/>
    <w:multiLevelType w:val="hybridMultilevel"/>
    <w:tmpl w:val="FFFC2C7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58BD03CA"/>
    <w:multiLevelType w:val="hybridMultilevel"/>
    <w:tmpl w:val="A5FC3344"/>
    <w:lvl w:ilvl="0" w:tplc="3B160DB4">
      <w:start w:val="1"/>
      <w:numFmt w:val="decimal"/>
      <w:lvlText w:val="%1."/>
      <w:lvlJc w:val="left"/>
      <w:pPr>
        <w:tabs>
          <w:tab w:val="num" w:pos="170"/>
        </w:tabs>
        <w:ind w:left="0" w:firstLine="113"/>
      </w:pPr>
      <w:rPr>
        <w:rFonts w:hint="default"/>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1" w15:restartNumberingAfterBreak="0">
    <w:nsid w:val="5C462945"/>
    <w:multiLevelType w:val="hybridMultilevel"/>
    <w:tmpl w:val="D85846E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5C98070E"/>
    <w:multiLevelType w:val="hybridMultilevel"/>
    <w:tmpl w:val="8AF0BB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5F3D0288"/>
    <w:multiLevelType w:val="hybridMultilevel"/>
    <w:tmpl w:val="19D0844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4" w15:restartNumberingAfterBreak="0">
    <w:nsid w:val="601717A9"/>
    <w:multiLevelType w:val="hybridMultilevel"/>
    <w:tmpl w:val="C5D4F5A4"/>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62621EDB"/>
    <w:multiLevelType w:val="hybridMultilevel"/>
    <w:tmpl w:val="DE6C7D4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62774756"/>
    <w:multiLevelType w:val="hybridMultilevel"/>
    <w:tmpl w:val="390E21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66C42E60"/>
    <w:multiLevelType w:val="hybridMultilevel"/>
    <w:tmpl w:val="A224B390"/>
    <w:lvl w:ilvl="0" w:tplc="C2642682">
      <w:start w:val="1"/>
      <w:numFmt w:val="bullet"/>
      <w:lvlText w:val=""/>
      <w:lvlJc w:val="left"/>
      <w:pPr>
        <w:tabs>
          <w:tab w:val="num" w:pos="720"/>
        </w:tabs>
        <w:ind w:left="720" w:hanging="360"/>
      </w:pPr>
      <w:rPr>
        <w:rFonts w:ascii="Wingdings 2" w:hAnsi="Wingdings 2" w:hint="default"/>
      </w:rPr>
    </w:lvl>
    <w:lvl w:ilvl="1" w:tplc="0DD4D8E6">
      <w:start w:val="1"/>
      <w:numFmt w:val="bullet"/>
      <w:lvlText w:val=""/>
      <w:lvlJc w:val="left"/>
      <w:pPr>
        <w:tabs>
          <w:tab w:val="num" w:pos="1440"/>
        </w:tabs>
        <w:ind w:left="1440" w:hanging="360"/>
      </w:pPr>
      <w:rPr>
        <w:rFonts w:ascii="Wingdings" w:hAnsi="Wingdings" w:hint="default"/>
        <w:b/>
        <w:i w:val="0"/>
        <w:color w:val="C17529" w:themeColor="accent6"/>
        <w:sz w:val="24"/>
      </w:rPr>
    </w:lvl>
    <w:lvl w:ilvl="2" w:tplc="A9DABCEE" w:tentative="1">
      <w:start w:val="1"/>
      <w:numFmt w:val="bullet"/>
      <w:lvlText w:val=""/>
      <w:lvlJc w:val="left"/>
      <w:pPr>
        <w:tabs>
          <w:tab w:val="num" w:pos="2160"/>
        </w:tabs>
        <w:ind w:left="2160" w:hanging="360"/>
      </w:pPr>
      <w:rPr>
        <w:rFonts w:ascii="Wingdings 2" w:hAnsi="Wingdings 2" w:hint="default"/>
      </w:rPr>
    </w:lvl>
    <w:lvl w:ilvl="3" w:tplc="9CA01DAA" w:tentative="1">
      <w:start w:val="1"/>
      <w:numFmt w:val="bullet"/>
      <w:lvlText w:val=""/>
      <w:lvlJc w:val="left"/>
      <w:pPr>
        <w:tabs>
          <w:tab w:val="num" w:pos="2880"/>
        </w:tabs>
        <w:ind w:left="2880" w:hanging="360"/>
      </w:pPr>
      <w:rPr>
        <w:rFonts w:ascii="Wingdings 2" w:hAnsi="Wingdings 2" w:hint="default"/>
      </w:rPr>
    </w:lvl>
    <w:lvl w:ilvl="4" w:tplc="8C64851A" w:tentative="1">
      <w:start w:val="1"/>
      <w:numFmt w:val="bullet"/>
      <w:lvlText w:val=""/>
      <w:lvlJc w:val="left"/>
      <w:pPr>
        <w:tabs>
          <w:tab w:val="num" w:pos="3600"/>
        </w:tabs>
        <w:ind w:left="3600" w:hanging="360"/>
      </w:pPr>
      <w:rPr>
        <w:rFonts w:ascii="Wingdings 2" w:hAnsi="Wingdings 2" w:hint="default"/>
      </w:rPr>
    </w:lvl>
    <w:lvl w:ilvl="5" w:tplc="B770F166" w:tentative="1">
      <w:start w:val="1"/>
      <w:numFmt w:val="bullet"/>
      <w:lvlText w:val=""/>
      <w:lvlJc w:val="left"/>
      <w:pPr>
        <w:tabs>
          <w:tab w:val="num" w:pos="4320"/>
        </w:tabs>
        <w:ind w:left="4320" w:hanging="360"/>
      </w:pPr>
      <w:rPr>
        <w:rFonts w:ascii="Wingdings 2" w:hAnsi="Wingdings 2" w:hint="default"/>
      </w:rPr>
    </w:lvl>
    <w:lvl w:ilvl="6" w:tplc="8B328142" w:tentative="1">
      <w:start w:val="1"/>
      <w:numFmt w:val="bullet"/>
      <w:lvlText w:val=""/>
      <w:lvlJc w:val="left"/>
      <w:pPr>
        <w:tabs>
          <w:tab w:val="num" w:pos="5040"/>
        </w:tabs>
        <w:ind w:left="5040" w:hanging="360"/>
      </w:pPr>
      <w:rPr>
        <w:rFonts w:ascii="Wingdings 2" w:hAnsi="Wingdings 2" w:hint="default"/>
      </w:rPr>
    </w:lvl>
    <w:lvl w:ilvl="7" w:tplc="5C9C39D2" w:tentative="1">
      <w:start w:val="1"/>
      <w:numFmt w:val="bullet"/>
      <w:lvlText w:val=""/>
      <w:lvlJc w:val="left"/>
      <w:pPr>
        <w:tabs>
          <w:tab w:val="num" w:pos="5760"/>
        </w:tabs>
        <w:ind w:left="5760" w:hanging="360"/>
      </w:pPr>
      <w:rPr>
        <w:rFonts w:ascii="Wingdings 2" w:hAnsi="Wingdings 2" w:hint="default"/>
      </w:rPr>
    </w:lvl>
    <w:lvl w:ilvl="8" w:tplc="AD5E8BB6" w:tentative="1">
      <w:start w:val="1"/>
      <w:numFmt w:val="bullet"/>
      <w:lvlText w:val=""/>
      <w:lvlJc w:val="left"/>
      <w:pPr>
        <w:tabs>
          <w:tab w:val="num" w:pos="6480"/>
        </w:tabs>
        <w:ind w:left="6480" w:hanging="360"/>
      </w:pPr>
      <w:rPr>
        <w:rFonts w:ascii="Wingdings 2" w:hAnsi="Wingdings 2" w:hint="default"/>
      </w:rPr>
    </w:lvl>
  </w:abstractNum>
  <w:abstractNum w:abstractNumId="48" w15:restartNumberingAfterBreak="0">
    <w:nsid w:val="6726715D"/>
    <w:multiLevelType w:val="hybridMultilevel"/>
    <w:tmpl w:val="39025E5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684319B5"/>
    <w:multiLevelType w:val="hybridMultilevel"/>
    <w:tmpl w:val="D9F635D2"/>
    <w:lvl w:ilvl="0" w:tplc="11C034C2">
      <w:start w:val="1"/>
      <w:numFmt w:val="bullet"/>
      <w:lvlText w:val=""/>
      <w:lvlJc w:val="left"/>
      <w:pPr>
        <w:ind w:left="720" w:hanging="360"/>
      </w:pPr>
      <w:rPr>
        <w:rFonts w:ascii="Wingdings" w:hAnsi="Wingdings" w:hint="default"/>
        <w:color w:val="FFC00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DCB595D"/>
    <w:multiLevelType w:val="hybridMultilevel"/>
    <w:tmpl w:val="F026794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15:restartNumberingAfterBreak="0">
    <w:nsid w:val="6DE53F99"/>
    <w:multiLevelType w:val="hybridMultilevel"/>
    <w:tmpl w:val="C1183E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733C09C9"/>
    <w:multiLevelType w:val="hybridMultilevel"/>
    <w:tmpl w:val="04CA2D1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739E4621"/>
    <w:multiLevelType w:val="hybridMultilevel"/>
    <w:tmpl w:val="2F22B59E"/>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74871D15"/>
    <w:multiLevelType w:val="hybridMultilevel"/>
    <w:tmpl w:val="EBF2694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74AF2BD5"/>
    <w:multiLevelType w:val="hybridMultilevel"/>
    <w:tmpl w:val="8F46E02E"/>
    <w:lvl w:ilvl="0" w:tplc="0DD4D8E6">
      <w:start w:val="1"/>
      <w:numFmt w:val="bullet"/>
      <w:lvlText w:val=""/>
      <w:lvlJc w:val="left"/>
      <w:pPr>
        <w:ind w:left="720" w:hanging="360"/>
      </w:pPr>
      <w:rPr>
        <w:rFonts w:ascii="Wingdings" w:hAnsi="Wingdings" w:hint="default"/>
        <w:color w:val="C17529" w:themeColor="accent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767C3BAD"/>
    <w:multiLevelType w:val="hybridMultilevel"/>
    <w:tmpl w:val="DE6C7D4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78D25A3A"/>
    <w:multiLevelType w:val="hybridMultilevel"/>
    <w:tmpl w:val="5590ED2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7AAD0AC1"/>
    <w:multiLevelType w:val="hybridMultilevel"/>
    <w:tmpl w:val="E37CC71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7C686D99"/>
    <w:multiLevelType w:val="hybridMultilevel"/>
    <w:tmpl w:val="DE6C7D4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7F1924F2"/>
    <w:multiLevelType w:val="hybridMultilevel"/>
    <w:tmpl w:val="4554187E"/>
    <w:lvl w:ilvl="0" w:tplc="11C034C2">
      <w:start w:val="1"/>
      <w:numFmt w:val="bullet"/>
      <w:lvlText w:val=""/>
      <w:lvlJc w:val="left"/>
      <w:pPr>
        <w:ind w:left="1440" w:hanging="360"/>
      </w:pPr>
      <w:rPr>
        <w:rFonts w:ascii="Wingdings" w:hAnsi="Wingdings" w:hint="default"/>
        <w:color w:val="FFC000"/>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num w:numId="1">
    <w:abstractNumId w:val="19"/>
  </w:num>
  <w:num w:numId="2">
    <w:abstractNumId w:val="42"/>
  </w:num>
  <w:num w:numId="3">
    <w:abstractNumId w:val="9"/>
  </w:num>
  <w:num w:numId="4">
    <w:abstractNumId w:val="60"/>
  </w:num>
  <w:num w:numId="5">
    <w:abstractNumId w:val="30"/>
  </w:num>
  <w:num w:numId="6">
    <w:abstractNumId w:val="27"/>
  </w:num>
  <w:num w:numId="7">
    <w:abstractNumId w:val="55"/>
  </w:num>
  <w:num w:numId="8">
    <w:abstractNumId w:val="52"/>
  </w:num>
  <w:num w:numId="9">
    <w:abstractNumId w:val="15"/>
  </w:num>
  <w:num w:numId="10">
    <w:abstractNumId w:val="49"/>
  </w:num>
  <w:num w:numId="11">
    <w:abstractNumId w:val="6"/>
  </w:num>
  <w:num w:numId="12">
    <w:abstractNumId w:val="3"/>
  </w:num>
  <w:num w:numId="13">
    <w:abstractNumId w:val="5"/>
  </w:num>
  <w:num w:numId="14">
    <w:abstractNumId w:val="35"/>
  </w:num>
  <w:num w:numId="15">
    <w:abstractNumId w:val="40"/>
  </w:num>
  <w:num w:numId="16">
    <w:abstractNumId w:val="32"/>
  </w:num>
  <w:num w:numId="17">
    <w:abstractNumId w:val="20"/>
  </w:num>
  <w:num w:numId="18">
    <w:abstractNumId w:val="33"/>
  </w:num>
  <w:num w:numId="19">
    <w:abstractNumId w:val="21"/>
  </w:num>
  <w:num w:numId="20">
    <w:abstractNumId w:val="54"/>
  </w:num>
  <w:num w:numId="21">
    <w:abstractNumId w:val="41"/>
  </w:num>
  <w:num w:numId="22">
    <w:abstractNumId w:val="13"/>
  </w:num>
  <w:num w:numId="23">
    <w:abstractNumId w:val="31"/>
  </w:num>
  <w:num w:numId="24">
    <w:abstractNumId w:val="29"/>
  </w:num>
  <w:num w:numId="25">
    <w:abstractNumId w:val="34"/>
  </w:num>
  <w:num w:numId="26">
    <w:abstractNumId w:val="26"/>
  </w:num>
  <w:num w:numId="27">
    <w:abstractNumId w:val="28"/>
  </w:num>
  <w:num w:numId="28">
    <w:abstractNumId w:val="18"/>
  </w:num>
  <w:num w:numId="29">
    <w:abstractNumId w:val="1"/>
  </w:num>
  <w:num w:numId="30">
    <w:abstractNumId w:val="57"/>
  </w:num>
  <w:num w:numId="31">
    <w:abstractNumId w:val="46"/>
  </w:num>
  <w:num w:numId="32">
    <w:abstractNumId w:val="59"/>
  </w:num>
  <w:num w:numId="33">
    <w:abstractNumId w:val="50"/>
  </w:num>
  <w:num w:numId="34">
    <w:abstractNumId w:val="8"/>
  </w:num>
  <w:num w:numId="35">
    <w:abstractNumId w:val="11"/>
  </w:num>
  <w:num w:numId="36">
    <w:abstractNumId w:val="56"/>
  </w:num>
  <w:num w:numId="37">
    <w:abstractNumId w:val="36"/>
  </w:num>
  <w:num w:numId="38">
    <w:abstractNumId w:val="16"/>
  </w:num>
  <w:num w:numId="39">
    <w:abstractNumId w:val="24"/>
  </w:num>
  <w:num w:numId="40">
    <w:abstractNumId w:val="45"/>
  </w:num>
  <w:num w:numId="41">
    <w:abstractNumId w:val="44"/>
  </w:num>
  <w:num w:numId="42">
    <w:abstractNumId w:val="2"/>
  </w:num>
  <w:num w:numId="43">
    <w:abstractNumId w:val="53"/>
  </w:num>
  <w:num w:numId="44">
    <w:abstractNumId w:val="14"/>
  </w:num>
  <w:num w:numId="45">
    <w:abstractNumId w:val="23"/>
  </w:num>
  <w:num w:numId="46">
    <w:abstractNumId w:val="10"/>
  </w:num>
  <w:num w:numId="47">
    <w:abstractNumId w:val="39"/>
  </w:num>
  <w:num w:numId="48">
    <w:abstractNumId w:val="51"/>
  </w:num>
  <w:num w:numId="49">
    <w:abstractNumId w:val="4"/>
  </w:num>
  <w:num w:numId="50">
    <w:abstractNumId w:val="48"/>
  </w:num>
  <w:num w:numId="51">
    <w:abstractNumId w:val="58"/>
  </w:num>
  <w:num w:numId="52">
    <w:abstractNumId w:val="43"/>
  </w:num>
  <w:num w:numId="53">
    <w:abstractNumId w:val="12"/>
    <w:lvlOverride w:ilvl="0">
      <w:startOverride w:val="1"/>
    </w:lvlOverride>
  </w:num>
  <w:num w:numId="54">
    <w:abstractNumId w:val="38"/>
  </w:num>
  <w:num w:numId="55">
    <w:abstractNumId w:val="37"/>
  </w:num>
  <w:num w:numId="56">
    <w:abstractNumId w:val="7"/>
  </w:num>
  <w:num w:numId="57">
    <w:abstractNumId w:val="38"/>
  </w:num>
  <w:num w:numId="58">
    <w:abstractNumId w:val="22"/>
  </w:num>
  <w:num w:numId="59">
    <w:abstractNumId w:val="17"/>
  </w:num>
  <w:num w:numId="60">
    <w:abstractNumId w:val="25"/>
  </w:num>
  <w:num w:numId="61">
    <w:abstractNumId w:val="47"/>
  </w:num>
  <w:numIdMacAtCleanup w:val="5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0619E"/>
    <w:rsid w:val="00000791"/>
    <w:rsid w:val="00001FC7"/>
    <w:rsid w:val="00003214"/>
    <w:rsid w:val="00003828"/>
    <w:rsid w:val="00006642"/>
    <w:rsid w:val="0000708F"/>
    <w:rsid w:val="000102B4"/>
    <w:rsid w:val="00011F1D"/>
    <w:rsid w:val="0001217B"/>
    <w:rsid w:val="00013AE6"/>
    <w:rsid w:val="00013C15"/>
    <w:rsid w:val="00014DA9"/>
    <w:rsid w:val="000162C4"/>
    <w:rsid w:val="000205A8"/>
    <w:rsid w:val="00020708"/>
    <w:rsid w:val="00020F8A"/>
    <w:rsid w:val="00024692"/>
    <w:rsid w:val="00025BA5"/>
    <w:rsid w:val="000305B7"/>
    <w:rsid w:val="0003359C"/>
    <w:rsid w:val="00042F77"/>
    <w:rsid w:val="0004438D"/>
    <w:rsid w:val="000447F9"/>
    <w:rsid w:val="00051544"/>
    <w:rsid w:val="00051788"/>
    <w:rsid w:val="00054165"/>
    <w:rsid w:val="0005586B"/>
    <w:rsid w:val="00055B4D"/>
    <w:rsid w:val="00057DC1"/>
    <w:rsid w:val="000604AB"/>
    <w:rsid w:val="00062B6A"/>
    <w:rsid w:val="000642CF"/>
    <w:rsid w:val="00064B01"/>
    <w:rsid w:val="000673CA"/>
    <w:rsid w:val="000673CD"/>
    <w:rsid w:val="00067852"/>
    <w:rsid w:val="00071AB5"/>
    <w:rsid w:val="00072744"/>
    <w:rsid w:val="0007751B"/>
    <w:rsid w:val="000778B1"/>
    <w:rsid w:val="000778ED"/>
    <w:rsid w:val="000819EB"/>
    <w:rsid w:val="00082DF8"/>
    <w:rsid w:val="00084A3B"/>
    <w:rsid w:val="0008701F"/>
    <w:rsid w:val="00094DAB"/>
    <w:rsid w:val="00095DC1"/>
    <w:rsid w:val="000A01DB"/>
    <w:rsid w:val="000A0B2B"/>
    <w:rsid w:val="000A13E9"/>
    <w:rsid w:val="000A2F90"/>
    <w:rsid w:val="000A3764"/>
    <w:rsid w:val="000A3CAD"/>
    <w:rsid w:val="000A515E"/>
    <w:rsid w:val="000A69A9"/>
    <w:rsid w:val="000A7C4E"/>
    <w:rsid w:val="000B0851"/>
    <w:rsid w:val="000B0861"/>
    <w:rsid w:val="000B49CA"/>
    <w:rsid w:val="000B4FAD"/>
    <w:rsid w:val="000C1105"/>
    <w:rsid w:val="000C6994"/>
    <w:rsid w:val="000C699A"/>
    <w:rsid w:val="000D31C0"/>
    <w:rsid w:val="000D3AD4"/>
    <w:rsid w:val="000D3AF7"/>
    <w:rsid w:val="000D439A"/>
    <w:rsid w:val="000D6B11"/>
    <w:rsid w:val="000D77D3"/>
    <w:rsid w:val="000E127E"/>
    <w:rsid w:val="000E26E2"/>
    <w:rsid w:val="000E4676"/>
    <w:rsid w:val="000E5047"/>
    <w:rsid w:val="000E5A15"/>
    <w:rsid w:val="000E70F2"/>
    <w:rsid w:val="000F021D"/>
    <w:rsid w:val="000F0845"/>
    <w:rsid w:val="000F1AD6"/>
    <w:rsid w:val="000F2A8F"/>
    <w:rsid w:val="000F3766"/>
    <w:rsid w:val="00100AF4"/>
    <w:rsid w:val="0010138C"/>
    <w:rsid w:val="001020CE"/>
    <w:rsid w:val="001024E1"/>
    <w:rsid w:val="00102A0A"/>
    <w:rsid w:val="001031A1"/>
    <w:rsid w:val="001046A0"/>
    <w:rsid w:val="00104F94"/>
    <w:rsid w:val="00105E33"/>
    <w:rsid w:val="00110BEF"/>
    <w:rsid w:val="00115F24"/>
    <w:rsid w:val="00117DB9"/>
    <w:rsid w:val="001200BC"/>
    <w:rsid w:val="00121DAB"/>
    <w:rsid w:val="0012201D"/>
    <w:rsid w:val="00123152"/>
    <w:rsid w:val="00125F8A"/>
    <w:rsid w:val="00126A0D"/>
    <w:rsid w:val="001276F6"/>
    <w:rsid w:val="00131061"/>
    <w:rsid w:val="00132A02"/>
    <w:rsid w:val="0013352B"/>
    <w:rsid w:val="00133A77"/>
    <w:rsid w:val="00134218"/>
    <w:rsid w:val="001369D9"/>
    <w:rsid w:val="00137861"/>
    <w:rsid w:val="001447A0"/>
    <w:rsid w:val="00146B07"/>
    <w:rsid w:val="00146F95"/>
    <w:rsid w:val="0015156D"/>
    <w:rsid w:val="001529D5"/>
    <w:rsid w:val="0015391B"/>
    <w:rsid w:val="00153A3B"/>
    <w:rsid w:val="001541BD"/>
    <w:rsid w:val="00154FD9"/>
    <w:rsid w:val="00155EDF"/>
    <w:rsid w:val="00161EFC"/>
    <w:rsid w:val="00162931"/>
    <w:rsid w:val="00162B5C"/>
    <w:rsid w:val="001632AA"/>
    <w:rsid w:val="001666C9"/>
    <w:rsid w:val="001718FC"/>
    <w:rsid w:val="00174165"/>
    <w:rsid w:val="001773BA"/>
    <w:rsid w:val="00191EB9"/>
    <w:rsid w:val="0019494E"/>
    <w:rsid w:val="00195706"/>
    <w:rsid w:val="0019593A"/>
    <w:rsid w:val="0019685E"/>
    <w:rsid w:val="00196A29"/>
    <w:rsid w:val="001973D2"/>
    <w:rsid w:val="001A09B9"/>
    <w:rsid w:val="001A14C5"/>
    <w:rsid w:val="001A3F83"/>
    <w:rsid w:val="001B11B6"/>
    <w:rsid w:val="001B12EB"/>
    <w:rsid w:val="001B2D7B"/>
    <w:rsid w:val="001C033E"/>
    <w:rsid w:val="001C0AB9"/>
    <w:rsid w:val="001C4B51"/>
    <w:rsid w:val="001C525A"/>
    <w:rsid w:val="001C66D6"/>
    <w:rsid w:val="001D0270"/>
    <w:rsid w:val="001D308F"/>
    <w:rsid w:val="001D4F9D"/>
    <w:rsid w:val="001D67ED"/>
    <w:rsid w:val="001E0610"/>
    <w:rsid w:val="001E272F"/>
    <w:rsid w:val="001E297A"/>
    <w:rsid w:val="001E54D9"/>
    <w:rsid w:val="001E6646"/>
    <w:rsid w:val="001F2D79"/>
    <w:rsid w:val="001F52C7"/>
    <w:rsid w:val="001F5867"/>
    <w:rsid w:val="001F7EC6"/>
    <w:rsid w:val="00201C2D"/>
    <w:rsid w:val="00201F50"/>
    <w:rsid w:val="00202FFF"/>
    <w:rsid w:val="00206DF8"/>
    <w:rsid w:val="00211506"/>
    <w:rsid w:val="0021280C"/>
    <w:rsid w:val="0022357D"/>
    <w:rsid w:val="002241CA"/>
    <w:rsid w:val="00225C9B"/>
    <w:rsid w:val="00225F84"/>
    <w:rsid w:val="00227821"/>
    <w:rsid w:val="002326E7"/>
    <w:rsid w:val="002340EF"/>
    <w:rsid w:val="00237B4B"/>
    <w:rsid w:val="00237E63"/>
    <w:rsid w:val="00237EC5"/>
    <w:rsid w:val="00242F91"/>
    <w:rsid w:val="002440C4"/>
    <w:rsid w:val="00245FBA"/>
    <w:rsid w:val="00246651"/>
    <w:rsid w:val="0024679F"/>
    <w:rsid w:val="00247784"/>
    <w:rsid w:val="002532D3"/>
    <w:rsid w:val="00253EF3"/>
    <w:rsid w:val="002636FC"/>
    <w:rsid w:val="00264EFE"/>
    <w:rsid w:val="0026500B"/>
    <w:rsid w:val="00265D12"/>
    <w:rsid w:val="0026630F"/>
    <w:rsid w:val="002675B8"/>
    <w:rsid w:val="0027354A"/>
    <w:rsid w:val="002744C7"/>
    <w:rsid w:val="00275173"/>
    <w:rsid w:val="00276143"/>
    <w:rsid w:val="00276313"/>
    <w:rsid w:val="00276370"/>
    <w:rsid w:val="002834E8"/>
    <w:rsid w:val="00283667"/>
    <w:rsid w:val="00284E08"/>
    <w:rsid w:val="00292007"/>
    <w:rsid w:val="00293B0E"/>
    <w:rsid w:val="00295808"/>
    <w:rsid w:val="002A587F"/>
    <w:rsid w:val="002A64C6"/>
    <w:rsid w:val="002B4063"/>
    <w:rsid w:val="002B60B7"/>
    <w:rsid w:val="002C02C6"/>
    <w:rsid w:val="002C10E5"/>
    <w:rsid w:val="002C1FF3"/>
    <w:rsid w:val="002C259E"/>
    <w:rsid w:val="002C3B0B"/>
    <w:rsid w:val="002C4B80"/>
    <w:rsid w:val="002C547F"/>
    <w:rsid w:val="002C697E"/>
    <w:rsid w:val="002D303C"/>
    <w:rsid w:val="002D4EBB"/>
    <w:rsid w:val="002D69DE"/>
    <w:rsid w:val="002E2608"/>
    <w:rsid w:val="002E280E"/>
    <w:rsid w:val="002E3203"/>
    <w:rsid w:val="002E54A5"/>
    <w:rsid w:val="002E5C28"/>
    <w:rsid w:val="002F2644"/>
    <w:rsid w:val="002F4353"/>
    <w:rsid w:val="002F4CE8"/>
    <w:rsid w:val="002F5C46"/>
    <w:rsid w:val="002F7011"/>
    <w:rsid w:val="002F72A6"/>
    <w:rsid w:val="00301C43"/>
    <w:rsid w:val="00302502"/>
    <w:rsid w:val="00305D29"/>
    <w:rsid w:val="00317A5D"/>
    <w:rsid w:val="00317F78"/>
    <w:rsid w:val="00321A8B"/>
    <w:rsid w:val="003261D6"/>
    <w:rsid w:val="00326286"/>
    <w:rsid w:val="00327179"/>
    <w:rsid w:val="0032764E"/>
    <w:rsid w:val="00330542"/>
    <w:rsid w:val="00330E78"/>
    <w:rsid w:val="00331E05"/>
    <w:rsid w:val="0033332B"/>
    <w:rsid w:val="00333667"/>
    <w:rsid w:val="0033410E"/>
    <w:rsid w:val="00336744"/>
    <w:rsid w:val="003413CC"/>
    <w:rsid w:val="00341555"/>
    <w:rsid w:val="003420C3"/>
    <w:rsid w:val="0034262D"/>
    <w:rsid w:val="00342D53"/>
    <w:rsid w:val="00344A42"/>
    <w:rsid w:val="00345B3F"/>
    <w:rsid w:val="00346897"/>
    <w:rsid w:val="003470AC"/>
    <w:rsid w:val="003523F6"/>
    <w:rsid w:val="00352F09"/>
    <w:rsid w:val="003549FE"/>
    <w:rsid w:val="00356505"/>
    <w:rsid w:val="003575AC"/>
    <w:rsid w:val="00361949"/>
    <w:rsid w:val="00364051"/>
    <w:rsid w:val="00371F35"/>
    <w:rsid w:val="0037269C"/>
    <w:rsid w:val="00373CFF"/>
    <w:rsid w:val="00375E9D"/>
    <w:rsid w:val="00376427"/>
    <w:rsid w:val="003766E4"/>
    <w:rsid w:val="0037710A"/>
    <w:rsid w:val="003772B7"/>
    <w:rsid w:val="00377847"/>
    <w:rsid w:val="00380465"/>
    <w:rsid w:val="003806C7"/>
    <w:rsid w:val="0038154F"/>
    <w:rsid w:val="00382787"/>
    <w:rsid w:val="00385C92"/>
    <w:rsid w:val="00387643"/>
    <w:rsid w:val="003910DF"/>
    <w:rsid w:val="00391EF5"/>
    <w:rsid w:val="003923CB"/>
    <w:rsid w:val="003937B3"/>
    <w:rsid w:val="00395911"/>
    <w:rsid w:val="003978DC"/>
    <w:rsid w:val="003A118E"/>
    <w:rsid w:val="003A2A16"/>
    <w:rsid w:val="003A3070"/>
    <w:rsid w:val="003A3CFE"/>
    <w:rsid w:val="003A5595"/>
    <w:rsid w:val="003A593E"/>
    <w:rsid w:val="003B30C3"/>
    <w:rsid w:val="003B377A"/>
    <w:rsid w:val="003B3AD2"/>
    <w:rsid w:val="003C178F"/>
    <w:rsid w:val="003C48B0"/>
    <w:rsid w:val="003D0B13"/>
    <w:rsid w:val="003D2C2B"/>
    <w:rsid w:val="003D2E16"/>
    <w:rsid w:val="003D364A"/>
    <w:rsid w:val="003D4149"/>
    <w:rsid w:val="003D5B10"/>
    <w:rsid w:val="003E172A"/>
    <w:rsid w:val="003E2733"/>
    <w:rsid w:val="003E2D56"/>
    <w:rsid w:val="003E4136"/>
    <w:rsid w:val="003E6C36"/>
    <w:rsid w:val="003E7F9C"/>
    <w:rsid w:val="003F0349"/>
    <w:rsid w:val="003F36AF"/>
    <w:rsid w:val="003F36C2"/>
    <w:rsid w:val="003F3868"/>
    <w:rsid w:val="003F4372"/>
    <w:rsid w:val="003F5324"/>
    <w:rsid w:val="003F5530"/>
    <w:rsid w:val="003F6A9D"/>
    <w:rsid w:val="003F7FF4"/>
    <w:rsid w:val="0040011A"/>
    <w:rsid w:val="00401A74"/>
    <w:rsid w:val="00402C3A"/>
    <w:rsid w:val="00403282"/>
    <w:rsid w:val="0040632C"/>
    <w:rsid w:val="00407D0C"/>
    <w:rsid w:val="004106A3"/>
    <w:rsid w:val="0041444F"/>
    <w:rsid w:val="00414475"/>
    <w:rsid w:val="004148BB"/>
    <w:rsid w:val="004164ED"/>
    <w:rsid w:val="004168A1"/>
    <w:rsid w:val="0042073A"/>
    <w:rsid w:val="00421A12"/>
    <w:rsid w:val="00423583"/>
    <w:rsid w:val="00430686"/>
    <w:rsid w:val="0043177C"/>
    <w:rsid w:val="004318C0"/>
    <w:rsid w:val="004342FC"/>
    <w:rsid w:val="00434F5B"/>
    <w:rsid w:val="00436872"/>
    <w:rsid w:val="00437248"/>
    <w:rsid w:val="0044061E"/>
    <w:rsid w:val="004449A4"/>
    <w:rsid w:val="004508A0"/>
    <w:rsid w:val="00450FA0"/>
    <w:rsid w:val="00451A27"/>
    <w:rsid w:val="00452615"/>
    <w:rsid w:val="00452E02"/>
    <w:rsid w:val="00454CF2"/>
    <w:rsid w:val="00457C0D"/>
    <w:rsid w:val="00461271"/>
    <w:rsid w:val="0046156A"/>
    <w:rsid w:val="00463893"/>
    <w:rsid w:val="00463E20"/>
    <w:rsid w:val="00464764"/>
    <w:rsid w:val="00465F33"/>
    <w:rsid w:val="00466179"/>
    <w:rsid w:val="00470487"/>
    <w:rsid w:val="00472DC3"/>
    <w:rsid w:val="00473225"/>
    <w:rsid w:val="00473B8B"/>
    <w:rsid w:val="004758EE"/>
    <w:rsid w:val="00477511"/>
    <w:rsid w:val="004819F2"/>
    <w:rsid w:val="00482BD8"/>
    <w:rsid w:val="00483E69"/>
    <w:rsid w:val="00486919"/>
    <w:rsid w:val="00493E44"/>
    <w:rsid w:val="00497047"/>
    <w:rsid w:val="004A7B14"/>
    <w:rsid w:val="004B2EA3"/>
    <w:rsid w:val="004C11BD"/>
    <w:rsid w:val="004C1530"/>
    <w:rsid w:val="004C26DF"/>
    <w:rsid w:val="004C5FC6"/>
    <w:rsid w:val="004C7E3E"/>
    <w:rsid w:val="004D107C"/>
    <w:rsid w:val="004D6612"/>
    <w:rsid w:val="004D6F54"/>
    <w:rsid w:val="004E0783"/>
    <w:rsid w:val="004E0A1F"/>
    <w:rsid w:val="004E0C4F"/>
    <w:rsid w:val="004E2016"/>
    <w:rsid w:val="004E5685"/>
    <w:rsid w:val="004E5943"/>
    <w:rsid w:val="004F1337"/>
    <w:rsid w:val="004F26E8"/>
    <w:rsid w:val="004F36E5"/>
    <w:rsid w:val="004F6154"/>
    <w:rsid w:val="004F61EA"/>
    <w:rsid w:val="00502D5B"/>
    <w:rsid w:val="00506F40"/>
    <w:rsid w:val="0050721B"/>
    <w:rsid w:val="00507ED8"/>
    <w:rsid w:val="00510A1C"/>
    <w:rsid w:val="00510F43"/>
    <w:rsid w:val="00510FFA"/>
    <w:rsid w:val="005113E3"/>
    <w:rsid w:val="00512198"/>
    <w:rsid w:val="00513172"/>
    <w:rsid w:val="00514962"/>
    <w:rsid w:val="00515317"/>
    <w:rsid w:val="005209BA"/>
    <w:rsid w:val="00523993"/>
    <w:rsid w:val="0052775B"/>
    <w:rsid w:val="005303DB"/>
    <w:rsid w:val="00530770"/>
    <w:rsid w:val="00530DE3"/>
    <w:rsid w:val="00531499"/>
    <w:rsid w:val="00532F7E"/>
    <w:rsid w:val="005345F4"/>
    <w:rsid w:val="00534B75"/>
    <w:rsid w:val="00537A97"/>
    <w:rsid w:val="005409B9"/>
    <w:rsid w:val="0054143C"/>
    <w:rsid w:val="00544B2D"/>
    <w:rsid w:val="00547232"/>
    <w:rsid w:val="0054763A"/>
    <w:rsid w:val="005519C7"/>
    <w:rsid w:val="005556B2"/>
    <w:rsid w:val="00555F80"/>
    <w:rsid w:val="00557E96"/>
    <w:rsid w:val="0056477C"/>
    <w:rsid w:val="005658AB"/>
    <w:rsid w:val="00570E3F"/>
    <w:rsid w:val="005716C0"/>
    <w:rsid w:val="005717A3"/>
    <w:rsid w:val="005723E8"/>
    <w:rsid w:val="0057276D"/>
    <w:rsid w:val="00574F6E"/>
    <w:rsid w:val="0057596A"/>
    <w:rsid w:val="005806A7"/>
    <w:rsid w:val="0058101E"/>
    <w:rsid w:val="00582CFF"/>
    <w:rsid w:val="0058344E"/>
    <w:rsid w:val="00586B8E"/>
    <w:rsid w:val="005918FB"/>
    <w:rsid w:val="00593085"/>
    <w:rsid w:val="00593214"/>
    <w:rsid w:val="00594B9D"/>
    <w:rsid w:val="00594F26"/>
    <w:rsid w:val="00595211"/>
    <w:rsid w:val="00596D9C"/>
    <w:rsid w:val="005A0096"/>
    <w:rsid w:val="005A19E0"/>
    <w:rsid w:val="005A2739"/>
    <w:rsid w:val="005B05F2"/>
    <w:rsid w:val="005B0E8D"/>
    <w:rsid w:val="005B1D6D"/>
    <w:rsid w:val="005B3761"/>
    <w:rsid w:val="005B4832"/>
    <w:rsid w:val="005B5835"/>
    <w:rsid w:val="005B61E6"/>
    <w:rsid w:val="005B710E"/>
    <w:rsid w:val="005C408C"/>
    <w:rsid w:val="005C6B0C"/>
    <w:rsid w:val="005C6C26"/>
    <w:rsid w:val="005C7E24"/>
    <w:rsid w:val="005D06CE"/>
    <w:rsid w:val="005D0E77"/>
    <w:rsid w:val="005D24E3"/>
    <w:rsid w:val="005D25F8"/>
    <w:rsid w:val="005D3268"/>
    <w:rsid w:val="005D6352"/>
    <w:rsid w:val="005D72E6"/>
    <w:rsid w:val="005E3D1F"/>
    <w:rsid w:val="005E572A"/>
    <w:rsid w:val="005E5B1A"/>
    <w:rsid w:val="005E756E"/>
    <w:rsid w:val="005E77E1"/>
    <w:rsid w:val="005E7CBB"/>
    <w:rsid w:val="005F18A5"/>
    <w:rsid w:val="005F1EC3"/>
    <w:rsid w:val="005F3487"/>
    <w:rsid w:val="005F35E0"/>
    <w:rsid w:val="005F4491"/>
    <w:rsid w:val="005F7565"/>
    <w:rsid w:val="005F7E50"/>
    <w:rsid w:val="006004DC"/>
    <w:rsid w:val="0060083A"/>
    <w:rsid w:val="00601008"/>
    <w:rsid w:val="00601979"/>
    <w:rsid w:val="00602774"/>
    <w:rsid w:val="00603AB0"/>
    <w:rsid w:val="006057C2"/>
    <w:rsid w:val="00610A28"/>
    <w:rsid w:val="00611BC0"/>
    <w:rsid w:val="00611E31"/>
    <w:rsid w:val="00613AE8"/>
    <w:rsid w:val="00614153"/>
    <w:rsid w:val="006146B0"/>
    <w:rsid w:val="00614D6A"/>
    <w:rsid w:val="006155EE"/>
    <w:rsid w:val="00615A3B"/>
    <w:rsid w:val="00615C55"/>
    <w:rsid w:val="0062014B"/>
    <w:rsid w:val="00620DE2"/>
    <w:rsid w:val="006235CB"/>
    <w:rsid w:val="00623D0C"/>
    <w:rsid w:val="006254C7"/>
    <w:rsid w:val="00625BEA"/>
    <w:rsid w:val="00625E5E"/>
    <w:rsid w:val="0062649D"/>
    <w:rsid w:val="00631900"/>
    <w:rsid w:val="006325DB"/>
    <w:rsid w:val="00632EDD"/>
    <w:rsid w:val="0063432F"/>
    <w:rsid w:val="00635E74"/>
    <w:rsid w:val="00637B41"/>
    <w:rsid w:val="00637EC9"/>
    <w:rsid w:val="006405C1"/>
    <w:rsid w:val="00641F77"/>
    <w:rsid w:val="006475D7"/>
    <w:rsid w:val="006504D1"/>
    <w:rsid w:val="00651C56"/>
    <w:rsid w:val="00651C78"/>
    <w:rsid w:val="00652846"/>
    <w:rsid w:val="006529C2"/>
    <w:rsid w:val="00653D2C"/>
    <w:rsid w:val="006559C9"/>
    <w:rsid w:val="006609B5"/>
    <w:rsid w:val="00660C02"/>
    <w:rsid w:val="00665DAF"/>
    <w:rsid w:val="006666A8"/>
    <w:rsid w:val="00666E0F"/>
    <w:rsid w:val="00670C96"/>
    <w:rsid w:val="006726A3"/>
    <w:rsid w:val="006733AE"/>
    <w:rsid w:val="00676E53"/>
    <w:rsid w:val="006820FA"/>
    <w:rsid w:val="006842A9"/>
    <w:rsid w:val="00686512"/>
    <w:rsid w:val="00687BC8"/>
    <w:rsid w:val="00690575"/>
    <w:rsid w:val="00692600"/>
    <w:rsid w:val="00692FD2"/>
    <w:rsid w:val="00693558"/>
    <w:rsid w:val="00694D79"/>
    <w:rsid w:val="00696C76"/>
    <w:rsid w:val="006A2D49"/>
    <w:rsid w:val="006A4CBD"/>
    <w:rsid w:val="006A5B6A"/>
    <w:rsid w:val="006A73F1"/>
    <w:rsid w:val="006B2082"/>
    <w:rsid w:val="006B27D8"/>
    <w:rsid w:val="006B46EA"/>
    <w:rsid w:val="006B62E3"/>
    <w:rsid w:val="006B63FF"/>
    <w:rsid w:val="006B694F"/>
    <w:rsid w:val="006C3631"/>
    <w:rsid w:val="006C3B6D"/>
    <w:rsid w:val="006D048D"/>
    <w:rsid w:val="006D40AA"/>
    <w:rsid w:val="006D4C20"/>
    <w:rsid w:val="006D5AAF"/>
    <w:rsid w:val="006D624C"/>
    <w:rsid w:val="006E03B8"/>
    <w:rsid w:val="006E0759"/>
    <w:rsid w:val="006E1C7F"/>
    <w:rsid w:val="006E2DAA"/>
    <w:rsid w:val="006E6019"/>
    <w:rsid w:val="006E752F"/>
    <w:rsid w:val="006E7EFE"/>
    <w:rsid w:val="006F0E0B"/>
    <w:rsid w:val="006F1466"/>
    <w:rsid w:val="006F1B4B"/>
    <w:rsid w:val="006F35B3"/>
    <w:rsid w:val="006F4BAD"/>
    <w:rsid w:val="006F584F"/>
    <w:rsid w:val="006F5A38"/>
    <w:rsid w:val="006F5D4B"/>
    <w:rsid w:val="006F637F"/>
    <w:rsid w:val="00701133"/>
    <w:rsid w:val="00706E5A"/>
    <w:rsid w:val="0070707D"/>
    <w:rsid w:val="007079A2"/>
    <w:rsid w:val="00711066"/>
    <w:rsid w:val="007133D6"/>
    <w:rsid w:val="00717720"/>
    <w:rsid w:val="00720146"/>
    <w:rsid w:val="0072146A"/>
    <w:rsid w:val="00722BA4"/>
    <w:rsid w:val="007239FF"/>
    <w:rsid w:val="00724ECD"/>
    <w:rsid w:val="007327A3"/>
    <w:rsid w:val="0073419C"/>
    <w:rsid w:val="00737508"/>
    <w:rsid w:val="007445B3"/>
    <w:rsid w:val="00744B6B"/>
    <w:rsid w:val="00746271"/>
    <w:rsid w:val="00747699"/>
    <w:rsid w:val="007508CD"/>
    <w:rsid w:val="00751AFA"/>
    <w:rsid w:val="00754601"/>
    <w:rsid w:val="00755473"/>
    <w:rsid w:val="00762879"/>
    <w:rsid w:val="00763021"/>
    <w:rsid w:val="007662BB"/>
    <w:rsid w:val="00770416"/>
    <w:rsid w:val="00772D05"/>
    <w:rsid w:val="00772FB9"/>
    <w:rsid w:val="00774EEE"/>
    <w:rsid w:val="00775242"/>
    <w:rsid w:val="007759B3"/>
    <w:rsid w:val="00780758"/>
    <w:rsid w:val="00784F19"/>
    <w:rsid w:val="00785DB3"/>
    <w:rsid w:val="00791331"/>
    <w:rsid w:val="007924B9"/>
    <w:rsid w:val="00794A45"/>
    <w:rsid w:val="007951ED"/>
    <w:rsid w:val="007A10A3"/>
    <w:rsid w:val="007A35E3"/>
    <w:rsid w:val="007A4FC1"/>
    <w:rsid w:val="007A5010"/>
    <w:rsid w:val="007A647A"/>
    <w:rsid w:val="007A6EFF"/>
    <w:rsid w:val="007B0641"/>
    <w:rsid w:val="007B0A49"/>
    <w:rsid w:val="007B5709"/>
    <w:rsid w:val="007C1180"/>
    <w:rsid w:val="007C4A7B"/>
    <w:rsid w:val="007D1204"/>
    <w:rsid w:val="007D162F"/>
    <w:rsid w:val="007D1986"/>
    <w:rsid w:val="007E02ED"/>
    <w:rsid w:val="007E2593"/>
    <w:rsid w:val="007E2AC1"/>
    <w:rsid w:val="007E2DFA"/>
    <w:rsid w:val="007E6D1D"/>
    <w:rsid w:val="007E6EA4"/>
    <w:rsid w:val="007E6F27"/>
    <w:rsid w:val="007E6F60"/>
    <w:rsid w:val="007E7A75"/>
    <w:rsid w:val="007F04B8"/>
    <w:rsid w:val="007F10D5"/>
    <w:rsid w:val="007F2619"/>
    <w:rsid w:val="007F4313"/>
    <w:rsid w:val="007F4FC3"/>
    <w:rsid w:val="007F7A10"/>
    <w:rsid w:val="008002D9"/>
    <w:rsid w:val="00802DF6"/>
    <w:rsid w:val="008125D9"/>
    <w:rsid w:val="0081444E"/>
    <w:rsid w:val="00816496"/>
    <w:rsid w:val="00816F0E"/>
    <w:rsid w:val="00821E26"/>
    <w:rsid w:val="00823AB4"/>
    <w:rsid w:val="008258E8"/>
    <w:rsid w:val="00825F07"/>
    <w:rsid w:val="008269C0"/>
    <w:rsid w:val="008276CE"/>
    <w:rsid w:val="00827760"/>
    <w:rsid w:val="00827891"/>
    <w:rsid w:val="0083148D"/>
    <w:rsid w:val="00831A79"/>
    <w:rsid w:val="0083495A"/>
    <w:rsid w:val="0083666D"/>
    <w:rsid w:val="00837C77"/>
    <w:rsid w:val="00843071"/>
    <w:rsid w:val="00844F97"/>
    <w:rsid w:val="008455FD"/>
    <w:rsid w:val="0084689B"/>
    <w:rsid w:val="00851CF3"/>
    <w:rsid w:val="00855463"/>
    <w:rsid w:val="00855591"/>
    <w:rsid w:val="00860A9A"/>
    <w:rsid w:val="00861C9F"/>
    <w:rsid w:val="00861D95"/>
    <w:rsid w:val="008623E7"/>
    <w:rsid w:val="00862CC9"/>
    <w:rsid w:val="00862F65"/>
    <w:rsid w:val="0086374E"/>
    <w:rsid w:val="008653E4"/>
    <w:rsid w:val="00865D6F"/>
    <w:rsid w:val="00867FEB"/>
    <w:rsid w:val="00871E7E"/>
    <w:rsid w:val="008727EC"/>
    <w:rsid w:val="0087300E"/>
    <w:rsid w:val="00873D76"/>
    <w:rsid w:val="00875FF8"/>
    <w:rsid w:val="00880CF6"/>
    <w:rsid w:val="00880F78"/>
    <w:rsid w:val="00881609"/>
    <w:rsid w:val="00881AAA"/>
    <w:rsid w:val="0088346A"/>
    <w:rsid w:val="00883917"/>
    <w:rsid w:val="008845B7"/>
    <w:rsid w:val="00886D84"/>
    <w:rsid w:val="008872B6"/>
    <w:rsid w:val="00890651"/>
    <w:rsid w:val="008933BC"/>
    <w:rsid w:val="0089373F"/>
    <w:rsid w:val="00896176"/>
    <w:rsid w:val="008A6179"/>
    <w:rsid w:val="008A7665"/>
    <w:rsid w:val="008B0114"/>
    <w:rsid w:val="008B058E"/>
    <w:rsid w:val="008B0C71"/>
    <w:rsid w:val="008B2508"/>
    <w:rsid w:val="008B2FFA"/>
    <w:rsid w:val="008B42CE"/>
    <w:rsid w:val="008B5928"/>
    <w:rsid w:val="008B5E11"/>
    <w:rsid w:val="008B750E"/>
    <w:rsid w:val="008B77C6"/>
    <w:rsid w:val="008C1213"/>
    <w:rsid w:val="008C15FC"/>
    <w:rsid w:val="008C5112"/>
    <w:rsid w:val="008C586B"/>
    <w:rsid w:val="008C7CAA"/>
    <w:rsid w:val="008D0986"/>
    <w:rsid w:val="008D2FCA"/>
    <w:rsid w:val="008D32A8"/>
    <w:rsid w:val="008D384B"/>
    <w:rsid w:val="008D4159"/>
    <w:rsid w:val="008D4C62"/>
    <w:rsid w:val="008D524A"/>
    <w:rsid w:val="008D52DC"/>
    <w:rsid w:val="008D6DB1"/>
    <w:rsid w:val="008D74E0"/>
    <w:rsid w:val="008D7B26"/>
    <w:rsid w:val="008E191B"/>
    <w:rsid w:val="008E38FC"/>
    <w:rsid w:val="008F0B54"/>
    <w:rsid w:val="008F0E37"/>
    <w:rsid w:val="008F12F7"/>
    <w:rsid w:val="008F1A03"/>
    <w:rsid w:val="008F2D4D"/>
    <w:rsid w:val="008F2DC5"/>
    <w:rsid w:val="008F45C3"/>
    <w:rsid w:val="008F757E"/>
    <w:rsid w:val="00901438"/>
    <w:rsid w:val="00901822"/>
    <w:rsid w:val="00902DAB"/>
    <w:rsid w:val="00903A22"/>
    <w:rsid w:val="00906CD3"/>
    <w:rsid w:val="009078C3"/>
    <w:rsid w:val="00912670"/>
    <w:rsid w:val="00915706"/>
    <w:rsid w:val="00917DE4"/>
    <w:rsid w:val="00917FAA"/>
    <w:rsid w:val="00920696"/>
    <w:rsid w:val="009217F2"/>
    <w:rsid w:val="00925A33"/>
    <w:rsid w:val="00931188"/>
    <w:rsid w:val="0093358F"/>
    <w:rsid w:val="009345CB"/>
    <w:rsid w:val="00936B31"/>
    <w:rsid w:val="009403FD"/>
    <w:rsid w:val="00941D6B"/>
    <w:rsid w:val="00941D8E"/>
    <w:rsid w:val="00943846"/>
    <w:rsid w:val="009517A5"/>
    <w:rsid w:val="00952CA7"/>
    <w:rsid w:val="00953CF1"/>
    <w:rsid w:val="00956354"/>
    <w:rsid w:val="00956A34"/>
    <w:rsid w:val="00956FC5"/>
    <w:rsid w:val="00961EA7"/>
    <w:rsid w:val="009671C9"/>
    <w:rsid w:val="00967BF6"/>
    <w:rsid w:val="00970615"/>
    <w:rsid w:val="00970886"/>
    <w:rsid w:val="00975567"/>
    <w:rsid w:val="009771A7"/>
    <w:rsid w:val="00980989"/>
    <w:rsid w:val="00980C09"/>
    <w:rsid w:val="00982A51"/>
    <w:rsid w:val="00982DD2"/>
    <w:rsid w:val="00983111"/>
    <w:rsid w:val="00984728"/>
    <w:rsid w:val="009872B6"/>
    <w:rsid w:val="0099105A"/>
    <w:rsid w:val="0099115E"/>
    <w:rsid w:val="009925CA"/>
    <w:rsid w:val="00994BFF"/>
    <w:rsid w:val="009977B2"/>
    <w:rsid w:val="009A4E4C"/>
    <w:rsid w:val="009A4E77"/>
    <w:rsid w:val="009A6297"/>
    <w:rsid w:val="009A7F42"/>
    <w:rsid w:val="009B1BE0"/>
    <w:rsid w:val="009B2C1E"/>
    <w:rsid w:val="009B3E54"/>
    <w:rsid w:val="009B4DCE"/>
    <w:rsid w:val="009B720B"/>
    <w:rsid w:val="009C1834"/>
    <w:rsid w:val="009C348D"/>
    <w:rsid w:val="009C5AF3"/>
    <w:rsid w:val="009C6B9D"/>
    <w:rsid w:val="009D0061"/>
    <w:rsid w:val="009D0CF2"/>
    <w:rsid w:val="009D3C9E"/>
    <w:rsid w:val="009D4988"/>
    <w:rsid w:val="009D56C9"/>
    <w:rsid w:val="009D5B45"/>
    <w:rsid w:val="009E02D7"/>
    <w:rsid w:val="009E09BD"/>
    <w:rsid w:val="009E36CB"/>
    <w:rsid w:val="009E556D"/>
    <w:rsid w:val="009E7C66"/>
    <w:rsid w:val="009F04BF"/>
    <w:rsid w:val="009F0E85"/>
    <w:rsid w:val="009F1231"/>
    <w:rsid w:val="009F3A93"/>
    <w:rsid w:val="009F475B"/>
    <w:rsid w:val="009F663C"/>
    <w:rsid w:val="009F6D67"/>
    <w:rsid w:val="00A0153C"/>
    <w:rsid w:val="00A051CE"/>
    <w:rsid w:val="00A107DE"/>
    <w:rsid w:val="00A114F9"/>
    <w:rsid w:val="00A127DE"/>
    <w:rsid w:val="00A1350F"/>
    <w:rsid w:val="00A13E23"/>
    <w:rsid w:val="00A174BE"/>
    <w:rsid w:val="00A22114"/>
    <w:rsid w:val="00A23569"/>
    <w:rsid w:val="00A239B7"/>
    <w:rsid w:val="00A24CED"/>
    <w:rsid w:val="00A24F6A"/>
    <w:rsid w:val="00A2735E"/>
    <w:rsid w:val="00A30542"/>
    <w:rsid w:val="00A30F87"/>
    <w:rsid w:val="00A3109F"/>
    <w:rsid w:val="00A315F9"/>
    <w:rsid w:val="00A34996"/>
    <w:rsid w:val="00A3718A"/>
    <w:rsid w:val="00A43F27"/>
    <w:rsid w:val="00A44134"/>
    <w:rsid w:val="00A45365"/>
    <w:rsid w:val="00A47E20"/>
    <w:rsid w:val="00A50717"/>
    <w:rsid w:val="00A5191A"/>
    <w:rsid w:val="00A559A1"/>
    <w:rsid w:val="00A565F8"/>
    <w:rsid w:val="00A567AC"/>
    <w:rsid w:val="00A61040"/>
    <w:rsid w:val="00A61441"/>
    <w:rsid w:val="00A631A3"/>
    <w:rsid w:val="00A6533A"/>
    <w:rsid w:val="00A65C0C"/>
    <w:rsid w:val="00A66E55"/>
    <w:rsid w:val="00A70D85"/>
    <w:rsid w:val="00A73C5C"/>
    <w:rsid w:val="00A74758"/>
    <w:rsid w:val="00A757CE"/>
    <w:rsid w:val="00A77BCD"/>
    <w:rsid w:val="00A800B5"/>
    <w:rsid w:val="00A81947"/>
    <w:rsid w:val="00A826A7"/>
    <w:rsid w:val="00A92474"/>
    <w:rsid w:val="00A93489"/>
    <w:rsid w:val="00A93A16"/>
    <w:rsid w:val="00A93B52"/>
    <w:rsid w:val="00A94A79"/>
    <w:rsid w:val="00A973AE"/>
    <w:rsid w:val="00AA0765"/>
    <w:rsid w:val="00AA1DCB"/>
    <w:rsid w:val="00AA20E6"/>
    <w:rsid w:val="00AA59A4"/>
    <w:rsid w:val="00AA62D7"/>
    <w:rsid w:val="00AB1A25"/>
    <w:rsid w:val="00AB1E6F"/>
    <w:rsid w:val="00AB2219"/>
    <w:rsid w:val="00AB282F"/>
    <w:rsid w:val="00AB350F"/>
    <w:rsid w:val="00AB4650"/>
    <w:rsid w:val="00AB50F1"/>
    <w:rsid w:val="00AC0D6D"/>
    <w:rsid w:val="00AC143D"/>
    <w:rsid w:val="00AC18A3"/>
    <w:rsid w:val="00AC1E72"/>
    <w:rsid w:val="00AC2D5A"/>
    <w:rsid w:val="00AC30DD"/>
    <w:rsid w:val="00AC41E6"/>
    <w:rsid w:val="00AD0738"/>
    <w:rsid w:val="00AD07A9"/>
    <w:rsid w:val="00AD0CA8"/>
    <w:rsid w:val="00AD2BFA"/>
    <w:rsid w:val="00AD3C05"/>
    <w:rsid w:val="00AD7427"/>
    <w:rsid w:val="00AE2030"/>
    <w:rsid w:val="00AE3DCD"/>
    <w:rsid w:val="00AE44F9"/>
    <w:rsid w:val="00AE5944"/>
    <w:rsid w:val="00AE7B62"/>
    <w:rsid w:val="00AF35F6"/>
    <w:rsid w:val="00AF3AC4"/>
    <w:rsid w:val="00AF4829"/>
    <w:rsid w:val="00AF699E"/>
    <w:rsid w:val="00AF6F9F"/>
    <w:rsid w:val="00B007B3"/>
    <w:rsid w:val="00B016DB"/>
    <w:rsid w:val="00B01A64"/>
    <w:rsid w:val="00B03D07"/>
    <w:rsid w:val="00B05F84"/>
    <w:rsid w:val="00B0619E"/>
    <w:rsid w:val="00B10CC5"/>
    <w:rsid w:val="00B11938"/>
    <w:rsid w:val="00B11E54"/>
    <w:rsid w:val="00B12279"/>
    <w:rsid w:val="00B15D51"/>
    <w:rsid w:val="00B16E91"/>
    <w:rsid w:val="00B173FB"/>
    <w:rsid w:val="00B1743D"/>
    <w:rsid w:val="00B21373"/>
    <w:rsid w:val="00B21ACE"/>
    <w:rsid w:val="00B22D01"/>
    <w:rsid w:val="00B22E89"/>
    <w:rsid w:val="00B271E6"/>
    <w:rsid w:val="00B27534"/>
    <w:rsid w:val="00B27AAC"/>
    <w:rsid w:val="00B37BA4"/>
    <w:rsid w:val="00B43450"/>
    <w:rsid w:val="00B44A2A"/>
    <w:rsid w:val="00B451D8"/>
    <w:rsid w:val="00B45710"/>
    <w:rsid w:val="00B4692D"/>
    <w:rsid w:val="00B51A06"/>
    <w:rsid w:val="00B531F9"/>
    <w:rsid w:val="00B534B3"/>
    <w:rsid w:val="00B53A8D"/>
    <w:rsid w:val="00B53E7A"/>
    <w:rsid w:val="00B54201"/>
    <w:rsid w:val="00B54911"/>
    <w:rsid w:val="00B56CAF"/>
    <w:rsid w:val="00B63E3F"/>
    <w:rsid w:val="00B641FC"/>
    <w:rsid w:val="00B677BA"/>
    <w:rsid w:val="00B716B0"/>
    <w:rsid w:val="00B73846"/>
    <w:rsid w:val="00B74C26"/>
    <w:rsid w:val="00B74DCF"/>
    <w:rsid w:val="00B77612"/>
    <w:rsid w:val="00B81012"/>
    <w:rsid w:val="00B823B5"/>
    <w:rsid w:val="00B85F46"/>
    <w:rsid w:val="00B87C97"/>
    <w:rsid w:val="00B92045"/>
    <w:rsid w:val="00B924A1"/>
    <w:rsid w:val="00B93552"/>
    <w:rsid w:val="00B939A0"/>
    <w:rsid w:val="00B94436"/>
    <w:rsid w:val="00B95C80"/>
    <w:rsid w:val="00B96371"/>
    <w:rsid w:val="00B975F3"/>
    <w:rsid w:val="00B976C9"/>
    <w:rsid w:val="00BA625F"/>
    <w:rsid w:val="00BA6B34"/>
    <w:rsid w:val="00BA7DF3"/>
    <w:rsid w:val="00BB25A1"/>
    <w:rsid w:val="00BB371E"/>
    <w:rsid w:val="00BB4D14"/>
    <w:rsid w:val="00BB641F"/>
    <w:rsid w:val="00BB6E98"/>
    <w:rsid w:val="00BC12FA"/>
    <w:rsid w:val="00BC27A0"/>
    <w:rsid w:val="00BC291F"/>
    <w:rsid w:val="00BC4B67"/>
    <w:rsid w:val="00BC5F3E"/>
    <w:rsid w:val="00BC7E08"/>
    <w:rsid w:val="00BD1459"/>
    <w:rsid w:val="00BD24E0"/>
    <w:rsid w:val="00BD31EB"/>
    <w:rsid w:val="00BD3A96"/>
    <w:rsid w:val="00BD3E5D"/>
    <w:rsid w:val="00BD482C"/>
    <w:rsid w:val="00BE033B"/>
    <w:rsid w:val="00BE063B"/>
    <w:rsid w:val="00BE33E9"/>
    <w:rsid w:val="00BE3F8F"/>
    <w:rsid w:val="00BE7ED5"/>
    <w:rsid w:val="00BF364D"/>
    <w:rsid w:val="00BF4453"/>
    <w:rsid w:val="00BF5DC2"/>
    <w:rsid w:val="00C00EB9"/>
    <w:rsid w:val="00C015D6"/>
    <w:rsid w:val="00C0213D"/>
    <w:rsid w:val="00C0271D"/>
    <w:rsid w:val="00C04978"/>
    <w:rsid w:val="00C07406"/>
    <w:rsid w:val="00C10BA1"/>
    <w:rsid w:val="00C12C3A"/>
    <w:rsid w:val="00C176B1"/>
    <w:rsid w:val="00C17DF7"/>
    <w:rsid w:val="00C20894"/>
    <w:rsid w:val="00C215D7"/>
    <w:rsid w:val="00C22FFF"/>
    <w:rsid w:val="00C2338D"/>
    <w:rsid w:val="00C2399F"/>
    <w:rsid w:val="00C23F1A"/>
    <w:rsid w:val="00C25E25"/>
    <w:rsid w:val="00C32233"/>
    <w:rsid w:val="00C34EB4"/>
    <w:rsid w:val="00C35099"/>
    <w:rsid w:val="00C3582F"/>
    <w:rsid w:val="00C37269"/>
    <w:rsid w:val="00C37CC8"/>
    <w:rsid w:val="00C416CE"/>
    <w:rsid w:val="00C4171A"/>
    <w:rsid w:val="00C429E6"/>
    <w:rsid w:val="00C47D4F"/>
    <w:rsid w:val="00C5396D"/>
    <w:rsid w:val="00C5406B"/>
    <w:rsid w:val="00C6251D"/>
    <w:rsid w:val="00C636BA"/>
    <w:rsid w:val="00C65299"/>
    <w:rsid w:val="00C70076"/>
    <w:rsid w:val="00C7081C"/>
    <w:rsid w:val="00C70AC6"/>
    <w:rsid w:val="00C74286"/>
    <w:rsid w:val="00C8074D"/>
    <w:rsid w:val="00C827A1"/>
    <w:rsid w:val="00C839B2"/>
    <w:rsid w:val="00C84698"/>
    <w:rsid w:val="00C84BC1"/>
    <w:rsid w:val="00C84E68"/>
    <w:rsid w:val="00C91419"/>
    <w:rsid w:val="00C91AAD"/>
    <w:rsid w:val="00C921B7"/>
    <w:rsid w:val="00C92456"/>
    <w:rsid w:val="00C929B4"/>
    <w:rsid w:val="00C964DA"/>
    <w:rsid w:val="00C96E53"/>
    <w:rsid w:val="00C97DDD"/>
    <w:rsid w:val="00CA2F07"/>
    <w:rsid w:val="00CA62F8"/>
    <w:rsid w:val="00CA6C10"/>
    <w:rsid w:val="00CB0C07"/>
    <w:rsid w:val="00CB3260"/>
    <w:rsid w:val="00CB3347"/>
    <w:rsid w:val="00CB38EF"/>
    <w:rsid w:val="00CB3F65"/>
    <w:rsid w:val="00CB6970"/>
    <w:rsid w:val="00CC156D"/>
    <w:rsid w:val="00CC27E8"/>
    <w:rsid w:val="00CC545F"/>
    <w:rsid w:val="00CC6352"/>
    <w:rsid w:val="00CC72CE"/>
    <w:rsid w:val="00CC7454"/>
    <w:rsid w:val="00CD4B73"/>
    <w:rsid w:val="00CD4E90"/>
    <w:rsid w:val="00CD5631"/>
    <w:rsid w:val="00CD65F0"/>
    <w:rsid w:val="00CD75AF"/>
    <w:rsid w:val="00CD7E67"/>
    <w:rsid w:val="00CE3BB8"/>
    <w:rsid w:val="00CF3CA3"/>
    <w:rsid w:val="00CF47E0"/>
    <w:rsid w:val="00CF6A88"/>
    <w:rsid w:val="00D025FC"/>
    <w:rsid w:val="00D03DD0"/>
    <w:rsid w:val="00D04B5C"/>
    <w:rsid w:val="00D04EB1"/>
    <w:rsid w:val="00D0547D"/>
    <w:rsid w:val="00D10261"/>
    <w:rsid w:val="00D13475"/>
    <w:rsid w:val="00D14840"/>
    <w:rsid w:val="00D15F73"/>
    <w:rsid w:val="00D16021"/>
    <w:rsid w:val="00D1776E"/>
    <w:rsid w:val="00D179DD"/>
    <w:rsid w:val="00D22605"/>
    <w:rsid w:val="00D23C89"/>
    <w:rsid w:val="00D23FF7"/>
    <w:rsid w:val="00D2407C"/>
    <w:rsid w:val="00D2517C"/>
    <w:rsid w:val="00D25DD6"/>
    <w:rsid w:val="00D30932"/>
    <w:rsid w:val="00D30ED3"/>
    <w:rsid w:val="00D320F5"/>
    <w:rsid w:val="00D323FD"/>
    <w:rsid w:val="00D32CF8"/>
    <w:rsid w:val="00D33B8F"/>
    <w:rsid w:val="00D35B77"/>
    <w:rsid w:val="00D35D5B"/>
    <w:rsid w:val="00D36466"/>
    <w:rsid w:val="00D403F8"/>
    <w:rsid w:val="00D4210F"/>
    <w:rsid w:val="00D4339B"/>
    <w:rsid w:val="00D43953"/>
    <w:rsid w:val="00D4588B"/>
    <w:rsid w:val="00D4656D"/>
    <w:rsid w:val="00D47488"/>
    <w:rsid w:val="00D50928"/>
    <w:rsid w:val="00D52360"/>
    <w:rsid w:val="00D52DE8"/>
    <w:rsid w:val="00D5321B"/>
    <w:rsid w:val="00D53314"/>
    <w:rsid w:val="00D5704E"/>
    <w:rsid w:val="00D573DD"/>
    <w:rsid w:val="00D60644"/>
    <w:rsid w:val="00D61502"/>
    <w:rsid w:val="00D6598B"/>
    <w:rsid w:val="00D67F49"/>
    <w:rsid w:val="00D70649"/>
    <w:rsid w:val="00D73552"/>
    <w:rsid w:val="00D73E2E"/>
    <w:rsid w:val="00D74232"/>
    <w:rsid w:val="00D76ABE"/>
    <w:rsid w:val="00D8603F"/>
    <w:rsid w:val="00D86FEE"/>
    <w:rsid w:val="00D9212E"/>
    <w:rsid w:val="00D92A52"/>
    <w:rsid w:val="00D9305F"/>
    <w:rsid w:val="00D93213"/>
    <w:rsid w:val="00D97911"/>
    <w:rsid w:val="00DA0AC6"/>
    <w:rsid w:val="00DA0B29"/>
    <w:rsid w:val="00DA327B"/>
    <w:rsid w:val="00DA47D9"/>
    <w:rsid w:val="00DA48C3"/>
    <w:rsid w:val="00DA78DA"/>
    <w:rsid w:val="00DB2AE8"/>
    <w:rsid w:val="00DB306C"/>
    <w:rsid w:val="00DB4884"/>
    <w:rsid w:val="00DB5AA5"/>
    <w:rsid w:val="00DB695F"/>
    <w:rsid w:val="00DC2D4D"/>
    <w:rsid w:val="00DC325D"/>
    <w:rsid w:val="00DC3471"/>
    <w:rsid w:val="00DC3B0C"/>
    <w:rsid w:val="00DC555B"/>
    <w:rsid w:val="00DD0700"/>
    <w:rsid w:val="00DD221A"/>
    <w:rsid w:val="00DD2359"/>
    <w:rsid w:val="00DD4646"/>
    <w:rsid w:val="00DD4A81"/>
    <w:rsid w:val="00DD4D17"/>
    <w:rsid w:val="00DD6184"/>
    <w:rsid w:val="00DD6208"/>
    <w:rsid w:val="00DD6ACE"/>
    <w:rsid w:val="00DD7C69"/>
    <w:rsid w:val="00DE3297"/>
    <w:rsid w:val="00DE41EA"/>
    <w:rsid w:val="00DE54F9"/>
    <w:rsid w:val="00DE598E"/>
    <w:rsid w:val="00DE7092"/>
    <w:rsid w:val="00DF20B3"/>
    <w:rsid w:val="00DF2324"/>
    <w:rsid w:val="00DF486E"/>
    <w:rsid w:val="00DF5C52"/>
    <w:rsid w:val="00DF6099"/>
    <w:rsid w:val="00DF713A"/>
    <w:rsid w:val="00DF7444"/>
    <w:rsid w:val="00E00DBA"/>
    <w:rsid w:val="00E01F44"/>
    <w:rsid w:val="00E02B4F"/>
    <w:rsid w:val="00E02BFD"/>
    <w:rsid w:val="00E04F6E"/>
    <w:rsid w:val="00E07620"/>
    <w:rsid w:val="00E12272"/>
    <w:rsid w:val="00E14711"/>
    <w:rsid w:val="00E15D81"/>
    <w:rsid w:val="00E162E1"/>
    <w:rsid w:val="00E21F68"/>
    <w:rsid w:val="00E22347"/>
    <w:rsid w:val="00E224E3"/>
    <w:rsid w:val="00E23E57"/>
    <w:rsid w:val="00E303B6"/>
    <w:rsid w:val="00E310B7"/>
    <w:rsid w:val="00E315B3"/>
    <w:rsid w:val="00E33288"/>
    <w:rsid w:val="00E37920"/>
    <w:rsid w:val="00E40840"/>
    <w:rsid w:val="00E40AB8"/>
    <w:rsid w:val="00E44B41"/>
    <w:rsid w:val="00E45548"/>
    <w:rsid w:val="00E47780"/>
    <w:rsid w:val="00E50112"/>
    <w:rsid w:val="00E52ECA"/>
    <w:rsid w:val="00E5557C"/>
    <w:rsid w:val="00E576FB"/>
    <w:rsid w:val="00E60C9B"/>
    <w:rsid w:val="00E619FF"/>
    <w:rsid w:val="00E61AD0"/>
    <w:rsid w:val="00E61B4F"/>
    <w:rsid w:val="00E62314"/>
    <w:rsid w:val="00E65FF3"/>
    <w:rsid w:val="00E6602D"/>
    <w:rsid w:val="00E678AA"/>
    <w:rsid w:val="00E73AB3"/>
    <w:rsid w:val="00E86D10"/>
    <w:rsid w:val="00E86E7E"/>
    <w:rsid w:val="00E87A5D"/>
    <w:rsid w:val="00E920AA"/>
    <w:rsid w:val="00E935A7"/>
    <w:rsid w:val="00E9438B"/>
    <w:rsid w:val="00E94874"/>
    <w:rsid w:val="00E95F46"/>
    <w:rsid w:val="00EA2A24"/>
    <w:rsid w:val="00EA4A64"/>
    <w:rsid w:val="00EA5F1F"/>
    <w:rsid w:val="00EA76ED"/>
    <w:rsid w:val="00EA77C1"/>
    <w:rsid w:val="00EB3254"/>
    <w:rsid w:val="00EB3D81"/>
    <w:rsid w:val="00EB3F49"/>
    <w:rsid w:val="00EB482E"/>
    <w:rsid w:val="00EB4D91"/>
    <w:rsid w:val="00EB59FC"/>
    <w:rsid w:val="00EB621B"/>
    <w:rsid w:val="00EB63ED"/>
    <w:rsid w:val="00EB74F8"/>
    <w:rsid w:val="00EC4314"/>
    <w:rsid w:val="00EC4407"/>
    <w:rsid w:val="00EC6711"/>
    <w:rsid w:val="00ED2F2F"/>
    <w:rsid w:val="00EE0E38"/>
    <w:rsid w:val="00EE1507"/>
    <w:rsid w:val="00EE15A7"/>
    <w:rsid w:val="00EE2264"/>
    <w:rsid w:val="00EE3316"/>
    <w:rsid w:val="00EE4C67"/>
    <w:rsid w:val="00EE50A2"/>
    <w:rsid w:val="00EE668F"/>
    <w:rsid w:val="00EF0560"/>
    <w:rsid w:val="00EF16C7"/>
    <w:rsid w:val="00EF4389"/>
    <w:rsid w:val="00EF6453"/>
    <w:rsid w:val="00F044B9"/>
    <w:rsid w:val="00F05E75"/>
    <w:rsid w:val="00F1121F"/>
    <w:rsid w:val="00F11D3B"/>
    <w:rsid w:val="00F121B1"/>
    <w:rsid w:val="00F12C64"/>
    <w:rsid w:val="00F20537"/>
    <w:rsid w:val="00F21AAF"/>
    <w:rsid w:val="00F22A88"/>
    <w:rsid w:val="00F275CB"/>
    <w:rsid w:val="00F27E8D"/>
    <w:rsid w:val="00F30803"/>
    <w:rsid w:val="00F30841"/>
    <w:rsid w:val="00F31730"/>
    <w:rsid w:val="00F34D57"/>
    <w:rsid w:val="00F42367"/>
    <w:rsid w:val="00F44CED"/>
    <w:rsid w:val="00F469F8"/>
    <w:rsid w:val="00F47F2A"/>
    <w:rsid w:val="00F50C1D"/>
    <w:rsid w:val="00F53A54"/>
    <w:rsid w:val="00F545AA"/>
    <w:rsid w:val="00F54FA8"/>
    <w:rsid w:val="00F56216"/>
    <w:rsid w:val="00F568AD"/>
    <w:rsid w:val="00F601B9"/>
    <w:rsid w:val="00F60E77"/>
    <w:rsid w:val="00F61894"/>
    <w:rsid w:val="00F62E8B"/>
    <w:rsid w:val="00F63DAD"/>
    <w:rsid w:val="00F6518E"/>
    <w:rsid w:val="00F65343"/>
    <w:rsid w:val="00F715DB"/>
    <w:rsid w:val="00F71CC1"/>
    <w:rsid w:val="00F73A4D"/>
    <w:rsid w:val="00F73A59"/>
    <w:rsid w:val="00F73C24"/>
    <w:rsid w:val="00F73DBB"/>
    <w:rsid w:val="00F740C3"/>
    <w:rsid w:val="00F74946"/>
    <w:rsid w:val="00F76EDB"/>
    <w:rsid w:val="00F80379"/>
    <w:rsid w:val="00F83067"/>
    <w:rsid w:val="00F84A6E"/>
    <w:rsid w:val="00F85237"/>
    <w:rsid w:val="00F860AC"/>
    <w:rsid w:val="00F912C1"/>
    <w:rsid w:val="00F92396"/>
    <w:rsid w:val="00F939EC"/>
    <w:rsid w:val="00F94194"/>
    <w:rsid w:val="00FA117F"/>
    <w:rsid w:val="00FA2417"/>
    <w:rsid w:val="00FA4C36"/>
    <w:rsid w:val="00FA5E35"/>
    <w:rsid w:val="00FB0BC2"/>
    <w:rsid w:val="00FB2D3D"/>
    <w:rsid w:val="00FB3A47"/>
    <w:rsid w:val="00FB3BE4"/>
    <w:rsid w:val="00FB6C10"/>
    <w:rsid w:val="00FC3236"/>
    <w:rsid w:val="00FC6401"/>
    <w:rsid w:val="00FD1CF3"/>
    <w:rsid w:val="00FD231B"/>
    <w:rsid w:val="00FD2EDC"/>
    <w:rsid w:val="00FD44C9"/>
    <w:rsid w:val="00FE040A"/>
    <w:rsid w:val="00FE7038"/>
    <w:rsid w:val="00FE7694"/>
    <w:rsid w:val="00FF0210"/>
    <w:rsid w:val="00FF1C86"/>
    <w:rsid w:val="00FF2AD7"/>
    <w:rsid w:val="00FF5C14"/>
    <w:rsid w:val="00FF5F8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7CDF015-C403-4096-9948-15B150C680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276143"/>
    <w:pPr>
      <w:spacing w:line="360" w:lineRule="auto"/>
      <w:jc w:val="both"/>
    </w:pPr>
    <w:rPr>
      <w:rFonts w:asciiTheme="majorHAnsi" w:hAnsiTheme="majorHAnsi"/>
      <w:sz w:val="24"/>
    </w:rPr>
  </w:style>
  <w:style w:type="paragraph" w:styleId="Nagwek1">
    <w:name w:val="heading 1"/>
    <w:basedOn w:val="Normalny"/>
    <w:next w:val="Normalny"/>
    <w:link w:val="Nagwek1Znak"/>
    <w:qFormat/>
    <w:rsid w:val="0043177C"/>
    <w:pPr>
      <w:keepNext/>
      <w:keepLines/>
      <w:numPr>
        <w:numId w:val="55"/>
      </w:numPr>
      <w:spacing w:before="240" w:after="200"/>
      <w:outlineLvl w:val="0"/>
    </w:pPr>
    <w:rPr>
      <w:rFonts w:eastAsiaTheme="majorEastAsia" w:cstheme="majorBidi"/>
      <w:b/>
      <w:color w:val="C77C0E" w:themeColor="accent1" w:themeShade="BF"/>
      <w:sz w:val="32"/>
      <w:szCs w:val="32"/>
    </w:rPr>
  </w:style>
  <w:style w:type="paragraph" w:styleId="Nagwek2">
    <w:name w:val="heading 2"/>
    <w:basedOn w:val="Normalny"/>
    <w:next w:val="Normalny"/>
    <w:link w:val="Nagwek2Znak"/>
    <w:unhideWhenUsed/>
    <w:qFormat/>
    <w:rsid w:val="00FC6401"/>
    <w:pPr>
      <w:keepNext/>
      <w:keepLines/>
      <w:numPr>
        <w:ilvl w:val="1"/>
        <w:numId w:val="57"/>
      </w:numPr>
      <w:spacing w:before="120" w:after="120"/>
      <w:outlineLvl w:val="1"/>
    </w:pPr>
    <w:rPr>
      <w:rFonts w:eastAsiaTheme="majorEastAsia" w:cstheme="majorBidi"/>
      <w:b/>
      <w:color w:val="C77C0E" w:themeColor="accent1" w:themeShade="BF"/>
      <w:sz w:val="26"/>
      <w:szCs w:val="26"/>
    </w:rPr>
  </w:style>
  <w:style w:type="paragraph" w:styleId="Nagwek3">
    <w:name w:val="heading 3"/>
    <w:basedOn w:val="Normalny"/>
    <w:next w:val="Normalny"/>
    <w:link w:val="Nagwek3Znak"/>
    <w:unhideWhenUsed/>
    <w:qFormat/>
    <w:rsid w:val="00F76EDB"/>
    <w:pPr>
      <w:keepNext/>
      <w:keepLines/>
      <w:spacing w:before="200" w:after="0"/>
      <w:outlineLvl w:val="2"/>
    </w:pPr>
    <w:rPr>
      <w:rFonts w:eastAsiaTheme="majorEastAsia" w:cstheme="majorBidi"/>
      <w:b/>
      <w:bCs/>
      <w:color w:val="F0A22E" w:themeColor="accent1"/>
    </w:rPr>
  </w:style>
  <w:style w:type="paragraph" w:styleId="Nagwek4">
    <w:name w:val="heading 4"/>
    <w:basedOn w:val="Normalny"/>
    <w:next w:val="Normalny"/>
    <w:link w:val="Nagwek4Znak"/>
    <w:qFormat/>
    <w:rsid w:val="00631900"/>
    <w:pPr>
      <w:keepNext/>
      <w:spacing w:after="0"/>
      <w:jc w:val="right"/>
      <w:outlineLvl w:val="3"/>
    </w:pPr>
    <w:rPr>
      <w:rFonts w:ascii="Arial" w:eastAsia="Times New Roman" w:hAnsi="Arial" w:cs="Times New Roman"/>
      <w:b/>
      <w:szCs w:val="20"/>
      <w:lang w:eastAsia="pl-PL"/>
    </w:rPr>
  </w:style>
  <w:style w:type="paragraph" w:styleId="Nagwek5">
    <w:name w:val="heading 5"/>
    <w:basedOn w:val="Normalny"/>
    <w:next w:val="Normalny"/>
    <w:link w:val="Nagwek5Znak"/>
    <w:qFormat/>
    <w:rsid w:val="00631900"/>
    <w:pPr>
      <w:keepNext/>
      <w:spacing w:after="0"/>
      <w:outlineLvl w:val="4"/>
    </w:pPr>
    <w:rPr>
      <w:rFonts w:ascii="Times New Roman" w:eastAsia="Times New Roman" w:hAnsi="Times New Roman" w:cs="Times New Roman"/>
      <w:szCs w:val="20"/>
      <w:lang w:eastAsia="pl-PL"/>
    </w:rPr>
  </w:style>
  <w:style w:type="paragraph" w:styleId="Nagwek6">
    <w:name w:val="heading 6"/>
    <w:basedOn w:val="Normalny"/>
    <w:next w:val="Normalny"/>
    <w:link w:val="Nagwek6Znak"/>
    <w:qFormat/>
    <w:rsid w:val="00631900"/>
    <w:pPr>
      <w:keepNext/>
      <w:spacing w:after="0"/>
      <w:outlineLvl w:val="5"/>
    </w:pPr>
    <w:rPr>
      <w:rFonts w:ascii="Arial" w:eastAsia="Times New Roman" w:hAnsi="Arial" w:cs="Times New Roman"/>
      <w:b/>
      <w:i/>
      <w:szCs w:val="20"/>
      <w:lang w:eastAsia="pl-PL"/>
    </w:rPr>
  </w:style>
  <w:style w:type="paragraph" w:styleId="Nagwek7">
    <w:name w:val="heading 7"/>
    <w:basedOn w:val="Normalny"/>
    <w:next w:val="Normalny"/>
    <w:link w:val="Nagwek7Znak"/>
    <w:qFormat/>
    <w:rsid w:val="00631900"/>
    <w:pPr>
      <w:keepNext/>
      <w:spacing w:after="0"/>
      <w:outlineLvl w:val="6"/>
    </w:pPr>
    <w:rPr>
      <w:rFonts w:ascii="Times New Roman" w:eastAsia="Times New Roman" w:hAnsi="Times New Roman" w:cs="Times New Roman"/>
      <w:i/>
      <w:szCs w:val="20"/>
      <w:lang w:eastAsia="pl-PL"/>
    </w:rPr>
  </w:style>
  <w:style w:type="paragraph" w:styleId="Nagwek8">
    <w:name w:val="heading 8"/>
    <w:basedOn w:val="Normalny"/>
    <w:next w:val="Normalny"/>
    <w:link w:val="Nagwek8Znak"/>
    <w:qFormat/>
    <w:rsid w:val="00631900"/>
    <w:pPr>
      <w:keepNext/>
      <w:spacing w:after="0"/>
      <w:ind w:left="708"/>
      <w:outlineLvl w:val="7"/>
    </w:pPr>
    <w:rPr>
      <w:rFonts w:ascii="Times New Roman" w:eastAsia="Times New Roman" w:hAnsi="Times New Roman" w:cs="Times New Roman"/>
      <w:szCs w:val="20"/>
      <w:lang w:eastAsia="pl-PL"/>
    </w:rPr>
  </w:style>
  <w:style w:type="paragraph" w:styleId="Nagwek9">
    <w:name w:val="heading 9"/>
    <w:basedOn w:val="Normalny"/>
    <w:next w:val="Normalny"/>
    <w:link w:val="Nagwek9Znak"/>
    <w:qFormat/>
    <w:rsid w:val="00631900"/>
    <w:pPr>
      <w:keepNext/>
      <w:spacing w:after="0"/>
      <w:jc w:val="center"/>
      <w:outlineLvl w:val="8"/>
    </w:pPr>
    <w:rPr>
      <w:rFonts w:ascii="Arial" w:eastAsia="Times New Roman" w:hAnsi="Arial" w:cs="Times New Roman"/>
      <w:b/>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43177C"/>
    <w:rPr>
      <w:rFonts w:asciiTheme="majorHAnsi" w:eastAsiaTheme="majorEastAsia" w:hAnsiTheme="majorHAnsi" w:cstheme="majorBidi"/>
      <w:b/>
      <w:color w:val="C77C0E" w:themeColor="accent1" w:themeShade="BF"/>
      <w:sz w:val="32"/>
      <w:szCs w:val="32"/>
    </w:rPr>
  </w:style>
  <w:style w:type="character" w:customStyle="1" w:styleId="Nagwek2Znak">
    <w:name w:val="Nagłówek 2 Znak"/>
    <w:basedOn w:val="Domylnaczcionkaakapitu"/>
    <w:link w:val="Nagwek2"/>
    <w:rsid w:val="00FC6401"/>
    <w:rPr>
      <w:rFonts w:asciiTheme="majorHAnsi" w:eastAsiaTheme="majorEastAsia" w:hAnsiTheme="majorHAnsi" w:cstheme="majorBidi"/>
      <w:b/>
      <w:color w:val="C77C0E" w:themeColor="accent1" w:themeShade="BF"/>
      <w:sz w:val="26"/>
      <w:szCs w:val="26"/>
    </w:rPr>
  </w:style>
  <w:style w:type="paragraph" w:customStyle="1" w:styleId="rdo">
    <w:name w:val="Źródło"/>
    <w:basedOn w:val="Normalny"/>
    <w:link w:val="rdoZnak"/>
    <w:qFormat/>
    <w:rsid w:val="008D52DC"/>
    <w:rPr>
      <w:i/>
      <w:sz w:val="18"/>
      <w:szCs w:val="20"/>
    </w:rPr>
  </w:style>
  <w:style w:type="paragraph" w:styleId="Legenda">
    <w:name w:val="caption"/>
    <w:basedOn w:val="Normalny"/>
    <w:next w:val="Normalny"/>
    <w:uiPriority w:val="35"/>
    <w:unhideWhenUsed/>
    <w:qFormat/>
    <w:rsid w:val="00AB50F1"/>
    <w:pPr>
      <w:keepNext/>
      <w:spacing w:after="0" w:line="240" w:lineRule="auto"/>
    </w:pPr>
    <w:rPr>
      <w:i/>
      <w:iCs/>
      <w:color w:val="4E3B30" w:themeColor="text2"/>
      <w:sz w:val="18"/>
      <w:szCs w:val="18"/>
    </w:rPr>
  </w:style>
  <w:style w:type="character" w:customStyle="1" w:styleId="rdoZnak">
    <w:name w:val="Źródło Znak"/>
    <w:basedOn w:val="Domylnaczcionkaakapitu"/>
    <w:link w:val="rdo"/>
    <w:rsid w:val="008D52DC"/>
    <w:rPr>
      <w:rFonts w:asciiTheme="majorHAnsi" w:hAnsiTheme="majorHAnsi"/>
      <w:i/>
      <w:sz w:val="18"/>
      <w:szCs w:val="20"/>
    </w:rPr>
  </w:style>
  <w:style w:type="table" w:styleId="Tabela-Siatka">
    <w:name w:val="Table Grid"/>
    <w:basedOn w:val="Standardowy"/>
    <w:uiPriority w:val="39"/>
    <w:rsid w:val="00FB3B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dolnego">
    <w:name w:val="footnote text"/>
    <w:basedOn w:val="Normalny"/>
    <w:link w:val="TekstprzypisudolnegoZnak"/>
    <w:uiPriority w:val="99"/>
    <w:unhideWhenUsed/>
    <w:rsid w:val="006842A9"/>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6842A9"/>
    <w:rPr>
      <w:rFonts w:asciiTheme="majorHAnsi" w:hAnsiTheme="majorHAnsi"/>
      <w:sz w:val="20"/>
      <w:szCs w:val="20"/>
    </w:rPr>
  </w:style>
  <w:style w:type="character" w:styleId="Odwoanieprzypisudolnego">
    <w:name w:val="footnote reference"/>
    <w:basedOn w:val="Domylnaczcionkaakapitu"/>
    <w:uiPriority w:val="99"/>
    <w:unhideWhenUsed/>
    <w:rsid w:val="006842A9"/>
    <w:rPr>
      <w:vertAlign w:val="superscript"/>
    </w:rPr>
  </w:style>
  <w:style w:type="table" w:customStyle="1" w:styleId="Tabelasiatki1jasnaakcent11">
    <w:name w:val="Tabela siatki 1 — jasna — akcent 11"/>
    <w:basedOn w:val="Standardowy"/>
    <w:uiPriority w:val="46"/>
    <w:rsid w:val="003806C7"/>
    <w:pPr>
      <w:spacing w:after="0" w:line="240" w:lineRule="auto"/>
    </w:pPr>
    <w:tblPr>
      <w:tblStyleRowBandSize w:val="1"/>
      <w:tblStyleColBandSize w:val="1"/>
      <w:tblBorders>
        <w:top w:val="single" w:sz="4" w:space="0" w:color="F9D9AB" w:themeColor="accent1" w:themeTint="66"/>
        <w:left w:val="single" w:sz="4" w:space="0" w:color="F9D9AB" w:themeColor="accent1" w:themeTint="66"/>
        <w:bottom w:val="single" w:sz="4" w:space="0" w:color="F9D9AB" w:themeColor="accent1" w:themeTint="66"/>
        <w:right w:val="single" w:sz="4" w:space="0" w:color="F9D9AB" w:themeColor="accent1" w:themeTint="66"/>
        <w:insideH w:val="single" w:sz="4" w:space="0" w:color="F9D9AB" w:themeColor="accent1" w:themeTint="66"/>
        <w:insideV w:val="single" w:sz="4" w:space="0" w:color="F9D9AB" w:themeColor="accent1" w:themeTint="66"/>
      </w:tblBorders>
    </w:tblPr>
    <w:tblStylePr w:type="firstRow">
      <w:rPr>
        <w:b/>
        <w:bCs/>
      </w:rPr>
      <w:tblPr/>
      <w:tcPr>
        <w:tcBorders>
          <w:bottom w:val="single" w:sz="12" w:space="0" w:color="F6C681" w:themeColor="accent1" w:themeTint="99"/>
        </w:tcBorders>
      </w:tcPr>
    </w:tblStylePr>
    <w:tblStylePr w:type="lastRow">
      <w:rPr>
        <w:b/>
        <w:bCs/>
      </w:rPr>
      <w:tblPr/>
      <w:tcPr>
        <w:tcBorders>
          <w:top w:val="double" w:sz="2" w:space="0" w:color="F6C681" w:themeColor="accent1" w:themeTint="99"/>
        </w:tcBorders>
      </w:tcPr>
    </w:tblStylePr>
    <w:tblStylePr w:type="firstCol">
      <w:rPr>
        <w:b/>
        <w:bCs/>
      </w:rPr>
    </w:tblStylePr>
    <w:tblStylePr w:type="lastCol">
      <w:rPr>
        <w:b/>
        <w:bCs/>
      </w:rPr>
    </w:tblStylePr>
  </w:style>
  <w:style w:type="paragraph" w:styleId="Tekstdymka">
    <w:name w:val="Balloon Text"/>
    <w:basedOn w:val="Normalny"/>
    <w:link w:val="TekstdymkaZnak"/>
    <w:semiHidden/>
    <w:unhideWhenUsed/>
    <w:rsid w:val="002532D3"/>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semiHidden/>
    <w:rsid w:val="002532D3"/>
    <w:rPr>
      <w:rFonts w:ascii="Tahoma" w:hAnsi="Tahoma" w:cs="Tahoma"/>
      <w:sz w:val="16"/>
      <w:szCs w:val="16"/>
    </w:rPr>
  </w:style>
  <w:style w:type="paragraph" w:customStyle="1" w:styleId="lista">
    <w:name w:val="lista"/>
    <w:basedOn w:val="Normalny"/>
    <w:link w:val="listaZnak"/>
    <w:qFormat/>
    <w:rsid w:val="00967BF6"/>
    <w:pPr>
      <w:numPr>
        <w:numId w:val="1"/>
      </w:numPr>
      <w:spacing w:after="0"/>
    </w:pPr>
    <w:rPr>
      <w:rFonts w:asciiTheme="minorHAnsi" w:eastAsiaTheme="minorEastAsia" w:hAnsiTheme="minorHAnsi"/>
      <w:sz w:val="22"/>
      <w:lang w:bidi="en-US"/>
    </w:rPr>
  </w:style>
  <w:style w:type="character" w:customStyle="1" w:styleId="listaZnak">
    <w:name w:val="lista Znak"/>
    <w:basedOn w:val="Domylnaczcionkaakapitu"/>
    <w:link w:val="lista"/>
    <w:rsid w:val="00967BF6"/>
    <w:rPr>
      <w:rFonts w:eastAsiaTheme="minorEastAsia"/>
      <w:lang w:bidi="en-US"/>
    </w:rPr>
  </w:style>
  <w:style w:type="paragraph" w:customStyle="1" w:styleId="tabela">
    <w:name w:val="tabela"/>
    <w:basedOn w:val="Normalny"/>
    <w:link w:val="tabelaZnak"/>
    <w:qFormat/>
    <w:rsid w:val="00967BF6"/>
    <w:pPr>
      <w:spacing w:after="0" w:line="240" w:lineRule="auto"/>
    </w:pPr>
    <w:rPr>
      <w:rFonts w:asciiTheme="minorHAnsi" w:eastAsiaTheme="minorEastAsia" w:hAnsiTheme="minorHAnsi"/>
      <w:sz w:val="22"/>
      <w:lang w:bidi="en-US"/>
    </w:rPr>
  </w:style>
  <w:style w:type="paragraph" w:customStyle="1" w:styleId="nagwektabeli">
    <w:name w:val="nagłówek tabeli"/>
    <w:basedOn w:val="tabela"/>
    <w:link w:val="nagwektabeliZnak"/>
    <w:qFormat/>
    <w:rsid w:val="00967BF6"/>
    <w:pPr>
      <w:jc w:val="center"/>
    </w:pPr>
    <w:rPr>
      <w:b/>
      <w:bCs/>
    </w:rPr>
  </w:style>
  <w:style w:type="character" w:customStyle="1" w:styleId="tabelaZnak">
    <w:name w:val="tabela Znak"/>
    <w:basedOn w:val="Domylnaczcionkaakapitu"/>
    <w:link w:val="tabela"/>
    <w:rsid w:val="00967BF6"/>
    <w:rPr>
      <w:rFonts w:eastAsiaTheme="minorEastAsia"/>
      <w:lang w:bidi="en-US"/>
    </w:rPr>
  </w:style>
  <w:style w:type="paragraph" w:customStyle="1" w:styleId="podsumowanietabeli">
    <w:name w:val="podsumowanie tabeli"/>
    <w:basedOn w:val="nagwektabeli"/>
    <w:link w:val="podsumowanietabeliZnak"/>
    <w:qFormat/>
    <w:rsid w:val="00967BF6"/>
    <w:pPr>
      <w:jc w:val="left"/>
    </w:pPr>
  </w:style>
  <w:style w:type="character" w:customStyle="1" w:styleId="nagwektabeliZnak">
    <w:name w:val="nagłówek tabeli Znak"/>
    <w:basedOn w:val="tabelaZnak"/>
    <w:link w:val="nagwektabeli"/>
    <w:rsid w:val="00967BF6"/>
    <w:rPr>
      <w:rFonts w:eastAsiaTheme="minorEastAsia"/>
      <w:b/>
      <w:bCs/>
      <w:lang w:bidi="en-US"/>
    </w:rPr>
  </w:style>
  <w:style w:type="character" w:customStyle="1" w:styleId="podsumowanietabeliZnak">
    <w:name w:val="podsumowanie tabeli Znak"/>
    <w:basedOn w:val="nagwektabeliZnak"/>
    <w:link w:val="podsumowanietabeli"/>
    <w:rsid w:val="00967BF6"/>
    <w:rPr>
      <w:rFonts w:eastAsiaTheme="minorEastAsia"/>
      <w:b/>
      <w:bCs/>
      <w:lang w:bidi="en-US"/>
    </w:rPr>
  </w:style>
  <w:style w:type="table" w:customStyle="1" w:styleId="Tabelasiatki1jasnaakcent41">
    <w:name w:val="Tabela siatki 1 — jasna — akcent 41"/>
    <w:basedOn w:val="Standardowy"/>
    <w:uiPriority w:val="46"/>
    <w:rsid w:val="0054143C"/>
    <w:pPr>
      <w:spacing w:after="0" w:line="240" w:lineRule="auto"/>
    </w:pPr>
    <w:tblPr>
      <w:tblStyleRowBandSize w:val="1"/>
      <w:tblStyleColBandSize w:val="1"/>
      <w:tblBorders>
        <w:top w:val="single" w:sz="4" w:space="0" w:color="E7D5C4" w:themeColor="accent4" w:themeTint="66"/>
        <w:left w:val="single" w:sz="4" w:space="0" w:color="E7D5C4" w:themeColor="accent4" w:themeTint="66"/>
        <w:bottom w:val="single" w:sz="4" w:space="0" w:color="E7D5C4" w:themeColor="accent4" w:themeTint="66"/>
        <w:right w:val="single" w:sz="4" w:space="0" w:color="E7D5C4" w:themeColor="accent4" w:themeTint="66"/>
        <w:insideH w:val="single" w:sz="4" w:space="0" w:color="E7D5C4" w:themeColor="accent4" w:themeTint="66"/>
        <w:insideV w:val="single" w:sz="4" w:space="0" w:color="E7D5C4" w:themeColor="accent4" w:themeTint="66"/>
      </w:tblBorders>
    </w:tblPr>
    <w:tblStylePr w:type="firstRow">
      <w:rPr>
        <w:b/>
        <w:bCs/>
      </w:rPr>
      <w:tblPr/>
      <w:tcPr>
        <w:tcBorders>
          <w:bottom w:val="single" w:sz="12" w:space="0" w:color="DBC1A7" w:themeColor="accent4" w:themeTint="99"/>
        </w:tcBorders>
      </w:tcPr>
    </w:tblStylePr>
    <w:tblStylePr w:type="lastRow">
      <w:rPr>
        <w:b/>
        <w:bCs/>
      </w:rPr>
      <w:tblPr/>
      <w:tcPr>
        <w:tcBorders>
          <w:top w:val="double" w:sz="2" w:space="0" w:color="DBC1A7" w:themeColor="accent4" w:themeTint="99"/>
        </w:tcBorders>
      </w:tcPr>
    </w:tblStylePr>
    <w:tblStylePr w:type="firstCol">
      <w:rPr>
        <w:b/>
        <w:bCs/>
      </w:rPr>
    </w:tblStylePr>
    <w:tblStylePr w:type="lastCol">
      <w:rPr>
        <w:b/>
        <w:bCs/>
      </w:rPr>
    </w:tblStylePr>
  </w:style>
  <w:style w:type="table" w:styleId="Jasnecieniowanieakcent6">
    <w:name w:val="Light Shading Accent 6"/>
    <w:basedOn w:val="Standardowy"/>
    <w:uiPriority w:val="60"/>
    <w:rsid w:val="006733AE"/>
    <w:pPr>
      <w:spacing w:after="0" w:line="240" w:lineRule="auto"/>
    </w:pPr>
    <w:rPr>
      <w:rFonts w:eastAsiaTheme="minorEastAsia"/>
      <w:color w:val="90571E" w:themeColor="accent6" w:themeShade="BF"/>
      <w:lang w:val="en-US" w:bidi="en-US"/>
    </w:rPr>
    <w:tblPr>
      <w:tblStyleRowBandSize w:val="1"/>
      <w:tblStyleColBandSize w:val="1"/>
      <w:tblBorders>
        <w:top w:val="single" w:sz="8" w:space="0" w:color="C17529" w:themeColor="accent6"/>
        <w:bottom w:val="single" w:sz="8" w:space="0" w:color="C17529" w:themeColor="accent6"/>
      </w:tblBorders>
    </w:tblPr>
    <w:tblStylePr w:type="firstRow">
      <w:pPr>
        <w:spacing w:before="0" w:after="0" w:line="240" w:lineRule="auto"/>
      </w:pPr>
      <w:rPr>
        <w:b/>
        <w:bCs/>
      </w:rPr>
      <w:tblPr/>
      <w:tcPr>
        <w:tcBorders>
          <w:top w:val="single" w:sz="8" w:space="0" w:color="C17529" w:themeColor="accent6"/>
          <w:left w:val="nil"/>
          <w:bottom w:val="single" w:sz="8" w:space="0" w:color="C17529" w:themeColor="accent6"/>
          <w:right w:val="nil"/>
          <w:insideH w:val="nil"/>
          <w:insideV w:val="nil"/>
        </w:tcBorders>
      </w:tcPr>
    </w:tblStylePr>
    <w:tblStylePr w:type="lastRow">
      <w:pPr>
        <w:spacing w:before="0" w:after="0" w:line="240" w:lineRule="auto"/>
      </w:pPr>
      <w:rPr>
        <w:b/>
        <w:bCs/>
      </w:rPr>
      <w:tblPr/>
      <w:tcPr>
        <w:tcBorders>
          <w:top w:val="single" w:sz="8" w:space="0" w:color="C17529" w:themeColor="accent6"/>
          <w:left w:val="nil"/>
          <w:bottom w:val="single" w:sz="8" w:space="0" w:color="C17529"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DCC6" w:themeFill="accent6" w:themeFillTint="3F"/>
      </w:tcPr>
    </w:tblStylePr>
    <w:tblStylePr w:type="band1Horz">
      <w:tblPr/>
      <w:tcPr>
        <w:tcBorders>
          <w:left w:val="nil"/>
          <w:right w:val="nil"/>
          <w:insideH w:val="nil"/>
          <w:insideV w:val="nil"/>
        </w:tcBorders>
        <w:shd w:val="clear" w:color="auto" w:fill="F3DCC6" w:themeFill="accent6" w:themeFillTint="3F"/>
      </w:tcPr>
    </w:tblStylePr>
  </w:style>
  <w:style w:type="table" w:customStyle="1" w:styleId="Tabelasiatki1jasnaakcent51">
    <w:name w:val="Tabela siatki 1 — jasna — akcent 51"/>
    <w:basedOn w:val="Standardowy"/>
    <w:uiPriority w:val="46"/>
    <w:rsid w:val="006733AE"/>
    <w:pPr>
      <w:spacing w:after="0" w:line="240" w:lineRule="auto"/>
    </w:pPr>
    <w:tblPr>
      <w:tblStyleRowBandSize w:val="1"/>
      <w:tblStyleColBandSize w:val="1"/>
      <w:tblBorders>
        <w:top w:val="single" w:sz="4" w:space="0" w:color="D9D4C7" w:themeColor="accent5" w:themeTint="66"/>
        <w:left w:val="single" w:sz="4" w:space="0" w:color="D9D4C7" w:themeColor="accent5" w:themeTint="66"/>
        <w:bottom w:val="single" w:sz="4" w:space="0" w:color="D9D4C7" w:themeColor="accent5" w:themeTint="66"/>
        <w:right w:val="single" w:sz="4" w:space="0" w:color="D9D4C7" w:themeColor="accent5" w:themeTint="66"/>
        <w:insideH w:val="single" w:sz="4" w:space="0" w:color="D9D4C7" w:themeColor="accent5" w:themeTint="66"/>
        <w:insideV w:val="single" w:sz="4" w:space="0" w:color="D9D4C7" w:themeColor="accent5" w:themeTint="66"/>
      </w:tblBorders>
    </w:tblPr>
    <w:tblStylePr w:type="firstRow">
      <w:rPr>
        <w:b/>
        <w:bCs/>
      </w:rPr>
      <w:tblPr/>
      <w:tcPr>
        <w:tcBorders>
          <w:bottom w:val="single" w:sz="12" w:space="0" w:color="C6BFAB" w:themeColor="accent5" w:themeTint="99"/>
        </w:tcBorders>
      </w:tcPr>
    </w:tblStylePr>
    <w:tblStylePr w:type="lastRow">
      <w:rPr>
        <w:b/>
        <w:bCs/>
      </w:rPr>
      <w:tblPr/>
      <w:tcPr>
        <w:tcBorders>
          <w:top w:val="double" w:sz="2" w:space="0" w:color="C6BFAB" w:themeColor="accent5" w:themeTint="99"/>
        </w:tcBorders>
      </w:tcPr>
    </w:tblStylePr>
    <w:tblStylePr w:type="firstCol">
      <w:rPr>
        <w:b/>
        <w:bCs/>
      </w:rPr>
    </w:tblStylePr>
    <w:tblStylePr w:type="lastCol">
      <w:rPr>
        <w:b/>
        <w:bCs/>
      </w:rPr>
    </w:tblStylePr>
  </w:style>
  <w:style w:type="character" w:styleId="Hipercze">
    <w:name w:val="Hyperlink"/>
    <w:basedOn w:val="Domylnaczcionkaakapitu"/>
    <w:uiPriority w:val="99"/>
    <w:unhideWhenUsed/>
    <w:rsid w:val="00BD3E5D"/>
    <w:rPr>
      <w:color w:val="AD1F1F" w:themeColor="hyperlink"/>
      <w:u w:val="single"/>
    </w:rPr>
  </w:style>
  <w:style w:type="character" w:styleId="Wyrnieniedelikatne">
    <w:name w:val="Subtle Emphasis"/>
    <w:basedOn w:val="Domylnaczcionkaakapitu"/>
    <w:uiPriority w:val="19"/>
    <w:qFormat/>
    <w:rsid w:val="00E01F44"/>
    <w:rPr>
      <w:i/>
      <w:iCs/>
      <w:color w:val="808080" w:themeColor="text1" w:themeTint="7F"/>
    </w:rPr>
  </w:style>
  <w:style w:type="paragraph" w:styleId="Tekstprzypisukocowego">
    <w:name w:val="endnote text"/>
    <w:basedOn w:val="Normalny"/>
    <w:link w:val="TekstprzypisukocowegoZnak"/>
    <w:uiPriority w:val="99"/>
    <w:semiHidden/>
    <w:unhideWhenUsed/>
    <w:rsid w:val="003B3AD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B3AD2"/>
    <w:rPr>
      <w:rFonts w:asciiTheme="majorHAnsi" w:hAnsiTheme="majorHAnsi"/>
      <w:sz w:val="20"/>
      <w:szCs w:val="20"/>
    </w:rPr>
  </w:style>
  <w:style w:type="character" w:styleId="Odwoanieprzypisukocowego">
    <w:name w:val="endnote reference"/>
    <w:basedOn w:val="Domylnaczcionkaakapitu"/>
    <w:uiPriority w:val="99"/>
    <w:semiHidden/>
    <w:unhideWhenUsed/>
    <w:rsid w:val="003B3AD2"/>
    <w:rPr>
      <w:vertAlign w:val="superscript"/>
    </w:rPr>
  </w:style>
  <w:style w:type="table" w:customStyle="1" w:styleId="Jasnalistaakcent11">
    <w:name w:val="Jasna lista — akcent 11"/>
    <w:basedOn w:val="Standardowy"/>
    <w:uiPriority w:val="61"/>
    <w:rsid w:val="00CB3347"/>
    <w:pPr>
      <w:spacing w:after="0" w:line="240" w:lineRule="auto"/>
    </w:pPr>
    <w:rPr>
      <w:rFonts w:eastAsiaTheme="minorEastAsia"/>
      <w:lang w:val="en-US" w:bidi="en-US"/>
    </w:rPr>
    <w:tblPr>
      <w:tblStyleRowBandSize w:val="1"/>
      <w:tblStyleColBandSize w:val="1"/>
      <w:tblBorders>
        <w:top w:val="single" w:sz="8" w:space="0" w:color="F0A22E" w:themeColor="accent1"/>
        <w:left w:val="single" w:sz="8" w:space="0" w:color="F0A22E" w:themeColor="accent1"/>
        <w:bottom w:val="single" w:sz="8" w:space="0" w:color="F0A22E" w:themeColor="accent1"/>
        <w:right w:val="single" w:sz="8" w:space="0" w:color="F0A22E" w:themeColor="accent1"/>
      </w:tblBorders>
    </w:tblPr>
    <w:tblStylePr w:type="firstRow">
      <w:pPr>
        <w:spacing w:before="0" w:after="0" w:line="240" w:lineRule="auto"/>
      </w:pPr>
      <w:rPr>
        <w:b/>
        <w:bCs/>
        <w:color w:val="FFFFFF" w:themeColor="background1"/>
      </w:rPr>
      <w:tblPr/>
      <w:tcPr>
        <w:shd w:val="clear" w:color="auto" w:fill="F0A22E" w:themeFill="accent1"/>
      </w:tcPr>
    </w:tblStylePr>
    <w:tblStylePr w:type="lastRow">
      <w:pPr>
        <w:spacing w:before="0" w:after="0" w:line="240" w:lineRule="auto"/>
      </w:pPr>
      <w:rPr>
        <w:b/>
        <w:bCs/>
      </w:rPr>
      <w:tblPr/>
      <w:tcPr>
        <w:tcBorders>
          <w:top w:val="double" w:sz="6" w:space="0" w:color="F0A22E" w:themeColor="accent1"/>
          <w:left w:val="single" w:sz="8" w:space="0" w:color="F0A22E" w:themeColor="accent1"/>
          <w:bottom w:val="single" w:sz="8" w:space="0" w:color="F0A22E" w:themeColor="accent1"/>
          <w:right w:val="single" w:sz="8" w:space="0" w:color="F0A22E" w:themeColor="accent1"/>
        </w:tcBorders>
      </w:tcPr>
    </w:tblStylePr>
    <w:tblStylePr w:type="firstCol">
      <w:rPr>
        <w:b/>
        <w:bCs/>
      </w:rPr>
    </w:tblStylePr>
    <w:tblStylePr w:type="lastCol">
      <w:rPr>
        <w:b/>
        <w:bCs/>
      </w:rPr>
    </w:tblStylePr>
    <w:tblStylePr w:type="band1Vert">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tcPr>
    </w:tblStylePr>
    <w:tblStylePr w:type="band1Horz">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tcPr>
    </w:tblStylePr>
  </w:style>
  <w:style w:type="paragraph" w:styleId="Akapitzlist">
    <w:name w:val="List Paragraph"/>
    <w:aliases w:val="Akapit z listą 1,Tekst punktowanie,Chorzów - Akapit z listą"/>
    <w:basedOn w:val="Normalny"/>
    <w:link w:val="AkapitzlistZnak"/>
    <w:uiPriority w:val="34"/>
    <w:qFormat/>
    <w:rsid w:val="003523F6"/>
    <w:pPr>
      <w:ind w:left="720"/>
      <w:contextualSpacing/>
    </w:pPr>
  </w:style>
  <w:style w:type="table" w:customStyle="1" w:styleId="Tabelasiatki1jasnaakcent12">
    <w:name w:val="Tabela siatki 1 — jasna — akcent 12"/>
    <w:basedOn w:val="Standardowy"/>
    <w:uiPriority w:val="46"/>
    <w:rsid w:val="00DB5AA5"/>
    <w:pPr>
      <w:spacing w:after="0" w:line="240" w:lineRule="auto"/>
    </w:pPr>
    <w:tblPr>
      <w:tblStyleRowBandSize w:val="1"/>
      <w:tblStyleColBandSize w:val="1"/>
      <w:tblBorders>
        <w:top w:val="single" w:sz="4" w:space="0" w:color="F9D9AB" w:themeColor="accent1" w:themeTint="66"/>
        <w:left w:val="single" w:sz="4" w:space="0" w:color="F9D9AB" w:themeColor="accent1" w:themeTint="66"/>
        <w:bottom w:val="single" w:sz="4" w:space="0" w:color="F9D9AB" w:themeColor="accent1" w:themeTint="66"/>
        <w:right w:val="single" w:sz="4" w:space="0" w:color="F9D9AB" w:themeColor="accent1" w:themeTint="66"/>
        <w:insideH w:val="single" w:sz="4" w:space="0" w:color="F9D9AB" w:themeColor="accent1" w:themeTint="66"/>
        <w:insideV w:val="single" w:sz="4" w:space="0" w:color="F9D9AB" w:themeColor="accent1" w:themeTint="66"/>
      </w:tblBorders>
    </w:tblPr>
    <w:tblStylePr w:type="firstRow">
      <w:rPr>
        <w:b/>
        <w:bCs/>
      </w:rPr>
      <w:tblPr/>
      <w:tcPr>
        <w:tcBorders>
          <w:bottom w:val="single" w:sz="12" w:space="0" w:color="F6C681" w:themeColor="accent1" w:themeTint="99"/>
        </w:tcBorders>
      </w:tcPr>
    </w:tblStylePr>
    <w:tblStylePr w:type="lastRow">
      <w:rPr>
        <w:b/>
        <w:bCs/>
      </w:rPr>
      <w:tblPr/>
      <w:tcPr>
        <w:tcBorders>
          <w:top w:val="double" w:sz="2" w:space="0" w:color="F6C681" w:themeColor="accent1" w:themeTint="99"/>
        </w:tcBorders>
      </w:tcPr>
    </w:tblStylePr>
    <w:tblStylePr w:type="firstCol">
      <w:rPr>
        <w:b/>
        <w:bCs/>
      </w:rPr>
    </w:tblStylePr>
    <w:tblStylePr w:type="lastCol">
      <w:rPr>
        <w:b/>
        <w:bCs/>
      </w:rPr>
    </w:tblStylePr>
  </w:style>
  <w:style w:type="table" w:customStyle="1" w:styleId="Tabelasiatki1jasnaakcent31">
    <w:name w:val="Tabela siatki 1 — jasna — akcent 31"/>
    <w:basedOn w:val="Standardowy"/>
    <w:uiPriority w:val="46"/>
    <w:rsid w:val="00861D95"/>
    <w:pPr>
      <w:spacing w:after="0" w:line="240" w:lineRule="auto"/>
    </w:pPr>
    <w:tblPr>
      <w:tblStyleRowBandSize w:val="1"/>
      <w:tblStyleColBandSize w:val="1"/>
      <w:tblBorders>
        <w:top w:val="single" w:sz="4" w:space="0" w:color="E1D0CC" w:themeColor="accent3" w:themeTint="66"/>
        <w:left w:val="single" w:sz="4" w:space="0" w:color="E1D0CC" w:themeColor="accent3" w:themeTint="66"/>
        <w:bottom w:val="single" w:sz="4" w:space="0" w:color="E1D0CC" w:themeColor="accent3" w:themeTint="66"/>
        <w:right w:val="single" w:sz="4" w:space="0" w:color="E1D0CC" w:themeColor="accent3" w:themeTint="66"/>
        <w:insideH w:val="single" w:sz="4" w:space="0" w:color="E1D0CC" w:themeColor="accent3" w:themeTint="66"/>
        <w:insideV w:val="single" w:sz="4" w:space="0" w:color="E1D0CC" w:themeColor="accent3" w:themeTint="66"/>
      </w:tblBorders>
    </w:tblPr>
    <w:tblStylePr w:type="firstRow">
      <w:rPr>
        <w:b/>
        <w:bCs/>
      </w:rPr>
      <w:tblPr/>
      <w:tcPr>
        <w:tcBorders>
          <w:bottom w:val="single" w:sz="12" w:space="0" w:color="D2B9B2" w:themeColor="accent3" w:themeTint="99"/>
        </w:tcBorders>
      </w:tcPr>
    </w:tblStylePr>
    <w:tblStylePr w:type="lastRow">
      <w:rPr>
        <w:b/>
        <w:bCs/>
      </w:rPr>
      <w:tblPr/>
      <w:tcPr>
        <w:tcBorders>
          <w:top w:val="double" w:sz="2" w:space="0" w:color="D2B9B2" w:themeColor="accent3" w:themeTint="99"/>
        </w:tcBorders>
      </w:tcPr>
    </w:tblStylePr>
    <w:tblStylePr w:type="firstCol">
      <w:rPr>
        <w:b/>
        <w:bCs/>
      </w:rPr>
    </w:tblStylePr>
    <w:tblStylePr w:type="lastCol">
      <w:rPr>
        <w:b/>
        <w:bCs/>
      </w:rPr>
    </w:tblStylePr>
  </w:style>
  <w:style w:type="character" w:styleId="Odwoaniedokomentarza">
    <w:name w:val="annotation reference"/>
    <w:basedOn w:val="Domylnaczcionkaakapitu"/>
    <w:uiPriority w:val="99"/>
    <w:semiHidden/>
    <w:unhideWhenUsed/>
    <w:rsid w:val="00B01A64"/>
    <w:rPr>
      <w:sz w:val="16"/>
      <w:szCs w:val="16"/>
    </w:rPr>
  </w:style>
  <w:style w:type="paragraph" w:styleId="Tekstkomentarza">
    <w:name w:val="annotation text"/>
    <w:basedOn w:val="Normalny"/>
    <w:link w:val="TekstkomentarzaZnak"/>
    <w:uiPriority w:val="99"/>
    <w:semiHidden/>
    <w:unhideWhenUsed/>
    <w:rsid w:val="00B01A64"/>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B01A64"/>
    <w:rPr>
      <w:rFonts w:asciiTheme="majorHAnsi" w:hAnsiTheme="majorHAnsi"/>
      <w:sz w:val="20"/>
      <w:szCs w:val="20"/>
    </w:rPr>
  </w:style>
  <w:style w:type="paragraph" w:styleId="Tematkomentarza">
    <w:name w:val="annotation subject"/>
    <w:basedOn w:val="Tekstkomentarza"/>
    <w:next w:val="Tekstkomentarza"/>
    <w:link w:val="TematkomentarzaZnak"/>
    <w:uiPriority w:val="99"/>
    <w:semiHidden/>
    <w:unhideWhenUsed/>
    <w:rsid w:val="00B01A64"/>
    <w:rPr>
      <w:b/>
      <w:bCs/>
    </w:rPr>
  </w:style>
  <w:style w:type="character" w:customStyle="1" w:styleId="TematkomentarzaZnak">
    <w:name w:val="Temat komentarza Znak"/>
    <w:basedOn w:val="TekstkomentarzaZnak"/>
    <w:link w:val="Tematkomentarza"/>
    <w:uiPriority w:val="99"/>
    <w:semiHidden/>
    <w:rsid w:val="00B01A64"/>
    <w:rPr>
      <w:rFonts w:asciiTheme="majorHAnsi" w:hAnsiTheme="majorHAnsi"/>
      <w:b/>
      <w:bCs/>
      <w:sz w:val="20"/>
      <w:szCs w:val="20"/>
    </w:rPr>
  </w:style>
  <w:style w:type="paragraph" w:customStyle="1" w:styleId="tekst">
    <w:name w:val="tekst"/>
    <w:basedOn w:val="Normalny"/>
    <w:link w:val="tekstZnak"/>
    <w:qFormat/>
    <w:rsid w:val="00B534B3"/>
    <w:pPr>
      <w:spacing w:after="200"/>
    </w:pPr>
    <w:rPr>
      <w:rFonts w:asciiTheme="minorHAnsi" w:hAnsiTheme="minorHAnsi"/>
      <w:sz w:val="22"/>
    </w:rPr>
  </w:style>
  <w:style w:type="character" w:customStyle="1" w:styleId="tekstZnak">
    <w:name w:val="tekst Znak"/>
    <w:basedOn w:val="Domylnaczcionkaakapitu"/>
    <w:link w:val="tekst"/>
    <w:rsid w:val="00B534B3"/>
  </w:style>
  <w:style w:type="paragraph" w:styleId="Nagwekspisutreci">
    <w:name w:val="TOC Heading"/>
    <w:basedOn w:val="Nagwek1"/>
    <w:next w:val="Normalny"/>
    <w:uiPriority w:val="39"/>
    <w:unhideWhenUsed/>
    <w:qFormat/>
    <w:rsid w:val="007A10A3"/>
    <w:pPr>
      <w:numPr>
        <w:numId w:val="0"/>
      </w:numPr>
      <w:spacing w:after="0" w:line="259" w:lineRule="auto"/>
      <w:jc w:val="left"/>
      <w:outlineLvl w:val="9"/>
    </w:pPr>
    <w:rPr>
      <w:b w:val="0"/>
      <w:lang w:eastAsia="pl-PL"/>
    </w:rPr>
  </w:style>
  <w:style w:type="paragraph" w:styleId="Spistreci1">
    <w:name w:val="toc 1"/>
    <w:basedOn w:val="Normalny"/>
    <w:next w:val="Normalny"/>
    <w:autoRedefine/>
    <w:uiPriority w:val="39"/>
    <w:unhideWhenUsed/>
    <w:rsid w:val="00AF4829"/>
    <w:pPr>
      <w:tabs>
        <w:tab w:val="left" w:pos="440"/>
        <w:tab w:val="right" w:leader="dot" w:pos="9062"/>
      </w:tabs>
      <w:spacing w:after="100"/>
    </w:pPr>
  </w:style>
  <w:style w:type="paragraph" w:styleId="Spistreci2">
    <w:name w:val="toc 2"/>
    <w:basedOn w:val="Normalny"/>
    <w:next w:val="Normalny"/>
    <w:autoRedefine/>
    <w:uiPriority w:val="39"/>
    <w:unhideWhenUsed/>
    <w:rsid w:val="007A10A3"/>
    <w:pPr>
      <w:spacing w:after="100"/>
      <w:ind w:left="240"/>
    </w:pPr>
  </w:style>
  <w:style w:type="paragraph" w:customStyle="1" w:styleId="Cytatyzinnychdokumentw">
    <w:name w:val="Cytaty z innych dokumentów"/>
    <w:basedOn w:val="Normalny"/>
    <w:link w:val="CytatyzinnychdokumentwZnak"/>
    <w:qFormat/>
    <w:rsid w:val="007A10A3"/>
    <w:pPr>
      <w:pBdr>
        <w:top w:val="single" w:sz="2" w:space="1" w:color="7B7053" w:themeColor="accent5" w:themeShade="BF"/>
        <w:left w:val="single" w:sz="2" w:space="4" w:color="7B7053" w:themeColor="accent5" w:themeShade="BF"/>
        <w:bottom w:val="single" w:sz="2" w:space="1" w:color="7B7053" w:themeColor="accent5" w:themeShade="BF"/>
        <w:right w:val="single" w:sz="2" w:space="4" w:color="7B7053" w:themeColor="accent5" w:themeShade="BF"/>
      </w:pBdr>
      <w:shd w:val="clear" w:color="auto" w:fill="ECE9E3" w:themeFill="accent5" w:themeFillTint="33"/>
    </w:pPr>
    <w:rPr>
      <w:i/>
    </w:rPr>
  </w:style>
  <w:style w:type="paragraph" w:customStyle="1" w:styleId="Wyrnienie">
    <w:name w:val="Wyróżnienie"/>
    <w:basedOn w:val="Normalny"/>
    <w:link w:val="WyrnienieZnak"/>
    <w:qFormat/>
    <w:rsid w:val="007759B3"/>
    <w:pPr>
      <w:shd w:val="clear" w:color="auto" w:fill="ECE9E3" w:themeFill="accent5" w:themeFillTint="33"/>
    </w:pPr>
    <w:rPr>
      <w:b/>
      <w:color w:val="614139" w:themeColor="accent3" w:themeShade="80"/>
    </w:rPr>
  </w:style>
  <w:style w:type="character" w:customStyle="1" w:styleId="CytatyzinnychdokumentwZnak">
    <w:name w:val="Cytaty z innych dokumentów Znak"/>
    <w:basedOn w:val="Domylnaczcionkaakapitu"/>
    <w:link w:val="Cytatyzinnychdokumentw"/>
    <w:rsid w:val="007A10A3"/>
    <w:rPr>
      <w:rFonts w:asciiTheme="majorHAnsi" w:hAnsiTheme="majorHAnsi"/>
      <w:i/>
      <w:sz w:val="24"/>
      <w:shd w:val="clear" w:color="auto" w:fill="ECE9E3" w:themeFill="accent5" w:themeFillTint="33"/>
    </w:rPr>
  </w:style>
  <w:style w:type="character" w:customStyle="1" w:styleId="WyrnienieZnak">
    <w:name w:val="Wyróżnienie Znak"/>
    <w:basedOn w:val="Domylnaczcionkaakapitu"/>
    <w:link w:val="Wyrnienie"/>
    <w:rsid w:val="007759B3"/>
    <w:rPr>
      <w:rFonts w:asciiTheme="majorHAnsi" w:hAnsiTheme="majorHAnsi"/>
      <w:b/>
      <w:color w:val="614139" w:themeColor="accent3" w:themeShade="80"/>
      <w:sz w:val="24"/>
      <w:shd w:val="clear" w:color="auto" w:fill="ECE9E3" w:themeFill="accent5" w:themeFillTint="33"/>
    </w:rPr>
  </w:style>
  <w:style w:type="table" w:customStyle="1" w:styleId="Tabelasiatki4akcent51">
    <w:name w:val="Tabela siatki 4 — akcent 51"/>
    <w:basedOn w:val="Standardowy"/>
    <w:uiPriority w:val="49"/>
    <w:rsid w:val="00DD7C69"/>
    <w:pPr>
      <w:spacing w:after="0" w:line="240" w:lineRule="auto"/>
    </w:pPr>
    <w:tblPr>
      <w:tblStyleRowBandSize w:val="1"/>
      <w:tblStyleColBandSize w:val="1"/>
      <w:tblBorders>
        <w:top w:val="single" w:sz="4" w:space="0" w:color="C6BFAB" w:themeColor="accent5" w:themeTint="99"/>
        <w:left w:val="single" w:sz="4" w:space="0" w:color="C6BFAB" w:themeColor="accent5" w:themeTint="99"/>
        <w:bottom w:val="single" w:sz="4" w:space="0" w:color="C6BFAB" w:themeColor="accent5" w:themeTint="99"/>
        <w:right w:val="single" w:sz="4" w:space="0" w:color="C6BFAB" w:themeColor="accent5" w:themeTint="99"/>
        <w:insideH w:val="single" w:sz="4" w:space="0" w:color="C6BFAB" w:themeColor="accent5" w:themeTint="99"/>
        <w:insideV w:val="single" w:sz="4" w:space="0" w:color="C6BFAB" w:themeColor="accent5" w:themeTint="99"/>
      </w:tblBorders>
    </w:tblPr>
    <w:tblStylePr w:type="firstRow">
      <w:rPr>
        <w:b/>
        <w:bCs/>
        <w:color w:val="FFFFFF" w:themeColor="background1"/>
      </w:rPr>
      <w:tblPr/>
      <w:tcPr>
        <w:tcBorders>
          <w:top w:val="single" w:sz="4" w:space="0" w:color="A19574" w:themeColor="accent5"/>
          <w:left w:val="single" w:sz="4" w:space="0" w:color="A19574" w:themeColor="accent5"/>
          <w:bottom w:val="single" w:sz="4" w:space="0" w:color="A19574" w:themeColor="accent5"/>
          <w:right w:val="single" w:sz="4" w:space="0" w:color="A19574" w:themeColor="accent5"/>
          <w:insideH w:val="nil"/>
          <w:insideV w:val="nil"/>
        </w:tcBorders>
        <w:shd w:val="clear" w:color="auto" w:fill="A19574" w:themeFill="accent5"/>
      </w:tcPr>
    </w:tblStylePr>
    <w:tblStylePr w:type="lastRow">
      <w:rPr>
        <w:b/>
        <w:bCs/>
      </w:rPr>
      <w:tblPr/>
      <w:tcPr>
        <w:tcBorders>
          <w:top w:val="double" w:sz="4" w:space="0" w:color="A19574" w:themeColor="accent5"/>
        </w:tcBorders>
      </w:tcPr>
    </w:tblStylePr>
    <w:tblStylePr w:type="firstCol">
      <w:rPr>
        <w:b/>
        <w:bCs/>
      </w:rPr>
    </w:tblStylePr>
    <w:tblStylePr w:type="lastCol">
      <w:rPr>
        <w:b/>
        <w:bCs/>
      </w:rPr>
    </w:tblStylePr>
    <w:tblStylePr w:type="band1Vert">
      <w:tblPr/>
      <w:tcPr>
        <w:shd w:val="clear" w:color="auto" w:fill="ECE9E3" w:themeFill="accent5" w:themeFillTint="33"/>
      </w:tcPr>
    </w:tblStylePr>
    <w:tblStylePr w:type="band1Horz">
      <w:tblPr/>
      <w:tcPr>
        <w:shd w:val="clear" w:color="auto" w:fill="ECE9E3" w:themeFill="accent5" w:themeFillTint="33"/>
      </w:tcPr>
    </w:tblStylePr>
  </w:style>
  <w:style w:type="paragraph" w:styleId="Spisilustracji">
    <w:name w:val="table of figures"/>
    <w:basedOn w:val="Normalny"/>
    <w:next w:val="Normalny"/>
    <w:uiPriority w:val="99"/>
    <w:unhideWhenUsed/>
    <w:rsid w:val="005806A7"/>
    <w:pPr>
      <w:spacing w:after="0"/>
    </w:pPr>
  </w:style>
  <w:style w:type="paragraph" w:customStyle="1" w:styleId="wypowiedzi">
    <w:name w:val="wypowiedzi"/>
    <w:basedOn w:val="Normalny"/>
    <w:link w:val="wypowiedziZnak"/>
    <w:qFormat/>
    <w:rsid w:val="00B92045"/>
    <w:pPr>
      <w:pBdr>
        <w:top w:val="single" w:sz="4" w:space="1" w:color="auto"/>
        <w:left w:val="single" w:sz="4" w:space="4" w:color="auto"/>
        <w:bottom w:val="single" w:sz="4" w:space="1" w:color="auto"/>
        <w:right w:val="single" w:sz="4" w:space="4" w:color="auto"/>
      </w:pBdr>
      <w:shd w:val="clear" w:color="auto" w:fill="ECE9E3" w:themeFill="accent5" w:themeFillTint="33"/>
    </w:pPr>
    <w:rPr>
      <w:b/>
      <w:i/>
    </w:rPr>
  </w:style>
  <w:style w:type="character" w:customStyle="1" w:styleId="wypowiedziZnak">
    <w:name w:val="wypowiedzi Znak"/>
    <w:basedOn w:val="Domylnaczcionkaakapitu"/>
    <w:link w:val="wypowiedzi"/>
    <w:rsid w:val="00B92045"/>
    <w:rPr>
      <w:rFonts w:asciiTheme="majorHAnsi" w:hAnsiTheme="majorHAnsi"/>
      <w:b/>
      <w:i/>
      <w:sz w:val="24"/>
      <w:shd w:val="clear" w:color="auto" w:fill="ECE9E3" w:themeFill="accent5" w:themeFillTint="33"/>
    </w:rPr>
  </w:style>
  <w:style w:type="paragraph" w:customStyle="1" w:styleId="WyrnienieII">
    <w:name w:val="Wyróżnienie II"/>
    <w:basedOn w:val="Normalny"/>
    <w:link w:val="WyrnienieIIZnak"/>
    <w:rsid w:val="009E556D"/>
    <w:pPr>
      <w:shd w:val="clear" w:color="auto" w:fill="D9D4C7" w:themeFill="accent5" w:themeFillTint="66"/>
      <w:jc w:val="center"/>
    </w:pPr>
    <w:rPr>
      <w:b/>
      <w:color w:val="614139" w:themeColor="accent3" w:themeShade="80"/>
    </w:rPr>
  </w:style>
  <w:style w:type="paragraph" w:customStyle="1" w:styleId="Tekstgwny">
    <w:name w:val="Tekst główny"/>
    <w:basedOn w:val="Normalny"/>
    <w:link w:val="TekstgwnyZnak"/>
    <w:qFormat/>
    <w:rsid w:val="00A34996"/>
    <w:rPr>
      <w:rFonts w:eastAsia="Calibri" w:cs="Times New Roman"/>
    </w:rPr>
  </w:style>
  <w:style w:type="character" w:customStyle="1" w:styleId="WyrnienieIIZnak">
    <w:name w:val="Wyróżnienie II Znak"/>
    <w:basedOn w:val="Domylnaczcionkaakapitu"/>
    <w:link w:val="WyrnienieII"/>
    <w:rsid w:val="009E556D"/>
    <w:rPr>
      <w:rFonts w:asciiTheme="majorHAnsi" w:hAnsiTheme="majorHAnsi"/>
      <w:b/>
      <w:color w:val="614139" w:themeColor="accent3" w:themeShade="80"/>
      <w:sz w:val="24"/>
      <w:shd w:val="clear" w:color="auto" w:fill="D9D4C7" w:themeFill="accent5" w:themeFillTint="66"/>
    </w:rPr>
  </w:style>
  <w:style w:type="paragraph" w:styleId="Nagwek">
    <w:name w:val="header"/>
    <w:basedOn w:val="Normalny"/>
    <w:link w:val="NagwekZnak"/>
    <w:uiPriority w:val="99"/>
    <w:unhideWhenUsed/>
    <w:rsid w:val="008727EC"/>
    <w:pPr>
      <w:tabs>
        <w:tab w:val="center" w:pos="4536"/>
        <w:tab w:val="right" w:pos="9072"/>
      </w:tabs>
      <w:spacing w:after="0" w:line="240" w:lineRule="auto"/>
    </w:pPr>
  </w:style>
  <w:style w:type="character" w:customStyle="1" w:styleId="TekstgwnyZnak">
    <w:name w:val="Tekst główny Znak"/>
    <w:basedOn w:val="Domylnaczcionkaakapitu"/>
    <w:link w:val="Tekstgwny"/>
    <w:rsid w:val="00A34996"/>
    <w:rPr>
      <w:rFonts w:asciiTheme="majorHAnsi" w:eastAsia="Calibri" w:hAnsiTheme="majorHAnsi" w:cs="Times New Roman"/>
      <w:sz w:val="24"/>
    </w:rPr>
  </w:style>
  <w:style w:type="character" w:customStyle="1" w:styleId="NagwekZnak">
    <w:name w:val="Nagłówek Znak"/>
    <w:basedOn w:val="Domylnaczcionkaakapitu"/>
    <w:link w:val="Nagwek"/>
    <w:uiPriority w:val="99"/>
    <w:rsid w:val="008727EC"/>
    <w:rPr>
      <w:rFonts w:asciiTheme="majorHAnsi" w:hAnsiTheme="majorHAnsi"/>
      <w:sz w:val="24"/>
    </w:rPr>
  </w:style>
  <w:style w:type="paragraph" w:styleId="Stopka">
    <w:name w:val="footer"/>
    <w:basedOn w:val="Normalny"/>
    <w:link w:val="StopkaZnak"/>
    <w:uiPriority w:val="99"/>
    <w:unhideWhenUsed/>
    <w:rsid w:val="008727E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727EC"/>
    <w:rPr>
      <w:rFonts w:asciiTheme="majorHAnsi" w:hAnsiTheme="majorHAnsi"/>
      <w:sz w:val="24"/>
    </w:rPr>
  </w:style>
  <w:style w:type="table" w:customStyle="1" w:styleId="Jasnasiatkaakcent11">
    <w:name w:val="Jasna siatka — akcent 11"/>
    <w:basedOn w:val="Standardowy"/>
    <w:next w:val="Jasnasiatkaakcent12"/>
    <w:uiPriority w:val="62"/>
    <w:rsid w:val="00B173FB"/>
    <w:pPr>
      <w:spacing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Verdana" w:eastAsia="Times New Roman" w:hAnsi="Verdan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Verdana" w:eastAsia="Times New Roman" w:hAnsi="Verdan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Verdana" w:eastAsia="Times New Roman" w:hAnsi="Verdana" w:cs="Times New Roman"/>
        <w:b/>
        <w:bCs/>
      </w:rPr>
    </w:tblStylePr>
    <w:tblStylePr w:type="lastCol">
      <w:rPr>
        <w:rFonts w:ascii="Verdana" w:eastAsia="Times New Roman" w:hAnsi="Verdan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customStyle="1" w:styleId="Jasnasiatkaakcent12">
    <w:name w:val="Jasna siatka — akcent 12"/>
    <w:basedOn w:val="Standardowy"/>
    <w:uiPriority w:val="62"/>
    <w:semiHidden/>
    <w:unhideWhenUsed/>
    <w:rsid w:val="00B173FB"/>
    <w:pPr>
      <w:spacing w:after="0" w:line="240" w:lineRule="auto"/>
    </w:pPr>
    <w:tblPr>
      <w:tblStyleRowBandSize w:val="1"/>
      <w:tblStyleColBandSize w:val="1"/>
      <w:tblBorders>
        <w:top w:val="single" w:sz="8" w:space="0" w:color="F0A22E" w:themeColor="accent1"/>
        <w:left w:val="single" w:sz="8" w:space="0" w:color="F0A22E" w:themeColor="accent1"/>
        <w:bottom w:val="single" w:sz="8" w:space="0" w:color="F0A22E" w:themeColor="accent1"/>
        <w:right w:val="single" w:sz="8" w:space="0" w:color="F0A22E" w:themeColor="accent1"/>
        <w:insideH w:val="single" w:sz="8" w:space="0" w:color="F0A22E" w:themeColor="accent1"/>
        <w:insideV w:val="single" w:sz="8" w:space="0" w:color="F0A22E"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0A22E" w:themeColor="accent1"/>
          <w:left w:val="single" w:sz="8" w:space="0" w:color="F0A22E" w:themeColor="accent1"/>
          <w:bottom w:val="single" w:sz="18" w:space="0" w:color="F0A22E" w:themeColor="accent1"/>
          <w:right w:val="single" w:sz="8" w:space="0" w:color="F0A22E" w:themeColor="accent1"/>
          <w:insideH w:val="nil"/>
          <w:insideV w:val="single" w:sz="8" w:space="0" w:color="F0A22E"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0A22E" w:themeColor="accent1"/>
          <w:left w:val="single" w:sz="8" w:space="0" w:color="F0A22E" w:themeColor="accent1"/>
          <w:bottom w:val="single" w:sz="8" w:space="0" w:color="F0A22E" w:themeColor="accent1"/>
          <w:right w:val="single" w:sz="8" w:space="0" w:color="F0A22E" w:themeColor="accent1"/>
          <w:insideH w:val="nil"/>
          <w:insideV w:val="single" w:sz="8" w:space="0" w:color="F0A22E"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tcPr>
    </w:tblStylePr>
    <w:tblStylePr w:type="band1Vert">
      <w:tblPr/>
      <w:tcPr>
        <w:tcBorders>
          <w:top w:val="single" w:sz="8" w:space="0" w:color="F0A22E" w:themeColor="accent1"/>
          <w:left w:val="single" w:sz="8" w:space="0" w:color="F0A22E" w:themeColor="accent1"/>
          <w:bottom w:val="single" w:sz="8" w:space="0" w:color="F0A22E" w:themeColor="accent1"/>
          <w:right w:val="single" w:sz="8" w:space="0" w:color="F0A22E" w:themeColor="accent1"/>
        </w:tcBorders>
        <w:shd w:val="clear" w:color="auto" w:fill="FBE7CB" w:themeFill="accent1" w:themeFillTint="3F"/>
      </w:tcPr>
    </w:tblStylePr>
    <w:tblStylePr w:type="band1Horz">
      <w:tblPr/>
      <w:tcPr>
        <w:tcBorders>
          <w:top w:val="single" w:sz="8" w:space="0" w:color="F0A22E" w:themeColor="accent1"/>
          <w:left w:val="single" w:sz="8" w:space="0" w:color="F0A22E" w:themeColor="accent1"/>
          <w:bottom w:val="single" w:sz="8" w:space="0" w:color="F0A22E" w:themeColor="accent1"/>
          <w:right w:val="single" w:sz="8" w:space="0" w:color="F0A22E" w:themeColor="accent1"/>
          <w:insideV w:val="single" w:sz="8" w:space="0" w:color="F0A22E" w:themeColor="accent1"/>
        </w:tcBorders>
        <w:shd w:val="clear" w:color="auto" w:fill="FBE7CB" w:themeFill="accent1" w:themeFillTint="3F"/>
      </w:tcPr>
    </w:tblStylePr>
    <w:tblStylePr w:type="band2Horz">
      <w:tblPr/>
      <w:tcPr>
        <w:tcBorders>
          <w:top w:val="single" w:sz="8" w:space="0" w:color="F0A22E" w:themeColor="accent1"/>
          <w:left w:val="single" w:sz="8" w:space="0" w:color="F0A22E" w:themeColor="accent1"/>
          <w:bottom w:val="single" w:sz="8" w:space="0" w:color="F0A22E" w:themeColor="accent1"/>
          <w:right w:val="single" w:sz="8" w:space="0" w:color="F0A22E" w:themeColor="accent1"/>
          <w:insideV w:val="single" w:sz="8" w:space="0" w:color="F0A22E" w:themeColor="accent1"/>
        </w:tcBorders>
      </w:tcPr>
    </w:tblStylePr>
  </w:style>
  <w:style w:type="table" w:customStyle="1" w:styleId="Tabelasiatki1jasnaakcent311">
    <w:name w:val="Tabela siatki 1 — jasna — akcent 311"/>
    <w:basedOn w:val="Standardowy"/>
    <w:uiPriority w:val="46"/>
    <w:rsid w:val="00EE15A7"/>
    <w:pPr>
      <w:spacing w:after="0" w:line="240" w:lineRule="auto"/>
    </w:pPr>
    <w:tblPr>
      <w:tblStyleRowBandSize w:val="1"/>
      <w:tblStyleColBandSize w:val="1"/>
      <w:tblBorders>
        <w:top w:val="single" w:sz="4" w:space="0" w:color="E1D0CC" w:themeColor="accent3" w:themeTint="66"/>
        <w:left w:val="single" w:sz="4" w:space="0" w:color="E1D0CC" w:themeColor="accent3" w:themeTint="66"/>
        <w:bottom w:val="single" w:sz="4" w:space="0" w:color="E1D0CC" w:themeColor="accent3" w:themeTint="66"/>
        <w:right w:val="single" w:sz="4" w:space="0" w:color="E1D0CC" w:themeColor="accent3" w:themeTint="66"/>
        <w:insideH w:val="single" w:sz="4" w:space="0" w:color="E1D0CC" w:themeColor="accent3" w:themeTint="66"/>
        <w:insideV w:val="single" w:sz="4" w:space="0" w:color="E1D0CC" w:themeColor="accent3" w:themeTint="66"/>
      </w:tblBorders>
    </w:tblPr>
    <w:tblStylePr w:type="firstRow">
      <w:rPr>
        <w:b/>
        <w:bCs/>
      </w:rPr>
      <w:tblPr/>
      <w:tcPr>
        <w:tcBorders>
          <w:bottom w:val="single" w:sz="12" w:space="0" w:color="D2B9B2" w:themeColor="accent3" w:themeTint="99"/>
        </w:tcBorders>
      </w:tcPr>
    </w:tblStylePr>
    <w:tblStylePr w:type="lastRow">
      <w:rPr>
        <w:b/>
        <w:bCs/>
      </w:rPr>
      <w:tblPr/>
      <w:tcPr>
        <w:tcBorders>
          <w:top w:val="double" w:sz="2" w:space="0" w:color="D2B9B2" w:themeColor="accent3" w:themeTint="99"/>
        </w:tcBorders>
      </w:tcPr>
    </w:tblStylePr>
    <w:tblStylePr w:type="firstCol">
      <w:rPr>
        <w:b/>
        <w:bCs/>
      </w:rPr>
    </w:tblStylePr>
    <w:tblStylePr w:type="lastCol">
      <w:rPr>
        <w:b/>
        <w:bCs/>
      </w:rPr>
    </w:tblStylePr>
  </w:style>
  <w:style w:type="paragraph" w:customStyle="1" w:styleId="rdo0">
    <w:name w:val="źródło"/>
    <w:basedOn w:val="Normalny"/>
    <w:link w:val="rdoZnak0"/>
    <w:qFormat/>
    <w:rsid w:val="00EE15A7"/>
    <w:pPr>
      <w:spacing w:after="120" w:line="240" w:lineRule="auto"/>
    </w:pPr>
    <w:rPr>
      <w:rFonts w:ascii="Calibri Light" w:hAnsi="Calibri Light"/>
      <w:i/>
      <w:sz w:val="18"/>
    </w:rPr>
  </w:style>
  <w:style w:type="character" w:customStyle="1" w:styleId="rdoZnak0">
    <w:name w:val="źródło Znak"/>
    <w:basedOn w:val="Domylnaczcionkaakapitu"/>
    <w:link w:val="rdo0"/>
    <w:rsid w:val="00EE15A7"/>
    <w:rPr>
      <w:rFonts w:ascii="Calibri Light" w:hAnsi="Calibri Light"/>
      <w:i/>
      <w:sz w:val="18"/>
    </w:rPr>
  </w:style>
  <w:style w:type="table" w:customStyle="1" w:styleId="Tabelasiatki1jasnaakcent511">
    <w:name w:val="Tabela siatki 1 — jasna — akcent 511"/>
    <w:basedOn w:val="Standardowy"/>
    <w:uiPriority w:val="46"/>
    <w:rsid w:val="000C6994"/>
    <w:pPr>
      <w:spacing w:after="0" w:line="240" w:lineRule="auto"/>
    </w:pPr>
    <w:tblPr>
      <w:tblStyleRowBandSize w:val="1"/>
      <w:tblStyleColBandSize w:val="1"/>
      <w:tblBorders>
        <w:top w:val="single" w:sz="4" w:space="0" w:color="D9D4C7" w:themeColor="accent5" w:themeTint="66"/>
        <w:left w:val="single" w:sz="4" w:space="0" w:color="D9D4C7" w:themeColor="accent5" w:themeTint="66"/>
        <w:bottom w:val="single" w:sz="4" w:space="0" w:color="D9D4C7" w:themeColor="accent5" w:themeTint="66"/>
        <w:right w:val="single" w:sz="4" w:space="0" w:color="D9D4C7" w:themeColor="accent5" w:themeTint="66"/>
        <w:insideH w:val="single" w:sz="4" w:space="0" w:color="D9D4C7" w:themeColor="accent5" w:themeTint="66"/>
        <w:insideV w:val="single" w:sz="4" w:space="0" w:color="D9D4C7" w:themeColor="accent5" w:themeTint="66"/>
      </w:tblBorders>
    </w:tblPr>
    <w:tblStylePr w:type="firstRow">
      <w:rPr>
        <w:b/>
        <w:bCs/>
      </w:rPr>
      <w:tblPr/>
      <w:tcPr>
        <w:tcBorders>
          <w:bottom w:val="single" w:sz="12" w:space="0" w:color="C6BFAB" w:themeColor="accent5" w:themeTint="99"/>
        </w:tcBorders>
      </w:tcPr>
    </w:tblStylePr>
    <w:tblStylePr w:type="lastRow">
      <w:rPr>
        <w:b/>
        <w:bCs/>
      </w:rPr>
      <w:tblPr/>
      <w:tcPr>
        <w:tcBorders>
          <w:top w:val="double" w:sz="2" w:space="0" w:color="C6BFAB" w:themeColor="accent5" w:themeTint="99"/>
        </w:tcBorders>
      </w:tcPr>
    </w:tblStylePr>
    <w:tblStylePr w:type="firstCol">
      <w:rPr>
        <w:b/>
        <w:bCs/>
      </w:rPr>
    </w:tblStylePr>
    <w:tblStylePr w:type="lastCol">
      <w:rPr>
        <w:b/>
        <w:bCs/>
      </w:rPr>
    </w:tblStylePr>
  </w:style>
  <w:style w:type="table" w:customStyle="1" w:styleId="Tabelasiatki1jasnaakcent411">
    <w:name w:val="Tabela siatki 1 — jasna — akcent 411"/>
    <w:basedOn w:val="Standardowy"/>
    <w:uiPriority w:val="46"/>
    <w:rsid w:val="000C6994"/>
    <w:pPr>
      <w:spacing w:after="0" w:line="240" w:lineRule="auto"/>
    </w:pPr>
    <w:tblPr>
      <w:tblStyleRowBandSize w:val="1"/>
      <w:tblStyleColBandSize w:val="1"/>
      <w:tblBorders>
        <w:top w:val="single" w:sz="4" w:space="0" w:color="E7D5C4" w:themeColor="accent4" w:themeTint="66"/>
        <w:left w:val="single" w:sz="4" w:space="0" w:color="E7D5C4" w:themeColor="accent4" w:themeTint="66"/>
        <w:bottom w:val="single" w:sz="4" w:space="0" w:color="E7D5C4" w:themeColor="accent4" w:themeTint="66"/>
        <w:right w:val="single" w:sz="4" w:space="0" w:color="E7D5C4" w:themeColor="accent4" w:themeTint="66"/>
        <w:insideH w:val="single" w:sz="4" w:space="0" w:color="E7D5C4" w:themeColor="accent4" w:themeTint="66"/>
        <w:insideV w:val="single" w:sz="4" w:space="0" w:color="E7D5C4" w:themeColor="accent4" w:themeTint="66"/>
      </w:tblBorders>
    </w:tblPr>
    <w:tblStylePr w:type="firstRow">
      <w:rPr>
        <w:b/>
        <w:bCs/>
      </w:rPr>
      <w:tblPr/>
      <w:tcPr>
        <w:tcBorders>
          <w:bottom w:val="single" w:sz="12" w:space="0" w:color="DBC1A7" w:themeColor="accent4" w:themeTint="99"/>
        </w:tcBorders>
      </w:tcPr>
    </w:tblStylePr>
    <w:tblStylePr w:type="lastRow">
      <w:rPr>
        <w:b/>
        <w:bCs/>
      </w:rPr>
      <w:tblPr/>
      <w:tcPr>
        <w:tcBorders>
          <w:top w:val="double" w:sz="2" w:space="0" w:color="DBC1A7" w:themeColor="accent4" w:themeTint="99"/>
        </w:tcBorders>
      </w:tcPr>
    </w:tblStylePr>
    <w:tblStylePr w:type="firstCol">
      <w:rPr>
        <w:b/>
        <w:bCs/>
      </w:rPr>
    </w:tblStylePr>
    <w:tblStylePr w:type="lastCol">
      <w:rPr>
        <w:b/>
        <w:bCs/>
      </w:rPr>
    </w:tblStylePr>
  </w:style>
  <w:style w:type="table" w:styleId="rednialista1akcent3">
    <w:name w:val="Medium List 1 Accent 3"/>
    <w:basedOn w:val="Standardowy"/>
    <w:uiPriority w:val="65"/>
    <w:rsid w:val="00CB3F65"/>
    <w:pPr>
      <w:spacing w:after="0" w:line="240" w:lineRule="auto"/>
    </w:pPr>
    <w:rPr>
      <w:color w:val="000000" w:themeColor="text1"/>
    </w:rPr>
    <w:tblPr>
      <w:tblStyleRowBandSize w:val="1"/>
      <w:tblStyleColBandSize w:val="1"/>
      <w:tblBorders>
        <w:top w:val="single" w:sz="8" w:space="0" w:color="B58B80" w:themeColor="accent3"/>
        <w:bottom w:val="single" w:sz="8" w:space="0" w:color="B58B80" w:themeColor="accent3"/>
      </w:tblBorders>
    </w:tblPr>
    <w:tblStylePr w:type="firstRow">
      <w:rPr>
        <w:rFonts w:asciiTheme="majorHAnsi" w:eastAsiaTheme="majorEastAsia" w:hAnsiTheme="majorHAnsi" w:cstheme="majorBidi"/>
      </w:rPr>
      <w:tblPr/>
      <w:tcPr>
        <w:tcBorders>
          <w:top w:val="nil"/>
          <w:bottom w:val="single" w:sz="8" w:space="0" w:color="B58B80" w:themeColor="accent3"/>
        </w:tcBorders>
      </w:tcPr>
    </w:tblStylePr>
    <w:tblStylePr w:type="lastRow">
      <w:rPr>
        <w:b/>
        <w:bCs/>
        <w:color w:val="4E3B30" w:themeColor="text2"/>
      </w:rPr>
      <w:tblPr/>
      <w:tcPr>
        <w:tcBorders>
          <w:top w:val="single" w:sz="8" w:space="0" w:color="B58B80" w:themeColor="accent3"/>
          <w:bottom w:val="single" w:sz="8" w:space="0" w:color="B58B80" w:themeColor="accent3"/>
        </w:tcBorders>
      </w:tcPr>
    </w:tblStylePr>
    <w:tblStylePr w:type="firstCol">
      <w:rPr>
        <w:b/>
        <w:bCs/>
      </w:rPr>
    </w:tblStylePr>
    <w:tblStylePr w:type="lastCol">
      <w:rPr>
        <w:b/>
        <w:bCs/>
      </w:rPr>
      <w:tblPr/>
      <w:tcPr>
        <w:tcBorders>
          <w:top w:val="single" w:sz="8" w:space="0" w:color="B58B80" w:themeColor="accent3"/>
          <w:bottom w:val="single" w:sz="8" w:space="0" w:color="B58B80" w:themeColor="accent3"/>
        </w:tcBorders>
      </w:tcPr>
    </w:tblStylePr>
    <w:tblStylePr w:type="band1Vert">
      <w:tblPr/>
      <w:tcPr>
        <w:shd w:val="clear" w:color="auto" w:fill="ECE2DF" w:themeFill="accent3" w:themeFillTint="3F"/>
      </w:tcPr>
    </w:tblStylePr>
    <w:tblStylePr w:type="band1Horz">
      <w:tblPr/>
      <w:tcPr>
        <w:shd w:val="clear" w:color="auto" w:fill="ECE2DF" w:themeFill="accent3" w:themeFillTint="3F"/>
      </w:tcPr>
    </w:tblStylePr>
  </w:style>
  <w:style w:type="table" w:customStyle="1" w:styleId="Tabelasiatki1jasnaakcent21">
    <w:name w:val="Tabela siatki 1 — jasna — akcent 21"/>
    <w:basedOn w:val="Standardowy"/>
    <w:uiPriority w:val="46"/>
    <w:rsid w:val="00F56216"/>
    <w:pPr>
      <w:spacing w:after="0" w:line="240" w:lineRule="auto"/>
    </w:pPr>
    <w:tblPr>
      <w:tblStyleRowBandSize w:val="1"/>
      <w:tblStyleColBandSize w:val="1"/>
      <w:tblBorders>
        <w:top w:val="single" w:sz="4" w:space="0" w:color="DCBFB6" w:themeColor="accent2" w:themeTint="66"/>
        <w:left w:val="single" w:sz="4" w:space="0" w:color="DCBFB6" w:themeColor="accent2" w:themeTint="66"/>
        <w:bottom w:val="single" w:sz="4" w:space="0" w:color="DCBFB6" w:themeColor="accent2" w:themeTint="66"/>
        <w:right w:val="single" w:sz="4" w:space="0" w:color="DCBFB6" w:themeColor="accent2" w:themeTint="66"/>
        <w:insideH w:val="single" w:sz="4" w:space="0" w:color="DCBFB6" w:themeColor="accent2" w:themeTint="66"/>
        <w:insideV w:val="single" w:sz="4" w:space="0" w:color="DCBFB6" w:themeColor="accent2" w:themeTint="66"/>
      </w:tblBorders>
    </w:tblPr>
    <w:tblStylePr w:type="firstRow">
      <w:rPr>
        <w:b/>
        <w:bCs/>
      </w:rPr>
      <w:tblPr/>
      <w:tcPr>
        <w:tcBorders>
          <w:bottom w:val="single" w:sz="12" w:space="0" w:color="CBA092" w:themeColor="accent2" w:themeTint="99"/>
        </w:tcBorders>
      </w:tcPr>
    </w:tblStylePr>
    <w:tblStylePr w:type="lastRow">
      <w:rPr>
        <w:b/>
        <w:bCs/>
      </w:rPr>
      <w:tblPr/>
      <w:tcPr>
        <w:tcBorders>
          <w:top w:val="double" w:sz="2" w:space="0" w:color="CBA092" w:themeColor="accent2" w:themeTint="99"/>
        </w:tcBorders>
      </w:tcPr>
    </w:tblStylePr>
    <w:tblStylePr w:type="firstCol">
      <w:rPr>
        <w:b/>
        <w:bCs/>
      </w:rPr>
    </w:tblStylePr>
    <w:tblStylePr w:type="lastCol">
      <w:rPr>
        <w:b/>
        <w:bCs/>
      </w:rPr>
    </w:tblStylePr>
  </w:style>
  <w:style w:type="table" w:customStyle="1" w:styleId="Tabelasiatki1jasnaakcent61">
    <w:name w:val="Tabela siatki 1 — jasna — akcent 61"/>
    <w:basedOn w:val="Standardowy"/>
    <w:uiPriority w:val="46"/>
    <w:rsid w:val="00534B75"/>
    <w:pPr>
      <w:spacing w:after="0" w:line="240" w:lineRule="auto"/>
    </w:pPr>
    <w:tblPr>
      <w:tblStyleRowBandSize w:val="1"/>
      <w:tblStyleColBandSize w:val="1"/>
      <w:tblBorders>
        <w:top w:val="single" w:sz="4" w:space="0" w:color="EBC7A3" w:themeColor="accent6" w:themeTint="66"/>
        <w:left w:val="single" w:sz="4" w:space="0" w:color="EBC7A3" w:themeColor="accent6" w:themeTint="66"/>
        <w:bottom w:val="single" w:sz="4" w:space="0" w:color="EBC7A3" w:themeColor="accent6" w:themeTint="66"/>
        <w:right w:val="single" w:sz="4" w:space="0" w:color="EBC7A3" w:themeColor="accent6" w:themeTint="66"/>
        <w:insideH w:val="single" w:sz="4" w:space="0" w:color="EBC7A3" w:themeColor="accent6" w:themeTint="66"/>
        <w:insideV w:val="single" w:sz="4" w:space="0" w:color="EBC7A3" w:themeColor="accent6" w:themeTint="66"/>
      </w:tblBorders>
    </w:tblPr>
    <w:tblStylePr w:type="firstRow">
      <w:rPr>
        <w:b/>
        <w:bCs/>
      </w:rPr>
      <w:tblPr/>
      <w:tcPr>
        <w:tcBorders>
          <w:bottom w:val="single" w:sz="12" w:space="0" w:color="E2AB76" w:themeColor="accent6" w:themeTint="99"/>
        </w:tcBorders>
      </w:tcPr>
    </w:tblStylePr>
    <w:tblStylePr w:type="lastRow">
      <w:rPr>
        <w:b/>
        <w:bCs/>
      </w:rPr>
      <w:tblPr/>
      <w:tcPr>
        <w:tcBorders>
          <w:top w:val="double" w:sz="2" w:space="0" w:color="E2AB76" w:themeColor="accent6" w:themeTint="99"/>
        </w:tcBorders>
      </w:tcPr>
    </w:tblStylePr>
    <w:tblStylePr w:type="firstCol">
      <w:rPr>
        <w:b/>
        <w:bCs/>
      </w:rPr>
    </w:tblStylePr>
    <w:tblStylePr w:type="lastCol">
      <w:rPr>
        <w:b/>
        <w:bCs/>
      </w:rPr>
    </w:tblStylePr>
  </w:style>
  <w:style w:type="table" w:customStyle="1" w:styleId="Tabelasiatki5ciemnaakcent61">
    <w:name w:val="Tabela siatki 5 — ciemna — akcent 61"/>
    <w:basedOn w:val="Standardowy"/>
    <w:uiPriority w:val="50"/>
    <w:rsid w:val="00534B75"/>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5E3D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17529"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17529"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17529"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17529" w:themeFill="accent6"/>
      </w:tcPr>
    </w:tblStylePr>
    <w:tblStylePr w:type="band1Vert">
      <w:tblPr/>
      <w:tcPr>
        <w:shd w:val="clear" w:color="auto" w:fill="EBC7A3" w:themeFill="accent6" w:themeFillTint="66"/>
      </w:tcPr>
    </w:tblStylePr>
    <w:tblStylePr w:type="band1Horz">
      <w:tblPr/>
      <w:tcPr>
        <w:shd w:val="clear" w:color="auto" w:fill="EBC7A3" w:themeFill="accent6" w:themeFillTint="66"/>
      </w:tcPr>
    </w:tblStylePr>
  </w:style>
  <w:style w:type="table" w:customStyle="1" w:styleId="Tabelasiatki6kolorowaakcent11">
    <w:name w:val="Tabela siatki 6 — kolorowa — akcent 11"/>
    <w:basedOn w:val="Standardowy"/>
    <w:uiPriority w:val="51"/>
    <w:rsid w:val="00534B75"/>
    <w:pPr>
      <w:spacing w:after="0" w:line="240" w:lineRule="auto"/>
    </w:pPr>
    <w:rPr>
      <w:color w:val="C77C0E" w:themeColor="accent1" w:themeShade="BF"/>
    </w:rPr>
    <w:tblPr>
      <w:tblStyleRowBandSize w:val="1"/>
      <w:tblStyleColBandSize w:val="1"/>
      <w:tblBorders>
        <w:top w:val="single" w:sz="4" w:space="0" w:color="F6C681" w:themeColor="accent1" w:themeTint="99"/>
        <w:left w:val="single" w:sz="4" w:space="0" w:color="F6C681" w:themeColor="accent1" w:themeTint="99"/>
        <w:bottom w:val="single" w:sz="4" w:space="0" w:color="F6C681" w:themeColor="accent1" w:themeTint="99"/>
        <w:right w:val="single" w:sz="4" w:space="0" w:color="F6C681" w:themeColor="accent1" w:themeTint="99"/>
        <w:insideH w:val="single" w:sz="4" w:space="0" w:color="F6C681" w:themeColor="accent1" w:themeTint="99"/>
        <w:insideV w:val="single" w:sz="4" w:space="0" w:color="F6C681" w:themeColor="accent1" w:themeTint="99"/>
      </w:tblBorders>
    </w:tblPr>
    <w:tblStylePr w:type="firstRow">
      <w:rPr>
        <w:b/>
        <w:bCs/>
      </w:rPr>
      <w:tblPr/>
      <w:tcPr>
        <w:tcBorders>
          <w:bottom w:val="single" w:sz="12" w:space="0" w:color="F6C681" w:themeColor="accent1" w:themeTint="99"/>
        </w:tcBorders>
      </w:tcPr>
    </w:tblStylePr>
    <w:tblStylePr w:type="lastRow">
      <w:rPr>
        <w:b/>
        <w:bCs/>
      </w:rPr>
      <w:tblPr/>
      <w:tcPr>
        <w:tcBorders>
          <w:top w:val="double" w:sz="4" w:space="0" w:color="F6C681" w:themeColor="accent1" w:themeTint="99"/>
        </w:tcBorders>
      </w:tcPr>
    </w:tblStylePr>
    <w:tblStylePr w:type="firstCol">
      <w:rPr>
        <w:b/>
        <w:bCs/>
      </w:rPr>
    </w:tblStylePr>
    <w:tblStylePr w:type="lastCol">
      <w:rPr>
        <w:b/>
        <w:bCs/>
      </w:rPr>
    </w:tblStylePr>
    <w:tblStylePr w:type="band1Vert">
      <w:tblPr/>
      <w:tcPr>
        <w:shd w:val="clear" w:color="auto" w:fill="FCECD5" w:themeFill="accent1" w:themeFillTint="33"/>
      </w:tcPr>
    </w:tblStylePr>
    <w:tblStylePr w:type="band1Horz">
      <w:tblPr/>
      <w:tcPr>
        <w:shd w:val="clear" w:color="auto" w:fill="FCECD5" w:themeFill="accent1" w:themeFillTint="33"/>
      </w:tcPr>
    </w:tblStylePr>
  </w:style>
  <w:style w:type="table" w:customStyle="1" w:styleId="Tabelasiatki6kolorowaakcent61">
    <w:name w:val="Tabela siatki 6 — kolorowa — akcent 61"/>
    <w:basedOn w:val="Standardowy"/>
    <w:uiPriority w:val="51"/>
    <w:rsid w:val="00534B75"/>
    <w:pPr>
      <w:spacing w:after="0" w:line="240" w:lineRule="auto"/>
    </w:pPr>
    <w:rPr>
      <w:color w:val="90571E" w:themeColor="accent6" w:themeShade="BF"/>
    </w:rPr>
    <w:tblPr>
      <w:tblStyleRowBandSize w:val="1"/>
      <w:tblStyleColBandSize w:val="1"/>
      <w:tblBorders>
        <w:top w:val="single" w:sz="4" w:space="0" w:color="E2AB76" w:themeColor="accent6" w:themeTint="99"/>
        <w:left w:val="single" w:sz="4" w:space="0" w:color="E2AB76" w:themeColor="accent6" w:themeTint="99"/>
        <w:bottom w:val="single" w:sz="4" w:space="0" w:color="E2AB76" w:themeColor="accent6" w:themeTint="99"/>
        <w:right w:val="single" w:sz="4" w:space="0" w:color="E2AB76" w:themeColor="accent6" w:themeTint="99"/>
        <w:insideH w:val="single" w:sz="4" w:space="0" w:color="E2AB76" w:themeColor="accent6" w:themeTint="99"/>
        <w:insideV w:val="single" w:sz="4" w:space="0" w:color="E2AB76" w:themeColor="accent6" w:themeTint="99"/>
      </w:tblBorders>
    </w:tblPr>
    <w:tblStylePr w:type="firstRow">
      <w:rPr>
        <w:b/>
        <w:bCs/>
      </w:rPr>
      <w:tblPr/>
      <w:tcPr>
        <w:tcBorders>
          <w:bottom w:val="single" w:sz="12" w:space="0" w:color="E2AB76" w:themeColor="accent6" w:themeTint="99"/>
        </w:tcBorders>
      </w:tcPr>
    </w:tblStylePr>
    <w:tblStylePr w:type="lastRow">
      <w:rPr>
        <w:b/>
        <w:bCs/>
      </w:rPr>
      <w:tblPr/>
      <w:tcPr>
        <w:tcBorders>
          <w:top w:val="double" w:sz="4" w:space="0" w:color="E2AB76" w:themeColor="accent6" w:themeTint="99"/>
        </w:tcBorders>
      </w:tcPr>
    </w:tblStylePr>
    <w:tblStylePr w:type="firstCol">
      <w:rPr>
        <w:b/>
        <w:bCs/>
      </w:rPr>
    </w:tblStylePr>
    <w:tblStylePr w:type="lastCol">
      <w:rPr>
        <w:b/>
        <w:bCs/>
      </w:rPr>
    </w:tblStylePr>
    <w:tblStylePr w:type="band1Vert">
      <w:tblPr/>
      <w:tcPr>
        <w:shd w:val="clear" w:color="auto" w:fill="F5E3D1" w:themeFill="accent6" w:themeFillTint="33"/>
      </w:tcPr>
    </w:tblStylePr>
    <w:tblStylePr w:type="band1Horz">
      <w:tblPr/>
      <w:tcPr>
        <w:shd w:val="clear" w:color="auto" w:fill="F5E3D1" w:themeFill="accent6" w:themeFillTint="33"/>
      </w:tcPr>
    </w:tblStylePr>
  </w:style>
  <w:style w:type="table" w:customStyle="1" w:styleId="Tabelasiatki4akcent11">
    <w:name w:val="Tabela siatki 4 — akcent 11"/>
    <w:basedOn w:val="Standardowy"/>
    <w:uiPriority w:val="49"/>
    <w:rsid w:val="00534B75"/>
    <w:pPr>
      <w:spacing w:after="0" w:line="240" w:lineRule="auto"/>
    </w:pPr>
    <w:tblPr>
      <w:tblStyleRowBandSize w:val="1"/>
      <w:tblStyleColBandSize w:val="1"/>
      <w:tblBorders>
        <w:top w:val="single" w:sz="4" w:space="0" w:color="F6C681" w:themeColor="accent1" w:themeTint="99"/>
        <w:left w:val="single" w:sz="4" w:space="0" w:color="F6C681" w:themeColor="accent1" w:themeTint="99"/>
        <w:bottom w:val="single" w:sz="4" w:space="0" w:color="F6C681" w:themeColor="accent1" w:themeTint="99"/>
        <w:right w:val="single" w:sz="4" w:space="0" w:color="F6C681" w:themeColor="accent1" w:themeTint="99"/>
        <w:insideH w:val="single" w:sz="4" w:space="0" w:color="F6C681" w:themeColor="accent1" w:themeTint="99"/>
        <w:insideV w:val="single" w:sz="4" w:space="0" w:color="F6C681" w:themeColor="accent1" w:themeTint="99"/>
      </w:tblBorders>
    </w:tblPr>
    <w:tblStylePr w:type="firstRow">
      <w:rPr>
        <w:b/>
        <w:bCs/>
        <w:color w:val="FFFFFF" w:themeColor="background1"/>
      </w:rPr>
      <w:tblPr/>
      <w:tcPr>
        <w:tcBorders>
          <w:top w:val="single" w:sz="4" w:space="0" w:color="F0A22E" w:themeColor="accent1"/>
          <w:left w:val="single" w:sz="4" w:space="0" w:color="F0A22E" w:themeColor="accent1"/>
          <w:bottom w:val="single" w:sz="4" w:space="0" w:color="F0A22E" w:themeColor="accent1"/>
          <w:right w:val="single" w:sz="4" w:space="0" w:color="F0A22E" w:themeColor="accent1"/>
          <w:insideH w:val="nil"/>
          <w:insideV w:val="nil"/>
        </w:tcBorders>
        <w:shd w:val="clear" w:color="auto" w:fill="F0A22E" w:themeFill="accent1"/>
      </w:tcPr>
    </w:tblStylePr>
    <w:tblStylePr w:type="lastRow">
      <w:rPr>
        <w:b/>
        <w:bCs/>
      </w:rPr>
      <w:tblPr/>
      <w:tcPr>
        <w:tcBorders>
          <w:top w:val="double" w:sz="4" w:space="0" w:color="F0A22E" w:themeColor="accent1"/>
        </w:tcBorders>
      </w:tcPr>
    </w:tblStylePr>
    <w:tblStylePr w:type="firstCol">
      <w:rPr>
        <w:b/>
        <w:bCs/>
      </w:rPr>
    </w:tblStylePr>
    <w:tblStylePr w:type="lastCol">
      <w:rPr>
        <w:b/>
        <w:bCs/>
      </w:rPr>
    </w:tblStylePr>
    <w:tblStylePr w:type="band1Vert">
      <w:tblPr/>
      <w:tcPr>
        <w:shd w:val="clear" w:color="auto" w:fill="FCECD5" w:themeFill="accent1" w:themeFillTint="33"/>
      </w:tcPr>
    </w:tblStylePr>
    <w:tblStylePr w:type="band1Horz">
      <w:tblPr/>
      <w:tcPr>
        <w:shd w:val="clear" w:color="auto" w:fill="FCECD5" w:themeFill="accent1" w:themeFillTint="33"/>
      </w:tcPr>
    </w:tblStylePr>
  </w:style>
  <w:style w:type="paragraph" w:customStyle="1" w:styleId="Podtytu1">
    <w:name w:val="Podtytuł1"/>
    <w:basedOn w:val="Normalny"/>
    <w:next w:val="Normalny"/>
    <w:uiPriority w:val="11"/>
    <w:qFormat/>
    <w:rsid w:val="000A515E"/>
    <w:pPr>
      <w:numPr>
        <w:ilvl w:val="1"/>
      </w:numPr>
      <w:spacing w:line="259" w:lineRule="auto"/>
      <w:jc w:val="left"/>
    </w:pPr>
    <w:rPr>
      <w:rFonts w:ascii="Calibri" w:eastAsia="Times New Roman" w:hAnsi="Calibri"/>
      <w:color w:val="5A5A5A"/>
      <w:spacing w:val="15"/>
      <w:sz w:val="22"/>
    </w:rPr>
  </w:style>
  <w:style w:type="table" w:customStyle="1" w:styleId="Tabelasiatki4akcent41">
    <w:name w:val="Tabela siatki 4 — akcent 41"/>
    <w:basedOn w:val="Standardowy"/>
    <w:next w:val="Tabelasiatki4akcent42"/>
    <w:uiPriority w:val="49"/>
    <w:rsid w:val="000A515E"/>
    <w:pPr>
      <w:spacing w:after="0" w:line="240" w:lineRule="auto"/>
    </w:p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Tabelasiatki1jasnaakcent42">
    <w:name w:val="Tabela siatki 1 — jasna — akcent 42"/>
    <w:basedOn w:val="Standardowy"/>
    <w:next w:val="Tabelasiatki1jasnaakcent43"/>
    <w:uiPriority w:val="46"/>
    <w:rsid w:val="000A515E"/>
    <w:pPr>
      <w:spacing w:after="0" w:line="240" w:lineRule="auto"/>
    </w:pPr>
    <w:tblPr>
      <w:tblStyleRowBandSize w:val="1"/>
      <w:tblStyleColBandSize w:val="1"/>
      <w:tblBorders>
        <w:top w:val="single" w:sz="4" w:space="0" w:color="FFE599"/>
        <w:left w:val="single" w:sz="4" w:space="0" w:color="FFE599"/>
        <w:bottom w:val="single" w:sz="4" w:space="0" w:color="FFE599"/>
        <w:right w:val="single" w:sz="4" w:space="0" w:color="FFE599"/>
        <w:insideH w:val="single" w:sz="4" w:space="0" w:color="FFE599"/>
        <w:insideV w:val="single" w:sz="4" w:space="0" w:color="FFE599"/>
      </w:tblBorders>
    </w:tblPr>
    <w:tblStylePr w:type="firstRow">
      <w:rPr>
        <w:b/>
        <w:bCs/>
      </w:rPr>
      <w:tblPr/>
      <w:tcPr>
        <w:tcBorders>
          <w:bottom w:val="single" w:sz="12" w:space="0" w:color="FFD966"/>
        </w:tcBorders>
      </w:tcPr>
    </w:tblStylePr>
    <w:tblStylePr w:type="lastRow">
      <w:rPr>
        <w:b/>
        <w:bCs/>
      </w:rPr>
      <w:tblPr/>
      <w:tcPr>
        <w:tcBorders>
          <w:top w:val="double" w:sz="2" w:space="0" w:color="FFD966"/>
        </w:tcBorders>
      </w:tcPr>
    </w:tblStylePr>
    <w:tblStylePr w:type="firstCol">
      <w:rPr>
        <w:b/>
        <w:bCs/>
      </w:rPr>
    </w:tblStylePr>
    <w:tblStylePr w:type="lastCol">
      <w:rPr>
        <w:b/>
        <w:bCs/>
      </w:rPr>
    </w:tblStylePr>
  </w:style>
  <w:style w:type="table" w:customStyle="1" w:styleId="Tabelasiatki4akcent42">
    <w:name w:val="Tabela siatki 4 — akcent 42"/>
    <w:basedOn w:val="Standardowy"/>
    <w:uiPriority w:val="49"/>
    <w:rsid w:val="000A515E"/>
    <w:pPr>
      <w:spacing w:after="0" w:line="240" w:lineRule="auto"/>
    </w:pPr>
    <w:tblPr>
      <w:tblStyleRowBandSize w:val="1"/>
      <w:tblStyleColBandSize w:val="1"/>
      <w:tblBorders>
        <w:top w:val="single" w:sz="4" w:space="0" w:color="DBC1A7" w:themeColor="accent4" w:themeTint="99"/>
        <w:left w:val="single" w:sz="4" w:space="0" w:color="DBC1A7" w:themeColor="accent4" w:themeTint="99"/>
        <w:bottom w:val="single" w:sz="4" w:space="0" w:color="DBC1A7" w:themeColor="accent4" w:themeTint="99"/>
        <w:right w:val="single" w:sz="4" w:space="0" w:color="DBC1A7" w:themeColor="accent4" w:themeTint="99"/>
        <w:insideH w:val="single" w:sz="4" w:space="0" w:color="DBC1A7" w:themeColor="accent4" w:themeTint="99"/>
        <w:insideV w:val="single" w:sz="4" w:space="0" w:color="DBC1A7" w:themeColor="accent4" w:themeTint="99"/>
      </w:tblBorders>
    </w:tblPr>
    <w:tblStylePr w:type="firstRow">
      <w:rPr>
        <w:b/>
        <w:bCs/>
        <w:color w:val="FFFFFF" w:themeColor="background1"/>
      </w:rPr>
      <w:tblPr/>
      <w:tcPr>
        <w:tcBorders>
          <w:top w:val="single" w:sz="4" w:space="0" w:color="C3986D" w:themeColor="accent4"/>
          <w:left w:val="single" w:sz="4" w:space="0" w:color="C3986D" w:themeColor="accent4"/>
          <w:bottom w:val="single" w:sz="4" w:space="0" w:color="C3986D" w:themeColor="accent4"/>
          <w:right w:val="single" w:sz="4" w:space="0" w:color="C3986D" w:themeColor="accent4"/>
          <w:insideH w:val="nil"/>
          <w:insideV w:val="nil"/>
        </w:tcBorders>
        <w:shd w:val="clear" w:color="auto" w:fill="C3986D" w:themeFill="accent4"/>
      </w:tcPr>
    </w:tblStylePr>
    <w:tblStylePr w:type="lastRow">
      <w:rPr>
        <w:b/>
        <w:bCs/>
      </w:rPr>
      <w:tblPr/>
      <w:tcPr>
        <w:tcBorders>
          <w:top w:val="double" w:sz="4" w:space="0" w:color="C3986D" w:themeColor="accent4"/>
        </w:tcBorders>
      </w:tcPr>
    </w:tblStylePr>
    <w:tblStylePr w:type="firstCol">
      <w:rPr>
        <w:b/>
        <w:bCs/>
      </w:rPr>
    </w:tblStylePr>
    <w:tblStylePr w:type="lastCol">
      <w:rPr>
        <w:b/>
        <w:bCs/>
      </w:rPr>
    </w:tblStylePr>
    <w:tblStylePr w:type="band1Vert">
      <w:tblPr/>
      <w:tcPr>
        <w:shd w:val="clear" w:color="auto" w:fill="F3EAE1" w:themeFill="accent4" w:themeFillTint="33"/>
      </w:tcPr>
    </w:tblStylePr>
    <w:tblStylePr w:type="band1Horz">
      <w:tblPr/>
      <w:tcPr>
        <w:shd w:val="clear" w:color="auto" w:fill="F3EAE1" w:themeFill="accent4" w:themeFillTint="33"/>
      </w:tcPr>
    </w:tblStylePr>
  </w:style>
  <w:style w:type="table" w:customStyle="1" w:styleId="Tabelasiatki1jasnaakcent43">
    <w:name w:val="Tabela siatki 1 — jasna — akcent 43"/>
    <w:basedOn w:val="Standardowy"/>
    <w:uiPriority w:val="46"/>
    <w:rsid w:val="000A515E"/>
    <w:pPr>
      <w:spacing w:after="0" w:line="240" w:lineRule="auto"/>
    </w:pPr>
    <w:tblPr>
      <w:tblStyleRowBandSize w:val="1"/>
      <w:tblStyleColBandSize w:val="1"/>
      <w:tblBorders>
        <w:top w:val="single" w:sz="4" w:space="0" w:color="E7D5C4" w:themeColor="accent4" w:themeTint="66"/>
        <w:left w:val="single" w:sz="4" w:space="0" w:color="E7D5C4" w:themeColor="accent4" w:themeTint="66"/>
        <w:bottom w:val="single" w:sz="4" w:space="0" w:color="E7D5C4" w:themeColor="accent4" w:themeTint="66"/>
        <w:right w:val="single" w:sz="4" w:space="0" w:color="E7D5C4" w:themeColor="accent4" w:themeTint="66"/>
        <w:insideH w:val="single" w:sz="4" w:space="0" w:color="E7D5C4" w:themeColor="accent4" w:themeTint="66"/>
        <w:insideV w:val="single" w:sz="4" w:space="0" w:color="E7D5C4" w:themeColor="accent4" w:themeTint="66"/>
      </w:tblBorders>
    </w:tblPr>
    <w:tblStylePr w:type="firstRow">
      <w:rPr>
        <w:b/>
        <w:bCs/>
      </w:rPr>
      <w:tblPr/>
      <w:tcPr>
        <w:tcBorders>
          <w:bottom w:val="single" w:sz="12" w:space="0" w:color="DBC1A7" w:themeColor="accent4" w:themeTint="99"/>
        </w:tcBorders>
      </w:tcPr>
    </w:tblStylePr>
    <w:tblStylePr w:type="lastRow">
      <w:rPr>
        <w:b/>
        <w:bCs/>
      </w:rPr>
      <w:tblPr/>
      <w:tcPr>
        <w:tcBorders>
          <w:top w:val="double" w:sz="2" w:space="0" w:color="DBC1A7" w:themeColor="accent4" w:themeTint="99"/>
        </w:tcBorders>
      </w:tcPr>
    </w:tblStylePr>
    <w:tblStylePr w:type="firstCol">
      <w:rPr>
        <w:b/>
        <w:bCs/>
      </w:rPr>
    </w:tblStylePr>
    <w:tblStylePr w:type="lastCol">
      <w:rPr>
        <w:b/>
        <w:bCs/>
      </w:rPr>
    </w:tblStylePr>
  </w:style>
  <w:style w:type="table" w:customStyle="1" w:styleId="Jasnalistaakcent41">
    <w:name w:val="Jasna lista — akcent 41"/>
    <w:basedOn w:val="Standardowy"/>
    <w:next w:val="Jasnalistaakcent4"/>
    <w:uiPriority w:val="61"/>
    <w:rsid w:val="00596D9C"/>
    <w:pPr>
      <w:spacing w:after="0" w:line="240" w:lineRule="auto"/>
    </w:pPr>
    <w:tblPr>
      <w:tblStyleRowBandSize w:val="1"/>
      <w:tblStyleColBandSize w:val="1"/>
      <w:tblBorders>
        <w:top w:val="single" w:sz="8" w:space="0" w:color="A5D028"/>
        <w:left w:val="single" w:sz="8" w:space="0" w:color="A5D028"/>
        <w:bottom w:val="single" w:sz="8" w:space="0" w:color="A5D028"/>
        <w:right w:val="single" w:sz="8" w:space="0" w:color="A5D028"/>
      </w:tblBorders>
    </w:tblPr>
    <w:tblStylePr w:type="firstRow">
      <w:pPr>
        <w:spacing w:before="0" w:after="0" w:line="240" w:lineRule="auto"/>
      </w:pPr>
      <w:rPr>
        <w:b/>
        <w:bCs/>
        <w:color w:val="FFFFFF"/>
      </w:rPr>
      <w:tblPr/>
      <w:tcPr>
        <w:shd w:val="clear" w:color="auto" w:fill="A5D028"/>
      </w:tcPr>
    </w:tblStylePr>
    <w:tblStylePr w:type="lastRow">
      <w:pPr>
        <w:spacing w:before="0" w:after="0" w:line="240" w:lineRule="auto"/>
      </w:pPr>
      <w:rPr>
        <w:b/>
        <w:bCs/>
      </w:rPr>
      <w:tblPr/>
      <w:tcPr>
        <w:tcBorders>
          <w:top w:val="double" w:sz="6" w:space="0" w:color="A5D028"/>
          <w:left w:val="single" w:sz="8" w:space="0" w:color="A5D028"/>
          <w:bottom w:val="single" w:sz="8" w:space="0" w:color="A5D028"/>
          <w:right w:val="single" w:sz="8" w:space="0" w:color="A5D028"/>
        </w:tcBorders>
      </w:tcPr>
    </w:tblStylePr>
    <w:tblStylePr w:type="firstCol">
      <w:rPr>
        <w:b/>
        <w:bCs/>
      </w:rPr>
    </w:tblStylePr>
    <w:tblStylePr w:type="lastCol">
      <w:rPr>
        <w:b/>
        <w:bCs/>
      </w:rPr>
    </w:tblStylePr>
    <w:tblStylePr w:type="band1Vert">
      <w:tblPr/>
      <w:tcPr>
        <w:tcBorders>
          <w:top w:val="single" w:sz="8" w:space="0" w:color="A5D028"/>
          <w:left w:val="single" w:sz="8" w:space="0" w:color="A5D028"/>
          <w:bottom w:val="single" w:sz="8" w:space="0" w:color="A5D028"/>
          <w:right w:val="single" w:sz="8" w:space="0" w:color="A5D028"/>
        </w:tcBorders>
      </w:tcPr>
    </w:tblStylePr>
    <w:tblStylePr w:type="band1Horz">
      <w:tblPr/>
      <w:tcPr>
        <w:tcBorders>
          <w:top w:val="single" w:sz="8" w:space="0" w:color="A5D028"/>
          <w:left w:val="single" w:sz="8" w:space="0" w:color="A5D028"/>
          <w:bottom w:val="single" w:sz="8" w:space="0" w:color="A5D028"/>
          <w:right w:val="single" w:sz="8" w:space="0" w:color="A5D028"/>
        </w:tcBorders>
      </w:tcPr>
    </w:tblStylePr>
  </w:style>
  <w:style w:type="table" w:styleId="Jasnalistaakcent4">
    <w:name w:val="Light List Accent 4"/>
    <w:basedOn w:val="Standardowy"/>
    <w:uiPriority w:val="61"/>
    <w:semiHidden/>
    <w:unhideWhenUsed/>
    <w:rsid w:val="00596D9C"/>
    <w:pPr>
      <w:spacing w:after="0" w:line="240" w:lineRule="auto"/>
    </w:pPr>
    <w:tblPr>
      <w:tblStyleRowBandSize w:val="1"/>
      <w:tblStyleColBandSize w:val="1"/>
      <w:tblBorders>
        <w:top w:val="single" w:sz="8" w:space="0" w:color="C3986D" w:themeColor="accent4"/>
        <w:left w:val="single" w:sz="8" w:space="0" w:color="C3986D" w:themeColor="accent4"/>
        <w:bottom w:val="single" w:sz="8" w:space="0" w:color="C3986D" w:themeColor="accent4"/>
        <w:right w:val="single" w:sz="8" w:space="0" w:color="C3986D" w:themeColor="accent4"/>
      </w:tblBorders>
    </w:tblPr>
    <w:tblStylePr w:type="firstRow">
      <w:pPr>
        <w:spacing w:before="0" w:after="0" w:line="240" w:lineRule="auto"/>
      </w:pPr>
      <w:rPr>
        <w:b/>
        <w:bCs/>
        <w:color w:val="FFFFFF" w:themeColor="background1"/>
      </w:rPr>
      <w:tblPr/>
      <w:tcPr>
        <w:shd w:val="clear" w:color="auto" w:fill="C3986D" w:themeFill="accent4"/>
      </w:tcPr>
    </w:tblStylePr>
    <w:tblStylePr w:type="lastRow">
      <w:pPr>
        <w:spacing w:before="0" w:after="0" w:line="240" w:lineRule="auto"/>
      </w:pPr>
      <w:rPr>
        <w:b/>
        <w:bCs/>
      </w:rPr>
      <w:tblPr/>
      <w:tcPr>
        <w:tcBorders>
          <w:top w:val="double" w:sz="6" w:space="0" w:color="C3986D" w:themeColor="accent4"/>
          <w:left w:val="single" w:sz="8" w:space="0" w:color="C3986D" w:themeColor="accent4"/>
          <w:bottom w:val="single" w:sz="8" w:space="0" w:color="C3986D" w:themeColor="accent4"/>
          <w:right w:val="single" w:sz="8" w:space="0" w:color="C3986D" w:themeColor="accent4"/>
        </w:tcBorders>
      </w:tcPr>
    </w:tblStylePr>
    <w:tblStylePr w:type="firstCol">
      <w:rPr>
        <w:b/>
        <w:bCs/>
      </w:rPr>
    </w:tblStylePr>
    <w:tblStylePr w:type="lastCol">
      <w:rPr>
        <w:b/>
        <w:bCs/>
      </w:rPr>
    </w:tblStylePr>
    <w:tblStylePr w:type="band1Vert">
      <w:tblPr/>
      <w:tcPr>
        <w:tcBorders>
          <w:top w:val="single" w:sz="8" w:space="0" w:color="C3986D" w:themeColor="accent4"/>
          <w:left w:val="single" w:sz="8" w:space="0" w:color="C3986D" w:themeColor="accent4"/>
          <w:bottom w:val="single" w:sz="8" w:space="0" w:color="C3986D" w:themeColor="accent4"/>
          <w:right w:val="single" w:sz="8" w:space="0" w:color="C3986D" w:themeColor="accent4"/>
        </w:tcBorders>
      </w:tcPr>
    </w:tblStylePr>
    <w:tblStylePr w:type="band1Horz">
      <w:tblPr/>
      <w:tcPr>
        <w:tcBorders>
          <w:top w:val="single" w:sz="8" w:space="0" w:color="C3986D" w:themeColor="accent4"/>
          <w:left w:val="single" w:sz="8" w:space="0" w:color="C3986D" w:themeColor="accent4"/>
          <w:bottom w:val="single" w:sz="8" w:space="0" w:color="C3986D" w:themeColor="accent4"/>
          <w:right w:val="single" w:sz="8" w:space="0" w:color="C3986D" w:themeColor="accent4"/>
        </w:tcBorders>
      </w:tcPr>
    </w:tblStylePr>
  </w:style>
  <w:style w:type="table" w:customStyle="1" w:styleId="redniasiatka1akcent61">
    <w:name w:val="Średnia siatka 1 — akcent 61"/>
    <w:basedOn w:val="Standardowy"/>
    <w:next w:val="redniasiatka1akcent6"/>
    <w:uiPriority w:val="67"/>
    <w:rsid w:val="0001217B"/>
    <w:pPr>
      <w:spacing w:after="0" w:line="240" w:lineRule="auto"/>
    </w:pPr>
    <w:tblPr>
      <w:tblStyleRowBandSize w:val="1"/>
      <w:tblStyleColBandSize w:val="1"/>
      <w:tblBorders>
        <w:top w:val="single" w:sz="8" w:space="0" w:color="DA9754" w:themeColor="accent6" w:themeTint="BF"/>
        <w:left w:val="single" w:sz="8" w:space="0" w:color="DA9754" w:themeColor="accent6" w:themeTint="BF"/>
        <w:bottom w:val="single" w:sz="8" w:space="0" w:color="DA9754" w:themeColor="accent6" w:themeTint="BF"/>
        <w:right w:val="single" w:sz="8" w:space="0" w:color="DA9754" w:themeColor="accent6" w:themeTint="BF"/>
        <w:insideH w:val="single" w:sz="8" w:space="0" w:color="DA9754" w:themeColor="accent6" w:themeTint="BF"/>
        <w:insideV w:val="single" w:sz="8" w:space="0" w:color="DA9754" w:themeColor="accent6" w:themeTint="BF"/>
      </w:tblBorders>
    </w:tblPr>
    <w:tcPr>
      <w:shd w:val="clear" w:color="auto" w:fill="F3DCC6" w:themeFill="accent6" w:themeFillTint="3F"/>
    </w:tcPr>
    <w:tblStylePr w:type="firstRow">
      <w:rPr>
        <w:b/>
        <w:bCs/>
      </w:rPr>
    </w:tblStylePr>
    <w:tblStylePr w:type="lastRow">
      <w:rPr>
        <w:b/>
        <w:bCs/>
      </w:rPr>
      <w:tblPr/>
      <w:tcPr>
        <w:tcBorders>
          <w:top w:val="single" w:sz="18" w:space="0" w:color="DA9754" w:themeColor="accent6" w:themeTint="BF"/>
        </w:tcBorders>
      </w:tcPr>
    </w:tblStylePr>
    <w:tblStylePr w:type="firstCol">
      <w:rPr>
        <w:b/>
        <w:bCs/>
      </w:rPr>
    </w:tblStylePr>
    <w:tblStylePr w:type="lastCol">
      <w:rPr>
        <w:b/>
        <w:bCs/>
      </w:rPr>
    </w:tblStylePr>
    <w:tblStylePr w:type="band1Vert">
      <w:tblPr/>
      <w:tcPr>
        <w:shd w:val="clear" w:color="auto" w:fill="E7B98D" w:themeFill="accent6" w:themeFillTint="7F"/>
      </w:tcPr>
    </w:tblStylePr>
    <w:tblStylePr w:type="band1Horz">
      <w:tblPr/>
      <w:tcPr>
        <w:shd w:val="clear" w:color="auto" w:fill="E7B98D" w:themeFill="accent6" w:themeFillTint="7F"/>
      </w:tcPr>
    </w:tblStylePr>
  </w:style>
  <w:style w:type="table" w:styleId="redniasiatka1akcent6">
    <w:name w:val="Medium Grid 1 Accent 6"/>
    <w:basedOn w:val="Standardowy"/>
    <w:uiPriority w:val="67"/>
    <w:rsid w:val="0001217B"/>
    <w:pPr>
      <w:spacing w:after="0" w:line="240" w:lineRule="auto"/>
    </w:pPr>
    <w:tblPr>
      <w:tblStyleRowBandSize w:val="1"/>
      <w:tblStyleColBandSize w:val="1"/>
      <w:tblBorders>
        <w:top w:val="single" w:sz="8" w:space="0" w:color="DA9754" w:themeColor="accent6" w:themeTint="BF"/>
        <w:left w:val="single" w:sz="8" w:space="0" w:color="DA9754" w:themeColor="accent6" w:themeTint="BF"/>
        <w:bottom w:val="single" w:sz="8" w:space="0" w:color="DA9754" w:themeColor="accent6" w:themeTint="BF"/>
        <w:right w:val="single" w:sz="8" w:space="0" w:color="DA9754" w:themeColor="accent6" w:themeTint="BF"/>
        <w:insideH w:val="single" w:sz="8" w:space="0" w:color="DA9754" w:themeColor="accent6" w:themeTint="BF"/>
        <w:insideV w:val="single" w:sz="8" w:space="0" w:color="DA9754" w:themeColor="accent6" w:themeTint="BF"/>
      </w:tblBorders>
    </w:tblPr>
    <w:tcPr>
      <w:shd w:val="clear" w:color="auto" w:fill="F3DCC6" w:themeFill="accent6" w:themeFillTint="3F"/>
    </w:tcPr>
    <w:tblStylePr w:type="firstRow">
      <w:rPr>
        <w:b/>
        <w:bCs/>
      </w:rPr>
    </w:tblStylePr>
    <w:tblStylePr w:type="lastRow">
      <w:rPr>
        <w:b/>
        <w:bCs/>
      </w:rPr>
      <w:tblPr/>
      <w:tcPr>
        <w:tcBorders>
          <w:top w:val="single" w:sz="18" w:space="0" w:color="DA9754" w:themeColor="accent6" w:themeTint="BF"/>
        </w:tcBorders>
      </w:tcPr>
    </w:tblStylePr>
    <w:tblStylePr w:type="firstCol">
      <w:rPr>
        <w:b/>
        <w:bCs/>
      </w:rPr>
    </w:tblStylePr>
    <w:tblStylePr w:type="lastCol">
      <w:rPr>
        <w:b/>
        <w:bCs/>
      </w:rPr>
    </w:tblStylePr>
    <w:tblStylePr w:type="band1Vert">
      <w:tblPr/>
      <w:tcPr>
        <w:shd w:val="clear" w:color="auto" w:fill="E7B98D" w:themeFill="accent6" w:themeFillTint="7F"/>
      </w:tcPr>
    </w:tblStylePr>
    <w:tblStylePr w:type="band1Horz">
      <w:tblPr/>
      <w:tcPr>
        <w:shd w:val="clear" w:color="auto" w:fill="E7B98D" w:themeFill="accent6" w:themeFillTint="7F"/>
      </w:tcPr>
    </w:tblStylePr>
  </w:style>
  <w:style w:type="table" w:styleId="Jasnasiatkaakcent6">
    <w:name w:val="Light Grid Accent 6"/>
    <w:basedOn w:val="Standardowy"/>
    <w:uiPriority w:val="62"/>
    <w:rsid w:val="006254C7"/>
    <w:pPr>
      <w:spacing w:after="0" w:line="240" w:lineRule="auto"/>
    </w:pPr>
    <w:tblPr>
      <w:tblStyleRowBandSize w:val="1"/>
      <w:tblStyleColBandSize w:val="1"/>
      <w:tblBorders>
        <w:top w:val="single" w:sz="8" w:space="0" w:color="C17529" w:themeColor="accent6"/>
        <w:left w:val="single" w:sz="8" w:space="0" w:color="C17529" w:themeColor="accent6"/>
        <w:bottom w:val="single" w:sz="8" w:space="0" w:color="C17529" w:themeColor="accent6"/>
        <w:right w:val="single" w:sz="8" w:space="0" w:color="C17529" w:themeColor="accent6"/>
        <w:insideH w:val="single" w:sz="8" w:space="0" w:color="C17529" w:themeColor="accent6"/>
        <w:insideV w:val="single" w:sz="8" w:space="0" w:color="C17529"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17529" w:themeColor="accent6"/>
          <w:left w:val="single" w:sz="8" w:space="0" w:color="C17529" w:themeColor="accent6"/>
          <w:bottom w:val="single" w:sz="18" w:space="0" w:color="C17529" w:themeColor="accent6"/>
          <w:right w:val="single" w:sz="8" w:space="0" w:color="C17529" w:themeColor="accent6"/>
          <w:insideH w:val="nil"/>
          <w:insideV w:val="single" w:sz="8" w:space="0" w:color="C17529"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17529" w:themeColor="accent6"/>
          <w:left w:val="single" w:sz="8" w:space="0" w:color="C17529" w:themeColor="accent6"/>
          <w:bottom w:val="single" w:sz="8" w:space="0" w:color="C17529" w:themeColor="accent6"/>
          <w:right w:val="single" w:sz="8" w:space="0" w:color="C17529" w:themeColor="accent6"/>
          <w:insideH w:val="nil"/>
          <w:insideV w:val="single" w:sz="8" w:space="0" w:color="C17529"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17529" w:themeColor="accent6"/>
          <w:left w:val="single" w:sz="8" w:space="0" w:color="C17529" w:themeColor="accent6"/>
          <w:bottom w:val="single" w:sz="8" w:space="0" w:color="C17529" w:themeColor="accent6"/>
          <w:right w:val="single" w:sz="8" w:space="0" w:color="C17529" w:themeColor="accent6"/>
        </w:tcBorders>
      </w:tcPr>
    </w:tblStylePr>
    <w:tblStylePr w:type="band1Vert">
      <w:tblPr/>
      <w:tcPr>
        <w:tcBorders>
          <w:top w:val="single" w:sz="8" w:space="0" w:color="C17529" w:themeColor="accent6"/>
          <w:left w:val="single" w:sz="8" w:space="0" w:color="C17529" w:themeColor="accent6"/>
          <w:bottom w:val="single" w:sz="8" w:space="0" w:color="C17529" w:themeColor="accent6"/>
          <w:right w:val="single" w:sz="8" w:space="0" w:color="C17529" w:themeColor="accent6"/>
        </w:tcBorders>
        <w:shd w:val="clear" w:color="auto" w:fill="F3DCC6" w:themeFill="accent6" w:themeFillTint="3F"/>
      </w:tcPr>
    </w:tblStylePr>
    <w:tblStylePr w:type="band1Horz">
      <w:tblPr/>
      <w:tcPr>
        <w:tcBorders>
          <w:top w:val="single" w:sz="8" w:space="0" w:color="C17529" w:themeColor="accent6"/>
          <w:left w:val="single" w:sz="8" w:space="0" w:color="C17529" w:themeColor="accent6"/>
          <w:bottom w:val="single" w:sz="8" w:space="0" w:color="C17529" w:themeColor="accent6"/>
          <w:right w:val="single" w:sz="8" w:space="0" w:color="C17529" w:themeColor="accent6"/>
          <w:insideV w:val="single" w:sz="8" w:space="0" w:color="C17529" w:themeColor="accent6"/>
        </w:tcBorders>
        <w:shd w:val="clear" w:color="auto" w:fill="F3DCC6" w:themeFill="accent6" w:themeFillTint="3F"/>
      </w:tcPr>
    </w:tblStylePr>
    <w:tblStylePr w:type="band2Horz">
      <w:tblPr/>
      <w:tcPr>
        <w:tcBorders>
          <w:top w:val="single" w:sz="8" w:space="0" w:color="C17529" w:themeColor="accent6"/>
          <w:left w:val="single" w:sz="8" w:space="0" w:color="C17529" w:themeColor="accent6"/>
          <w:bottom w:val="single" w:sz="8" w:space="0" w:color="C17529" w:themeColor="accent6"/>
          <w:right w:val="single" w:sz="8" w:space="0" w:color="C17529" w:themeColor="accent6"/>
          <w:insideV w:val="single" w:sz="8" w:space="0" w:color="C17529" w:themeColor="accent6"/>
        </w:tcBorders>
      </w:tcPr>
    </w:tblStylePr>
  </w:style>
  <w:style w:type="paragraph" w:customStyle="1" w:styleId="Default">
    <w:name w:val="Default"/>
    <w:rsid w:val="005A273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kapitzlistZnak">
    <w:name w:val="Akapit z listą Znak"/>
    <w:aliases w:val="Akapit z listą 1 Znak,Tekst punktowanie Znak,Chorzów - Akapit z listą Znak"/>
    <w:basedOn w:val="Domylnaczcionkaakapitu"/>
    <w:link w:val="Akapitzlist"/>
    <w:uiPriority w:val="34"/>
    <w:locked/>
    <w:rsid w:val="008F0E37"/>
    <w:rPr>
      <w:rFonts w:asciiTheme="majorHAnsi" w:hAnsiTheme="majorHAnsi"/>
      <w:sz w:val="24"/>
    </w:rPr>
  </w:style>
  <w:style w:type="paragraph" w:styleId="Bezodstpw">
    <w:name w:val="No Spacing"/>
    <w:next w:val="Normalny"/>
    <w:link w:val="BezodstpwZnak"/>
    <w:uiPriority w:val="1"/>
    <w:qFormat/>
    <w:rsid w:val="0062649D"/>
    <w:pPr>
      <w:spacing w:after="320" w:line="240" w:lineRule="auto"/>
      <w:jc w:val="both"/>
    </w:pPr>
    <w:rPr>
      <w:rFonts w:ascii="Calibri Light" w:hAnsi="Calibri Light"/>
      <w:i/>
      <w:sz w:val="20"/>
    </w:rPr>
  </w:style>
  <w:style w:type="character" w:customStyle="1" w:styleId="Nagwek3Znak">
    <w:name w:val="Nagłówek 3 Znak"/>
    <w:basedOn w:val="Domylnaczcionkaakapitu"/>
    <w:link w:val="Nagwek3"/>
    <w:rsid w:val="00F76EDB"/>
    <w:rPr>
      <w:rFonts w:asciiTheme="majorHAnsi" w:eastAsiaTheme="majorEastAsia" w:hAnsiTheme="majorHAnsi" w:cstheme="majorBidi"/>
      <w:b/>
      <w:bCs/>
      <w:color w:val="F0A22E" w:themeColor="accent1"/>
      <w:sz w:val="24"/>
    </w:rPr>
  </w:style>
  <w:style w:type="paragraph" w:styleId="Spistreci3">
    <w:name w:val="toc 3"/>
    <w:basedOn w:val="Normalny"/>
    <w:next w:val="Normalny"/>
    <w:autoRedefine/>
    <w:uiPriority w:val="39"/>
    <w:unhideWhenUsed/>
    <w:rsid w:val="0037710A"/>
    <w:pPr>
      <w:spacing w:after="100"/>
      <w:ind w:left="480"/>
    </w:pPr>
  </w:style>
  <w:style w:type="character" w:customStyle="1" w:styleId="Nagwek4Znak">
    <w:name w:val="Nagłówek 4 Znak"/>
    <w:basedOn w:val="Domylnaczcionkaakapitu"/>
    <w:link w:val="Nagwek4"/>
    <w:rsid w:val="00631900"/>
    <w:rPr>
      <w:rFonts w:ascii="Arial" w:eastAsia="Times New Roman" w:hAnsi="Arial" w:cs="Times New Roman"/>
      <w:b/>
      <w:sz w:val="24"/>
      <w:szCs w:val="20"/>
      <w:lang w:eastAsia="pl-PL"/>
    </w:rPr>
  </w:style>
  <w:style w:type="character" w:customStyle="1" w:styleId="Nagwek5Znak">
    <w:name w:val="Nagłówek 5 Znak"/>
    <w:basedOn w:val="Domylnaczcionkaakapitu"/>
    <w:link w:val="Nagwek5"/>
    <w:rsid w:val="00631900"/>
    <w:rPr>
      <w:rFonts w:ascii="Times New Roman" w:eastAsia="Times New Roman" w:hAnsi="Times New Roman" w:cs="Times New Roman"/>
      <w:sz w:val="24"/>
      <w:szCs w:val="20"/>
      <w:lang w:eastAsia="pl-PL"/>
    </w:rPr>
  </w:style>
  <w:style w:type="character" w:customStyle="1" w:styleId="Nagwek6Znak">
    <w:name w:val="Nagłówek 6 Znak"/>
    <w:basedOn w:val="Domylnaczcionkaakapitu"/>
    <w:link w:val="Nagwek6"/>
    <w:rsid w:val="00631900"/>
    <w:rPr>
      <w:rFonts w:ascii="Arial" w:eastAsia="Times New Roman" w:hAnsi="Arial" w:cs="Times New Roman"/>
      <w:b/>
      <w:i/>
      <w:sz w:val="24"/>
      <w:szCs w:val="20"/>
      <w:lang w:eastAsia="pl-PL"/>
    </w:rPr>
  </w:style>
  <w:style w:type="character" w:customStyle="1" w:styleId="Nagwek7Znak">
    <w:name w:val="Nagłówek 7 Znak"/>
    <w:basedOn w:val="Domylnaczcionkaakapitu"/>
    <w:link w:val="Nagwek7"/>
    <w:rsid w:val="00631900"/>
    <w:rPr>
      <w:rFonts w:ascii="Times New Roman" w:eastAsia="Times New Roman" w:hAnsi="Times New Roman" w:cs="Times New Roman"/>
      <w:i/>
      <w:sz w:val="24"/>
      <w:szCs w:val="20"/>
      <w:lang w:eastAsia="pl-PL"/>
    </w:rPr>
  </w:style>
  <w:style w:type="character" w:customStyle="1" w:styleId="Nagwek8Znak">
    <w:name w:val="Nagłówek 8 Znak"/>
    <w:basedOn w:val="Domylnaczcionkaakapitu"/>
    <w:link w:val="Nagwek8"/>
    <w:rsid w:val="00631900"/>
    <w:rPr>
      <w:rFonts w:ascii="Times New Roman" w:eastAsia="Times New Roman" w:hAnsi="Times New Roman" w:cs="Times New Roman"/>
      <w:sz w:val="24"/>
      <w:szCs w:val="20"/>
      <w:lang w:eastAsia="pl-PL"/>
    </w:rPr>
  </w:style>
  <w:style w:type="character" w:customStyle="1" w:styleId="Nagwek9Znak">
    <w:name w:val="Nagłówek 9 Znak"/>
    <w:basedOn w:val="Domylnaczcionkaakapitu"/>
    <w:link w:val="Nagwek9"/>
    <w:rsid w:val="00631900"/>
    <w:rPr>
      <w:rFonts w:ascii="Arial" w:eastAsia="Times New Roman" w:hAnsi="Arial" w:cs="Times New Roman"/>
      <w:b/>
      <w:sz w:val="24"/>
      <w:szCs w:val="20"/>
      <w:lang w:eastAsia="pl-PL"/>
    </w:rPr>
  </w:style>
  <w:style w:type="paragraph" w:customStyle="1" w:styleId="wykres">
    <w:name w:val="wykres"/>
    <w:basedOn w:val="Legenda"/>
    <w:rsid w:val="00631900"/>
    <w:pPr>
      <w:keepNext w:val="0"/>
      <w:spacing w:before="120" w:after="120" w:line="360" w:lineRule="auto"/>
    </w:pPr>
    <w:rPr>
      <w:rFonts w:ascii="Times New Roman" w:eastAsia="Times New Roman" w:hAnsi="Times New Roman" w:cs="Times New Roman"/>
      <w:b/>
      <w:i w:val="0"/>
      <w:iCs w:val="0"/>
      <w:color w:val="auto"/>
      <w:sz w:val="20"/>
      <w:szCs w:val="20"/>
      <w:lang w:eastAsia="pl-PL"/>
    </w:rPr>
  </w:style>
  <w:style w:type="paragraph" w:styleId="Tekstpodstawowy">
    <w:name w:val="Body Text"/>
    <w:basedOn w:val="Normalny"/>
    <w:link w:val="TekstpodstawowyZnak"/>
    <w:semiHidden/>
    <w:rsid w:val="00631900"/>
    <w:pPr>
      <w:spacing w:after="0"/>
    </w:pPr>
    <w:rPr>
      <w:rFonts w:ascii="Times New Roman" w:eastAsia="Times New Roman" w:hAnsi="Times New Roman" w:cs="Times New Roman"/>
      <w:szCs w:val="20"/>
      <w:lang w:eastAsia="pl-PL"/>
    </w:rPr>
  </w:style>
  <w:style w:type="character" w:customStyle="1" w:styleId="TekstpodstawowyZnak">
    <w:name w:val="Tekst podstawowy Znak"/>
    <w:basedOn w:val="Domylnaczcionkaakapitu"/>
    <w:link w:val="Tekstpodstawowy"/>
    <w:semiHidden/>
    <w:rsid w:val="00631900"/>
    <w:rPr>
      <w:rFonts w:ascii="Times New Roman" w:eastAsia="Times New Roman" w:hAnsi="Times New Roman" w:cs="Times New Roman"/>
      <w:sz w:val="24"/>
      <w:szCs w:val="20"/>
      <w:lang w:eastAsia="pl-PL"/>
    </w:rPr>
  </w:style>
  <w:style w:type="table" w:styleId="Jasnalistaakcent3">
    <w:name w:val="Light List Accent 3"/>
    <w:basedOn w:val="Standardowy"/>
    <w:uiPriority w:val="61"/>
    <w:rsid w:val="00631900"/>
    <w:pPr>
      <w:spacing w:after="0" w:line="240" w:lineRule="auto"/>
    </w:pPr>
    <w:tblPr>
      <w:tblStyleRowBandSize w:val="1"/>
      <w:tblStyleColBandSize w:val="1"/>
      <w:tblBorders>
        <w:top w:val="single" w:sz="8" w:space="0" w:color="B58B80" w:themeColor="accent3"/>
        <w:left w:val="single" w:sz="8" w:space="0" w:color="B58B80" w:themeColor="accent3"/>
        <w:bottom w:val="single" w:sz="8" w:space="0" w:color="B58B80" w:themeColor="accent3"/>
        <w:right w:val="single" w:sz="8" w:space="0" w:color="B58B80" w:themeColor="accent3"/>
      </w:tblBorders>
    </w:tblPr>
    <w:tblStylePr w:type="firstRow">
      <w:pPr>
        <w:spacing w:before="0" w:after="0" w:line="240" w:lineRule="auto"/>
      </w:pPr>
      <w:rPr>
        <w:b/>
        <w:bCs/>
        <w:color w:val="FFFFFF" w:themeColor="background1"/>
      </w:rPr>
      <w:tblPr/>
      <w:tcPr>
        <w:shd w:val="clear" w:color="auto" w:fill="B58B80" w:themeFill="accent3"/>
      </w:tcPr>
    </w:tblStylePr>
    <w:tblStylePr w:type="lastRow">
      <w:pPr>
        <w:spacing w:before="0" w:after="0" w:line="240" w:lineRule="auto"/>
      </w:pPr>
      <w:rPr>
        <w:b/>
        <w:bCs/>
      </w:rPr>
      <w:tblPr/>
      <w:tcPr>
        <w:tcBorders>
          <w:top w:val="double" w:sz="6" w:space="0" w:color="B58B80" w:themeColor="accent3"/>
          <w:left w:val="single" w:sz="8" w:space="0" w:color="B58B80" w:themeColor="accent3"/>
          <w:bottom w:val="single" w:sz="8" w:space="0" w:color="B58B80" w:themeColor="accent3"/>
          <w:right w:val="single" w:sz="8" w:space="0" w:color="B58B80" w:themeColor="accent3"/>
        </w:tcBorders>
      </w:tcPr>
    </w:tblStylePr>
    <w:tblStylePr w:type="firstCol">
      <w:rPr>
        <w:b/>
        <w:bCs/>
      </w:rPr>
    </w:tblStylePr>
    <w:tblStylePr w:type="lastCol">
      <w:rPr>
        <w:b/>
        <w:bCs/>
      </w:rPr>
    </w:tblStylePr>
    <w:tblStylePr w:type="band1Vert">
      <w:tblPr/>
      <w:tcPr>
        <w:tcBorders>
          <w:top w:val="single" w:sz="8" w:space="0" w:color="B58B80" w:themeColor="accent3"/>
          <w:left w:val="single" w:sz="8" w:space="0" w:color="B58B80" w:themeColor="accent3"/>
          <w:bottom w:val="single" w:sz="8" w:space="0" w:color="B58B80" w:themeColor="accent3"/>
          <w:right w:val="single" w:sz="8" w:space="0" w:color="B58B80" w:themeColor="accent3"/>
        </w:tcBorders>
      </w:tcPr>
    </w:tblStylePr>
    <w:tblStylePr w:type="band1Horz">
      <w:tblPr/>
      <w:tcPr>
        <w:tcBorders>
          <w:top w:val="single" w:sz="8" w:space="0" w:color="B58B80" w:themeColor="accent3"/>
          <w:left w:val="single" w:sz="8" w:space="0" w:color="B58B80" w:themeColor="accent3"/>
          <w:bottom w:val="single" w:sz="8" w:space="0" w:color="B58B80" w:themeColor="accent3"/>
          <w:right w:val="single" w:sz="8" w:space="0" w:color="B58B80" w:themeColor="accent3"/>
        </w:tcBorders>
      </w:tcPr>
    </w:tblStylePr>
  </w:style>
  <w:style w:type="paragraph" w:styleId="NormalnyWeb">
    <w:name w:val="Normal (Web)"/>
    <w:basedOn w:val="Normalny"/>
    <w:uiPriority w:val="99"/>
    <w:rsid w:val="00631900"/>
    <w:pPr>
      <w:spacing w:before="100" w:beforeAutospacing="1" w:after="100" w:afterAutospacing="1" w:line="240" w:lineRule="auto"/>
      <w:jc w:val="left"/>
    </w:pPr>
    <w:rPr>
      <w:rFonts w:ascii="Times New Roman" w:eastAsia="Times New Roman" w:hAnsi="Times New Roman" w:cs="Times New Roman"/>
      <w:szCs w:val="24"/>
      <w:lang w:eastAsia="pl-PL"/>
    </w:rPr>
  </w:style>
  <w:style w:type="character" w:styleId="Pogrubienie">
    <w:name w:val="Strong"/>
    <w:basedOn w:val="Domylnaczcionkaakapitu"/>
    <w:uiPriority w:val="22"/>
    <w:qFormat/>
    <w:rsid w:val="00631900"/>
    <w:rPr>
      <w:b/>
      <w:bCs/>
    </w:rPr>
  </w:style>
  <w:style w:type="paragraph" w:styleId="Tytu">
    <w:name w:val="Title"/>
    <w:basedOn w:val="Normalny"/>
    <w:link w:val="TytuZnak"/>
    <w:qFormat/>
    <w:rsid w:val="00631900"/>
    <w:pPr>
      <w:spacing w:after="0"/>
      <w:jc w:val="center"/>
    </w:pPr>
    <w:rPr>
      <w:rFonts w:ascii="Times New Roman" w:eastAsia="Times New Roman" w:hAnsi="Times New Roman" w:cs="Times New Roman"/>
      <w:b/>
      <w:spacing w:val="40"/>
      <w:sz w:val="32"/>
      <w:szCs w:val="20"/>
      <w:lang w:eastAsia="pl-PL"/>
    </w:rPr>
  </w:style>
  <w:style w:type="character" w:customStyle="1" w:styleId="TytuZnak">
    <w:name w:val="Tytuł Znak"/>
    <w:basedOn w:val="Domylnaczcionkaakapitu"/>
    <w:link w:val="Tytu"/>
    <w:rsid w:val="00631900"/>
    <w:rPr>
      <w:rFonts w:ascii="Times New Roman" w:eastAsia="Times New Roman" w:hAnsi="Times New Roman" w:cs="Times New Roman"/>
      <w:b/>
      <w:spacing w:val="40"/>
      <w:sz w:val="32"/>
      <w:szCs w:val="20"/>
      <w:lang w:eastAsia="pl-PL"/>
    </w:rPr>
  </w:style>
  <w:style w:type="character" w:customStyle="1" w:styleId="Tekstpodstawowy2Znak">
    <w:name w:val="Tekst podstawowy 2 Znak"/>
    <w:basedOn w:val="Domylnaczcionkaakapitu"/>
    <w:link w:val="Tekstpodstawowy2"/>
    <w:semiHidden/>
    <w:rsid w:val="00631900"/>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semiHidden/>
    <w:rsid w:val="00631900"/>
    <w:pPr>
      <w:spacing w:after="0"/>
    </w:pPr>
    <w:rPr>
      <w:rFonts w:ascii="Times New Roman" w:eastAsia="Times New Roman" w:hAnsi="Times New Roman" w:cs="Times New Roman"/>
      <w:szCs w:val="20"/>
      <w:lang w:eastAsia="pl-PL"/>
    </w:rPr>
  </w:style>
  <w:style w:type="character" w:customStyle="1" w:styleId="Tekstpodstawowy2Znak1">
    <w:name w:val="Tekst podstawowy 2 Znak1"/>
    <w:basedOn w:val="Domylnaczcionkaakapitu"/>
    <w:uiPriority w:val="99"/>
    <w:semiHidden/>
    <w:rsid w:val="00631900"/>
    <w:rPr>
      <w:rFonts w:asciiTheme="majorHAnsi" w:hAnsiTheme="majorHAnsi"/>
      <w:sz w:val="24"/>
    </w:rPr>
  </w:style>
  <w:style w:type="character" w:customStyle="1" w:styleId="TekstpodstawowywcityZnak">
    <w:name w:val="Tekst podstawowy wcięty Znak"/>
    <w:basedOn w:val="Domylnaczcionkaakapitu"/>
    <w:link w:val="Tekstpodstawowywcity"/>
    <w:semiHidden/>
    <w:rsid w:val="00631900"/>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semiHidden/>
    <w:rsid w:val="00631900"/>
    <w:pPr>
      <w:spacing w:after="0"/>
      <w:ind w:left="360"/>
    </w:pPr>
    <w:rPr>
      <w:rFonts w:ascii="Times New Roman" w:eastAsia="Times New Roman" w:hAnsi="Times New Roman" w:cs="Times New Roman"/>
      <w:szCs w:val="20"/>
      <w:lang w:eastAsia="pl-PL"/>
    </w:rPr>
  </w:style>
  <w:style w:type="character" w:customStyle="1" w:styleId="TekstpodstawowywcityZnak1">
    <w:name w:val="Tekst podstawowy wcięty Znak1"/>
    <w:basedOn w:val="Domylnaczcionkaakapitu"/>
    <w:uiPriority w:val="99"/>
    <w:semiHidden/>
    <w:rsid w:val="00631900"/>
    <w:rPr>
      <w:rFonts w:asciiTheme="majorHAnsi" w:hAnsiTheme="majorHAnsi"/>
      <w:sz w:val="24"/>
    </w:rPr>
  </w:style>
  <w:style w:type="paragraph" w:styleId="Spistreci5">
    <w:name w:val="toc 5"/>
    <w:basedOn w:val="Normalny"/>
    <w:next w:val="Normalny"/>
    <w:autoRedefine/>
    <w:semiHidden/>
    <w:rsid w:val="00631900"/>
    <w:pPr>
      <w:spacing w:after="0"/>
      <w:ind w:left="800"/>
    </w:pPr>
    <w:rPr>
      <w:rFonts w:ascii="Times New Roman" w:eastAsia="Times New Roman" w:hAnsi="Times New Roman" w:cs="Times New Roman"/>
      <w:szCs w:val="20"/>
      <w:lang w:eastAsia="pl-PL"/>
    </w:rPr>
  </w:style>
  <w:style w:type="paragraph" w:styleId="Spistreci6">
    <w:name w:val="toc 6"/>
    <w:basedOn w:val="Normalny"/>
    <w:next w:val="Normalny"/>
    <w:autoRedefine/>
    <w:semiHidden/>
    <w:rsid w:val="00631900"/>
    <w:pPr>
      <w:spacing w:after="0"/>
      <w:ind w:left="1000"/>
    </w:pPr>
    <w:rPr>
      <w:rFonts w:ascii="Times New Roman" w:eastAsia="Times New Roman" w:hAnsi="Times New Roman" w:cs="Times New Roman"/>
      <w:szCs w:val="20"/>
      <w:lang w:eastAsia="pl-PL"/>
    </w:rPr>
  </w:style>
  <w:style w:type="character" w:customStyle="1" w:styleId="Tekstpodstawowywcity2Znak">
    <w:name w:val="Tekst podstawowy wcięty 2 Znak"/>
    <w:basedOn w:val="Domylnaczcionkaakapitu"/>
    <w:link w:val="Tekstpodstawowywcity2"/>
    <w:semiHidden/>
    <w:rsid w:val="00631900"/>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semiHidden/>
    <w:rsid w:val="00631900"/>
    <w:pPr>
      <w:spacing w:after="120" w:line="480" w:lineRule="auto"/>
      <w:ind w:left="283"/>
    </w:pPr>
    <w:rPr>
      <w:rFonts w:ascii="Times New Roman" w:eastAsia="Times New Roman" w:hAnsi="Times New Roman" w:cs="Times New Roman"/>
      <w:szCs w:val="20"/>
      <w:lang w:eastAsia="pl-PL"/>
    </w:rPr>
  </w:style>
  <w:style w:type="character" w:customStyle="1" w:styleId="Tekstpodstawowywcity2Znak1">
    <w:name w:val="Tekst podstawowy wcięty 2 Znak1"/>
    <w:basedOn w:val="Domylnaczcionkaakapitu"/>
    <w:uiPriority w:val="99"/>
    <w:semiHidden/>
    <w:rsid w:val="00631900"/>
    <w:rPr>
      <w:rFonts w:asciiTheme="majorHAnsi" w:hAnsiTheme="majorHAnsi"/>
      <w:sz w:val="24"/>
    </w:rPr>
  </w:style>
  <w:style w:type="paragraph" w:customStyle="1" w:styleId="Nagwek40">
    <w:name w:val="Nagłówek4"/>
    <w:basedOn w:val="Normalny"/>
    <w:rsid w:val="00631900"/>
    <w:pPr>
      <w:spacing w:after="0"/>
    </w:pPr>
    <w:rPr>
      <w:rFonts w:ascii="Times New Roman" w:eastAsia="Times New Roman" w:hAnsi="Times New Roman" w:cs="Times New Roman"/>
      <w:b/>
      <w:szCs w:val="20"/>
      <w:u w:val="single"/>
      <w:lang w:eastAsia="pl-PL"/>
    </w:rPr>
  </w:style>
  <w:style w:type="character" w:styleId="Uwydatnienie">
    <w:name w:val="Emphasis"/>
    <w:basedOn w:val="Domylnaczcionkaakapitu"/>
    <w:uiPriority w:val="20"/>
    <w:qFormat/>
    <w:rsid w:val="00631900"/>
    <w:rPr>
      <w:i/>
      <w:iCs/>
    </w:rPr>
  </w:style>
  <w:style w:type="character" w:customStyle="1" w:styleId="txt2b1">
    <w:name w:val="txt2b1"/>
    <w:basedOn w:val="Domylnaczcionkaakapitu"/>
    <w:rsid w:val="00631900"/>
    <w:rPr>
      <w:rFonts w:ascii="Verdana" w:hAnsi="Verdana" w:hint="default"/>
      <w:b/>
      <w:bCs/>
      <w:strike w:val="0"/>
      <w:dstrike w:val="0"/>
      <w:sz w:val="20"/>
      <w:szCs w:val="20"/>
      <w:u w:val="none"/>
      <w:effect w:val="none"/>
    </w:rPr>
  </w:style>
  <w:style w:type="character" w:customStyle="1" w:styleId="apple-converted-space">
    <w:name w:val="apple-converted-space"/>
    <w:rsid w:val="00631900"/>
  </w:style>
  <w:style w:type="paragraph" w:customStyle="1" w:styleId="Podpispodobiektem">
    <w:name w:val="Podpis pod obiektem"/>
    <w:basedOn w:val="Normalny"/>
    <w:next w:val="Normalny"/>
    <w:rsid w:val="00631900"/>
    <w:pPr>
      <w:widowControl w:val="0"/>
      <w:suppressAutoHyphens/>
      <w:spacing w:before="120" w:after="120" w:line="240" w:lineRule="auto"/>
      <w:jc w:val="left"/>
    </w:pPr>
    <w:rPr>
      <w:rFonts w:ascii="Times New Roman" w:eastAsia="SimSun" w:hAnsi="Times New Roman" w:cs="Mangal"/>
      <w:b/>
      <w:kern w:val="1"/>
      <w:szCs w:val="24"/>
      <w:lang w:eastAsia="hi-IN" w:bidi="hi-IN"/>
    </w:rPr>
  </w:style>
  <w:style w:type="paragraph" w:customStyle="1" w:styleId="BodyText21">
    <w:name w:val="Body Text 21"/>
    <w:basedOn w:val="Normalny"/>
    <w:rsid w:val="00631900"/>
    <w:pPr>
      <w:widowControl w:val="0"/>
      <w:spacing w:after="0" w:line="240" w:lineRule="auto"/>
    </w:pPr>
    <w:rPr>
      <w:rFonts w:ascii="Times New Roman" w:eastAsia="Times New Roman" w:hAnsi="Times New Roman" w:cs="Times New Roman"/>
      <w:szCs w:val="20"/>
      <w:lang w:eastAsia="pl-PL"/>
    </w:rPr>
  </w:style>
  <w:style w:type="paragraph" w:customStyle="1" w:styleId="bulety">
    <w:name w:val="bulety"/>
    <w:basedOn w:val="Normalny"/>
    <w:rsid w:val="00631900"/>
    <w:pPr>
      <w:spacing w:before="60" w:after="60"/>
    </w:pPr>
    <w:rPr>
      <w:rFonts w:ascii="Arial" w:eastAsia="Times New Roman" w:hAnsi="Arial" w:cs="Times New Roman"/>
      <w:snapToGrid w:val="0"/>
      <w:szCs w:val="20"/>
      <w:lang w:eastAsia="pl-PL"/>
    </w:rPr>
  </w:style>
  <w:style w:type="paragraph" w:customStyle="1" w:styleId="wypunkt">
    <w:name w:val="wypunkt"/>
    <w:basedOn w:val="Normalny"/>
    <w:rsid w:val="00631900"/>
    <w:pPr>
      <w:numPr>
        <w:numId w:val="14"/>
      </w:numPr>
      <w:spacing w:after="0" w:line="280" w:lineRule="atLeast"/>
    </w:pPr>
    <w:rPr>
      <w:rFonts w:ascii="Times New Roman" w:eastAsia="Times New Roman" w:hAnsi="Times New Roman" w:cs="Times New Roman"/>
      <w:szCs w:val="20"/>
      <w:lang w:eastAsia="pl-PL"/>
    </w:rPr>
  </w:style>
  <w:style w:type="character" w:customStyle="1" w:styleId="BezodstpwZnak">
    <w:name w:val="Bez odstępów Znak"/>
    <w:basedOn w:val="Domylnaczcionkaakapitu"/>
    <w:link w:val="Bezodstpw"/>
    <w:uiPriority w:val="1"/>
    <w:rsid w:val="00631900"/>
    <w:rPr>
      <w:rFonts w:ascii="Calibri Light" w:hAnsi="Calibri Light"/>
      <w:i/>
      <w:sz w:val="20"/>
    </w:rPr>
  </w:style>
  <w:style w:type="character" w:customStyle="1" w:styleId="alb">
    <w:name w:val="a_lb"/>
    <w:basedOn w:val="Domylnaczcionkaakapitu"/>
    <w:rsid w:val="00631900"/>
  </w:style>
  <w:style w:type="paragraph" w:styleId="Cytat">
    <w:name w:val="Quote"/>
    <w:basedOn w:val="Normalny"/>
    <w:next w:val="Normalny"/>
    <w:link w:val="CytatZnak"/>
    <w:uiPriority w:val="29"/>
    <w:qFormat/>
    <w:rsid w:val="004D107C"/>
    <w:pPr>
      <w:spacing w:before="200"/>
      <w:ind w:left="864" w:right="864"/>
      <w:jc w:val="center"/>
    </w:pPr>
    <w:rPr>
      <w:i/>
      <w:iCs/>
      <w:color w:val="404040" w:themeColor="text1" w:themeTint="BF"/>
    </w:rPr>
  </w:style>
  <w:style w:type="character" w:customStyle="1" w:styleId="CytatZnak">
    <w:name w:val="Cytat Znak"/>
    <w:basedOn w:val="Domylnaczcionkaakapitu"/>
    <w:link w:val="Cytat"/>
    <w:uiPriority w:val="29"/>
    <w:rsid w:val="004D107C"/>
    <w:rPr>
      <w:rFonts w:asciiTheme="majorHAnsi" w:hAnsiTheme="majorHAnsi"/>
      <w:i/>
      <w:iCs/>
      <w:color w:val="404040" w:themeColor="text1" w:themeTint="BF"/>
      <w:sz w:val="24"/>
    </w:rPr>
  </w:style>
  <w:style w:type="character" w:styleId="Odwoaniedelikatne">
    <w:name w:val="Subtle Reference"/>
    <w:basedOn w:val="Domylnaczcionkaakapitu"/>
    <w:uiPriority w:val="31"/>
    <w:qFormat/>
    <w:rsid w:val="004D107C"/>
    <w:rPr>
      <w:smallCaps/>
      <w:color w:val="5A5A5A" w:themeColor="text1" w:themeTint="A5"/>
    </w:rPr>
  </w:style>
  <w:style w:type="character" w:styleId="Tytuksiki">
    <w:name w:val="Book Title"/>
    <w:basedOn w:val="Domylnaczcionkaakapitu"/>
    <w:uiPriority w:val="33"/>
    <w:qFormat/>
    <w:rsid w:val="001E6646"/>
    <w:rPr>
      <w:b/>
      <w:bCs/>
      <w:i/>
      <w:iCs/>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9306156">
      <w:bodyDiv w:val="1"/>
      <w:marLeft w:val="0"/>
      <w:marRight w:val="0"/>
      <w:marTop w:val="0"/>
      <w:marBottom w:val="0"/>
      <w:divBdr>
        <w:top w:val="none" w:sz="0" w:space="0" w:color="auto"/>
        <w:left w:val="none" w:sz="0" w:space="0" w:color="auto"/>
        <w:bottom w:val="none" w:sz="0" w:space="0" w:color="auto"/>
        <w:right w:val="none" w:sz="0" w:space="0" w:color="auto"/>
      </w:divBdr>
    </w:div>
    <w:div w:id="88890240">
      <w:bodyDiv w:val="1"/>
      <w:marLeft w:val="0"/>
      <w:marRight w:val="0"/>
      <w:marTop w:val="0"/>
      <w:marBottom w:val="0"/>
      <w:divBdr>
        <w:top w:val="none" w:sz="0" w:space="0" w:color="auto"/>
        <w:left w:val="none" w:sz="0" w:space="0" w:color="auto"/>
        <w:bottom w:val="none" w:sz="0" w:space="0" w:color="auto"/>
        <w:right w:val="none" w:sz="0" w:space="0" w:color="auto"/>
      </w:divBdr>
    </w:div>
    <w:div w:id="127626213">
      <w:bodyDiv w:val="1"/>
      <w:marLeft w:val="0"/>
      <w:marRight w:val="0"/>
      <w:marTop w:val="0"/>
      <w:marBottom w:val="0"/>
      <w:divBdr>
        <w:top w:val="none" w:sz="0" w:space="0" w:color="auto"/>
        <w:left w:val="none" w:sz="0" w:space="0" w:color="auto"/>
        <w:bottom w:val="none" w:sz="0" w:space="0" w:color="auto"/>
        <w:right w:val="none" w:sz="0" w:space="0" w:color="auto"/>
      </w:divBdr>
    </w:div>
    <w:div w:id="175928466">
      <w:bodyDiv w:val="1"/>
      <w:marLeft w:val="0"/>
      <w:marRight w:val="0"/>
      <w:marTop w:val="0"/>
      <w:marBottom w:val="0"/>
      <w:divBdr>
        <w:top w:val="none" w:sz="0" w:space="0" w:color="auto"/>
        <w:left w:val="none" w:sz="0" w:space="0" w:color="auto"/>
        <w:bottom w:val="none" w:sz="0" w:space="0" w:color="auto"/>
        <w:right w:val="none" w:sz="0" w:space="0" w:color="auto"/>
      </w:divBdr>
    </w:div>
    <w:div w:id="198515131">
      <w:bodyDiv w:val="1"/>
      <w:marLeft w:val="0"/>
      <w:marRight w:val="0"/>
      <w:marTop w:val="0"/>
      <w:marBottom w:val="0"/>
      <w:divBdr>
        <w:top w:val="none" w:sz="0" w:space="0" w:color="auto"/>
        <w:left w:val="none" w:sz="0" w:space="0" w:color="auto"/>
        <w:bottom w:val="none" w:sz="0" w:space="0" w:color="auto"/>
        <w:right w:val="none" w:sz="0" w:space="0" w:color="auto"/>
      </w:divBdr>
    </w:div>
    <w:div w:id="209340109">
      <w:bodyDiv w:val="1"/>
      <w:marLeft w:val="0"/>
      <w:marRight w:val="0"/>
      <w:marTop w:val="0"/>
      <w:marBottom w:val="0"/>
      <w:divBdr>
        <w:top w:val="none" w:sz="0" w:space="0" w:color="auto"/>
        <w:left w:val="none" w:sz="0" w:space="0" w:color="auto"/>
        <w:bottom w:val="none" w:sz="0" w:space="0" w:color="auto"/>
        <w:right w:val="none" w:sz="0" w:space="0" w:color="auto"/>
      </w:divBdr>
      <w:divsChild>
        <w:div w:id="1852257895">
          <w:marLeft w:val="1008"/>
          <w:marRight w:val="0"/>
          <w:marTop w:val="101"/>
          <w:marBottom w:val="0"/>
          <w:divBdr>
            <w:top w:val="none" w:sz="0" w:space="0" w:color="auto"/>
            <w:left w:val="none" w:sz="0" w:space="0" w:color="auto"/>
            <w:bottom w:val="none" w:sz="0" w:space="0" w:color="auto"/>
            <w:right w:val="none" w:sz="0" w:space="0" w:color="auto"/>
          </w:divBdr>
        </w:div>
        <w:div w:id="1622421731">
          <w:marLeft w:val="1008"/>
          <w:marRight w:val="0"/>
          <w:marTop w:val="101"/>
          <w:marBottom w:val="0"/>
          <w:divBdr>
            <w:top w:val="none" w:sz="0" w:space="0" w:color="auto"/>
            <w:left w:val="none" w:sz="0" w:space="0" w:color="auto"/>
            <w:bottom w:val="none" w:sz="0" w:space="0" w:color="auto"/>
            <w:right w:val="none" w:sz="0" w:space="0" w:color="auto"/>
          </w:divBdr>
        </w:div>
        <w:div w:id="537863912">
          <w:marLeft w:val="1008"/>
          <w:marRight w:val="0"/>
          <w:marTop w:val="101"/>
          <w:marBottom w:val="0"/>
          <w:divBdr>
            <w:top w:val="none" w:sz="0" w:space="0" w:color="auto"/>
            <w:left w:val="none" w:sz="0" w:space="0" w:color="auto"/>
            <w:bottom w:val="none" w:sz="0" w:space="0" w:color="auto"/>
            <w:right w:val="none" w:sz="0" w:space="0" w:color="auto"/>
          </w:divBdr>
        </w:div>
        <w:div w:id="1969970757">
          <w:marLeft w:val="1008"/>
          <w:marRight w:val="0"/>
          <w:marTop w:val="101"/>
          <w:marBottom w:val="0"/>
          <w:divBdr>
            <w:top w:val="none" w:sz="0" w:space="0" w:color="auto"/>
            <w:left w:val="none" w:sz="0" w:space="0" w:color="auto"/>
            <w:bottom w:val="none" w:sz="0" w:space="0" w:color="auto"/>
            <w:right w:val="none" w:sz="0" w:space="0" w:color="auto"/>
          </w:divBdr>
        </w:div>
        <w:div w:id="50348504">
          <w:marLeft w:val="1008"/>
          <w:marRight w:val="0"/>
          <w:marTop w:val="101"/>
          <w:marBottom w:val="0"/>
          <w:divBdr>
            <w:top w:val="none" w:sz="0" w:space="0" w:color="auto"/>
            <w:left w:val="none" w:sz="0" w:space="0" w:color="auto"/>
            <w:bottom w:val="none" w:sz="0" w:space="0" w:color="auto"/>
            <w:right w:val="none" w:sz="0" w:space="0" w:color="auto"/>
          </w:divBdr>
        </w:div>
        <w:div w:id="1841658112">
          <w:marLeft w:val="1008"/>
          <w:marRight w:val="0"/>
          <w:marTop w:val="101"/>
          <w:marBottom w:val="0"/>
          <w:divBdr>
            <w:top w:val="none" w:sz="0" w:space="0" w:color="auto"/>
            <w:left w:val="none" w:sz="0" w:space="0" w:color="auto"/>
            <w:bottom w:val="none" w:sz="0" w:space="0" w:color="auto"/>
            <w:right w:val="none" w:sz="0" w:space="0" w:color="auto"/>
          </w:divBdr>
        </w:div>
        <w:div w:id="1103067401">
          <w:marLeft w:val="1008"/>
          <w:marRight w:val="0"/>
          <w:marTop w:val="101"/>
          <w:marBottom w:val="0"/>
          <w:divBdr>
            <w:top w:val="none" w:sz="0" w:space="0" w:color="auto"/>
            <w:left w:val="none" w:sz="0" w:space="0" w:color="auto"/>
            <w:bottom w:val="none" w:sz="0" w:space="0" w:color="auto"/>
            <w:right w:val="none" w:sz="0" w:space="0" w:color="auto"/>
          </w:divBdr>
        </w:div>
        <w:div w:id="1338773281">
          <w:marLeft w:val="1008"/>
          <w:marRight w:val="0"/>
          <w:marTop w:val="101"/>
          <w:marBottom w:val="0"/>
          <w:divBdr>
            <w:top w:val="none" w:sz="0" w:space="0" w:color="auto"/>
            <w:left w:val="none" w:sz="0" w:space="0" w:color="auto"/>
            <w:bottom w:val="none" w:sz="0" w:space="0" w:color="auto"/>
            <w:right w:val="none" w:sz="0" w:space="0" w:color="auto"/>
          </w:divBdr>
        </w:div>
        <w:div w:id="831607637">
          <w:marLeft w:val="1008"/>
          <w:marRight w:val="0"/>
          <w:marTop w:val="101"/>
          <w:marBottom w:val="0"/>
          <w:divBdr>
            <w:top w:val="none" w:sz="0" w:space="0" w:color="auto"/>
            <w:left w:val="none" w:sz="0" w:space="0" w:color="auto"/>
            <w:bottom w:val="none" w:sz="0" w:space="0" w:color="auto"/>
            <w:right w:val="none" w:sz="0" w:space="0" w:color="auto"/>
          </w:divBdr>
        </w:div>
      </w:divsChild>
    </w:div>
    <w:div w:id="257837896">
      <w:bodyDiv w:val="1"/>
      <w:marLeft w:val="0"/>
      <w:marRight w:val="0"/>
      <w:marTop w:val="0"/>
      <w:marBottom w:val="0"/>
      <w:divBdr>
        <w:top w:val="none" w:sz="0" w:space="0" w:color="auto"/>
        <w:left w:val="none" w:sz="0" w:space="0" w:color="auto"/>
        <w:bottom w:val="none" w:sz="0" w:space="0" w:color="auto"/>
        <w:right w:val="none" w:sz="0" w:space="0" w:color="auto"/>
      </w:divBdr>
    </w:div>
    <w:div w:id="268703337">
      <w:bodyDiv w:val="1"/>
      <w:marLeft w:val="0"/>
      <w:marRight w:val="0"/>
      <w:marTop w:val="0"/>
      <w:marBottom w:val="0"/>
      <w:divBdr>
        <w:top w:val="none" w:sz="0" w:space="0" w:color="auto"/>
        <w:left w:val="none" w:sz="0" w:space="0" w:color="auto"/>
        <w:bottom w:val="none" w:sz="0" w:space="0" w:color="auto"/>
        <w:right w:val="none" w:sz="0" w:space="0" w:color="auto"/>
      </w:divBdr>
    </w:div>
    <w:div w:id="303242203">
      <w:bodyDiv w:val="1"/>
      <w:marLeft w:val="0"/>
      <w:marRight w:val="0"/>
      <w:marTop w:val="0"/>
      <w:marBottom w:val="0"/>
      <w:divBdr>
        <w:top w:val="none" w:sz="0" w:space="0" w:color="auto"/>
        <w:left w:val="none" w:sz="0" w:space="0" w:color="auto"/>
        <w:bottom w:val="none" w:sz="0" w:space="0" w:color="auto"/>
        <w:right w:val="none" w:sz="0" w:space="0" w:color="auto"/>
      </w:divBdr>
    </w:div>
    <w:div w:id="305401569">
      <w:bodyDiv w:val="1"/>
      <w:marLeft w:val="0"/>
      <w:marRight w:val="0"/>
      <w:marTop w:val="0"/>
      <w:marBottom w:val="0"/>
      <w:divBdr>
        <w:top w:val="none" w:sz="0" w:space="0" w:color="auto"/>
        <w:left w:val="none" w:sz="0" w:space="0" w:color="auto"/>
        <w:bottom w:val="none" w:sz="0" w:space="0" w:color="auto"/>
        <w:right w:val="none" w:sz="0" w:space="0" w:color="auto"/>
      </w:divBdr>
    </w:div>
    <w:div w:id="421149140">
      <w:bodyDiv w:val="1"/>
      <w:marLeft w:val="0"/>
      <w:marRight w:val="0"/>
      <w:marTop w:val="0"/>
      <w:marBottom w:val="0"/>
      <w:divBdr>
        <w:top w:val="none" w:sz="0" w:space="0" w:color="auto"/>
        <w:left w:val="none" w:sz="0" w:space="0" w:color="auto"/>
        <w:bottom w:val="none" w:sz="0" w:space="0" w:color="auto"/>
        <w:right w:val="none" w:sz="0" w:space="0" w:color="auto"/>
      </w:divBdr>
    </w:div>
    <w:div w:id="431777961">
      <w:bodyDiv w:val="1"/>
      <w:marLeft w:val="0"/>
      <w:marRight w:val="0"/>
      <w:marTop w:val="0"/>
      <w:marBottom w:val="0"/>
      <w:divBdr>
        <w:top w:val="none" w:sz="0" w:space="0" w:color="auto"/>
        <w:left w:val="none" w:sz="0" w:space="0" w:color="auto"/>
        <w:bottom w:val="none" w:sz="0" w:space="0" w:color="auto"/>
        <w:right w:val="none" w:sz="0" w:space="0" w:color="auto"/>
      </w:divBdr>
    </w:div>
    <w:div w:id="457384373">
      <w:bodyDiv w:val="1"/>
      <w:marLeft w:val="0"/>
      <w:marRight w:val="0"/>
      <w:marTop w:val="0"/>
      <w:marBottom w:val="0"/>
      <w:divBdr>
        <w:top w:val="none" w:sz="0" w:space="0" w:color="auto"/>
        <w:left w:val="none" w:sz="0" w:space="0" w:color="auto"/>
        <w:bottom w:val="none" w:sz="0" w:space="0" w:color="auto"/>
        <w:right w:val="none" w:sz="0" w:space="0" w:color="auto"/>
      </w:divBdr>
    </w:div>
    <w:div w:id="473447673">
      <w:bodyDiv w:val="1"/>
      <w:marLeft w:val="0"/>
      <w:marRight w:val="0"/>
      <w:marTop w:val="0"/>
      <w:marBottom w:val="0"/>
      <w:divBdr>
        <w:top w:val="none" w:sz="0" w:space="0" w:color="auto"/>
        <w:left w:val="none" w:sz="0" w:space="0" w:color="auto"/>
        <w:bottom w:val="none" w:sz="0" w:space="0" w:color="auto"/>
        <w:right w:val="none" w:sz="0" w:space="0" w:color="auto"/>
      </w:divBdr>
    </w:div>
    <w:div w:id="850030147">
      <w:bodyDiv w:val="1"/>
      <w:marLeft w:val="0"/>
      <w:marRight w:val="0"/>
      <w:marTop w:val="0"/>
      <w:marBottom w:val="0"/>
      <w:divBdr>
        <w:top w:val="none" w:sz="0" w:space="0" w:color="auto"/>
        <w:left w:val="none" w:sz="0" w:space="0" w:color="auto"/>
        <w:bottom w:val="none" w:sz="0" w:space="0" w:color="auto"/>
        <w:right w:val="none" w:sz="0" w:space="0" w:color="auto"/>
      </w:divBdr>
    </w:div>
    <w:div w:id="1004630770">
      <w:bodyDiv w:val="1"/>
      <w:marLeft w:val="0"/>
      <w:marRight w:val="0"/>
      <w:marTop w:val="0"/>
      <w:marBottom w:val="0"/>
      <w:divBdr>
        <w:top w:val="none" w:sz="0" w:space="0" w:color="auto"/>
        <w:left w:val="none" w:sz="0" w:space="0" w:color="auto"/>
        <w:bottom w:val="none" w:sz="0" w:space="0" w:color="auto"/>
        <w:right w:val="none" w:sz="0" w:space="0" w:color="auto"/>
      </w:divBdr>
    </w:div>
    <w:div w:id="1086880939">
      <w:bodyDiv w:val="1"/>
      <w:marLeft w:val="0"/>
      <w:marRight w:val="0"/>
      <w:marTop w:val="0"/>
      <w:marBottom w:val="0"/>
      <w:divBdr>
        <w:top w:val="none" w:sz="0" w:space="0" w:color="auto"/>
        <w:left w:val="none" w:sz="0" w:space="0" w:color="auto"/>
        <w:bottom w:val="none" w:sz="0" w:space="0" w:color="auto"/>
        <w:right w:val="none" w:sz="0" w:space="0" w:color="auto"/>
      </w:divBdr>
    </w:div>
    <w:div w:id="1177882585">
      <w:bodyDiv w:val="1"/>
      <w:marLeft w:val="0"/>
      <w:marRight w:val="0"/>
      <w:marTop w:val="0"/>
      <w:marBottom w:val="0"/>
      <w:divBdr>
        <w:top w:val="none" w:sz="0" w:space="0" w:color="auto"/>
        <w:left w:val="none" w:sz="0" w:space="0" w:color="auto"/>
        <w:bottom w:val="none" w:sz="0" w:space="0" w:color="auto"/>
        <w:right w:val="none" w:sz="0" w:space="0" w:color="auto"/>
      </w:divBdr>
      <w:divsChild>
        <w:div w:id="551504803">
          <w:marLeft w:val="547"/>
          <w:marRight w:val="0"/>
          <w:marTop w:val="0"/>
          <w:marBottom w:val="0"/>
          <w:divBdr>
            <w:top w:val="none" w:sz="0" w:space="0" w:color="auto"/>
            <w:left w:val="none" w:sz="0" w:space="0" w:color="auto"/>
            <w:bottom w:val="none" w:sz="0" w:space="0" w:color="auto"/>
            <w:right w:val="none" w:sz="0" w:space="0" w:color="auto"/>
          </w:divBdr>
        </w:div>
      </w:divsChild>
    </w:div>
    <w:div w:id="1374815733">
      <w:bodyDiv w:val="1"/>
      <w:marLeft w:val="0"/>
      <w:marRight w:val="0"/>
      <w:marTop w:val="0"/>
      <w:marBottom w:val="0"/>
      <w:divBdr>
        <w:top w:val="none" w:sz="0" w:space="0" w:color="auto"/>
        <w:left w:val="none" w:sz="0" w:space="0" w:color="auto"/>
        <w:bottom w:val="none" w:sz="0" w:space="0" w:color="auto"/>
        <w:right w:val="none" w:sz="0" w:space="0" w:color="auto"/>
      </w:divBdr>
    </w:div>
    <w:div w:id="1427463020">
      <w:bodyDiv w:val="1"/>
      <w:marLeft w:val="0"/>
      <w:marRight w:val="0"/>
      <w:marTop w:val="0"/>
      <w:marBottom w:val="0"/>
      <w:divBdr>
        <w:top w:val="none" w:sz="0" w:space="0" w:color="auto"/>
        <w:left w:val="none" w:sz="0" w:space="0" w:color="auto"/>
        <w:bottom w:val="none" w:sz="0" w:space="0" w:color="auto"/>
        <w:right w:val="none" w:sz="0" w:space="0" w:color="auto"/>
      </w:divBdr>
      <w:divsChild>
        <w:div w:id="377049463">
          <w:marLeft w:val="547"/>
          <w:marRight w:val="0"/>
          <w:marTop w:val="0"/>
          <w:marBottom w:val="0"/>
          <w:divBdr>
            <w:top w:val="none" w:sz="0" w:space="0" w:color="auto"/>
            <w:left w:val="none" w:sz="0" w:space="0" w:color="auto"/>
            <w:bottom w:val="none" w:sz="0" w:space="0" w:color="auto"/>
            <w:right w:val="none" w:sz="0" w:space="0" w:color="auto"/>
          </w:divBdr>
        </w:div>
        <w:div w:id="365330330">
          <w:marLeft w:val="547"/>
          <w:marRight w:val="0"/>
          <w:marTop w:val="0"/>
          <w:marBottom w:val="0"/>
          <w:divBdr>
            <w:top w:val="none" w:sz="0" w:space="0" w:color="auto"/>
            <w:left w:val="none" w:sz="0" w:space="0" w:color="auto"/>
            <w:bottom w:val="none" w:sz="0" w:space="0" w:color="auto"/>
            <w:right w:val="none" w:sz="0" w:space="0" w:color="auto"/>
          </w:divBdr>
        </w:div>
      </w:divsChild>
    </w:div>
    <w:div w:id="1439788553">
      <w:bodyDiv w:val="1"/>
      <w:marLeft w:val="0"/>
      <w:marRight w:val="0"/>
      <w:marTop w:val="0"/>
      <w:marBottom w:val="0"/>
      <w:divBdr>
        <w:top w:val="none" w:sz="0" w:space="0" w:color="auto"/>
        <w:left w:val="none" w:sz="0" w:space="0" w:color="auto"/>
        <w:bottom w:val="none" w:sz="0" w:space="0" w:color="auto"/>
        <w:right w:val="none" w:sz="0" w:space="0" w:color="auto"/>
      </w:divBdr>
      <w:divsChild>
        <w:div w:id="1050498777">
          <w:marLeft w:val="547"/>
          <w:marRight w:val="0"/>
          <w:marTop w:val="0"/>
          <w:marBottom w:val="0"/>
          <w:divBdr>
            <w:top w:val="none" w:sz="0" w:space="0" w:color="auto"/>
            <w:left w:val="none" w:sz="0" w:space="0" w:color="auto"/>
            <w:bottom w:val="none" w:sz="0" w:space="0" w:color="auto"/>
            <w:right w:val="none" w:sz="0" w:space="0" w:color="auto"/>
          </w:divBdr>
        </w:div>
      </w:divsChild>
    </w:div>
    <w:div w:id="1458642414">
      <w:bodyDiv w:val="1"/>
      <w:marLeft w:val="0"/>
      <w:marRight w:val="0"/>
      <w:marTop w:val="0"/>
      <w:marBottom w:val="0"/>
      <w:divBdr>
        <w:top w:val="none" w:sz="0" w:space="0" w:color="auto"/>
        <w:left w:val="none" w:sz="0" w:space="0" w:color="auto"/>
        <w:bottom w:val="none" w:sz="0" w:space="0" w:color="auto"/>
        <w:right w:val="none" w:sz="0" w:space="0" w:color="auto"/>
      </w:divBdr>
    </w:div>
    <w:div w:id="1527521328">
      <w:bodyDiv w:val="1"/>
      <w:marLeft w:val="0"/>
      <w:marRight w:val="0"/>
      <w:marTop w:val="0"/>
      <w:marBottom w:val="0"/>
      <w:divBdr>
        <w:top w:val="none" w:sz="0" w:space="0" w:color="auto"/>
        <w:left w:val="none" w:sz="0" w:space="0" w:color="auto"/>
        <w:bottom w:val="none" w:sz="0" w:space="0" w:color="auto"/>
        <w:right w:val="none" w:sz="0" w:space="0" w:color="auto"/>
      </w:divBdr>
    </w:div>
    <w:div w:id="1549494143">
      <w:bodyDiv w:val="1"/>
      <w:marLeft w:val="0"/>
      <w:marRight w:val="0"/>
      <w:marTop w:val="0"/>
      <w:marBottom w:val="0"/>
      <w:divBdr>
        <w:top w:val="none" w:sz="0" w:space="0" w:color="auto"/>
        <w:left w:val="none" w:sz="0" w:space="0" w:color="auto"/>
        <w:bottom w:val="none" w:sz="0" w:space="0" w:color="auto"/>
        <w:right w:val="none" w:sz="0" w:space="0" w:color="auto"/>
      </w:divBdr>
    </w:div>
    <w:div w:id="1721517477">
      <w:bodyDiv w:val="1"/>
      <w:marLeft w:val="0"/>
      <w:marRight w:val="0"/>
      <w:marTop w:val="0"/>
      <w:marBottom w:val="0"/>
      <w:divBdr>
        <w:top w:val="none" w:sz="0" w:space="0" w:color="auto"/>
        <w:left w:val="none" w:sz="0" w:space="0" w:color="auto"/>
        <w:bottom w:val="none" w:sz="0" w:space="0" w:color="auto"/>
        <w:right w:val="none" w:sz="0" w:space="0" w:color="auto"/>
      </w:divBdr>
    </w:div>
    <w:div w:id="1737506810">
      <w:bodyDiv w:val="1"/>
      <w:marLeft w:val="0"/>
      <w:marRight w:val="0"/>
      <w:marTop w:val="0"/>
      <w:marBottom w:val="0"/>
      <w:divBdr>
        <w:top w:val="none" w:sz="0" w:space="0" w:color="auto"/>
        <w:left w:val="none" w:sz="0" w:space="0" w:color="auto"/>
        <w:bottom w:val="none" w:sz="0" w:space="0" w:color="auto"/>
        <w:right w:val="none" w:sz="0" w:space="0" w:color="auto"/>
      </w:divBdr>
    </w:div>
    <w:div w:id="20487251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5.xml"/><Relationship Id="rId21" Type="http://schemas.openxmlformats.org/officeDocument/2006/relationships/footer" Target="footer1.xml"/><Relationship Id="rId42" Type="http://schemas.openxmlformats.org/officeDocument/2006/relationships/chart" Target="charts/chart20.xml"/><Relationship Id="rId47" Type="http://schemas.openxmlformats.org/officeDocument/2006/relationships/chart" Target="charts/chart25.xml"/><Relationship Id="rId63" Type="http://schemas.openxmlformats.org/officeDocument/2006/relationships/diagramLayout" Target="diagrams/layout3.xml"/><Relationship Id="rId68" Type="http://schemas.openxmlformats.org/officeDocument/2006/relationships/diagramLayout" Target="diagrams/layout4.xml"/><Relationship Id="rId16" Type="http://schemas.openxmlformats.org/officeDocument/2006/relationships/image" Target="media/image4.png"/><Relationship Id="rId11" Type="http://schemas.openxmlformats.org/officeDocument/2006/relationships/diagramData" Target="diagrams/data1.xml"/><Relationship Id="rId24" Type="http://schemas.openxmlformats.org/officeDocument/2006/relationships/chart" Target="charts/chart3.xml"/><Relationship Id="rId32" Type="http://schemas.openxmlformats.org/officeDocument/2006/relationships/chart" Target="charts/chart11.xml"/><Relationship Id="rId37" Type="http://schemas.openxmlformats.org/officeDocument/2006/relationships/chart" Target="charts/chart16.xml"/><Relationship Id="rId40" Type="http://schemas.openxmlformats.org/officeDocument/2006/relationships/chart" Target="charts/chart18.xml"/><Relationship Id="rId45" Type="http://schemas.openxmlformats.org/officeDocument/2006/relationships/chart" Target="charts/chart23.xml"/><Relationship Id="rId53" Type="http://schemas.openxmlformats.org/officeDocument/2006/relationships/chart" Target="charts/chart31.xml"/><Relationship Id="rId58" Type="http://schemas.microsoft.com/office/2007/relationships/diagramDrawing" Target="diagrams/drawing2.xml"/><Relationship Id="rId66" Type="http://schemas.microsoft.com/office/2007/relationships/diagramDrawing" Target="diagrams/drawing3.xml"/><Relationship Id="rId74" Type="http://schemas.openxmlformats.org/officeDocument/2006/relationships/diagramQuickStyle" Target="diagrams/quickStyle5.xml"/><Relationship Id="rId5" Type="http://schemas.openxmlformats.org/officeDocument/2006/relationships/webSettings" Target="webSettings.xml"/><Relationship Id="rId61" Type="http://schemas.openxmlformats.org/officeDocument/2006/relationships/image" Target="media/image11.jpeg"/><Relationship Id="rId19" Type="http://schemas.openxmlformats.org/officeDocument/2006/relationships/image" Target="media/image5.jpeg"/><Relationship Id="rId14" Type="http://schemas.openxmlformats.org/officeDocument/2006/relationships/diagramColors" Target="diagrams/colors1.xml"/><Relationship Id="rId22" Type="http://schemas.openxmlformats.org/officeDocument/2006/relationships/image" Target="media/image7.jpeg"/><Relationship Id="rId27" Type="http://schemas.openxmlformats.org/officeDocument/2006/relationships/chart" Target="charts/chart6.xml"/><Relationship Id="rId30" Type="http://schemas.openxmlformats.org/officeDocument/2006/relationships/chart" Target="charts/chart9.xml"/><Relationship Id="rId35" Type="http://schemas.openxmlformats.org/officeDocument/2006/relationships/chart" Target="charts/chart14.xml"/><Relationship Id="rId43" Type="http://schemas.openxmlformats.org/officeDocument/2006/relationships/chart" Target="charts/chart21.xml"/><Relationship Id="rId48" Type="http://schemas.openxmlformats.org/officeDocument/2006/relationships/chart" Target="charts/chart26.xml"/><Relationship Id="rId56" Type="http://schemas.openxmlformats.org/officeDocument/2006/relationships/diagramQuickStyle" Target="diagrams/quickStyle2.xml"/><Relationship Id="rId64" Type="http://schemas.openxmlformats.org/officeDocument/2006/relationships/diagramQuickStyle" Target="diagrams/quickStyle3.xml"/><Relationship Id="rId69" Type="http://schemas.openxmlformats.org/officeDocument/2006/relationships/diagramQuickStyle" Target="diagrams/quickStyle4.xml"/><Relationship Id="rId77"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chart" Target="charts/chart29.xml"/><Relationship Id="rId72" Type="http://schemas.openxmlformats.org/officeDocument/2006/relationships/diagramData" Target="diagrams/data5.xml"/><Relationship Id="rId3" Type="http://schemas.openxmlformats.org/officeDocument/2006/relationships/styles" Target="styles.xml"/><Relationship Id="rId12" Type="http://schemas.openxmlformats.org/officeDocument/2006/relationships/diagramLayout" Target="diagrams/layout1.xml"/><Relationship Id="rId17" Type="http://schemas.openxmlformats.org/officeDocument/2006/relationships/hyperlink" Target="http://www.pkw.gov.pl" TargetMode="External"/><Relationship Id="rId25" Type="http://schemas.openxmlformats.org/officeDocument/2006/relationships/chart" Target="charts/chart4.xml"/><Relationship Id="rId33" Type="http://schemas.openxmlformats.org/officeDocument/2006/relationships/chart" Target="charts/chart12.xml"/><Relationship Id="rId38" Type="http://schemas.openxmlformats.org/officeDocument/2006/relationships/image" Target="media/image8.jpeg"/><Relationship Id="rId46" Type="http://schemas.openxmlformats.org/officeDocument/2006/relationships/chart" Target="charts/chart24.xml"/><Relationship Id="rId59" Type="http://schemas.openxmlformats.org/officeDocument/2006/relationships/image" Target="media/image9.jpeg"/><Relationship Id="rId67" Type="http://schemas.openxmlformats.org/officeDocument/2006/relationships/diagramData" Target="diagrams/data4.xml"/><Relationship Id="rId20" Type="http://schemas.openxmlformats.org/officeDocument/2006/relationships/header" Target="header1.xml"/><Relationship Id="rId41" Type="http://schemas.openxmlformats.org/officeDocument/2006/relationships/chart" Target="charts/chart19.xml"/><Relationship Id="rId54" Type="http://schemas.openxmlformats.org/officeDocument/2006/relationships/diagramData" Target="diagrams/data2.xml"/><Relationship Id="rId62" Type="http://schemas.openxmlformats.org/officeDocument/2006/relationships/diagramData" Target="diagrams/data3.xml"/><Relationship Id="rId70" Type="http://schemas.openxmlformats.org/officeDocument/2006/relationships/diagramColors" Target="diagrams/colors4.xml"/><Relationship Id="rId75" Type="http://schemas.openxmlformats.org/officeDocument/2006/relationships/diagramColors" Target="diagrams/colors5.xml"/><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07/relationships/diagramDrawing" Target="diagrams/drawing1.xml"/><Relationship Id="rId23" Type="http://schemas.openxmlformats.org/officeDocument/2006/relationships/chart" Target="charts/chart2.xml"/><Relationship Id="rId28" Type="http://schemas.openxmlformats.org/officeDocument/2006/relationships/chart" Target="charts/chart7.xml"/><Relationship Id="rId36" Type="http://schemas.openxmlformats.org/officeDocument/2006/relationships/chart" Target="charts/chart15.xml"/><Relationship Id="rId49" Type="http://schemas.openxmlformats.org/officeDocument/2006/relationships/chart" Target="charts/chart27.xml"/><Relationship Id="rId57" Type="http://schemas.openxmlformats.org/officeDocument/2006/relationships/diagramColors" Target="diagrams/colors2.xml"/><Relationship Id="rId10" Type="http://schemas.openxmlformats.org/officeDocument/2006/relationships/image" Target="media/image3.jpeg"/><Relationship Id="rId31" Type="http://schemas.openxmlformats.org/officeDocument/2006/relationships/chart" Target="charts/chart10.xml"/><Relationship Id="rId44" Type="http://schemas.openxmlformats.org/officeDocument/2006/relationships/chart" Target="charts/chart22.xml"/><Relationship Id="rId52" Type="http://schemas.openxmlformats.org/officeDocument/2006/relationships/chart" Target="charts/chart30.xml"/><Relationship Id="rId60" Type="http://schemas.openxmlformats.org/officeDocument/2006/relationships/image" Target="media/image10.png"/><Relationship Id="rId65" Type="http://schemas.openxmlformats.org/officeDocument/2006/relationships/diagramColors" Target="diagrams/colors3.xml"/><Relationship Id="rId73" Type="http://schemas.openxmlformats.org/officeDocument/2006/relationships/diagramLayout" Target="diagrams/layout5.xml"/><Relationship Id="rId78"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diagramQuickStyle" Target="diagrams/quickStyle1.xml"/><Relationship Id="rId18" Type="http://schemas.openxmlformats.org/officeDocument/2006/relationships/chart" Target="charts/chart1.xml"/><Relationship Id="rId39" Type="http://schemas.openxmlformats.org/officeDocument/2006/relationships/chart" Target="charts/chart17.xml"/><Relationship Id="rId34" Type="http://schemas.openxmlformats.org/officeDocument/2006/relationships/chart" Target="charts/chart13.xml"/><Relationship Id="rId50" Type="http://schemas.openxmlformats.org/officeDocument/2006/relationships/chart" Target="charts/chart28.xml"/><Relationship Id="rId55" Type="http://schemas.openxmlformats.org/officeDocument/2006/relationships/diagramLayout" Target="diagrams/layout2.xml"/><Relationship Id="rId76" Type="http://schemas.microsoft.com/office/2007/relationships/diagramDrawing" Target="diagrams/drawing5.xml"/><Relationship Id="rId7" Type="http://schemas.openxmlformats.org/officeDocument/2006/relationships/endnotes" Target="endnotes.xml"/><Relationship Id="rId71" Type="http://schemas.microsoft.com/office/2007/relationships/diagramDrawing" Target="diagrams/drawing4.xml"/><Relationship Id="rId2" Type="http://schemas.openxmlformats.org/officeDocument/2006/relationships/numbering" Target="numbering.xml"/><Relationship Id="rId29" Type="http://schemas.openxmlformats.org/officeDocument/2006/relationships/chart" Target="charts/chart8.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charts/_rels/chart1.xml.rels><?xml version="1.0" encoding="UTF-8" standalone="yes"?>
<Relationships xmlns="http://schemas.openxmlformats.org/package/2006/relationships"><Relationship Id="rId1" Type="http://schemas.openxmlformats.org/officeDocument/2006/relationships/package" Target="../embeddings/Arkusz_programu_Microsoft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Arkusz_programu_Microsoft_Excel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Arkusz_programu_Microsoft_Excel3.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2" Type="http://schemas.openxmlformats.org/officeDocument/2006/relationships/package" Target="../embeddings/Arkusz_programu_Microsoft_Excel4.xlsx"/><Relationship Id="rId1" Type="http://schemas.openxmlformats.org/officeDocument/2006/relationships/themeOverride" Target="../theme/themeOverride2.xml"/></Relationships>
</file>

<file path=word/charts/_rels/chart5.xml.rels><?xml version="1.0" encoding="UTF-8" standalone="yes"?>
<Relationships xmlns="http://schemas.openxmlformats.org/package/2006/relationships"><Relationship Id="rId1" Type="http://schemas.openxmlformats.org/officeDocument/2006/relationships/package" Target="../embeddings/Arkusz_programu_Microsoft_Excel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Arkusz_programu_Microsoft_Excel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Arkusz_programu_Microsoft_Excel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Arkusz_programu_Microsoft_Excel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Arkusz_programu_Microsoft_Excel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Arkusz_programu_Microsoft_Excel10.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Arkusz_programu_Microsoft_Excel11.xlsx"/></Relationships>
</file>

<file path=word/charts/_rels/chart12.xml.rels><?xml version="1.0" encoding="UTF-8" standalone="yes"?>
<Relationships xmlns="http://schemas.openxmlformats.org/package/2006/relationships"><Relationship Id="rId2" Type="http://schemas.openxmlformats.org/officeDocument/2006/relationships/package" Target="../embeddings/Arkusz_programu_Microsoft_Excel12.xlsx"/><Relationship Id="rId1" Type="http://schemas.openxmlformats.org/officeDocument/2006/relationships/themeOverride" Target="../theme/themeOverride3.xml"/></Relationships>
</file>

<file path=word/charts/_rels/chart13.xml.rels><?xml version="1.0" encoding="UTF-8" standalone="yes"?>
<Relationships xmlns="http://schemas.openxmlformats.org/package/2006/relationships"><Relationship Id="rId1" Type="http://schemas.openxmlformats.org/officeDocument/2006/relationships/package" Target="../embeddings/Arkusz_programu_Microsoft_Excel13.xlsx"/></Relationships>
</file>

<file path=word/charts/_rels/chart14.xml.rels><?xml version="1.0" encoding="UTF-8" standalone="yes"?>
<Relationships xmlns="http://schemas.openxmlformats.org/package/2006/relationships"><Relationship Id="rId1" Type="http://schemas.openxmlformats.org/officeDocument/2006/relationships/package" Target="../embeddings/Arkusz_programu_Microsoft_Excel14.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Arkusz_programu_Microsoft_Excel15.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Arkusz_programu_Microsoft_Excel16.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Arkusz_programu_Microsoft_Excel17.xlsx"/></Relationships>
</file>

<file path=word/charts/_rels/chart18.xml.rels><?xml version="1.0" encoding="UTF-8" standalone="yes"?>
<Relationships xmlns="http://schemas.openxmlformats.org/package/2006/relationships"><Relationship Id="rId2" Type="http://schemas.openxmlformats.org/officeDocument/2006/relationships/package" Target="../embeddings/Arkusz_programu_Microsoft_Excel18.xlsx"/><Relationship Id="rId1" Type="http://schemas.openxmlformats.org/officeDocument/2006/relationships/themeOverride" Target="../theme/themeOverride4.xml"/></Relationships>
</file>

<file path=word/charts/_rels/chart19.xml.rels><?xml version="1.0" encoding="UTF-8" standalone="yes"?>
<Relationships xmlns="http://schemas.openxmlformats.org/package/2006/relationships"><Relationship Id="rId2" Type="http://schemas.openxmlformats.org/officeDocument/2006/relationships/package" Target="../embeddings/Arkusz_programu_Microsoft_Excel19.xlsx"/><Relationship Id="rId1" Type="http://schemas.openxmlformats.org/officeDocument/2006/relationships/themeOverride" Target="../theme/themeOverride5.xml"/></Relationships>
</file>

<file path=word/charts/_rels/chart20.xml.rels><?xml version="1.0" encoding="UTF-8" standalone="yes"?>
<Relationships xmlns="http://schemas.openxmlformats.org/package/2006/relationships"><Relationship Id="rId1" Type="http://schemas.openxmlformats.org/officeDocument/2006/relationships/package" Target="../embeddings/Arkusz_programu_Microsoft_Excel20.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Arkusz_programu_Microsoft_Excel21.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Arkusz_programu_Microsoft_Excel22.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Arkusz_programu_Microsoft_Excel23.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Arkusz_programu_Microsoft_Excel24.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Arkusz_programu_Microsoft_Excel25.xlsx"/></Relationships>
</file>

<file path=word/charts/_rels/chart26.xml.rels><?xml version="1.0" encoding="UTF-8" standalone="yes"?>
<Relationships xmlns="http://schemas.openxmlformats.org/package/2006/relationships"><Relationship Id="rId1" Type="http://schemas.openxmlformats.org/officeDocument/2006/relationships/package" Target="../embeddings/Arkusz_programu_Microsoft_Excel26.xlsx"/></Relationships>
</file>

<file path=word/charts/_rels/chart27.xml.rels><?xml version="1.0" encoding="UTF-8" standalone="yes"?>
<Relationships xmlns="http://schemas.openxmlformats.org/package/2006/relationships"><Relationship Id="rId2" Type="http://schemas.openxmlformats.org/officeDocument/2006/relationships/package" Target="../embeddings/Arkusz_programu_Microsoft_Excel27.xlsx"/><Relationship Id="rId1" Type="http://schemas.openxmlformats.org/officeDocument/2006/relationships/themeOverride" Target="../theme/themeOverride6.xml"/></Relationships>
</file>

<file path=word/charts/_rels/chart28.xml.rels><?xml version="1.0" encoding="UTF-8" standalone="yes"?>
<Relationships xmlns="http://schemas.openxmlformats.org/package/2006/relationships"><Relationship Id="rId1" Type="http://schemas.openxmlformats.org/officeDocument/2006/relationships/package" Target="../embeddings/Arkusz_programu_Microsoft_Excel28.xlsx"/></Relationships>
</file>

<file path=word/charts/_rels/chart29.xml.rels><?xml version="1.0" encoding="UTF-8" standalone="yes"?>
<Relationships xmlns="http://schemas.openxmlformats.org/package/2006/relationships"><Relationship Id="rId1" Type="http://schemas.openxmlformats.org/officeDocument/2006/relationships/package" Target="../embeddings/Arkusz_programu_Microsoft_Excel29.xlsx"/></Relationships>
</file>

<file path=word/charts/_rels/chart30.xml.rels><?xml version="1.0" encoding="UTF-8" standalone="yes"?>
<Relationships xmlns="http://schemas.openxmlformats.org/package/2006/relationships"><Relationship Id="rId1" Type="http://schemas.openxmlformats.org/officeDocument/2006/relationships/package" Target="../embeddings/Arkusz_programu_Microsoft_Excel30.xlsx"/></Relationships>
</file>

<file path=word/charts/_rels/chart31.xml.rels><?xml version="1.0" encoding="UTF-8" standalone="yes"?>
<Relationships xmlns="http://schemas.openxmlformats.org/package/2006/relationships"><Relationship Id="rId1" Type="http://schemas.openxmlformats.org/officeDocument/2006/relationships/package" Target="../embeddings/Arkusz_programu_Microsoft_Excel3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US" sz="1200">
                <a:latin typeface="Times New Roman" panose="02020603050405020304" pitchFamily="18" charset="0"/>
                <a:ea typeface="Tahoma" panose="020B0604030504040204" pitchFamily="34" charset="0"/>
                <a:cs typeface="Times New Roman" panose="02020603050405020304" pitchFamily="18" charset="0"/>
              </a:rPr>
              <a:t>Wiek</a:t>
            </a:r>
          </a:p>
        </c:rich>
      </c:tx>
      <c:overlay val="0"/>
    </c:title>
    <c:autoTitleDeleted val="0"/>
    <c:plotArea>
      <c:layout/>
      <c:pieChart>
        <c:varyColors val="1"/>
        <c:ser>
          <c:idx val="0"/>
          <c:order val="0"/>
          <c:tx>
            <c:strRef>
              <c:f>Arkusz1!$B$1</c:f>
              <c:strCache>
                <c:ptCount val="1"/>
                <c:pt idx="0">
                  <c:v>Wiek</c:v>
                </c:pt>
              </c:strCache>
            </c:strRef>
          </c:tx>
          <c:dLbls>
            <c:spPr>
              <a:noFill/>
              <a:ln>
                <a:noFill/>
              </a:ln>
              <a:effectLst/>
            </c:spPr>
            <c:txPr>
              <a:bodyPr/>
              <a:lstStyle/>
              <a:p>
                <a:pPr>
                  <a:defRPr baseline="0">
                    <a:latin typeface="Times New Roman" pitchFamily="18" charset="0"/>
                  </a:defRPr>
                </a:pPr>
                <a:endParaRPr lang="pl-PL"/>
              </a:p>
            </c:txPr>
            <c:showLegendKey val="0"/>
            <c:showVal val="0"/>
            <c:showCatName val="0"/>
            <c:showSerName val="0"/>
            <c:showPercent val="1"/>
            <c:showBubbleSize val="0"/>
            <c:showLeaderLines val="1"/>
            <c:extLst>
              <c:ext xmlns:c15="http://schemas.microsoft.com/office/drawing/2012/chart" uri="{CE6537A1-D6FC-4f65-9D91-7224C49458BB}"/>
            </c:extLst>
          </c:dLbls>
          <c:cat>
            <c:strRef>
              <c:f>Arkusz1!$A$2:$A$5</c:f>
              <c:strCache>
                <c:ptCount val="4"/>
                <c:pt idx="0">
                  <c:v>18-24</c:v>
                </c:pt>
                <c:pt idx="1">
                  <c:v>25-50</c:v>
                </c:pt>
                <c:pt idx="2">
                  <c:v>51-65</c:v>
                </c:pt>
                <c:pt idx="3">
                  <c:v>powyżej 66</c:v>
                </c:pt>
              </c:strCache>
            </c:strRef>
          </c:cat>
          <c:val>
            <c:numRef>
              <c:f>Arkusz1!$B$2:$B$5</c:f>
              <c:numCache>
                <c:formatCode>General</c:formatCode>
                <c:ptCount val="4"/>
                <c:pt idx="0">
                  <c:v>23</c:v>
                </c:pt>
                <c:pt idx="1">
                  <c:v>94</c:v>
                </c:pt>
                <c:pt idx="2">
                  <c:v>67</c:v>
                </c:pt>
                <c:pt idx="3">
                  <c:v>7</c:v>
                </c:pt>
              </c:numCache>
            </c:numRef>
          </c:val>
        </c:ser>
        <c:dLbls>
          <c:showLegendKey val="0"/>
          <c:showVal val="0"/>
          <c:showCatName val="0"/>
          <c:showSerName val="0"/>
          <c:showPercent val="1"/>
          <c:showBubbleSize val="0"/>
          <c:showLeaderLines val="1"/>
        </c:dLbls>
        <c:firstSliceAng val="0"/>
      </c:pieChart>
    </c:plotArea>
    <c:legend>
      <c:legendPos val="r"/>
      <c:overlay val="0"/>
      <c:txPr>
        <a:bodyPr/>
        <a:lstStyle/>
        <a:p>
          <a:pPr>
            <a:defRPr baseline="0">
              <a:latin typeface="Times New Roman" pitchFamily="18" charset="0"/>
            </a:defRPr>
          </a:pPr>
          <a:endParaRPr lang="pl-PL"/>
        </a:p>
      </c:txPr>
    </c:legend>
    <c:plotVisOnly val="1"/>
    <c:dispBlanksAs val="zero"/>
    <c:showDLblsOverMax val="0"/>
  </c:chart>
  <c:spPr>
    <a:ln>
      <a:noFill/>
    </a:ln>
  </c:spPr>
  <c:txPr>
    <a:bodyPr/>
    <a:lstStyle/>
    <a:p>
      <a:pPr>
        <a:defRPr>
          <a:solidFill>
            <a:sysClr val="windowText" lastClr="000000"/>
          </a:solidFill>
        </a:defRPr>
      </a:pPr>
      <a:endParaRPr lang="pl-PL"/>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bar"/>
        <c:grouping val="clustered"/>
        <c:varyColors val="0"/>
        <c:ser>
          <c:idx val="0"/>
          <c:order val="0"/>
          <c:tx>
            <c:strRef>
              <c:f>Arkusz1!$B$1</c:f>
              <c:strCache>
                <c:ptCount val="1"/>
                <c:pt idx="0">
                  <c:v>Seria 1</c:v>
                </c:pt>
              </c:strCache>
            </c:strRef>
          </c:tx>
          <c:invertIfNegative val="0"/>
          <c:dLbls>
            <c:numFmt formatCode="0.0%" sourceLinked="0"/>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Arkusz1!$A$2:$A$4</c:f>
              <c:strCache>
                <c:ptCount val="3"/>
                <c:pt idx="0">
                  <c:v>Miejsce pracy</c:v>
                </c:pt>
                <c:pt idx="1">
                  <c:v>Miejsce zamieszkania</c:v>
                </c:pt>
                <c:pt idx="2">
                  <c:v>Miejsce spędzania wolnego czasu</c:v>
                </c:pt>
              </c:strCache>
            </c:strRef>
          </c:cat>
          <c:val>
            <c:numRef>
              <c:f>Arkusz1!$B$2:$B$4</c:f>
              <c:numCache>
                <c:formatCode>0.0%</c:formatCode>
                <c:ptCount val="3"/>
                <c:pt idx="0">
                  <c:v>0.25</c:v>
                </c:pt>
                <c:pt idx="1">
                  <c:v>0.43750000000000083</c:v>
                </c:pt>
                <c:pt idx="2">
                  <c:v>0.5625</c:v>
                </c:pt>
              </c:numCache>
            </c:numRef>
          </c:val>
        </c:ser>
        <c:dLbls>
          <c:showLegendKey val="0"/>
          <c:showVal val="0"/>
          <c:showCatName val="0"/>
          <c:showSerName val="0"/>
          <c:showPercent val="0"/>
          <c:showBubbleSize val="0"/>
        </c:dLbls>
        <c:gapWidth val="182"/>
        <c:axId val="-387618832"/>
        <c:axId val="-387615568"/>
      </c:barChart>
      <c:catAx>
        <c:axId val="-387618832"/>
        <c:scaling>
          <c:orientation val="minMax"/>
        </c:scaling>
        <c:delete val="0"/>
        <c:axPos val="l"/>
        <c:numFmt formatCode="General" sourceLinked="1"/>
        <c:majorTickMark val="none"/>
        <c:minorTickMark val="none"/>
        <c:tickLblPos val="nextTo"/>
        <c:txPr>
          <a:bodyPr rot="-60000000" vert="horz"/>
          <a:lstStyle/>
          <a:p>
            <a:pPr>
              <a:defRPr/>
            </a:pPr>
            <a:endParaRPr lang="pl-PL"/>
          </a:p>
        </c:txPr>
        <c:crossAx val="-387615568"/>
        <c:crosses val="autoZero"/>
        <c:auto val="1"/>
        <c:lblAlgn val="ctr"/>
        <c:lblOffset val="100"/>
        <c:noMultiLvlLbl val="0"/>
      </c:catAx>
      <c:valAx>
        <c:axId val="-387615568"/>
        <c:scaling>
          <c:orientation val="minMax"/>
        </c:scaling>
        <c:delete val="0"/>
        <c:axPos val="b"/>
        <c:majorGridlines/>
        <c:numFmt formatCode="0.0%" sourceLinked="0"/>
        <c:majorTickMark val="none"/>
        <c:minorTickMark val="none"/>
        <c:tickLblPos val="nextTo"/>
        <c:txPr>
          <a:bodyPr rot="-60000000" vert="horz"/>
          <a:lstStyle/>
          <a:p>
            <a:pPr>
              <a:defRPr/>
            </a:pPr>
            <a:endParaRPr lang="pl-PL"/>
          </a:p>
        </c:txPr>
        <c:crossAx val="-387618832"/>
        <c:crosses val="autoZero"/>
        <c:crossBetween val="between"/>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stacked"/>
        <c:varyColors val="0"/>
        <c:ser>
          <c:idx val="0"/>
          <c:order val="0"/>
          <c:tx>
            <c:strRef>
              <c:f>Arkusz1!$B$1</c:f>
              <c:strCache>
                <c:ptCount val="1"/>
                <c:pt idx="0">
                  <c:v>Nie występuje</c:v>
                </c:pt>
              </c:strCache>
            </c:strRef>
          </c:tx>
          <c:spPr>
            <a:solidFill>
              <a:schemeClr val="accent1"/>
            </a:solidFill>
            <a:ln>
              <a:noFill/>
            </a:ln>
            <a:effectLst/>
          </c:spPr>
          <c:invertIfNegative val="0"/>
          <c:dLbls>
            <c:dLbl>
              <c:idx val="1"/>
              <c:showLegendKey val="0"/>
              <c:showVal val="1"/>
              <c:showCatName val="0"/>
              <c:showSerName val="0"/>
              <c:showPercent val="0"/>
              <c:showBubbleSize val="0"/>
              <c:extLst>
                <c:ext xmlns:c15="http://schemas.microsoft.com/office/drawing/2012/chart" uri="{CE6537A1-D6FC-4f65-9D91-7224C49458BB}"/>
              </c:extLst>
            </c:dLbl>
            <c:dLbl>
              <c:idx val="2"/>
              <c:showLegendKey val="0"/>
              <c:showVal val="1"/>
              <c:showCatName val="0"/>
              <c:showSerName val="0"/>
              <c:showPercent val="0"/>
              <c:showBubbleSize val="0"/>
              <c:extLst>
                <c:ext xmlns:c15="http://schemas.microsoft.com/office/drawing/2012/chart" uri="{CE6537A1-D6FC-4f65-9D91-7224C49458BB}"/>
              </c:extLst>
            </c:dLbl>
            <c:dLbl>
              <c:idx val="4"/>
              <c:showLegendKey val="0"/>
              <c:showVal val="1"/>
              <c:showCatName val="0"/>
              <c:showSerName val="0"/>
              <c:showPercent val="0"/>
              <c:showBubbleSize val="0"/>
              <c:extLst>
                <c:ext xmlns:c15="http://schemas.microsoft.com/office/drawing/2012/chart" uri="{CE6537A1-D6FC-4f65-9D91-7224C49458BB}"/>
              </c:extLst>
            </c:dLbl>
            <c:dLbl>
              <c:idx val="5"/>
              <c:showLegendKey val="0"/>
              <c:showVal val="1"/>
              <c:showCatName val="0"/>
              <c:showSerName val="0"/>
              <c:showPercent val="0"/>
              <c:showBubbleSize val="0"/>
              <c:extLst>
                <c:ext xmlns:c15="http://schemas.microsoft.com/office/drawing/2012/chart" uri="{CE6537A1-D6FC-4f65-9D91-7224C49458BB}"/>
              </c:extLst>
            </c:dLbl>
            <c:dLbl>
              <c:idx val="8"/>
              <c:showLegendKey val="0"/>
              <c:showVal val="1"/>
              <c:showCatName val="0"/>
              <c:showSerName val="0"/>
              <c:showPercent val="0"/>
              <c:showBubbleSize val="0"/>
              <c:extLst>
                <c:ext xmlns:c15="http://schemas.microsoft.com/office/drawing/2012/chart" uri="{CE6537A1-D6FC-4f65-9D91-7224C49458BB}"/>
              </c:extLst>
            </c:dLbl>
            <c:dLbl>
              <c:idx val="10"/>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0"/>
              </c:ext>
            </c:extLst>
          </c:dLbls>
          <c:cat>
            <c:strRef>
              <c:f>Arkusz1!$A$2:$A$15</c:f>
              <c:strCache>
                <c:ptCount val="14"/>
                <c:pt idx="0">
                  <c:v>Ubóstwo</c:v>
                </c:pt>
                <c:pt idx="1">
                  <c:v>Niski poziom uczestnictwa mieszkańców w życiu
społecznym i kulturalnym</c:v>
                </c:pt>
                <c:pt idx="2">
                  <c:v>Bezdomność</c:v>
                </c:pt>
                <c:pt idx="3">
                  <c:v>Alkoholizm</c:v>
                </c:pt>
                <c:pt idx="4">
                  <c:v>Narkomania</c:v>
                </c:pt>
                <c:pt idx="5">
                  <c:v>Przemoc w rodzinie</c:v>
                </c:pt>
                <c:pt idx="6">
                  <c:v>Problemy opiekuńczo-wychowawcze</c:v>
                </c:pt>
                <c:pt idx="7">
                  <c:v>Starzenie się społeczeństwa</c:v>
                </c:pt>
                <c:pt idx="8">
                  <c:v>Inne</c:v>
                </c:pt>
                <c:pt idx="9">
                  <c:v>Niski poziom integracji z os. niepełnosprawnymi</c:v>
                </c:pt>
                <c:pt idx="10">
                  <c:v>Niedostateczny dostęp do nowoczesnej technologii
(Internet)</c:v>
                </c:pt>
                <c:pt idx="11">
                  <c:v>Przestępczość</c:v>
                </c:pt>
                <c:pt idx="12">
                  <c:v>Wandalizm</c:v>
                </c:pt>
                <c:pt idx="13">
                  <c:v>Bezrobocie</c:v>
                </c:pt>
              </c:strCache>
            </c:strRef>
          </c:cat>
          <c:val>
            <c:numRef>
              <c:f>Arkusz1!$B$2:$B$15</c:f>
              <c:numCache>
                <c:formatCode>0.0%</c:formatCode>
                <c:ptCount val="14"/>
                <c:pt idx="0">
                  <c:v>0</c:v>
                </c:pt>
                <c:pt idx="1">
                  <c:v>0.125</c:v>
                </c:pt>
                <c:pt idx="2">
                  <c:v>0.37500000000000083</c:v>
                </c:pt>
                <c:pt idx="3">
                  <c:v>0</c:v>
                </c:pt>
                <c:pt idx="4">
                  <c:v>0.125</c:v>
                </c:pt>
                <c:pt idx="5">
                  <c:v>0.125</c:v>
                </c:pt>
                <c:pt idx="6">
                  <c:v>0</c:v>
                </c:pt>
                <c:pt idx="7">
                  <c:v>0</c:v>
                </c:pt>
                <c:pt idx="8">
                  <c:v>0.31250000000000083</c:v>
                </c:pt>
                <c:pt idx="9">
                  <c:v>0</c:v>
                </c:pt>
                <c:pt idx="10">
                  <c:v>0.125</c:v>
                </c:pt>
                <c:pt idx="11">
                  <c:v>0</c:v>
                </c:pt>
                <c:pt idx="12">
                  <c:v>0</c:v>
                </c:pt>
                <c:pt idx="13">
                  <c:v>0</c:v>
                </c:pt>
              </c:numCache>
            </c:numRef>
          </c:val>
        </c:ser>
        <c:ser>
          <c:idx val="1"/>
          <c:order val="1"/>
          <c:tx>
            <c:strRef>
              <c:f>Arkusz1!$C$1</c:f>
              <c:strCache>
                <c:ptCount val="1"/>
                <c:pt idx="0">
                  <c:v>Niskie</c:v>
                </c:pt>
              </c:strCache>
            </c:strRef>
          </c:tx>
          <c:spPr>
            <a:solidFill>
              <a:schemeClr val="accent2"/>
            </a:solidFill>
            <a:ln>
              <a:noFill/>
            </a:ln>
            <a:effectLst/>
          </c:spPr>
          <c:invertIfNegative val="0"/>
          <c:dLbls>
            <c:dLbl>
              <c:idx val="0"/>
              <c:delete val="1"/>
              <c:extLst>
                <c:ext xmlns:c15="http://schemas.microsoft.com/office/drawing/2012/chart" uri="{CE6537A1-D6FC-4f65-9D91-7224C49458BB}"/>
              </c:extLst>
            </c:dLbl>
            <c:dLbl>
              <c:idx val="12"/>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8"/>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Arkusz1!$A$2:$A$15</c:f>
              <c:strCache>
                <c:ptCount val="14"/>
                <c:pt idx="0">
                  <c:v>Ubóstwo</c:v>
                </c:pt>
                <c:pt idx="1">
                  <c:v>Niski poziom uczestnictwa mieszkańców w życiu
społecznym i kulturalnym</c:v>
                </c:pt>
                <c:pt idx="2">
                  <c:v>Bezdomność</c:v>
                </c:pt>
                <c:pt idx="3">
                  <c:v>Alkoholizm</c:v>
                </c:pt>
                <c:pt idx="4">
                  <c:v>Narkomania</c:v>
                </c:pt>
                <c:pt idx="5">
                  <c:v>Przemoc w rodzinie</c:v>
                </c:pt>
                <c:pt idx="6">
                  <c:v>Problemy opiekuńczo-wychowawcze</c:v>
                </c:pt>
                <c:pt idx="7">
                  <c:v>Starzenie się społeczeństwa</c:v>
                </c:pt>
                <c:pt idx="8">
                  <c:v>Inne</c:v>
                </c:pt>
                <c:pt idx="9">
                  <c:v>Niski poziom integracji z os. niepełnosprawnymi</c:v>
                </c:pt>
                <c:pt idx="10">
                  <c:v>Niedostateczny dostęp do nowoczesnej technologii
(Internet)</c:v>
                </c:pt>
                <c:pt idx="11">
                  <c:v>Przestępczość</c:v>
                </c:pt>
                <c:pt idx="12">
                  <c:v>Wandalizm</c:v>
                </c:pt>
                <c:pt idx="13">
                  <c:v>Bezrobocie</c:v>
                </c:pt>
              </c:strCache>
            </c:strRef>
          </c:cat>
          <c:val>
            <c:numRef>
              <c:f>Arkusz1!$C$2:$C$15</c:f>
              <c:numCache>
                <c:formatCode>0.0%</c:formatCode>
                <c:ptCount val="14"/>
                <c:pt idx="0">
                  <c:v>0</c:v>
                </c:pt>
                <c:pt idx="1">
                  <c:v>0.18750000000000044</c:v>
                </c:pt>
                <c:pt idx="2">
                  <c:v>0.62500000000000178</c:v>
                </c:pt>
                <c:pt idx="3">
                  <c:v>0.18750000000000044</c:v>
                </c:pt>
                <c:pt idx="4">
                  <c:v>0.5625</c:v>
                </c:pt>
                <c:pt idx="5">
                  <c:v>0.37500000000000083</c:v>
                </c:pt>
                <c:pt idx="6">
                  <c:v>0.25</c:v>
                </c:pt>
                <c:pt idx="7">
                  <c:v>0.125</c:v>
                </c:pt>
                <c:pt idx="8">
                  <c:v>0.5625</c:v>
                </c:pt>
                <c:pt idx="9">
                  <c:v>0.62500000000000178</c:v>
                </c:pt>
                <c:pt idx="10">
                  <c:v>0.62500000000000178</c:v>
                </c:pt>
                <c:pt idx="11">
                  <c:v>0.18750000000000044</c:v>
                </c:pt>
                <c:pt idx="12">
                  <c:v>0</c:v>
                </c:pt>
                <c:pt idx="13">
                  <c:v>0</c:v>
                </c:pt>
              </c:numCache>
            </c:numRef>
          </c:val>
        </c:ser>
        <c:ser>
          <c:idx val="2"/>
          <c:order val="2"/>
          <c:tx>
            <c:strRef>
              <c:f>Arkusz1!$D$1</c:f>
              <c:strCache>
                <c:ptCount val="1"/>
                <c:pt idx="0">
                  <c:v>Średnie</c:v>
                </c:pt>
              </c:strCache>
            </c:strRef>
          </c:tx>
          <c:spPr>
            <a:solidFill>
              <a:schemeClr val="accent3"/>
            </a:solidFill>
            <a:ln>
              <a:noFill/>
            </a:ln>
            <a:effectLst/>
          </c:spPr>
          <c:invertIfNegative val="0"/>
          <c:dLbls>
            <c:dLbl>
              <c:idx val="2"/>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Arkusz1!$A$2:$A$15</c:f>
              <c:strCache>
                <c:ptCount val="14"/>
                <c:pt idx="0">
                  <c:v>Ubóstwo</c:v>
                </c:pt>
                <c:pt idx="1">
                  <c:v>Niski poziom uczestnictwa mieszkańców w życiu
społecznym i kulturalnym</c:v>
                </c:pt>
                <c:pt idx="2">
                  <c:v>Bezdomność</c:v>
                </c:pt>
                <c:pt idx="3">
                  <c:v>Alkoholizm</c:v>
                </c:pt>
                <c:pt idx="4">
                  <c:v>Narkomania</c:v>
                </c:pt>
                <c:pt idx="5">
                  <c:v>Przemoc w rodzinie</c:v>
                </c:pt>
                <c:pt idx="6">
                  <c:v>Problemy opiekuńczo-wychowawcze</c:v>
                </c:pt>
                <c:pt idx="7">
                  <c:v>Starzenie się społeczeństwa</c:v>
                </c:pt>
                <c:pt idx="8">
                  <c:v>Inne</c:v>
                </c:pt>
                <c:pt idx="9">
                  <c:v>Niski poziom integracji z os. niepełnosprawnymi</c:v>
                </c:pt>
                <c:pt idx="10">
                  <c:v>Niedostateczny dostęp do nowoczesnej technologii
(Internet)</c:v>
                </c:pt>
                <c:pt idx="11">
                  <c:v>Przestępczość</c:v>
                </c:pt>
                <c:pt idx="12">
                  <c:v>Wandalizm</c:v>
                </c:pt>
                <c:pt idx="13">
                  <c:v>Bezrobocie</c:v>
                </c:pt>
              </c:strCache>
            </c:strRef>
          </c:cat>
          <c:val>
            <c:numRef>
              <c:f>Arkusz1!$D$2:$D$15</c:f>
              <c:numCache>
                <c:formatCode>0.0%</c:formatCode>
                <c:ptCount val="14"/>
                <c:pt idx="0">
                  <c:v>1</c:v>
                </c:pt>
                <c:pt idx="1">
                  <c:v>0.6875</c:v>
                </c:pt>
                <c:pt idx="2">
                  <c:v>0</c:v>
                </c:pt>
                <c:pt idx="3">
                  <c:v>0.8125</c:v>
                </c:pt>
                <c:pt idx="4">
                  <c:v>0.31250000000000083</c:v>
                </c:pt>
                <c:pt idx="5">
                  <c:v>0.5</c:v>
                </c:pt>
                <c:pt idx="6">
                  <c:v>0.75000000000000178</c:v>
                </c:pt>
                <c:pt idx="7">
                  <c:v>0.87500000000000178</c:v>
                </c:pt>
                <c:pt idx="8">
                  <c:v>0.125</c:v>
                </c:pt>
                <c:pt idx="9">
                  <c:v>0.31250000000000083</c:v>
                </c:pt>
                <c:pt idx="10">
                  <c:v>0.18750000000000044</c:v>
                </c:pt>
                <c:pt idx="11">
                  <c:v>0.5625</c:v>
                </c:pt>
                <c:pt idx="12">
                  <c:v>0.75000000000000178</c:v>
                </c:pt>
                <c:pt idx="13">
                  <c:v>0.6875</c:v>
                </c:pt>
              </c:numCache>
            </c:numRef>
          </c:val>
        </c:ser>
        <c:ser>
          <c:idx val="3"/>
          <c:order val="3"/>
          <c:tx>
            <c:strRef>
              <c:f>Arkusz1!$E$1</c:f>
              <c:strCache>
                <c:ptCount val="1"/>
                <c:pt idx="0">
                  <c:v>Wysokie</c:v>
                </c:pt>
              </c:strCache>
            </c:strRef>
          </c:tx>
          <c:spPr>
            <a:solidFill>
              <a:schemeClr val="accent4"/>
            </a:solidFill>
            <a:ln>
              <a:noFill/>
            </a:ln>
            <a:effectLst/>
          </c:spPr>
          <c:invertIfNegative val="0"/>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delete val="1"/>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7"/>
              <c:delete val="1"/>
              <c:extLst>
                <c:ext xmlns:c15="http://schemas.microsoft.com/office/drawing/2012/chart" uri="{CE6537A1-D6FC-4f65-9D91-7224C49458BB}"/>
              </c:extLst>
            </c:dLbl>
            <c:dLbl>
              <c:idx val="8"/>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Arkusz1!$A$2:$A$15</c:f>
              <c:strCache>
                <c:ptCount val="14"/>
                <c:pt idx="0">
                  <c:v>Ubóstwo</c:v>
                </c:pt>
                <c:pt idx="1">
                  <c:v>Niski poziom uczestnictwa mieszkańców w życiu
społecznym i kulturalnym</c:v>
                </c:pt>
                <c:pt idx="2">
                  <c:v>Bezdomność</c:v>
                </c:pt>
                <c:pt idx="3">
                  <c:v>Alkoholizm</c:v>
                </c:pt>
                <c:pt idx="4">
                  <c:v>Narkomania</c:v>
                </c:pt>
                <c:pt idx="5">
                  <c:v>Przemoc w rodzinie</c:v>
                </c:pt>
                <c:pt idx="6">
                  <c:v>Problemy opiekuńczo-wychowawcze</c:v>
                </c:pt>
                <c:pt idx="7">
                  <c:v>Starzenie się społeczeństwa</c:v>
                </c:pt>
                <c:pt idx="8">
                  <c:v>Inne</c:v>
                </c:pt>
                <c:pt idx="9">
                  <c:v>Niski poziom integracji z os. niepełnosprawnymi</c:v>
                </c:pt>
                <c:pt idx="10">
                  <c:v>Niedostateczny dostęp do nowoczesnej technologii
(Internet)</c:v>
                </c:pt>
                <c:pt idx="11">
                  <c:v>Przestępczość</c:v>
                </c:pt>
                <c:pt idx="12">
                  <c:v>Wandalizm</c:v>
                </c:pt>
                <c:pt idx="13">
                  <c:v>Bezrobocie</c:v>
                </c:pt>
              </c:strCache>
            </c:strRef>
          </c:cat>
          <c:val>
            <c:numRef>
              <c:f>Arkusz1!$E$2:$E$15</c:f>
              <c:numCache>
                <c:formatCode>0.0%</c:formatCode>
                <c:ptCount val="14"/>
                <c:pt idx="0">
                  <c:v>0</c:v>
                </c:pt>
                <c:pt idx="1">
                  <c:v>0</c:v>
                </c:pt>
                <c:pt idx="2">
                  <c:v>0</c:v>
                </c:pt>
                <c:pt idx="3">
                  <c:v>0</c:v>
                </c:pt>
                <c:pt idx="4">
                  <c:v>0</c:v>
                </c:pt>
                <c:pt idx="5">
                  <c:v>0</c:v>
                </c:pt>
                <c:pt idx="6">
                  <c:v>0</c:v>
                </c:pt>
                <c:pt idx="7">
                  <c:v>0</c:v>
                </c:pt>
                <c:pt idx="8">
                  <c:v>0</c:v>
                </c:pt>
                <c:pt idx="9">
                  <c:v>6.25E-2</c:v>
                </c:pt>
                <c:pt idx="10">
                  <c:v>6.25E-2</c:v>
                </c:pt>
                <c:pt idx="11">
                  <c:v>0.25</c:v>
                </c:pt>
                <c:pt idx="12">
                  <c:v>0.25</c:v>
                </c:pt>
                <c:pt idx="13">
                  <c:v>0.31250000000000083</c:v>
                </c:pt>
              </c:numCache>
            </c:numRef>
          </c:val>
        </c:ser>
        <c:dLbls>
          <c:showLegendKey val="0"/>
          <c:showVal val="0"/>
          <c:showCatName val="0"/>
          <c:showSerName val="0"/>
          <c:showPercent val="0"/>
          <c:showBubbleSize val="0"/>
        </c:dLbls>
        <c:gapWidth val="150"/>
        <c:overlap val="100"/>
        <c:axId val="-387593808"/>
        <c:axId val="-387613392"/>
      </c:barChart>
      <c:catAx>
        <c:axId val="-38759380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87613392"/>
        <c:crosses val="autoZero"/>
        <c:auto val="1"/>
        <c:lblAlgn val="ctr"/>
        <c:lblOffset val="100"/>
        <c:noMultiLvlLbl val="0"/>
      </c:catAx>
      <c:valAx>
        <c:axId val="-387613392"/>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87593808"/>
        <c:crosses val="autoZero"/>
        <c:crossBetween val="between"/>
        <c:majorUnit val="0.2"/>
      </c:valAx>
      <c:spPr>
        <a:noFill/>
        <a:ln w="25400">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noFill/>
      <a:round/>
    </a:ln>
    <a:effectLst/>
  </c:spPr>
  <c:txPr>
    <a:bodyPr/>
    <a:lstStyle/>
    <a:p>
      <a:pPr>
        <a:defRPr/>
      </a:pPr>
      <a:endParaRPr lang="pl-PL"/>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stacked"/>
        <c:varyColors val="0"/>
        <c:ser>
          <c:idx val="0"/>
          <c:order val="0"/>
          <c:tx>
            <c:strRef>
              <c:f>Arkusz1!$B$1</c:f>
              <c:strCache>
                <c:ptCount val="1"/>
                <c:pt idx="0">
                  <c:v>0</c:v>
                </c:pt>
              </c:strCache>
            </c:strRef>
          </c:tx>
          <c:spPr>
            <a:solidFill>
              <a:schemeClr val="accent1"/>
            </a:solidFill>
            <a:ln>
              <a:noFill/>
            </a:ln>
            <a:effectLst/>
          </c:spPr>
          <c:invertIfNegative val="0"/>
          <c:dLbls>
            <c:dLbl>
              <c:idx val="9"/>
              <c:showLegendKey val="0"/>
              <c:showVal val="1"/>
              <c:showCatName val="0"/>
              <c:showSerName val="0"/>
              <c:showPercent val="0"/>
              <c:showBubbleSize val="0"/>
              <c:extLst>
                <c:ext xmlns:c15="http://schemas.microsoft.com/office/drawing/2012/chart" uri="{CE6537A1-D6FC-4f65-9D91-7224C49458BB}"/>
              </c:extLst>
            </c:dLbl>
            <c:dLbl>
              <c:idx val="10"/>
              <c:showLegendKey val="0"/>
              <c:showVal val="1"/>
              <c:showCatName val="0"/>
              <c:showSerName val="0"/>
              <c:showPercent val="0"/>
              <c:showBubbleSize val="0"/>
              <c:extLst>
                <c:ext xmlns:c15="http://schemas.microsoft.com/office/drawing/2012/chart" uri="{CE6537A1-D6FC-4f65-9D91-7224C49458BB}"/>
              </c:extLst>
            </c:dLbl>
            <c:dLbl>
              <c:idx val="11"/>
              <c:showLegendKey val="0"/>
              <c:showVal val="1"/>
              <c:showCatName val="0"/>
              <c:showSerName val="0"/>
              <c:showPercent val="0"/>
              <c:showBubbleSize val="0"/>
              <c:extLst>
                <c:ext xmlns:c15="http://schemas.microsoft.com/office/drawing/2012/chart" uri="{CE6537A1-D6FC-4f65-9D91-7224C49458BB}"/>
              </c:extLst>
            </c:dLbl>
            <c:dLbl>
              <c:idx val="12"/>
              <c:showLegendKey val="0"/>
              <c:showVal val="1"/>
              <c:showCatName val="0"/>
              <c:showSerName val="0"/>
              <c:showPercent val="0"/>
              <c:showBubbleSize val="0"/>
              <c:extLst>
                <c:ext xmlns:c15="http://schemas.microsoft.com/office/drawing/2012/chart" uri="{CE6537A1-D6FC-4f65-9D91-7224C49458BB}"/>
              </c:extLst>
            </c:dLbl>
            <c:dLbl>
              <c:idx val="13"/>
              <c:showLegendKey val="0"/>
              <c:showVal val="1"/>
              <c:showCatName val="0"/>
              <c:showSerName val="0"/>
              <c:showPercent val="0"/>
              <c:showBubbleSize val="0"/>
              <c:extLst>
                <c:ext xmlns:c15="http://schemas.microsoft.com/office/drawing/2012/chart" uri="{CE6537A1-D6FC-4f65-9D91-7224C49458BB}"/>
              </c:extLst>
            </c:dLbl>
            <c:dLbl>
              <c:idx val="14"/>
              <c:showLegendKey val="0"/>
              <c:showVal val="1"/>
              <c:showCatName val="0"/>
              <c:showSerName val="0"/>
              <c:showPercent val="0"/>
              <c:showBubbleSize val="0"/>
              <c:extLst>
                <c:ext xmlns:c15="http://schemas.microsoft.com/office/drawing/2012/chart" uri="{CE6537A1-D6FC-4f65-9D91-7224C49458BB}"/>
              </c:extLst>
            </c:dLbl>
            <c:dLbl>
              <c:idx val="15"/>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0"/>
              </c:ext>
            </c:extLst>
          </c:dLbls>
          <c:cat>
            <c:strRef>
              <c:f>Arkusz1!$A$2:$A$17</c:f>
              <c:strCache>
                <c:ptCount val="16"/>
                <c:pt idx="0">
                  <c:v>Dostępność i jakość usług edukacyjnych</c:v>
                </c:pt>
                <c:pt idx="1">
                  <c:v>Dostępność i jakość usług ochrony zdrowia</c:v>
                </c:pt>
                <c:pt idx="2">
                  <c:v>Dostępność i jakość usług dla osób starszych</c:v>
                </c:pt>
                <c:pt idx="3">
                  <c:v>Dostępność i jakość usług w zakresie pomocy społecznej</c:v>
                </c:pt>
                <c:pt idx="4">
                  <c:v>Dostępność i jakość obiektów usługowo-handlowych</c:v>
                </c:pt>
                <c:pt idx="5">
                  <c:v>Dostosowanie przestrzeni publicznych do potrzeb osób niepełnosprawnych</c:v>
                </c:pt>
                <c:pt idx="6">
                  <c:v>Stan budynków mieszkalnych, w tym wyposażenie w
podstawowe media</c:v>
                </c:pt>
                <c:pt idx="7">
                  <c:v>Wsparcie osób bezrobotnych</c:v>
                </c:pt>
                <c:pt idx="8">
                  <c:v>Stan środowiska naturalnego (np. jakość powietrza, wody)</c:v>
                </c:pt>
                <c:pt idx="9">
                  <c:v>Warunki do prowadzenia działalności gospodarczej</c:v>
                </c:pt>
                <c:pt idx="10">
                  <c:v>Dostępność i jakość oferty kulturalnej</c:v>
                </c:pt>
                <c:pt idx="11">
                  <c:v>Dostępność i jakość oferty rekreacyjno-sportowej</c:v>
                </c:pt>
                <c:pt idx="12">
                  <c:v>Warunki do aktywności obywatelskiej i działania organizacji pozarządowych</c:v>
                </c:pt>
                <c:pt idx="13">
                  <c:v>Estetyka i zagospodarowanie przestrzeni (zieleń wiejska, mała architektura, ławki)</c:v>
                </c:pt>
                <c:pt idx="14">
                  <c:v>Stan dróg i chodników</c:v>
                </c:pt>
                <c:pt idx="15">
                  <c:v>Dostępność i jakość usług opieki nad małymi dziećmi do lat 3</c:v>
                </c:pt>
              </c:strCache>
            </c:strRef>
          </c:cat>
          <c:val>
            <c:numRef>
              <c:f>Arkusz1!$B$2:$B$17</c:f>
              <c:numCache>
                <c:formatCode>0.0%</c:formatCode>
                <c:ptCount val="16"/>
                <c:pt idx="0">
                  <c:v>0</c:v>
                </c:pt>
                <c:pt idx="1">
                  <c:v>0</c:v>
                </c:pt>
                <c:pt idx="2">
                  <c:v>0</c:v>
                </c:pt>
                <c:pt idx="3">
                  <c:v>0</c:v>
                </c:pt>
                <c:pt idx="4">
                  <c:v>0</c:v>
                </c:pt>
                <c:pt idx="5">
                  <c:v>0</c:v>
                </c:pt>
                <c:pt idx="6">
                  <c:v>0</c:v>
                </c:pt>
                <c:pt idx="7">
                  <c:v>0</c:v>
                </c:pt>
                <c:pt idx="8">
                  <c:v>0</c:v>
                </c:pt>
                <c:pt idx="9">
                  <c:v>6.25E-2</c:v>
                </c:pt>
                <c:pt idx="10">
                  <c:v>0.125</c:v>
                </c:pt>
                <c:pt idx="11">
                  <c:v>0.125</c:v>
                </c:pt>
                <c:pt idx="12">
                  <c:v>0.125</c:v>
                </c:pt>
                <c:pt idx="13">
                  <c:v>0.125</c:v>
                </c:pt>
                <c:pt idx="14">
                  <c:v>0.125</c:v>
                </c:pt>
                <c:pt idx="15">
                  <c:v>0.18750000000000044</c:v>
                </c:pt>
              </c:numCache>
            </c:numRef>
          </c:val>
        </c:ser>
        <c:ser>
          <c:idx val="1"/>
          <c:order val="1"/>
          <c:tx>
            <c:strRef>
              <c:f>Arkusz1!$C$1</c:f>
              <c:strCache>
                <c:ptCount val="1"/>
                <c:pt idx="0">
                  <c:v>1</c:v>
                </c:pt>
              </c:strCache>
            </c:strRef>
          </c:tx>
          <c:spPr>
            <a:solidFill>
              <a:schemeClr val="accent2"/>
            </a:solidFill>
            <a:ln>
              <a:noFill/>
            </a:ln>
            <a:effectLst/>
          </c:spPr>
          <c:invertIfNegative val="0"/>
          <c:dLbls>
            <c:dLbl>
              <c:idx val="0"/>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8"/>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Arkusz1!$A$2:$A$17</c:f>
              <c:strCache>
                <c:ptCount val="16"/>
                <c:pt idx="0">
                  <c:v>Dostępność i jakość usług edukacyjnych</c:v>
                </c:pt>
                <c:pt idx="1">
                  <c:v>Dostępność i jakość usług ochrony zdrowia</c:v>
                </c:pt>
                <c:pt idx="2">
                  <c:v>Dostępność i jakość usług dla osób starszych</c:v>
                </c:pt>
                <c:pt idx="3">
                  <c:v>Dostępność i jakość usług w zakresie pomocy społecznej</c:v>
                </c:pt>
                <c:pt idx="4">
                  <c:v>Dostępność i jakość obiektów usługowo-handlowych</c:v>
                </c:pt>
                <c:pt idx="5">
                  <c:v>Dostosowanie przestrzeni publicznych do potrzeb osób niepełnosprawnych</c:v>
                </c:pt>
                <c:pt idx="6">
                  <c:v>Stan budynków mieszkalnych, w tym wyposażenie w
podstawowe media</c:v>
                </c:pt>
                <c:pt idx="7">
                  <c:v>Wsparcie osób bezrobotnych</c:v>
                </c:pt>
                <c:pt idx="8">
                  <c:v>Stan środowiska naturalnego (np. jakość powietrza, wody)</c:v>
                </c:pt>
                <c:pt idx="9">
                  <c:v>Warunki do prowadzenia działalności gospodarczej</c:v>
                </c:pt>
                <c:pt idx="10">
                  <c:v>Dostępność i jakość oferty kulturalnej</c:v>
                </c:pt>
                <c:pt idx="11">
                  <c:v>Dostępność i jakość oferty rekreacyjno-sportowej</c:v>
                </c:pt>
                <c:pt idx="12">
                  <c:v>Warunki do aktywności obywatelskiej i działania organizacji pozarządowych</c:v>
                </c:pt>
                <c:pt idx="13">
                  <c:v>Estetyka i zagospodarowanie przestrzeni (zieleń wiejska, mała architektura, ławki)</c:v>
                </c:pt>
                <c:pt idx="14">
                  <c:v>Stan dróg i chodników</c:v>
                </c:pt>
                <c:pt idx="15">
                  <c:v>Dostępność i jakość usług opieki nad małymi dziećmi do lat 3</c:v>
                </c:pt>
              </c:strCache>
            </c:strRef>
          </c:cat>
          <c:val>
            <c:numRef>
              <c:f>Arkusz1!$C$2:$C$17</c:f>
              <c:numCache>
                <c:formatCode>0.0%</c:formatCode>
                <c:ptCount val="16"/>
                <c:pt idx="0">
                  <c:v>0</c:v>
                </c:pt>
                <c:pt idx="1">
                  <c:v>0.18750000000000044</c:v>
                </c:pt>
                <c:pt idx="2">
                  <c:v>0.31250000000000094</c:v>
                </c:pt>
                <c:pt idx="3">
                  <c:v>6.25E-2</c:v>
                </c:pt>
                <c:pt idx="4">
                  <c:v>0.6875</c:v>
                </c:pt>
                <c:pt idx="5">
                  <c:v>1</c:v>
                </c:pt>
                <c:pt idx="6">
                  <c:v>0.31250000000000094</c:v>
                </c:pt>
                <c:pt idx="7">
                  <c:v>0.5</c:v>
                </c:pt>
                <c:pt idx="8">
                  <c:v>0.43750000000000094</c:v>
                </c:pt>
                <c:pt idx="9">
                  <c:v>0.25</c:v>
                </c:pt>
                <c:pt idx="10">
                  <c:v>0.5</c:v>
                </c:pt>
                <c:pt idx="11">
                  <c:v>0.18750000000000044</c:v>
                </c:pt>
                <c:pt idx="12">
                  <c:v>0.43750000000000094</c:v>
                </c:pt>
                <c:pt idx="13">
                  <c:v>0.875000000000002</c:v>
                </c:pt>
                <c:pt idx="14">
                  <c:v>0.37500000000000094</c:v>
                </c:pt>
                <c:pt idx="15">
                  <c:v>0.125</c:v>
                </c:pt>
              </c:numCache>
            </c:numRef>
          </c:val>
        </c:ser>
        <c:ser>
          <c:idx val="2"/>
          <c:order val="2"/>
          <c:tx>
            <c:strRef>
              <c:f>Arkusz1!$D$1</c:f>
              <c:strCache>
                <c:ptCount val="1"/>
                <c:pt idx="0">
                  <c:v>2</c:v>
                </c:pt>
              </c:strCache>
            </c:strRef>
          </c:tx>
          <c:spPr>
            <a:solidFill>
              <a:schemeClr val="accent3"/>
            </a:solidFill>
            <a:ln>
              <a:noFill/>
            </a:ln>
            <a:effectLst/>
          </c:spPr>
          <c:invertIfNegative val="0"/>
          <c:dLbls>
            <c:dLbl>
              <c:idx val="5"/>
              <c:delete val="1"/>
              <c:extLst>
                <c:ext xmlns:c15="http://schemas.microsoft.com/office/drawing/2012/chart" uri="{CE6537A1-D6FC-4f65-9D91-7224C49458BB}"/>
              </c:extLst>
            </c:dLbl>
            <c:dLbl>
              <c:idx val="13"/>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Arkusz1!$A$2:$A$17</c:f>
              <c:strCache>
                <c:ptCount val="16"/>
                <c:pt idx="0">
                  <c:v>Dostępność i jakość usług edukacyjnych</c:v>
                </c:pt>
                <c:pt idx="1">
                  <c:v>Dostępność i jakość usług ochrony zdrowia</c:v>
                </c:pt>
                <c:pt idx="2">
                  <c:v>Dostępność i jakość usług dla osób starszych</c:v>
                </c:pt>
                <c:pt idx="3">
                  <c:v>Dostępność i jakość usług w zakresie pomocy społecznej</c:v>
                </c:pt>
                <c:pt idx="4">
                  <c:v>Dostępność i jakość obiektów usługowo-handlowych</c:v>
                </c:pt>
                <c:pt idx="5">
                  <c:v>Dostosowanie przestrzeni publicznych do potrzeb osób niepełnosprawnych</c:v>
                </c:pt>
                <c:pt idx="6">
                  <c:v>Stan budynków mieszkalnych, w tym wyposażenie w
podstawowe media</c:v>
                </c:pt>
                <c:pt idx="7">
                  <c:v>Wsparcie osób bezrobotnych</c:v>
                </c:pt>
                <c:pt idx="8">
                  <c:v>Stan środowiska naturalnego (np. jakość powietrza, wody)</c:v>
                </c:pt>
                <c:pt idx="9">
                  <c:v>Warunki do prowadzenia działalności gospodarczej</c:v>
                </c:pt>
                <c:pt idx="10">
                  <c:v>Dostępność i jakość oferty kulturalnej</c:v>
                </c:pt>
                <c:pt idx="11">
                  <c:v>Dostępność i jakość oferty rekreacyjno-sportowej</c:v>
                </c:pt>
                <c:pt idx="12">
                  <c:v>Warunki do aktywności obywatelskiej i działania organizacji pozarządowych</c:v>
                </c:pt>
                <c:pt idx="13">
                  <c:v>Estetyka i zagospodarowanie przestrzeni (zieleń wiejska, mała architektura, ławki)</c:v>
                </c:pt>
                <c:pt idx="14">
                  <c:v>Stan dróg i chodników</c:v>
                </c:pt>
                <c:pt idx="15">
                  <c:v>Dostępność i jakość usług opieki nad małymi dziećmi do lat 3</c:v>
                </c:pt>
              </c:strCache>
            </c:strRef>
          </c:cat>
          <c:val>
            <c:numRef>
              <c:f>Arkusz1!$D$2:$D$17</c:f>
              <c:numCache>
                <c:formatCode>0.0%</c:formatCode>
                <c:ptCount val="16"/>
                <c:pt idx="0">
                  <c:v>0.31250000000000094</c:v>
                </c:pt>
                <c:pt idx="1">
                  <c:v>0.43750000000000094</c:v>
                </c:pt>
                <c:pt idx="2">
                  <c:v>0.43750000000000094</c:v>
                </c:pt>
                <c:pt idx="3">
                  <c:v>0.8125</c:v>
                </c:pt>
                <c:pt idx="4">
                  <c:v>0.25</c:v>
                </c:pt>
                <c:pt idx="5">
                  <c:v>0</c:v>
                </c:pt>
                <c:pt idx="6">
                  <c:v>0.6875</c:v>
                </c:pt>
                <c:pt idx="7">
                  <c:v>0.31250000000000094</c:v>
                </c:pt>
                <c:pt idx="8">
                  <c:v>0.37500000000000094</c:v>
                </c:pt>
                <c:pt idx="9">
                  <c:v>0.5</c:v>
                </c:pt>
                <c:pt idx="10">
                  <c:v>0.25</c:v>
                </c:pt>
                <c:pt idx="11">
                  <c:v>0.5625</c:v>
                </c:pt>
                <c:pt idx="12">
                  <c:v>0.31250000000000094</c:v>
                </c:pt>
                <c:pt idx="13">
                  <c:v>0</c:v>
                </c:pt>
                <c:pt idx="14">
                  <c:v>0.37500000000000094</c:v>
                </c:pt>
                <c:pt idx="15">
                  <c:v>0.5</c:v>
                </c:pt>
              </c:numCache>
            </c:numRef>
          </c:val>
        </c:ser>
        <c:ser>
          <c:idx val="3"/>
          <c:order val="3"/>
          <c:tx>
            <c:strRef>
              <c:f>Arkusz1!$E$1</c:f>
              <c:strCache>
                <c:ptCount val="1"/>
                <c:pt idx="0">
                  <c:v>3</c:v>
                </c:pt>
              </c:strCache>
            </c:strRef>
          </c:tx>
          <c:spPr>
            <a:solidFill>
              <a:schemeClr val="accent4"/>
            </a:solidFill>
            <a:ln>
              <a:noFill/>
            </a:ln>
            <a:effectLst/>
          </c:spPr>
          <c:invertIfNegative val="0"/>
          <c:dLbls>
            <c:dLbl>
              <c:idx val="3"/>
              <c:delete val="1"/>
              <c:extLst>
                <c:ext xmlns:c15="http://schemas.microsoft.com/office/drawing/2012/chart" uri="{CE6537A1-D6FC-4f65-9D91-7224C49458BB}"/>
              </c:extLst>
            </c:dLbl>
            <c:dLbl>
              <c:idx val="5"/>
              <c:delete val="1"/>
              <c:extLst>
                <c:ext xmlns:c15="http://schemas.microsoft.com/office/drawing/2012/chart" uri="{CE6537A1-D6FC-4f65-9D91-7224C49458BB}"/>
              </c:extLst>
            </c:dLbl>
            <c:dLbl>
              <c:idx val="6"/>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3"/>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Arkusz1!$A$2:$A$17</c:f>
              <c:strCache>
                <c:ptCount val="16"/>
                <c:pt idx="0">
                  <c:v>Dostępność i jakość usług edukacyjnych</c:v>
                </c:pt>
                <c:pt idx="1">
                  <c:v>Dostępność i jakość usług ochrony zdrowia</c:v>
                </c:pt>
                <c:pt idx="2">
                  <c:v>Dostępność i jakość usług dla osób starszych</c:v>
                </c:pt>
                <c:pt idx="3">
                  <c:v>Dostępność i jakość usług w zakresie pomocy społecznej</c:v>
                </c:pt>
                <c:pt idx="4">
                  <c:v>Dostępność i jakość obiektów usługowo-handlowych</c:v>
                </c:pt>
                <c:pt idx="5">
                  <c:v>Dostosowanie przestrzeni publicznych do potrzeb osób niepełnosprawnych</c:v>
                </c:pt>
                <c:pt idx="6">
                  <c:v>Stan budynków mieszkalnych, w tym wyposażenie w
podstawowe media</c:v>
                </c:pt>
                <c:pt idx="7">
                  <c:v>Wsparcie osób bezrobotnych</c:v>
                </c:pt>
                <c:pt idx="8">
                  <c:v>Stan środowiska naturalnego (np. jakość powietrza, wody)</c:v>
                </c:pt>
                <c:pt idx="9">
                  <c:v>Warunki do prowadzenia działalności gospodarczej</c:v>
                </c:pt>
                <c:pt idx="10">
                  <c:v>Dostępność i jakość oferty kulturalnej</c:v>
                </c:pt>
                <c:pt idx="11">
                  <c:v>Dostępność i jakość oferty rekreacyjno-sportowej</c:v>
                </c:pt>
                <c:pt idx="12">
                  <c:v>Warunki do aktywności obywatelskiej i działania organizacji pozarządowych</c:v>
                </c:pt>
                <c:pt idx="13">
                  <c:v>Estetyka i zagospodarowanie przestrzeni (zieleń wiejska, mała architektura, ławki)</c:v>
                </c:pt>
                <c:pt idx="14">
                  <c:v>Stan dróg i chodników</c:v>
                </c:pt>
                <c:pt idx="15">
                  <c:v>Dostępność i jakość usług opieki nad małymi dziećmi do lat 3</c:v>
                </c:pt>
              </c:strCache>
            </c:strRef>
          </c:cat>
          <c:val>
            <c:numRef>
              <c:f>Arkusz1!$E$2:$E$17</c:f>
              <c:numCache>
                <c:formatCode>0.0%</c:formatCode>
                <c:ptCount val="16"/>
                <c:pt idx="0">
                  <c:v>0.5625</c:v>
                </c:pt>
                <c:pt idx="1">
                  <c:v>0.37500000000000094</c:v>
                </c:pt>
                <c:pt idx="2">
                  <c:v>0.125</c:v>
                </c:pt>
                <c:pt idx="3">
                  <c:v>0</c:v>
                </c:pt>
                <c:pt idx="4">
                  <c:v>6.25E-2</c:v>
                </c:pt>
                <c:pt idx="5">
                  <c:v>0</c:v>
                </c:pt>
                <c:pt idx="6">
                  <c:v>0</c:v>
                </c:pt>
                <c:pt idx="7">
                  <c:v>0.125</c:v>
                </c:pt>
                <c:pt idx="8">
                  <c:v>0.18750000000000044</c:v>
                </c:pt>
                <c:pt idx="9">
                  <c:v>0.18750000000000044</c:v>
                </c:pt>
                <c:pt idx="10">
                  <c:v>0</c:v>
                </c:pt>
                <c:pt idx="11">
                  <c:v>0</c:v>
                </c:pt>
                <c:pt idx="12">
                  <c:v>0.125</c:v>
                </c:pt>
                <c:pt idx="13">
                  <c:v>0</c:v>
                </c:pt>
                <c:pt idx="14">
                  <c:v>0.125</c:v>
                </c:pt>
                <c:pt idx="15">
                  <c:v>6.25E-2</c:v>
                </c:pt>
              </c:numCache>
            </c:numRef>
          </c:val>
        </c:ser>
        <c:ser>
          <c:idx val="4"/>
          <c:order val="4"/>
          <c:tx>
            <c:strRef>
              <c:f>Arkusz1!$F$1</c:f>
              <c:strCache>
                <c:ptCount val="1"/>
                <c:pt idx="0">
                  <c:v>4</c:v>
                </c:pt>
              </c:strCache>
            </c:strRef>
          </c:tx>
          <c:invertIfNegative val="0"/>
          <c:dLbls>
            <c:dLbl>
              <c:idx val="0"/>
              <c:showLegendKey val="0"/>
              <c:showVal val="1"/>
              <c:showCatName val="0"/>
              <c:showSerName val="0"/>
              <c:showPercent val="0"/>
              <c:showBubbleSize val="0"/>
              <c:extLst>
                <c:ext xmlns:c15="http://schemas.microsoft.com/office/drawing/2012/chart" uri="{CE6537A1-D6FC-4f65-9D91-7224C49458BB}"/>
              </c:extLst>
            </c:dLbl>
            <c:dLbl>
              <c:idx val="2"/>
              <c:showLegendKey val="0"/>
              <c:showVal val="1"/>
              <c:showCatName val="0"/>
              <c:showSerName val="0"/>
              <c:showPercent val="0"/>
              <c:showBubbleSize val="0"/>
              <c:extLst>
                <c:ext xmlns:c15="http://schemas.microsoft.com/office/drawing/2012/chart" uri="{CE6537A1-D6FC-4f65-9D91-7224C49458BB}"/>
              </c:extLst>
            </c:dLbl>
            <c:dLbl>
              <c:idx val="3"/>
              <c:showLegendKey val="0"/>
              <c:showVal val="1"/>
              <c:showCatName val="0"/>
              <c:showSerName val="0"/>
              <c:showPercent val="0"/>
              <c:showBubbleSize val="0"/>
              <c:extLst>
                <c:ext xmlns:c15="http://schemas.microsoft.com/office/drawing/2012/chart" uri="{CE6537A1-D6FC-4f65-9D91-7224C49458BB}"/>
              </c:extLst>
            </c:dLbl>
            <c:dLbl>
              <c:idx val="7"/>
              <c:showLegendKey val="0"/>
              <c:showVal val="1"/>
              <c:showCatName val="0"/>
              <c:showSerName val="0"/>
              <c:showPercent val="0"/>
              <c:showBubbleSize val="0"/>
              <c:extLst>
                <c:ext xmlns:c15="http://schemas.microsoft.com/office/drawing/2012/chart" uri="{CE6537A1-D6FC-4f65-9D91-7224C49458BB}"/>
              </c:extLst>
            </c:dLbl>
            <c:dLbl>
              <c:idx val="10"/>
              <c:showLegendKey val="0"/>
              <c:showVal val="1"/>
              <c:showCatName val="0"/>
              <c:showSerName val="0"/>
              <c:showPercent val="0"/>
              <c:showBubbleSize val="0"/>
              <c:extLst>
                <c:ext xmlns:c15="http://schemas.microsoft.com/office/drawing/2012/chart" uri="{CE6537A1-D6FC-4f65-9D91-7224C49458BB}"/>
              </c:extLst>
            </c:dLbl>
            <c:dLbl>
              <c:idx val="11"/>
              <c:showLegendKey val="0"/>
              <c:showVal val="1"/>
              <c:showCatName val="0"/>
              <c:showSerName val="0"/>
              <c:showPercent val="0"/>
              <c:showBubbleSize val="0"/>
              <c:extLst>
                <c:ext xmlns:c15="http://schemas.microsoft.com/office/drawing/2012/chart" uri="{CE6537A1-D6FC-4f65-9D91-7224C49458BB}"/>
              </c:extLst>
            </c:dLbl>
            <c:dLbl>
              <c:idx val="15"/>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0"/>
              </c:ext>
            </c:extLst>
          </c:dLbls>
          <c:cat>
            <c:strRef>
              <c:f>Arkusz1!$A$2:$A$17</c:f>
              <c:strCache>
                <c:ptCount val="16"/>
                <c:pt idx="0">
                  <c:v>Dostępność i jakość usług edukacyjnych</c:v>
                </c:pt>
                <c:pt idx="1">
                  <c:v>Dostępność i jakość usług ochrony zdrowia</c:v>
                </c:pt>
                <c:pt idx="2">
                  <c:v>Dostępność i jakość usług dla osób starszych</c:v>
                </c:pt>
                <c:pt idx="3">
                  <c:v>Dostępność i jakość usług w zakresie pomocy społecznej</c:v>
                </c:pt>
                <c:pt idx="4">
                  <c:v>Dostępność i jakość obiektów usługowo-handlowych</c:v>
                </c:pt>
                <c:pt idx="5">
                  <c:v>Dostosowanie przestrzeni publicznych do potrzeb osób niepełnosprawnych</c:v>
                </c:pt>
                <c:pt idx="6">
                  <c:v>Stan budynków mieszkalnych, w tym wyposażenie w
podstawowe media</c:v>
                </c:pt>
                <c:pt idx="7">
                  <c:v>Wsparcie osób bezrobotnych</c:v>
                </c:pt>
                <c:pt idx="8">
                  <c:v>Stan środowiska naturalnego (np. jakość powietrza, wody)</c:v>
                </c:pt>
                <c:pt idx="9">
                  <c:v>Warunki do prowadzenia działalności gospodarczej</c:v>
                </c:pt>
                <c:pt idx="10">
                  <c:v>Dostępność i jakość oferty kulturalnej</c:v>
                </c:pt>
                <c:pt idx="11">
                  <c:v>Dostępność i jakość oferty rekreacyjno-sportowej</c:v>
                </c:pt>
                <c:pt idx="12">
                  <c:v>Warunki do aktywności obywatelskiej i działania organizacji pozarządowych</c:v>
                </c:pt>
                <c:pt idx="13">
                  <c:v>Estetyka i zagospodarowanie przestrzeni (zieleń wiejska, mała architektura, ławki)</c:v>
                </c:pt>
                <c:pt idx="14">
                  <c:v>Stan dróg i chodników</c:v>
                </c:pt>
                <c:pt idx="15">
                  <c:v>Dostępność i jakość usług opieki nad małymi dziećmi do lat 3</c:v>
                </c:pt>
              </c:strCache>
            </c:strRef>
          </c:cat>
          <c:val>
            <c:numRef>
              <c:f>Arkusz1!$F$2:$F$17</c:f>
              <c:numCache>
                <c:formatCode>0.0%</c:formatCode>
                <c:ptCount val="16"/>
                <c:pt idx="0">
                  <c:v>0.125</c:v>
                </c:pt>
                <c:pt idx="1">
                  <c:v>0</c:v>
                </c:pt>
                <c:pt idx="2">
                  <c:v>0.125</c:v>
                </c:pt>
                <c:pt idx="3">
                  <c:v>0.125</c:v>
                </c:pt>
                <c:pt idx="4">
                  <c:v>0</c:v>
                </c:pt>
                <c:pt idx="5">
                  <c:v>0</c:v>
                </c:pt>
                <c:pt idx="6">
                  <c:v>0</c:v>
                </c:pt>
                <c:pt idx="7">
                  <c:v>6.25E-2</c:v>
                </c:pt>
                <c:pt idx="8">
                  <c:v>0</c:v>
                </c:pt>
                <c:pt idx="9">
                  <c:v>0</c:v>
                </c:pt>
                <c:pt idx="10">
                  <c:v>0.125</c:v>
                </c:pt>
                <c:pt idx="11">
                  <c:v>0.125</c:v>
                </c:pt>
                <c:pt idx="12">
                  <c:v>0</c:v>
                </c:pt>
                <c:pt idx="13">
                  <c:v>0</c:v>
                </c:pt>
                <c:pt idx="14">
                  <c:v>0</c:v>
                </c:pt>
                <c:pt idx="15">
                  <c:v>0.125</c:v>
                </c:pt>
              </c:numCache>
            </c:numRef>
          </c:val>
        </c:ser>
        <c:dLbls>
          <c:showLegendKey val="0"/>
          <c:showVal val="0"/>
          <c:showCatName val="0"/>
          <c:showSerName val="0"/>
          <c:showPercent val="0"/>
          <c:showBubbleSize val="0"/>
        </c:dLbls>
        <c:gapWidth val="150"/>
        <c:overlap val="100"/>
        <c:axId val="-387612848"/>
        <c:axId val="-387610672"/>
      </c:barChart>
      <c:catAx>
        <c:axId val="-38761284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crossAx val="-387610672"/>
        <c:crosses val="autoZero"/>
        <c:auto val="1"/>
        <c:lblAlgn val="ctr"/>
        <c:lblOffset val="100"/>
        <c:noMultiLvlLbl val="0"/>
      </c:catAx>
      <c:valAx>
        <c:axId val="-387610672"/>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87612848"/>
        <c:crosses val="autoZero"/>
        <c:crossBetween val="between"/>
        <c:majorUnit val="0.2"/>
      </c:valAx>
      <c:spPr>
        <a:noFill/>
        <a:ln w="25400">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noFill/>
      <a:round/>
    </a:ln>
    <a:effectLst/>
  </c:spPr>
  <c:txPr>
    <a:bodyPr/>
    <a:lstStyle/>
    <a:p>
      <a:pPr>
        <a:defRPr/>
      </a:pPr>
      <a:endParaRPr lang="pl-PL"/>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col"/>
        <c:grouping val="clustered"/>
        <c:varyColors val="0"/>
        <c:ser>
          <c:idx val="0"/>
          <c:order val="0"/>
          <c:tx>
            <c:strRef>
              <c:f>Arkusz1!$B$1</c:f>
              <c:strCache>
                <c:ptCount val="1"/>
                <c:pt idx="0">
                  <c:v>Seria 1</c:v>
                </c:pt>
              </c:strCache>
            </c:strRef>
          </c:tx>
          <c:invertIfNegative val="0"/>
          <c:dLbls>
            <c:numFmt formatCode="0.0%" sourceLinked="0"/>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Arkusz1!$A$2:$A$8</c:f>
              <c:strCache>
                <c:ptCount val="7"/>
                <c:pt idx="0">
                  <c:v>Rodziny z dziećmi</c:v>
                </c:pt>
                <c:pt idx="1">
                  <c:v>Młodzież</c:v>
                </c:pt>
                <c:pt idx="2">
                  <c:v>Dzieci</c:v>
                </c:pt>
                <c:pt idx="3">
                  <c:v>Rodziny z osobami 
niepełnosprawnymi / zależnymi</c:v>
                </c:pt>
                <c:pt idx="4">
                  <c:v>Osoby niepełnosprawne</c:v>
                </c:pt>
                <c:pt idx="5">
                  <c:v>Osoby bezrobotne</c:v>
                </c:pt>
                <c:pt idx="6">
                  <c:v>Seniorzy</c:v>
                </c:pt>
              </c:strCache>
            </c:strRef>
          </c:cat>
          <c:val>
            <c:numRef>
              <c:f>Arkusz1!$B$2:$B$8</c:f>
              <c:numCache>
                <c:formatCode>0.0%</c:formatCode>
                <c:ptCount val="7"/>
                <c:pt idx="0">
                  <c:v>1</c:v>
                </c:pt>
                <c:pt idx="1">
                  <c:v>0.8125</c:v>
                </c:pt>
                <c:pt idx="2">
                  <c:v>0.625000000000002</c:v>
                </c:pt>
                <c:pt idx="3">
                  <c:v>0.43750000000000094</c:v>
                </c:pt>
                <c:pt idx="4">
                  <c:v>0.31250000000000094</c:v>
                </c:pt>
                <c:pt idx="5">
                  <c:v>0.31250000000000094</c:v>
                </c:pt>
                <c:pt idx="6">
                  <c:v>0.25</c:v>
                </c:pt>
              </c:numCache>
            </c:numRef>
          </c:val>
        </c:ser>
        <c:dLbls>
          <c:showLegendKey val="0"/>
          <c:showVal val="0"/>
          <c:showCatName val="0"/>
          <c:showSerName val="0"/>
          <c:showPercent val="0"/>
          <c:showBubbleSize val="0"/>
        </c:dLbls>
        <c:gapWidth val="219"/>
        <c:overlap val="-27"/>
        <c:axId val="-387605776"/>
        <c:axId val="-387598704"/>
      </c:barChart>
      <c:catAx>
        <c:axId val="-387605776"/>
        <c:scaling>
          <c:orientation val="minMax"/>
        </c:scaling>
        <c:delete val="0"/>
        <c:axPos val="b"/>
        <c:numFmt formatCode="General" sourceLinked="1"/>
        <c:majorTickMark val="none"/>
        <c:minorTickMark val="none"/>
        <c:tickLblPos val="nextTo"/>
        <c:txPr>
          <a:bodyPr rot="-60000000" vert="horz"/>
          <a:lstStyle/>
          <a:p>
            <a:pPr>
              <a:defRPr sz="1050"/>
            </a:pPr>
            <a:endParaRPr lang="pl-PL"/>
          </a:p>
        </c:txPr>
        <c:crossAx val="-387598704"/>
        <c:crosses val="autoZero"/>
        <c:auto val="1"/>
        <c:lblAlgn val="ctr"/>
        <c:lblOffset val="100"/>
        <c:noMultiLvlLbl val="0"/>
      </c:catAx>
      <c:valAx>
        <c:axId val="-387598704"/>
        <c:scaling>
          <c:orientation val="minMax"/>
        </c:scaling>
        <c:delete val="0"/>
        <c:axPos val="l"/>
        <c:majorGridlines/>
        <c:numFmt formatCode="0.0%" sourceLinked="0"/>
        <c:majorTickMark val="none"/>
        <c:minorTickMark val="none"/>
        <c:tickLblPos val="nextTo"/>
        <c:txPr>
          <a:bodyPr rot="-60000000" vert="horz"/>
          <a:lstStyle/>
          <a:p>
            <a:pPr>
              <a:defRPr/>
            </a:pPr>
            <a:endParaRPr lang="pl-PL"/>
          </a:p>
        </c:txPr>
        <c:crossAx val="-387605776"/>
        <c:crosses val="autoZero"/>
        <c:crossBetween val="between"/>
      </c:valAx>
    </c:plotArea>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col"/>
        <c:grouping val="clustered"/>
        <c:varyColors val="0"/>
        <c:ser>
          <c:idx val="0"/>
          <c:order val="0"/>
          <c:tx>
            <c:strRef>
              <c:f>Arkusz1!$B$1</c:f>
              <c:strCache>
                <c:ptCount val="1"/>
                <c:pt idx="0">
                  <c:v>Seria 1</c:v>
                </c:pt>
              </c:strCache>
            </c:strRef>
          </c:tx>
          <c:invertIfNegative val="0"/>
          <c:dLbls>
            <c:numFmt formatCode="0.0%" sourceLinked="0"/>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Arkusz1!$A$2:$A$5</c:f>
              <c:strCache>
                <c:ptCount val="4"/>
                <c:pt idx="0">
                  <c:v>Atrakcyjne położenie przy drodze wojewódzkiej</c:v>
                </c:pt>
                <c:pt idx="1">
                  <c:v>Bliskość miasta Ostrów Mazowiecka</c:v>
                </c:pt>
                <c:pt idx="2">
                  <c:v>Czyste powietrze</c:v>
                </c:pt>
                <c:pt idx="3">
                  <c:v>Położenie w centrum Gminy</c:v>
                </c:pt>
              </c:strCache>
            </c:strRef>
          </c:cat>
          <c:val>
            <c:numRef>
              <c:f>Arkusz1!$B$2:$B$5</c:f>
              <c:numCache>
                <c:formatCode>0.0%</c:formatCode>
                <c:ptCount val="4"/>
                <c:pt idx="0">
                  <c:v>0.4</c:v>
                </c:pt>
                <c:pt idx="1">
                  <c:v>0.30000000000000032</c:v>
                </c:pt>
                <c:pt idx="2">
                  <c:v>0.2</c:v>
                </c:pt>
                <c:pt idx="3">
                  <c:v>0.1</c:v>
                </c:pt>
              </c:numCache>
            </c:numRef>
          </c:val>
        </c:ser>
        <c:dLbls>
          <c:showLegendKey val="0"/>
          <c:showVal val="0"/>
          <c:showCatName val="0"/>
          <c:showSerName val="0"/>
          <c:showPercent val="0"/>
          <c:showBubbleSize val="0"/>
        </c:dLbls>
        <c:gapWidth val="219"/>
        <c:overlap val="-27"/>
        <c:axId val="-387600336"/>
        <c:axId val="-387599792"/>
      </c:barChart>
      <c:catAx>
        <c:axId val="-387600336"/>
        <c:scaling>
          <c:orientation val="minMax"/>
        </c:scaling>
        <c:delete val="0"/>
        <c:axPos val="b"/>
        <c:numFmt formatCode="General" sourceLinked="1"/>
        <c:majorTickMark val="none"/>
        <c:minorTickMark val="none"/>
        <c:tickLblPos val="nextTo"/>
        <c:txPr>
          <a:bodyPr rot="-60000000" vert="horz"/>
          <a:lstStyle/>
          <a:p>
            <a:pPr>
              <a:defRPr sz="1050"/>
            </a:pPr>
            <a:endParaRPr lang="pl-PL"/>
          </a:p>
        </c:txPr>
        <c:crossAx val="-387599792"/>
        <c:crosses val="autoZero"/>
        <c:auto val="1"/>
        <c:lblAlgn val="ctr"/>
        <c:lblOffset val="100"/>
        <c:noMultiLvlLbl val="0"/>
      </c:catAx>
      <c:valAx>
        <c:axId val="-387599792"/>
        <c:scaling>
          <c:orientation val="minMax"/>
        </c:scaling>
        <c:delete val="0"/>
        <c:axPos val="l"/>
        <c:majorGridlines/>
        <c:numFmt formatCode="0.0%" sourceLinked="0"/>
        <c:majorTickMark val="none"/>
        <c:minorTickMark val="none"/>
        <c:tickLblPos val="nextTo"/>
        <c:txPr>
          <a:bodyPr rot="-60000000" vert="horz"/>
          <a:lstStyle/>
          <a:p>
            <a:pPr>
              <a:defRPr/>
            </a:pPr>
            <a:endParaRPr lang="pl-PL"/>
          </a:p>
        </c:txPr>
        <c:crossAx val="-387600336"/>
        <c:crosses val="autoZero"/>
        <c:crossBetween val="between"/>
      </c:valAx>
    </c:plotArea>
    <c:plotVisOnly val="1"/>
    <c:dispBlanksAs val="gap"/>
    <c:showDLblsOverMax val="0"/>
  </c:chart>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doughnutChart>
        <c:varyColors val="1"/>
        <c:ser>
          <c:idx val="0"/>
          <c:order val="0"/>
          <c:tx>
            <c:strRef>
              <c:f>Arkusz1!$B$1</c:f>
              <c:strCache>
                <c:ptCount val="1"/>
                <c:pt idx="0">
                  <c:v>Seria 1</c:v>
                </c:pt>
              </c:strCache>
            </c:strRef>
          </c:tx>
          <c:explosion val="5"/>
          <c:dLbls>
            <c:dLbl>
              <c:idx val="0"/>
              <c:layout>
                <c:manualLayout>
                  <c:x val="1.1897679952409281E-2"/>
                  <c:y val="0"/>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rot="0" vert="horz"/>
              <a:lstStyle/>
              <a:p>
                <a:pPr>
                  <a:defRPr sz="1050"/>
                </a:pPr>
                <a:endParaRPr lang="pl-PL"/>
              </a:p>
            </c:txPr>
            <c:showLegendKey val="0"/>
            <c:showVal val="0"/>
            <c:showCatName val="0"/>
            <c:showSerName val="0"/>
            <c:showPercent val="1"/>
            <c:showBubbleSize val="0"/>
            <c:showLeaderLines val="1"/>
            <c:extLst>
              <c:ext xmlns:c15="http://schemas.microsoft.com/office/drawing/2012/chart" uri="{CE6537A1-D6FC-4f65-9D91-7224C49458BB}"/>
            </c:extLst>
          </c:dLbls>
          <c:cat>
            <c:strRef>
              <c:f>Arkusz1!$A$2:$A$3</c:f>
              <c:strCache>
                <c:ptCount val="2"/>
                <c:pt idx="0">
                  <c:v>Tak</c:v>
                </c:pt>
                <c:pt idx="1">
                  <c:v>Nie</c:v>
                </c:pt>
              </c:strCache>
            </c:strRef>
          </c:cat>
          <c:val>
            <c:numRef>
              <c:f>Arkusz1!$B$2:$B$3</c:f>
              <c:numCache>
                <c:formatCode>0.0%</c:formatCode>
                <c:ptCount val="2"/>
                <c:pt idx="0">
                  <c:v>0.9375</c:v>
                </c:pt>
                <c:pt idx="1">
                  <c:v>6.25E-2</c:v>
                </c:pt>
              </c:numCache>
            </c:numRef>
          </c:val>
        </c:ser>
        <c:dLbls>
          <c:showLegendKey val="0"/>
          <c:showVal val="0"/>
          <c:showCatName val="0"/>
          <c:showSerName val="0"/>
          <c:showPercent val="1"/>
          <c:showBubbleSize val="0"/>
          <c:showLeaderLines val="1"/>
        </c:dLbls>
        <c:firstSliceAng val="0"/>
        <c:holeSize val="59"/>
      </c:doughnutChart>
    </c:plotArea>
    <c:legend>
      <c:legendPos val="b"/>
      <c:overlay val="0"/>
      <c:txPr>
        <a:bodyPr rot="0" vert="horz"/>
        <a:lstStyle/>
        <a:p>
          <a:pPr>
            <a:defRPr sz="1050"/>
          </a:pPr>
          <a:endParaRPr lang="pl-PL"/>
        </a:p>
      </c:txPr>
    </c:legend>
    <c:plotVisOnly val="1"/>
    <c:dispBlanksAs val="zero"/>
    <c:showDLblsOverMax val="0"/>
  </c:chart>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barChart>
        <c:barDir val="bar"/>
        <c:grouping val="percentStacked"/>
        <c:varyColors val="0"/>
        <c:ser>
          <c:idx val="0"/>
          <c:order val="0"/>
          <c:tx>
            <c:strRef>
              <c:f>Arkusz1!$A$1</c:f>
              <c:strCache>
                <c:ptCount val="1"/>
                <c:pt idx="0">
                  <c:v>Bardzo często</c:v>
                </c:pt>
              </c:strCache>
            </c:strRef>
          </c:tx>
          <c:invertIfNegative val="0"/>
          <c:dLbls>
            <c:spPr>
              <a:noFill/>
              <a:ln>
                <a:noFill/>
              </a:ln>
              <a:effectLst/>
            </c:spPr>
            <c:txPr>
              <a:bodyPr/>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Arkusz1!$A$2</c:f>
              <c:numCache>
                <c:formatCode>0.0%</c:formatCode>
                <c:ptCount val="1"/>
                <c:pt idx="0">
                  <c:v>0.5</c:v>
                </c:pt>
              </c:numCache>
            </c:numRef>
          </c:val>
        </c:ser>
        <c:ser>
          <c:idx val="1"/>
          <c:order val="1"/>
          <c:tx>
            <c:strRef>
              <c:f>Arkusz1!$B$1</c:f>
              <c:strCache>
                <c:ptCount val="1"/>
                <c:pt idx="0">
                  <c:v>Często</c:v>
                </c:pt>
              </c:strCache>
            </c:strRef>
          </c:tx>
          <c:spPr>
            <a:gradFill>
              <a:gsLst>
                <a:gs pos="0">
                  <a:srgbClr val="F69200">
                    <a:lumMod val="110000"/>
                    <a:satMod val="105000"/>
                    <a:tint val="67000"/>
                  </a:srgbClr>
                </a:gs>
                <a:gs pos="50000">
                  <a:srgbClr val="F69200">
                    <a:lumMod val="105000"/>
                    <a:satMod val="103000"/>
                    <a:tint val="73000"/>
                  </a:srgbClr>
                </a:gs>
                <a:gs pos="100000">
                  <a:srgbClr val="F69200">
                    <a:lumMod val="105000"/>
                    <a:satMod val="109000"/>
                    <a:tint val="81000"/>
                  </a:srgbClr>
                </a:gs>
              </a:gsLst>
              <a:lin ang="5400000" scaled="0"/>
            </a:gradFill>
          </c:spPr>
          <c:invertIfNegative val="0"/>
          <c:dLbls>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Arkusz1!$B$2</c:f>
              <c:numCache>
                <c:formatCode>0.0%</c:formatCode>
                <c:ptCount val="1"/>
                <c:pt idx="0">
                  <c:v>0.37500000000000094</c:v>
                </c:pt>
              </c:numCache>
            </c:numRef>
          </c:val>
        </c:ser>
        <c:ser>
          <c:idx val="2"/>
          <c:order val="2"/>
          <c:tx>
            <c:strRef>
              <c:f>Arkusz1!$C$1</c:f>
              <c:strCache>
                <c:ptCount val="1"/>
                <c:pt idx="0">
                  <c:v>Rzadko</c:v>
                </c:pt>
              </c:strCache>
            </c:strRef>
          </c:tx>
          <c:invertIfNegative val="0"/>
          <c:dLbls>
            <c:dLbl>
              <c:idx val="0"/>
              <c:layout>
                <c:manualLayout>
                  <c:x val="-6.8127625752242961E-3"/>
                  <c:y val="0"/>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Arkusz1!$C$2</c:f>
              <c:numCache>
                <c:formatCode>0.0%</c:formatCode>
                <c:ptCount val="1"/>
                <c:pt idx="0">
                  <c:v>0.125</c:v>
                </c:pt>
              </c:numCache>
            </c:numRef>
          </c:val>
        </c:ser>
        <c:ser>
          <c:idx val="3"/>
          <c:order val="3"/>
          <c:tx>
            <c:strRef>
              <c:f>Arkusz1!$D$1</c:f>
              <c:strCache>
                <c:ptCount val="1"/>
                <c:pt idx="0">
                  <c:v>Nie uczestniczę w tego typu
wydarzeniach/imprezach</c:v>
                </c:pt>
              </c:strCache>
            </c:strRef>
          </c:tx>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invertIfNegative val="0"/>
          <c:val>
            <c:numRef>
              <c:f>Arkusz1!$D$2</c:f>
              <c:numCache>
                <c:formatCode>0.0%</c:formatCode>
                <c:ptCount val="1"/>
                <c:pt idx="0">
                  <c:v>0</c:v>
                </c:pt>
              </c:numCache>
            </c:numRef>
          </c:val>
        </c:ser>
        <c:dLbls>
          <c:showLegendKey val="0"/>
          <c:showVal val="0"/>
          <c:showCatName val="0"/>
          <c:showSerName val="0"/>
          <c:showPercent val="0"/>
          <c:showBubbleSize val="0"/>
        </c:dLbls>
        <c:gapWidth val="150"/>
        <c:overlap val="100"/>
        <c:axId val="-387593264"/>
        <c:axId val="-387624816"/>
      </c:barChart>
      <c:catAx>
        <c:axId val="-387593264"/>
        <c:scaling>
          <c:orientation val="minMax"/>
        </c:scaling>
        <c:delete val="1"/>
        <c:axPos val="l"/>
        <c:numFmt formatCode="0.0%" sourceLinked="1"/>
        <c:majorTickMark val="none"/>
        <c:minorTickMark val="none"/>
        <c:tickLblPos val="none"/>
        <c:crossAx val="-387624816"/>
        <c:crosses val="autoZero"/>
        <c:auto val="1"/>
        <c:lblAlgn val="ctr"/>
        <c:lblOffset val="100"/>
        <c:noMultiLvlLbl val="0"/>
      </c:catAx>
      <c:valAx>
        <c:axId val="-387624816"/>
        <c:scaling>
          <c:orientation val="minMax"/>
        </c:scaling>
        <c:delete val="0"/>
        <c:axPos val="b"/>
        <c:majorGridlines/>
        <c:numFmt formatCode="0%" sourceLinked="1"/>
        <c:majorTickMark val="none"/>
        <c:minorTickMark val="none"/>
        <c:tickLblPos val="nextTo"/>
        <c:txPr>
          <a:bodyPr rot="-60000000" vert="horz"/>
          <a:lstStyle/>
          <a:p>
            <a:pPr>
              <a:defRPr/>
            </a:pPr>
            <a:endParaRPr lang="pl-PL"/>
          </a:p>
        </c:txPr>
        <c:crossAx val="-387593264"/>
        <c:crosses val="autoZero"/>
        <c:crossBetween val="between"/>
      </c:valAx>
    </c:plotArea>
    <c:legend>
      <c:legendPos val="b"/>
      <c:overlay val="0"/>
      <c:txPr>
        <a:bodyPr rot="0" vert="horz"/>
        <a:lstStyle/>
        <a:p>
          <a:pPr>
            <a:defRPr sz="1050"/>
          </a:pPr>
          <a:endParaRPr lang="pl-PL"/>
        </a:p>
      </c:txPr>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bar"/>
        <c:grouping val="clustered"/>
        <c:varyColors val="0"/>
        <c:ser>
          <c:idx val="0"/>
          <c:order val="0"/>
          <c:tx>
            <c:strRef>
              <c:f>Arkusz1!$B$1</c:f>
              <c:strCache>
                <c:ptCount val="1"/>
                <c:pt idx="0">
                  <c:v>Seria 2</c:v>
                </c:pt>
              </c:strCache>
            </c:strRef>
          </c:tx>
          <c:invertIfNegative val="0"/>
          <c:dLbls>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Arkusz1!$A$2:$A$11</c:f>
              <c:strCache>
                <c:ptCount val="10"/>
                <c:pt idx="0">
                  <c:v>Inne </c:v>
                </c:pt>
                <c:pt idx="1">
                  <c:v>Zwiększenie poziomu bezpieczeństwa (rozbudowa
monitoringu, większa liczba partoli policji)</c:v>
                </c:pt>
                <c:pt idx="2">
                  <c:v>Poprawa dostępu do usług dla osób starszych i
dla osób niepełnosprawnych</c:v>
                </c:pt>
                <c:pt idx="3">
                  <c:v>Działania ukierunkowywane  na wsparcie
organizacji pozarządowych i podmiotów ekonomii
społecznej</c:v>
                </c:pt>
                <c:pt idx="4">
                  <c:v>Realizacja działań szkoleniowo-doradczych</c:v>
                </c:pt>
                <c:pt idx="5">
                  <c:v>Organizacja większej liczby wydarzeń o
charakterze kulturalnym, rekreacyjnym dla
mieszkańców</c:v>
                </c:pt>
                <c:pt idx="6">
                  <c:v>Rozbudowa systemu ulg i zwolnień dla podmiotów
prywatnych generujących miejsca pracy i
inwestycje</c:v>
                </c:pt>
                <c:pt idx="7">
                  <c:v>Realizacja programów aktywizacji i integracji, programów aktywności lokalnej itp.</c:v>
                </c:pt>
                <c:pt idx="8">
                  <c:v>Stworzenie miejsca spotkań integrujących
mieszkańców</c:v>
                </c:pt>
                <c:pt idx="9">
                  <c:v>Promocja przedsiębiorczości, wsparcie dla osób
zakładających działalność gospodarczą</c:v>
                </c:pt>
              </c:strCache>
            </c:strRef>
          </c:cat>
          <c:val>
            <c:numRef>
              <c:f>Arkusz1!$B$2:$B$11</c:f>
              <c:numCache>
                <c:formatCode>0.0%</c:formatCode>
                <c:ptCount val="10"/>
                <c:pt idx="0">
                  <c:v>6.25E-2</c:v>
                </c:pt>
                <c:pt idx="1">
                  <c:v>0.125</c:v>
                </c:pt>
                <c:pt idx="2">
                  <c:v>0.18750000000000044</c:v>
                </c:pt>
                <c:pt idx="3">
                  <c:v>0.18750000000000044</c:v>
                </c:pt>
                <c:pt idx="4">
                  <c:v>0.25</c:v>
                </c:pt>
                <c:pt idx="5">
                  <c:v>0.25</c:v>
                </c:pt>
                <c:pt idx="6">
                  <c:v>0.31250000000000094</c:v>
                </c:pt>
                <c:pt idx="7">
                  <c:v>0.43750000000000094</c:v>
                </c:pt>
                <c:pt idx="8">
                  <c:v>0.43750000000000094</c:v>
                </c:pt>
                <c:pt idx="9">
                  <c:v>0.6875</c:v>
                </c:pt>
              </c:numCache>
            </c:numRef>
          </c:val>
        </c:ser>
        <c:dLbls>
          <c:showLegendKey val="0"/>
          <c:showVal val="0"/>
          <c:showCatName val="0"/>
          <c:showSerName val="0"/>
          <c:showPercent val="0"/>
          <c:showBubbleSize val="0"/>
        </c:dLbls>
        <c:gapWidth val="182"/>
        <c:axId val="-453767728"/>
        <c:axId val="-453769360"/>
      </c:barChart>
      <c:catAx>
        <c:axId val="-453767728"/>
        <c:scaling>
          <c:orientation val="minMax"/>
        </c:scaling>
        <c:delete val="0"/>
        <c:axPos val="l"/>
        <c:numFmt formatCode="General" sourceLinked="1"/>
        <c:majorTickMark val="none"/>
        <c:minorTickMark val="none"/>
        <c:tickLblPos val="nextTo"/>
        <c:txPr>
          <a:bodyPr rot="-60000000" vert="horz"/>
          <a:lstStyle/>
          <a:p>
            <a:pPr>
              <a:defRPr/>
            </a:pPr>
            <a:endParaRPr lang="pl-PL"/>
          </a:p>
        </c:txPr>
        <c:crossAx val="-453769360"/>
        <c:crosses val="autoZero"/>
        <c:auto val="1"/>
        <c:lblAlgn val="ctr"/>
        <c:lblOffset val="100"/>
        <c:noMultiLvlLbl val="0"/>
      </c:catAx>
      <c:valAx>
        <c:axId val="-453769360"/>
        <c:scaling>
          <c:orientation val="minMax"/>
        </c:scaling>
        <c:delete val="0"/>
        <c:axPos val="b"/>
        <c:majorGridlines/>
        <c:numFmt formatCode="0.0%" sourceLinked="1"/>
        <c:majorTickMark val="none"/>
        <c:minorTickMark val="none"/>
        <c:tickLblPos val="nextTo"/>
        <c:txPr>
          <a:bodyPr rot="-60000000" vert="horz"/>
          <a:lstStyle/>
          <a:p>
            <a:pPr>
              <a:defRPr/>
            </a:pPr>
            <a:endParaRPr lang="pl-PL"/>
          </a:p>
        </c:txPr>
        <c:crossAx val="-453767728"/>
        <c:crosses val="autoZero"/>
        <c:crossBetween val="between"/>
      </c:valAx>
    </c:plotArea>
    <c:plotVisOnly val="1"/>
    <c:dispBlanksAs val="gap"/>
    <c:showDLblsOverMax val="0"/>
  </c:chart>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bar"/>
        <c:grouping val="clustered"/>
        <c:varyColors val="0"/>
        <c:ser>
          <c:idx val="0"/>
          <c:order val="0"/>
          <c:tx>
            <c:strRef>
              <c:f>Arkusz1!$B$1</c:f>
              <c:strCache>
                <c:ptCount val="1"/>
                <c:pt idx="0">
                  <c:v>Seria 2</c:v>
                </c:pt>
              </c:strCache>
            </c:strRef>
          </c:tx>
          <c:invertIfNegative val="0"/>
          <c:dLbls>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Arkusz1!$A$2:$A$8</c:f>
              <c:strCache>
                <c:ptCount val="7"/>
                <c:pt idx="0">
                  <c:v>Zwiększenie liczby mieszkań komunalnych i
socjalnych</c:v>
                </c:pt>
                <c:pt idx="1">
                  <c:v>Poprawa standardu mieszkań (m.in.
termomodernizacje budynków, poprawa wyposażenia
w media)</c:v>
                </c:pt>
                <c:pt idx="2">
                  <c:v>Rozbudowa/modernizacja infrastruktury drogowej</c:v>
                </c:pt>
                <c:pt idx="3">
                  <c:v>Zwiększenie dostępu do obiektów handlowych i
usługowych</c:v>
                </c:pt>
                <c:pt idx="4">
                  <c:v>Rozbudowa/modernizacja infrastruktury sportowej,
rekreacyjnej i turystycznej</c:v>
                </c:pt>
                <c:pt idx="5">
                  <c:v>Zagospodarowanie przestrzeni publicznych na
parki, skwery, place zabaw itp.</c:v>
                </c:pt>
                <c:pt idx="6">
                  <c:v>Rozbudowa/modernizacja przedszkoli, szkół
podstawowych i gimnazjów, poprawa jakości
wyposażenia</c:v>
                </c:pt>
              </c:strCache>
            </c:strRef>
          </c:cat>
          <c:val>
            <c:numRef>
              <c:f>Arkusz1!$B$2:$B$8</c:f>
              <c:numCache>
                <c:formatCode>0.0%</c:formatCode>
                <c:ptCount val="7"/>
                <c:pt idx="0">
                  <c:v>0.18750000000000044</c:v>
                </c:pt>
                <c:pt idx="1">
                  <c:v>0.25</c:v>
                </c:pt>
                <c:pt idx="2">
                  <c:v>0.25</c:v>
                </c:pt>
                <c:pt idx="3">
                  <c:v>0.37500000000000094</c:v>
                </c:pt>
                <c:pt idx="4">
                  <c:v>0.5</c:v>
                </c:pt>
                <c:pt idx="5">
                  <c:v>0.5625</c:v>
                </c:pt>
                <c:pt idx="6">
                  <c:v>0.625000000000002</c:v>
                </c:pt>
              </c:numCache>
            </c:numRef>
          </c:val>
        </c:ser>
        <c:dLbls>
          <c:showLegendKey val="0"/>
          <c:showVal val="0"/>
          <c:showCatName val="0"/>
          <c:showSerName val="0"/>
          <c:showPercent val="0"/>
          <c:showBubbleSize val="0"/>
        </c:dLbls>
        <c:gapWidth val="182"/>
        <c:axId val="-453773712"/>
        <c:axId val="-453776976"/>
      </c:barChart>
      <c:catAx>
        <c:axId val="-453773712"/>
        <c:scaling>
          <c:orientation val="minMax"/>
        </c:scaling>
        <c:delete val="0"/>
        <c:axPos val="l"/>
        <c:numFmt formatCode="General" sourceLinked="1"/>
        <c:majorTickMark val="none"/>
        <c:minorTickMark val="none"/>
        <c:tickLblPos val="nextTo"/>
        <c:txPr>
          <a:bodyPr rot="-60000000" vert="horz"/>
          <a:lstStyle/>
          <a:p>
            <a:pPr>
              <a:defRPr/>
            </a:pPr>
            <a:endParaRPr lang="pl-PL"/>
          </a:p>
        </c:txPr>
        <c:crossAx val="-453776976"/>
        <c:crosses val="autoZero"/>
        <c:auto val="1"/>
        <c:lblAlgn val="ctr"/>
        <c:lblOffset val="100"/>
        <c:noMultiLvlLbl val="0"/>
      </c:catAx>
      <c:valAx>
        <c:axId val="-453776976"/>
        <c:scaling>
          <c:orientation val="minMax"/>
        </c:scaling>
        <c:delete val="0"/>
        <c:axPos val="b"/>
        <c:majorGridlines/>
        <c:numFmt formatCode="0.0%" sourceLinked="1"/>
        <c:majorTickMark val="none"/>
        <c:minorTickMark val="none"/>
        <c:tickLblPos val="nextTo"/>
        <c:txPr>
          <a:bodyPr rot="-60000000" vert="horz"/>
          <a:lstStyle/>
          <a:p>
            <a:pPr>
              <a:defRPr/>
            </a:pPr>
            <a:endParaRPr lang="pl-PL"/>
          </a:p>
        </c:txPr>
        <c:crossAx val="-453773712"/>
        <c:crosses val="autoZero"/>
        <c:crossBetween val="between"/>
      </c:valAx>
    </c:plotArea>
    <c:plotVisOnly val="1"/>
    <c:dispBlanksAs val="gap"/>
    <c:showDLblsOverMax val="0"/>
  </c:chart>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doughnutChart>
        <c:varyColors val="1"/>
        <c:ser>
          <c:idx val="0"/>
          <c:order val="0"/>
          <c:tx>
            <c:strRef>
              <c:f>Arkusz1!$B$1</c:f>
              <c:strCache>
                <c:ptCount val="1"/>
                <c:pt idx="0">
                  <c:v>Płeć</c:v>
                </c:pt>
              </c:strCache>
            </c:strRef>
          </c:tx>
          <c:explosion val="25"/>
          <c:dPt>
            <c:idx val="0"/>
            <c:bubble3D val="0"/>
            <c:explosion val="9"/>
          </c:dPt>
          <c:dLbls>
            <c:dLbl>
              <c:idx val="0"/>
              <c:layout>
                <c:manualLayout>
                  <c:x val="0.12613170749489647"/>
                  <c:y val="2.8305836770403808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11100794692330125"/>
                  <c:y val="-8.1546994125734296E-2"/>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vert="horz"/>
              <a:lstStyle/>
              <a:p>
                <a:pPr>
                  <a:defRPr sz="1400"/>
                </a:pPr>
                <a:endParaRPr lang="pl-PL"/>
              </a:p>
            </c:txPr>
            <c:showLegendKey val="0"/>
            <c:showVal val="1"/>
            <c:showCatName val="0"/>
            <c:showSerName val="0"/>
            <c:showPercent val="0"/>
            <c:showBubbleSize val="0"/>
            <c:showLeaderLines val="1"/>
            <c:extLst>
              <c:ext xmlns:c15="http://schemas.microsoft.com/office/drawing/2012/chart" uri="{CE6537A1-D6FC-4f65-9D91-7224C49458BB}"/>
            </c:extLst>
          </c:dLbls>
          <c:cat>
            <c:strRef>
              <c:f>Arkusz1!$A$2:$A$3</c:f>
              <c:strCache>
                <c:ptCount val="2"/>
                <c:pt idx="0">
                  <c:v>Kobieta</c:v>
                </c:pt>
                <c:pt idx="1">
                  <c:v>Mężczyzna</c:v>
                </c:pt>
              </c:strCache>
            </c:strRef>
          </c:cat>
          <c:val>
            <c:numRef>
              <c:f>Arkusz1!$B$2:$B$3</c:f>
              <c:numCache>
                <c:formatCode>0.0%</c:formatCode>
                <c:ptCount val="2"/>
                <c:pt idx="0">
                  <c:v>0.75000000000000222</c:v>
                </c:pt>
                <c:pt idx="1">
                  <c:v>0.25</c:v>
                </c:pt>
              </c:numCache>
            </c:numRef>
          </c:val>
        </c:ser>
        <c:dLbls>
          <c:showLegendKey val="0"/>
          <c:showVal val="0"/>
          <c:showCatName val="0"/>
          <c:showSerName val="0"/>
          <c:showPercent val="0"/>
          <c:showBubbleSize val="0"/>
          <c:showLeaderLines val="1"/>
        </c:dLbls>
        <c:firstSliceAng val="0"/>
        <c:holeSize val="50"/>
      </c:doughnutChart>
    </c:plotArea>
    <c:legend>
      <c:legendPos val="b"/>
      <c:layout>
        <c:manualLayout>
          <c:xMode val="edge"/>
          <c:yMode val="edge"/>
          <c:x val="0.32747265966754396"/>
          <c:y val="0.87747969003874771"/>
          <c:w val="0.32190653251676882"/>
          <c:h val="8.6806024246969204E-2"/>
        </c:manualLayout>
      </c:layout>
      <c:overlay val="0"/>
      <c:txPr>
        <a:bodyPr rot="0" vert="horz"/>
        <a:lstStyle/>
        <a:p>
          <a:pPr>
            <a:defRPr/>
          </a:pPr>
          <a:endParaRPr lang="pl-PL"/>
        </a:p>
      </c:txPr>
    </c:legend>
    <c:plotVisOnly val="1"/>
    <c:dispBlanksAs val="zero"/>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Arkusz1!$B$1</c:f>
              <c:strCache>
                <c:ptCount val="1"/>
                <c:pt idx="0">
                  <c:v>Wiek</c:v>
                </c:pt>
              </c:strCache>
            </c:strRef>
          </c:tx>
          <c:dPt>
            <c:idx val="0"/>
            <c:bubble3D val="0"/>
            <c:spPr>
              <a:solidFill>
                <a:schemeClr val="bg2"/>
              </a:solidFill>
              <a:ln w="19050">
                <a:solidFill>
                  <a:schemeClr val="lt1"/>
                </a:solidFill>
              </a:ln>
              <a:effectLst/>
            </c:spPr>
          </c:dPt>
          <c:dPt>
            <c:idx val="1"/>
            <c:bubble3D val="0"/>
            <c:spPr>
              <a:solidFill>
                <a:schemeClr val="accent2"/>
              </a:solidFill>
              <a:ln w="19050">
                <a:solidFill>
                  <a:schemeClr val="lt1"/>
                </a:solidFill>
              </a:ln>
              <a:effectLst/>
            </c:spPr>
          </c:dPt>
          <c:dLbls>
            <c:dLbl>
              <c:idx val="0"/>
              <c:layout>
                <c:manualLayout>
                  <c:x val="0.12150207786526702"/>
                  <c:y val="0"/>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6.8818168562263055E-2"/>
                  <c:y val="1.369110111236102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5.0265201224847032E-2"/>
                  <c:y val="-0.11285808023996995"/>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3.1660560659084284E-2"/>
                  <c:y val="7.7135358080239969E-2"/>
                </c:manualLayout>
              </c:layout>
              <c:showLegendKey val="0"/>
              <c:showVal val="1"/>
              <c:showCatName val="0"/>
              <c:showSerName val="0"/>
              <c:showPercent val="0"/>
              <c:showBubbleSize val="0"/>
              <c:extLst>
                <c:ext xmlns:c15="http://schemas.microsoft.com/office/drawing/2012/chart" uri="{CE6537A1-D6FC-4f65-9D91-7224C49458BB}"/>
              </c:extLst>
            </c:dLbl>
            <c:dLbl>
              <c:idx val="4"/>
              <c:delete val="1"/>
              <c:extLst>
                <c:ext xmlns:c15="http://schemas.microsoft.com/office/drawing/2012/chart" uri="{CE6537A1-D6FC-4f65-9D91-7224C49458BB}"/>
              </c:extLst>
            </c:dLbl>
            <c:dLbl>
              <c:idx val="5"/>
              <c:layout>
                <c:manualLayout>
                  <c:x val="-9.3880595654709867E-2"/>
                  <c:y val="0"/>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Arkusz1!$A$2:$A$7</c:f>
              <c:strCache>
                <c:ptCount val="6"/>
                <c:pt idx="0">
                  <c:v>Poniżej 25 lat</c:v>
                </c:pt>
                <c:pt idx="1">
                  <c:v>25-34</c:v>
                </c:pt>
                <c:pt idx="2">
                  <c:v>35-44</c:v>
                </c:pt>
                <c:pt idx="3">
                  <c:v>45-54</c:v>
                </c:pt>
                <c:pt idx="4">
                  <c:v>55-64</c:v>
                </c:pt>
                <c:pt idx="5">
                  <c:v>65 lat i więcej</c:v>
                </c:pt>
              </c:strCache>
            </c:strRef>
          </c:cat>
          <c:val>
            <c:numRef>
              <c:f>Arkusz1!$B$2:$B$7</c:f>
              <c:numCache>
                <c:formatCode>0.0%</c:formatCode>
                <c:ptCount val="6"/>
                <c:pt idx="0">
                  <c:v>6.25E-2</c:v>
                </c:pt>
                <c:pt idx="1">
                  <c:v>0.43750000000000094</c:v>
                </c:pt>
                <c:pt idx="2">
                  <c:v>0.25</c:v>
                </c:pt>
                <c:pt idx="3">
                  <c:v>0.18750000000000044</c:v>
                </c:pt>
                <c:pt idx="4">
                  <c:v>0</c:v>
                </c:pt>
                <c:pt idx="5">
                  <c:v>6.25E-2</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legend>
    <c:plotVisOnly val="1"/>
    <c:dispBlanksAs val="zero"/>
    <c:showDLblsOverMax val="0"/>
  </c:chart>
  <c:spPr>
    <a:solidFill>
      <a:schemeClr val="bg1"/>
    </a:solidFill>
    <a:ln w="9525" cap="flat" cmpd="sng" algn="ctr">
      <a:noFill/>
      <a:round/>
    </a:ln>
    <a:effectLst/>
  </c:spPr>
  <c:txPr>
    <a:bodyPr/>
    <a:lstStyle/>
    <a:p>
      <a:pPr>
        <a:defRPr/>
      </a:pPr>
      <a:endParaRPr lang="pl-PL"/>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doughnutChart>
        <c:varyColors val="1"/>
        <c:ser>
          <c:idx val="0"/>
          <c:order val="0"/>
          <c:tx>
            <c:strRef>
              <c:f>Arkusz1!$B$1</c:f>
              <c:strCache>
                <c:ptCount val="1"/>
                <c:pt idx="0">
                  <c:v>Seria 1</c:v>
                </c:pt>
              </c:strCache>
            </c:strRef>
          </c:tx>
          <c:explosion val="5"/>
          <c:dLbls>
            <c:dLbl>
              <c:idx val="0"/>
              <c:delete val="1"/>
              <c:extLst>
                <c:ext xmlns:c15="http://schemas.microsoft.com/office/drawing/2012/chart" uri="{CE6537A1-D6FC-4f65-9D91-7224C49458BB}"/>
              </c:extLst>
            </c:dLbl>
            <c:spPr>
              <a:noFill/>
              <a:ln>
                <a:noFill/>
              </a:ln>
              <a:effectLst/>
            </c:spPr>
            <c:txPr>
              <a:bodyPr/>
              <a:lstStyle/>
              <a:p>
                <a:pPr>
                  <a:defRPr sz="1050"/>
                </a:pPr>
                <a:endParaRPr lang="pl-PL"/>
              </a:p>
            </c:txPr>
            <c:showLegendKey val="0"/>
            <c:showVal val="1"/>
            <c:showCatName val="0"/>
            <c:showSerName val="0"/>
            <c:showPercent val="0"/>
            <c:showBubbleSize val="0"/>
            <c:showLeaderLines val="1"/>
            <c:extLst>
              <c:ext xmlns:c15="http://schemas.microsoft.com/office/drawing/2012/chart" uri="{CE6537A1-D6FC-4f65-9D91-7224C49458BB}"/>
            </c:extLst>
          </c:dLbls>
          <c:cat>
            <c:strRef>
              <c:f>Arkusz1!$A$2:$A$5</c:f>
              <c:strCache>
                <c:ptCount val="4"/>
                <c:pt idx="0">
                  <c:v>Podstawowe lub gimnazjalne</c:v>
                </c:pt>
                <c:pt idx="1">
                  <c:v>Zasadnicze zawodowe</c:v>
                </c:pt>
                <c:pt idx="2">
                  <c:v>Średnie</c:v>
                </c:pt>
                <c:pt idx="3">
                  <c:v>Wyższe</c:v>
                </c:pt>
              </c:strCache>
            </c:strRef>
          </c:cat>
          <c:val>
            <c:numRef>
              <c:f>Arkusz1!$B$2:$B$5</c:f>
              <c:numCache>
                <c:formatCode>0.0%</c:formatCode>
                <c:ptCount val="4"/>
                <c:pt idx="0">
                  <c:v>0</c:v>
                </c:pt>
                <c:pt idx="1">
                  <c:v>0.18750000000000044</c:v>
                </c:pt>
                <c:pt idx="2">
                  <c:v>0.18750000000000044</c:v>
                </c:pt>
                <c:pt idx="3">
                  <c:v>0.625000000000002</c:v>
                </c:pt>
              </c:numCache>
            </c:numRef>
          </c:val>
        </c:ser>
        <c:dLbls>
          <c:showLegendKey val="0"/>
          <c:showVal val="0"/>
          <c:showCatName val="0"/>
          <c:showSerName val="0"/>
          <c:showPercent val="0"/>
          <c:showBubbleSize val="0"/>
          <c:showLeaderLines val="1"/>
        </c:dLbls>
        <c:firstSliceAng val="0"/>
        <c:holeSize val="50"/>
      </c:doughnutChart>
    </c:plotArea>
    <c:legend>
      <c:legendPos val="r"/>
      <c:layout>
        <c:manualLayout>
          <c:xMode val="edge"/>
          <c:yMode val="edge"/>
          <c:x val="0.66597331583552255"/>
          <c:y val="0.19873061321880217"/>
          <c:w val="0.31319335083114613"/>
          <c:h val="0.59199817414127587"/>
        </c:manualLayout>
      </c:layout>
      <c:overlay val="0"/>
      <c:txPr>
        <a:bodyPr/>
        <a:lstStyle/>
        <a:p>
          <a:pPr>
            <a:defRPr sz="1050"/>
          </a:pPr>
          <a:endParaRPr lang="pl-PL"/>
        </a:p>
      </c:txPr>
    </c:legend>
    <c:plotVisOnly val="1"/>
    <c:dispBlanksAs val="zero"/>
    <c:showDLblsOverMax val="0"/>
  </c:chart>
  <c:spPr>
    <a:ln>
      <a:noFill/>
    </a:ln>
  </c:sp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bar"/>
        <c:grouping val="clustered"/>
        <c:varyColors val="0"/>
        <c:ser>
          <c:idx val="0"/>
          <c:order val="0"/>
          <c:tx>
            <c:strRef>
              <c:f>Arkusz1!$B$1</c:f>
              <c:strCache>
                <c:ptCount val="1"/>
                <c:pt idx="0">
                  <c:v>Seria 1</c:v>
                </c:pt>
              </c:strCache>
            </c:strRef>
          </c:tx>
          <c:invertIfNegative val="0"/>
          <c:dLbls>
            <c:numFmt formatCode="0.0%" sourceLinked="0"/>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Arkusz1!$A$2:$A$8</c:f>
              <c:strCache>
                <c:ptCount val="7"/>
                <c:pt idx="0">
                  <c:v>Dybki</c:v>
                </c:pt>
                <c:pt idx="1">
                  <c:v>Koziki</c:v>
                </c:pt>
                <c:pt idx="2">
                  <c:v>Pałapus</c:v>
                </c:pt>
                <c:pt idx="3">
                  <c:v>Nagoszewka</c:v>
                </c:pt>
                <c:pt idx="4">
                  <c:v>Pólki</c:v>
                </c:pt>
                <c:pt idx="5">
                  <c:v>Sielc</c:v>
                </c:pt>
                <c:pt idx="6">
                  <c:v>Komorowo</c:v>
                </c:pt>
              </c:strCache>
            </c:strRef>
          </c:cat>
          <c:val>
            <c:numRef>
              <c:f>Arkusz1!$B$2:$B$8</c:f>
              <c:numCache>
                <c:formatCode>0.0%</c:formatCode>
                <c:ptCount val="7"/>
                <c:pt idx="0">
                  <c:v>6.25E-2</c:v>
                </c:pt>
                <c:pt idx="1">
                  <c:v>6.25E-2</c:v>
                </c:pt>
                <c:pt idx="2">
                  <c:v>6.25E-2</c:v>
                </c:pt>
                <c:pt idx="3">
                  <c:v>0.125</c:v>
                </c:pt>
                <c:pt idx="4">
                  <c:v>0.125</c:v>
                </c:pt>
                <c:pt idx="5">
                  <c:v>0.125</c:v>
                </c:pt>
                <c:pt idx="6">
                  <c:v>0.43750000000000094</c:v>
                </c:pt>
              </c:numCache>
            </c:numRef>
          </c:val>
        </c:ser>
        <c:dLbls>
          <c:showLegendKey val="0"/>
          <c:showVal val="0"/>
          <c:showCatName val="0"/>
          <c:showSerName val="0"/>
          <c:showPercent val="0"/>
          <c:showBubbleSize val="0"/>
        </c:dLbls>
        <c:gapWidth val="182"/>
        <c:axId val="-453773168"/>
        <c:axId val="-453768272"/>
      </c:barChart>
      <c:catAx>
        <c:axId val="-453773168"/>
        <c:scaling>
          <c:orientation val="minMax"/>
        </c:scaling>
        <c:delete val="0"/>
        <c:axPos val="l"/>
        <c:numFmt formatCode="General" sourceLinked="1"/>
        <c:majorTickMark val="none"/>
        <c:minorTickMark val="none"/>
        <c:tickLblPos val="nextTo"/>
        <c:txPr>
          <a:bodyPr rot="-60000000" vert="horz"/>
          <a:lstStyle/>
          <a:p>
            <a:pPr>
              <a:defRPr sz="1050"/>
            </a:pPr>
            <a:endParaRPr lang="pl-PL"/>
          </a:p>
        </c:txPr>
        <c:crossAx val="-453768272"/>
        <c:crosses val="autoZero"/>
        <c:auto val="1"/>
        <c:lblAlgn val="ctr"/>
        <c:lblOffset val="100"/>
        <c:noMultiLvlLbl val="0"/>
      </c:catAx>
      <c:valAx>
        <c:axId val="-453768272"/>
        <c:scaling>
          <c:orientation val="minMax"/>
        </c:scaling>
        <c:delete val="0"/>
        <c:axPos val="b"/>
        <c:majorGridlines/>
        <c:numFmt formatCode="0.0%" sourceLinked="0"/>
        <c:majorTickMark val="none"/>
        <c:minorTickMark val="none"/>
        <c:tickLblPos val="nextTo"/>
        <c:txPr>
          <a:bodyPr rot="-60000000" vert="horz"/>
          <a:lstStyle/>
          <a:p>
            <a:pPr>
              <a:defRPr/>
            </a:pPr>
            <a:endParaRPr lang="pl-PL"/>
          </a:p>
        </c:txPr>
        <c:crossAx val="-453773168"/>
        <c:crosses val="autoZero"/>
        <c:crossBetween val="between"/>
      </c:valAx>
    </c:plotArea>
    <c:plotVisOnly val="1"/>
    <c:dispBlanksAs val="gap"/>
    <c:showDLblsOverMax val="0"/>
  </c:chart>
  <c:spPr>
    <a:ln>
      <a:noFill/>
    </a:ln>
  </c:sp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view3D>
      <c:rotX val="30"/>
      <c:rotY val="0"/>
      <c:rAngAx val="0"/>
    </c:view3D>
    <c:floor>
      <c:thickness val="0"/>
    </c:floor>
    <c:sideWall>
      <c:thickness val="0"/>
    </c:sideWall>
    <c:backWall>
      <c:thickness val="0"/>
    </c:backWall>
    <c:plotArea>
      <c:layout>
        <c:manualLayout>
          <c:layoutTarget val="inner"/>
          <c:xMode val="edge"/>
          <c:yMode val="edge"/>
          <c:x val="2.390405986485732E-2"/>
          <c:y val="7.3347449215906829E-2"/>
          <c:w val="0.86267065021128286"/>
          <c:h val="0.81802509980370164"/>
        </c:manualLayout>
      </c:layout>
      <c:pie3DChart>
        <c:varyColors val="1"/>
        <c:ser>
          <c:idx val="0"/>
          <c:order val="0"/>
          <c:tx>
            <c:strRef>
              <c:f>Arkusz1!$B$1</c:f>
              <c:strCache>
                <c:ptCount val="1"/>
                <c:pt idx="0">
                  <c:v>Kolumna1</c:v>
                </c:pt>
              </c:strCache>
            </c:strRef>
          </c:tx>
          <c:dPt>
            <c:idx val="0"/>
            <c:bubble3D val="0"/>
            <c:explosion val="25"/>
          </c:dPt>
          <c:dPt>
            <c:idx val="1"/>
            <c:bubble3D val="0"/>
            <c:explosion val="12"/>
          </c:dPt>
          <c:dPt>
            <c:idx val="2"/>
            <c:bubble3D val="0"/>
            <c:explosion val="27"/>
          </c:dPt>
          <c:dPt>
            <c:idx val="3"/>
            <c:bubble3D val="0"/>
            <c:explosion val="15"/>
          </c:dPt>
          <c:dLbls>
            <c:dLbl>
              <c:idx val="0"/>
              <c:layout>
                <c:manualLayout>
                  <c:x val="-0.1367104738235872"/>
                  <c:y val="6.3614107060146934E-3"/>
                </c:manualLayout>
              </c:layout>
              <c:showLegendKey val="0"/>
              <c:showVal val="1"/>
              <c:showCatName val="0"/>
              <c:showSerName val="0"/>
              <c:showPercent val="0"/>
              <c:showBubbleSize val="0"/>
              <c:extLst>
                <c:ext xmlns:c15="http://schemas.microsoft.com/office/drawing/2012/chart" uri="{CE6537A1-D6FC-4f65-9D91-7224C49458BB}"/>
              </c:extLst>
            </c:dLbl>
            <c:dLbl>
              <c:idx val="1"/>
              <c:delete val="1"/>
              <c:extLst>
                <c:ext xmlns:c15="http://schemas.microsoft.com/office/drawing/2012/chart" uri="{CE6537A1-D6FC-4f65-9D91-7224C49458BB}"/>
              </c:extLst>
            </c:dLbl>
            <c:dLbl>
              <c:idx val="3"/>
              <c:layout>
                <c:manualLayout>
                  <c:x val="0.13386865955031541"/>
                  <c:y val="1.1421513487284681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pPr>
                <a:endParaRPr lang="pl-PL"/>
              </a:p>
            </c:txPr>
            <c:showLegendKey val="0"/>
            <c:showVal val="1"/>
            <c:showCatName val="0"/>
            <c:showSerName val="0"/>
            <c:showPercent val="0"/>
            <c:showBubbleSize val="0"/>
            <c:showLeaderLines val="1"/>
            <c:extLst>
              <c:ext xmlns:c15="http://schemas.microsoft.com/office/drawing/2012/chart" uri="{CE6537A1-D6FC-4f65-9D91-7224C49458BB}"/>
            </c:extLst>
          </c:dLbls>
          <c:cat>
            <c:strRef>
              <c:f>Arkusz1!$A$2:$A$5</c:f>
              <c:strCache>
                <c:ptCount val="4"/>
                <c:pt idx="0">
                  <c:v>Powyżej 15 lat</c:v>
                </c:pt>
                <c:pt idx="1">
                  <c:v>9-15 lat</c:v>
                </c:pt>
                <c:pt idx="2">
                  <c:v>5-8 lat</c:v>
                </c:pt>
                <c:pt idx="3">
                  <c:v>Poniżej 5 lat</c:v>
                </c:pt>
              </c:strCache>
            </c:strRef>
          </c:cat>
          <c:val>
            <c:numRef>
              <c:f>Arkusz1!$B$2:$B$5</c:f>
              <c:numCache>
                <c:formatCode>0.0%</c:formatCode>
                <c:ptCount val="4"/>
                <c:pt idx="0">
                  <c:v>0.43750000000000083</c:v>
                </c:pt>
                <c:pt idx="1">
                  <c:v>0</c:v>
                </c:pt>
                <c:pt idx="2">
                  <c:v>0.125</c:v>
                </c:pt>
                <c:pt idx="3">
                  <c:v>0.43750000000000083</c:v>
                </c:pt>
              </c:numCache>
            </c:numRef>
          </c:val>
        </c:ser>
        <c:dLbls>
          <c:showLegendKey val="0"/>
          <c:showVal val="0"/>
          <c:showCatName val="0"/>
          <c:showSerName val="0"/>
          <c:showPercent val="0"/>
          <c:showBubbleSize val="0"/>
          <c:showLeaderLines val="1"/>
        </c:dLbls>
      </c:pie3DChart>
    </c:plotArea>
    <c:legend>
      <c:legendPos val="r"/>
      <c:layout>
        <c:manualLayout>
          <c:xMode val="edge"/>
          <c:yMode val="edge"/>
          <c:x val="0.81766136184100957"/>
          <c:y val="0.21335671276384569"/>
          <c:w val="0.16891732063298653"/>
          <c:h val="0.59569553805774278"/>
        </c:manualLayout>
      </c:layout>
      <c:overlay val="0"/>
      <c:txPr>
        <a:bodyPr/>
        <a:lstStyle/>
        <a:p>
          <a:pPr>
            <a:defRPr sz="1050"/>
          </a:pPr>
          <a:endParaRPr lang="pl-PL"/>
        </a:p>
      </c:txPr>
    </c:legend>
    <c:plotVisOnly val="1"/>
    <c:dispBlanksAs val="zero"/>
    <c:showDLblsOverMax val="0"/>
  </c:chart>
  <c:spPr>
    <a:ln>
      <a:noFill/>
    </a:ln>
  </c:sp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barChart>
        <c:barDir val="bar"/>
        <c:grouping val="percentStacked"/>
        <c:varyColors val="0"/>
        <c:ser>
          <c:idx val="0"/>
          <c:order val="0"/>
          <c:tx>
            <c:strRef>
              <c:f>Arkusz1!$B$1</c:f>
              <c:strCache>
                <c:ptCount val="1"/>
                <c:pt idx="0">
                  <c:v>Student/uczeń</c:v>
                </c:pt>
              </c:strCache>
            </c:strRef>
          </c:tx>
          <c:invertIfNegative val="0"/>
          <c:cat>
            <c:numRef>
              <c:f>Arkusz1!$A$2</c:f>
              <c:numCache>
                <c:formatCode>General</c:formatCode>
                <c:ptCount val="1"/>
              </c:numCache>
            </c:numRef>
          </c:cat>
          <c:val>
            <c:numRef>
              <c:f>Arkusz1!$B$2</c:f>
              <c:numCache>
                <c:formatCode>0.0%</c:formatCode>
                <c:ptCount val="1"/>
                <c:pt idx="0">
                  <c:v>0</c:v>
                </c:pt>
              </c:numCache>
            </c:numRef>
          </c:val>
        </c:ser>
        <c:ser>
          <c:idx val="1"/>
          <c:order val="1"/>
          <c:tx>
            <c:strRef>
              <c:f>Arkusz1!$C$1</c:f>
              <c:strCache>
                <c:ptCount val="1"/>
                <c:pt idx="0">
                  <c:v>Osoba pracująca</c:v>
                </c:pt>
              </c:strCache>
            </c:strRef>
          </c:tx>
          <c:spPr>
            <a:gradFill>
              <a:gsLst>
                <a:gs pos="0">
                  <a:srgbClr val="F69200">
                    <a:lumMod val="110000"/>
                    <a:satMod val="105000"/>
                    <a:tint val="67000"/>
                  </a:srgbClr>
                </a:gs>
                <a:gs pos="50000">
                  <a:srgbClr val="F69200">
                    <a:lumMod val="105000"/>
                    <a:satMod val="103000"/>
                    <a:tint val="73000"/>
                  </a:srgbClr>
                </a:gs>
                <a:gs pos="100000">
                  <a:srgbClr val="F69200">
                    <a:lumMod val="105000"/>
                    <a:satMod val="109000"/>
                    <a:tint val="81000"/>
                  </a:srgbClr>
                </a:gs>
              </a:gsLst>
              <a:lin ang="5400000" scaled="0"/>
            </a:gradFill>
          </c:spPr>
          <c:invertIfNegative val="0"/>
          <c:dLbls>
            <c:spPr>
              <a:noFill/>
              <a:ln>
                <a:noFill/>
              </a:ln>
              <a:effectLst/>
            </c:spPr>
            <c:txPr>
              <a:bodyPr rot="0" vert="horz"/>
              <a:lstStyle/>
              <a:p>
                <a:pPr>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Arkusz1!$A$2</c:f>
              <c:numCache>
                <c:formatCode>General</c:formatCode>
                <c:ptCount val="1"/>
              </c:numCache>
            </c:numRef>
          </c:cat>
          <c:val>
            <c:numRef>
              <c:f>Arkusz1!$C$2</c:f>
              <c:numCache>
                <c:formatCode>0.0%</c:formatCode>
                <c:ptCount val="1"/>
                <c:pt idx="0">
                  <c:v>0.9375</c:v>
                </c:pt>
              </c:numCache>
            </c:numRef>
          </c:val>
        </c:ser>
        <c:ser>
          <c:idx val="2"/>
          <c:order val="2"/>
          <c:tx>
            <c:strRef>
              <c:f>Arkusz1!$D$1</c:f>
              <c:strCache>
                <c:ptCount val="1"/>
                <c:pt idx="0">
                  <c:v>Osoba bezrobotna</c:v>
                </c:pt>
              </c:strCache>
            </c:strRef>
          </c:tx>
          <c:invertIfNegative val="0"/>
          <c:cat>
            <c:numRef>
              <c:f>Arkusz1!$A$2</c:f>
              <c:numCache>
                <c:formatCode>General</c:formatCode>
                <c:ptCount val="1"/>
              </c:numCache>
            </c:numRef>
          </c:cat>
          <c:val>
            <c:numRef>
              <c:f>Arkusz1!$D$2</c:f>
              <c:numCache>
                <c:formatCode>0.0%</c:formatCode>
                <c:ptCount val="1"/>
                <c:pt idx="0">
                  <c:v>0</c:v>
                </c:pt>
              </c:numCache>
            </c:numRef>
          </c:val>
        </c:ser>
        <c:ser>
          <c:idx val="3"/>
          <c:order val="3"/>
          <c:tx>
            <c:strRef>
              <c:f>Arkusz1!$E$1</c:f>
              <c:strCache>
                <c:ptCount val="1"/>
                <c:pt idx="0">
                  <c:v>Emeryt/rencista</c:v>
                </c:pt>
              </c:strCache>
            </c:strRef>
          </c:tx>
          <c:invertIfNegative val="0"/>
          <c:dLbls>
            <c:spPr>
              <a:noFill/>
              <a:ln>
                <a:noFill/>
              </a:ln>
              <a:effectLst/>
            </c:spPr>
            <c:txPr>
              <a:bodyPr rot="0" vert="horz"/>
              <a:lstStyle/>
              <a:p>
                <a:pPr>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Arkusz1!$A$2</c:f>
              <c:numCache>
                <c:formatCode>General</c:formatCode>
                <c:ptCount val="1"/>
              </c:numCache>
            </c:numRef>
          </c:cat>
          <c:val>
            <c:numRef>
              <c:f>Arkusz1!$E$2</c:f>
              <c:numCache>
                <c:formatCode>0.0%</c:formatCode>
                <c:ptCount val="1"/>
                <c:pt idx="0">
                  <c:v>6.25E-2</c:v>
                </c:pt>
              </c:numCache>
            </c:numRef>
          </c:val>
        </c:ser>
        <c:dLbls>
          <c:showLegendKey val="0"/>
          <c:showVal val="0"/>
          <c:showCatName val="0"/>
          <c:showSerName val="0"/>
          <c:showPercent val="0"/>
          <c:showBubbleSize val="0"/>
        </c:dLbls>
        <c:gapWidth val="150"/>
        <c:overlap val="100"/>
        <c:axId val="-453777520"/>
        <c:axId val="-453782416"/>
      </c:barChart>
      <c:catAx>
        <c:axId val="-453777520"/>
        <c:scaling>
          <c:orientation val="minMax"/>
        </c:scaling>
        <c:delete val="1"/>
        <c:axPos val="l"/>
        <c:numFmt formatCode="General" sourceLinked="1"/>
        <c:majorTickMark val="none"/>
        <c:minorTickMark val="none"/>
        <c:tickLblPos val="none"/>
        <c:crossAx val="-453782416"/>
        <c:crosses val="autoZero"/>
        <c:auto val="1"/>
        <c:lblAlgn val="ctr"/>
        <c:lblOffset val="100"/>
        <c:noMultiLvlLbl val="0"/>
      </c:catAx>
      <c:valAx>
        <c:axId val="-453782416"/>
        <c:scaling>
          <c:orientation val="minMax"/>
        </c:scaling>
        <c:delete val="0"/>
        <c:axPos val="b"/>
        <c:majorGridlines/>
        <c:numFmt formatCode="0%" sourceLinked="1"/>
        <c:majorTickMark val="none"/>
        <c:minorTickMark val="none"/>
        <c:tickLblPos val="nextTo"/>
        <c:txPr>
          <a:bodyPr rot="-60000000" vert="horz"/>
          <a:lstStyle/>
          <a:p>
            <a:pPr>
              <a:defRPr/>
            </a:pPr>
            <a:endParaRPr lang="pl-PL"/>
          </a:p>
        </c:txPr>
        <c:crossAx val="-453777520"/>
        <c:crosses val="autoZero"/>
        <c:crossBetween val="between"/>
      </c:valAx>
    </c:plotArea>
    <c:legend>
      <c:legendPos val="b"/>
      <c:overlay val="0"/>
      <c:txPr>
        <a:bodyPr rot="0" vert="horz"/>
        <a:lstStyle/>
        <a:p>
          <a:pPr>
            <a:defRPr/>
          </a:pPr>
          <a:endParaRPr lang="pl-PL"/>
        </a:p>
      </c:txPr>
    </c:legend>
    <c:plotVisOnly val="1"/>
    <c:dispBlanksAs val="gap"/>
    <c:showDLblsOverMax val="0"/>
  </c:chart>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bar"/>
        <c:grouping val="clustered"/>
        <c:varyColors val="0"/>
        <c:ser>
          <c:idx val="0"/>
          <c:order val="0"/>
          <c:tx>
            <c:strRef>
              <c:f>Arkusz1!$B$1</c:f>
              <c:strCache>
                <c:ptCount val="1"/>
                <c:pt idx="0">
                  <c:v>Seria 1</c:v>
                </c:pt>
              </c:strCache>
            </c:strRef>
          </c:tx>
          <c:invertIfNegative val="0"/>
          <c:dLbls>
            <c:numFmt formatCode="0.0%" sourceLinked="0"/>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Arkusz1!$A$2:$A$4</c:f>
              <c:strCache>
                <c:ptCount val="3"/>
                <c:pt idx="0">
                  <c:v>Miejsce pracy</c:v>
                </c:pt>
                <c:pt idx="1">
                  <c:v>Miejsce spędzania wolnego czasu</c:v>
                </c:pt>
                <c:pt idx="2">
                  <c:v>Miejsce zamieszkania</c:v>
                </c:pt>
              </c:strCache>
            </c:strRef>
          </c:cat>
          <c:val>
            <c:numRef>
              <c:f>Arkusz1!$B$2:$B$4</c:f>
              <c:numCache>
                <c:formatCode>0.0%</c:formatCode>
                <c:ptCount val="3"/>
                <c:pt idx="0">
                  <c:v>3.7037037037037056E-2</c:v>
                </c:pt>
                <c:pt idx="1">
                  <c:v>0.18518518518518567</c:v>
                </c:pt>
                <c:pt idx="2">
                  <c:v>0.85185185185185264</c:v>
                </c:pt>
              </c:numCache>
            </c:numRef>
          </c:val>
        </c:ser>
        <c:dLbls>
          <c:showLegendKey val="0"/>
          <c:showVal val="0"/>
          <c:showCatName val="0"/>
          <c:showSerName val="0"/>
          <c:showPercent val="0"/>
          <c:showBubbleSize val="0"/>
        </c:dLbls>
        <c:gapWidth val="182"/>
        <c:axId val="-453780784"/>
        <c:axId val="-454480448"/>
      </c:barChart>
      <c:catAx>
        <c:axId val="-453780784"/>
        <c:scaling>
          <c:orientation val="minMax"/>
        </c:scaling>
        <c:delete val="0"/>
        <c:axPos val="l"/>
        <c:numFmt formatCode="General" sourceLinked="1"/>
        <c:majorTickMark val="none"/>
        <c:minorTickMark val="none"/>
        <c:tickLblPos val="nextTo"/>
        <c:txPr>
          <a:bodyPr rot="-60000000" vert="horz"/>
          <a:lstStyle/>
          <a:p>
            <a:pPr>
              <a:defRPr/>
            </a:pPr>
            <a:endParaRPr lang="pl-PL"/>
          </a:p>
        </c:txPr>
        <c:crossAx val="-454480448"/>
        <c:crosses val="autoZero"/>
        <c:auto val="1"/>
        <c:lblAlgn val="ctr"/>
        <c:lblOffset val="100"/>
        <c:noMultiLvlLbl val="0"/>
      </c:catAx>
      <c:valAx>
        <c:axId val="-454480448"/>
        <c:scaling>
          <c:orientation val="minMax"/>
        </c:scaling>
        <c:delete val="0"/>
        <c:axPos val="b"/>
        <c:majorGridlines/>
        <c:numFmt formatCode="0.0%" sourceLinked="0"/>
        <c:majorTickMark val="none"/>
        <c:minorTickMark val="none"/>
        <c:tickLblPos val="nextTo"/>
        <c:txPr>
          <a:bodyPr rot="-60000000" vert="horz"/>
          <a:lstStyle/>
          <a:p>
            <a:pPr>
              <a:defRPr/>
            </a:pPr>
            <a:endParaRPr lang="pl-PL"/>
          </a:p>
        </c:txPr>
        <c:crossAx val="-453780784"/>
        <c:crosses val="autoZero"/>
        <c:crossBetween val="between"/>
      </c:valAx>
    </c:plotArea>
    <c:plotVisOnly val="1"/>
    <c:dispBlanksAs val="gap"/>
    <c:showDLblsOverMax val="0"/>
  </c:chart>
  <c:spPr>
    <a:ln>
      <a:noFill/>
    </a:ln>
  </c:sp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bar"/>
        <c:grouping val="stacked"/>
        <c:varyColors val="0"/>
        <c:ser>
          <c:idx val="0"/>
          <c:order val="0"/>
          <c:tx>
            <c:strRef>
              <c:f>Arkusz1!$B$1</c:f>
              <c:strCache>
                <c:ptCount val="1"/>
                <c:pt idx="0">
                  <c:v>Nie występuje</c:v>
                </c:pt>
              </c:strCache>
            </c:strRef>
          </c:tx>
          <c:spPr>
            <a:solidFill>
              <a:schemeClr val="accent1"/>
            </a:solidFill>
            <a:ln>
              <a:noFill/>
            </a:ln>
            <a:effectLst/>
          </c:spPr>
          <c:invertIfNegative val="0"/>
          <c:dLbls>
            <c:dLbl>
              <c:idx val="0"/>
              <c:showLegendKey val="0"/>
              <c:showVal val="1"/>
              <c:showCatName val="0"/>
              <c:showSerName val="0"/>
              <c:showPercent val="0"/>
              <c:showBubbleSize val="0"/>
              <c:extLst>
                <c:ext xmlns:c15="http://schemas.microsoft.com/office/drawing/2012/chart" uri="{CE6537A1-D6FC-4f65-9D91-7224C49458BB}"/>
              </c:extLst>
            </c:dLbl>
            <c:dLbl>
              <c:idx val="1"/>
              <c:showLegendKey val="0"/>
              <c:showVal val="1"/>
              <c:showCatName val="0"/>
              <c:showSerName val="0"/>
              <c:showPercent val="0"/>
              <c:showBubbleSize val="0"/>
              <c:extLst>
                <c:ext xmlns:c15="http://schemas.microsoft.com/office/drawing/2012/chart" uri="{CE6537A1-D6FC-4f65-9D91-7224C49458BB}"/>
              </c:extLst>
            </c:dLbl>
            <c:dLbl>
              <c:idx val="2"/>
              <c:showLegendKey val="0"/>
              <c:showVal val="1"/>
              <c:showCatName val="0"/>
              <c:showSerName val="0"/>
              <c:showPercent val="0"/>
              <c:showBubbleSize val="0"/>
              <c:extLst>
                <c:ext xmlns:c15="http://schemas.microsoft.com/office/drawing/2012/chart" uri="{CE6537A1-D6FC-4f65-9D91-7224C49458BB}"/>
              </c:extLst>
            </c:dLbl>
            <c:dLbl>
              <c:idx val="3"/>
              <c:showLegendKey val="0"/>
              <c:showVal val="1"/>
              <c:showCatName val="0"/>
              <c:showSerName val="0"/>
              <c:showPercent val="0"/>
              <c:showBubbleSize val="0"/>
              <c:extLst>
                <c:ext xmlns:c15="http://schemas.microsoft.com/office/drawing/2012/chart" uri="{CE6537A1-D6FC-4f65-9D91-7224C49458BB}"/>
              </c:extLst>
            </c:dLbl>
            <c:dLbl>
              <c:idx val="4"/>
              <c:showLegendKey val="0"/>
              <c:showVal val="1"/>
              <c:showCatName val="0"/>
              <c:showSerName val="0"/>
              <c:showPercent val="0"/>
              <c:showBubbleSize val="0"/>
              <c:extLst>
                <c:ext xmlns:c15="http://schemas.microsoft.com/office/drawing/2012/chart" uri="{CE6537A1-D6FC-4f65-9D91-7224C49458BB}"/>
              </c:extLst>
            </c:dLbl>
            <c:dLbl>
              <c:idx val="5"/>
              <c:showLegendKey val="0"/>
              <c:showVal val="1"/>
              <c:showCatName val="0"/>
              <c:showSerName val="0"/>
              <c:showPercent val="0"/>
              <c:showBubbleSize val="0"/>
              <c:extLst>
                <c:ext xmlns:c15="http://schemas.microsoft.com/office/drawing/2012/chart" uri="{CE6537A1-D6FC-4f65-9D91-7224C49458BB}"/>
              </c:extLst>
            </c:dLbl>
            <c:dLbl>
              <c:idx val="8"/>
              <c:showLegendKey val="0"/>
              <c:showVal val="1"/>
              <c:showCatName val="0"/>
              <c:showSerName val="0"/>
              <c:showPercent val="0"/>
              <c:showBubbleSize val="0"/>
              <c:extLst>
                <c:ext xmlns:c15="http://schemas.microsoft.com/office/drawing/2012/chart" uri="{CE6537A1-D6FC-4f65-9D91-7224C49458BB}"/>
              </c:extLst>
            </c:dLbl>
            <c:dLbl>
              <c:idx val="13"/>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0"/>
              </c:ext>
            </c:extLst>
          </c:dLbls>
          <c:cat>
            <c:strRef>
              <c:f>Arkusz1!$A$2:$A$15</c:f>
              <c:strCache>
                <c:ptCount val="14"/>
                <c:pt idx="0">
                  <c:v>Narkomania</c:v>
                </c:pt>
                <c:pt idx="1">
                  <c:v>Inne</c:v>
                </c:pt>
                <c:pt idx="2">
                  <c:v>Bezdomność</c:v>
                </c:pt>
                <c:pt idx="3">
                  <c:v>Problemy opiekuńczo-wychowawcze</c:v>
                </c:pt>
                <c:pt idx="4">
                  <c:v>Przestępczość</c:v>
                </c:pt>
                <c:pt idx="5">
                  <c:v>Przemoc w rodzinie</c:v>
                </c:pt>
                <c:pt idx="6">
                  <c:v>Niedostateczny dostęp do nowoczesnej technologii
(Internet)</c:v>
                </c:pt>
                <c:pt idx="7">
                  <c:v>Alkoholizm</c:v>
                </c:pt>
                <c:pt idx="8">
                  <c:v>Niski poziom integracji z os. niepełnosprawnymi</c:v>
                </c:pt>
                <c:pt idx="9">
                  <c:v>Ubóstwo</c:v>
                </c:pt>
                <c:pt idx="10">
                  <c:v>Starzenie się społeczeństwa</c:v>
                </c:pt>
                <c:pt idx="11">
                  <c:v>Niski poziom uczestnictwa mieszkańców w życiu
społecznym i kulturalnym</c:v>
                </c:pt>
                <c:pt idx="12">
                  <c:v>Bezrobocie</c:v>
                </c:pt>
                <c:pt idx="13">
                  <c:v>Wandalizm</c:v>
                </c:pt>
              </c:strCache>
            </c:strRef>
          </c:cat>
          <c:val>
            <c:numRef>
              <c:f>Arkusz1!$B$2:$B$15</c:f>
              <c:numCache>
                <c:formatCode>0.0%</c:formatCode>
                <c:ptCount val="14"/>
                <c:pt idx="0">
                  <c:v>0.48148148148148245</c:v>
                </c:pt>
                <c:pt idx="1">
                  <c:v>0.29629629629629628</c:v>
                </c:pt>
                <c:pt idx="2">
                  <c:v>0.77777777777777968</c:v>
                </c:pt>
                <c:pt idx="3">
                  <c:v>0.14814814814814856</c:v>
                </c:pt>
                <c:pt idx="4">
                  <c:v>0.18518518518518567</c:v>
                </c:pt>
                <c:pt idx="5">
                  <c:v>0.1111111111111111</c:v>
                </c:pt>
                <c:pt idx="6">
                  <c:v>0</c:v>
                </c:pt>
                <c:pt idx="7">
                  <c:v>0</c:v>
                </c:pt>
                <c:pt idx="8">
                  <c:v>0.22222222222222221</c:v>
                </c:pt>
                <c:pt idx="9" formatCode="0.00%">
                  <c:v>0</c:v>
                </c:pt>
                <c:pt idx="10">
                  <c:v>0</c:v>
                </c:pt>
                <c:pt idx="11">
                  <c:v>3.7037037037037056E-2</c:v>
                </c:pt>
                <c:pt idx="12" formatCode="0.00%">
                  <c:v>0</c:v>
                </c:pt>
                <c:pt idx="13">
                  <c:v>0.1111111111111111</c:v>
                </c:pt>
              </c:numCache>
            </c:numRef>
          </c:val>
        </c:ser>
        <c:ser>
          <c:idx val="1"/>
          <c:order val="1"/>
          <c:tx>
            <c:strRef>
              <c:f>Arkusz1!$C$1</c:f>
              <c:strCache>
                <c:ptCount val="1"/>
                <c:pt idx="0">
                  <c:v>Niskie</c:v>
                </c:pt>
              </c:strCache>
            </c:strRef>
          </c:tx>
          <c:spPr>
            <a:solidFill>
              <a:schemeClr val="accent2"/>
            </a:solidFill>
            <a:ln>
              <a:noFill/>
            </a:ln>
            <a:effectLst/>
          </c:spPr>
          <c:invertIfNegative val="0"/>
          <c:dLbls>
            <c:dLbl>
              <c:idx val="2"/>
              <c:delete val="1"/>
              <c:extLst>
                <c:ext xmlns:c15="http://schemas.microsoft.com/office/drawing/2012/chart" uri="{CE6537A1-D6FC-4f65-9D91-7224C49458BB}"/>
              </c:extLst>
            </c:dLbl>
            <c:dLbl>
              <c:idx val="10"/>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5"/>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8"/>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Arkusz1!$A$2:$A$15</c:f>
              <c:strCache>
                <c:ptCount val="14"/>
                <c:pt idx="0">
                  <c:v>Narkomania</c:v>
                </c:pt>
                <c:pt idx="1">
                  <c:v>Inne</c:v>
                </c:pt>
                <c:pt idx="2">
                  <c:v>Bezdomność</c:v>
                </c:pt>
                <c:pt idx="3">
                  <c:v>Problemy opiekuńczo-wychowawcze</c:v>
                </c:pt>
                <c:pt idx="4">
                  <c:v>Przestępczość</c:v>
                </c:pt>
                <c:pt idx="5">
                  <c:v>Przemoc w rodzinie</c:v>
                </c:pt>
                <c:pt idx="6">
                  <c:v>Niedostateczny dostęp do nowoczesnej technologii
(Internet)</c:v>
                </c:pt>
                <c:pt idx="7">
                  <c:v>Alkoholizm</c:v>
                </c:pt>
                <c:pt idx="8">
                  <c:v>Niski poziom integracji z os. niepełnosprawnymi</c:v>
                </c:pt>
                <c:pt idx="9">
                  <c:v>Ubóstwo</c:v>
                </c:pt>
                <c:pt idx="10">
                  <c:v>Starzenie się społeczeństwa</c:v>
                </c:pt>
                <c:pt idx="11">
                  <c:v>Niski poziom uczestnictwa mieszkańców w życiu
społecznym i kulturalnym</c:v>
                </c:pt>
                <c:pt idx="12">
                  <c:v>Bezrobocie</c:v>
                </c:pt>
                <c:pt idx="13">
                  <c:v>Wandalizm</c:v>
                </c:pt>
              </c:strCache>
            </c:strRef>
          </c:cat>
          <c:val>
            <c:numRef>
              <c:f>Arkusz1!$C$2:$C$15</c:f>
              <c:numCache>
                <c:formatCode>0.0%</c:formatCode>
                <c:ptCount val="14"/>
                <c:pt idx="0">
                  <c:v>0.33333333333333331</c:v>
                </c:pt>
                <c:pt idx="1">
                  <c:v>0.33333333333333331</c:v>
                </c:pt>
                <c:pt idx="2">
                  <c:v>3.7037037037037056E-2</c:v>
                </c:pt>
                <c:pt idx="3">
                  <c:v>0.2592592592592593</c:v>
                </c:pt>
                <c:pt idx="4">
                  <c:v>0.14814814814814856</c:v>
                </c:pt>
                <c:pt idx="5">
                  <c:v>0.33333333333333331</c:v>
                </c:pt>
                <c:pt idx="6">
                  <c:v>0.29629629629629628</c:v>
                </c:pt>
                <c:pt idx="7">
                  <c:v>0.29629629629629628</c:v>
                </c:pt>
                <c:pt idx="8">
                  <c:v>0.1111111111111111</c:v>
                </c:pt>
                <c:pt idx="9" formatCode="0.00%">
                  <c:v>0.29629629629629628</c:v>
                </c:pt>
                <c:pt idx="10">
                  <c:v>3.7037037037037056E-2</c:v>
                </c:pt>
                <c:pt idx="11">
                  <c:v>0.18518518518518567</c:v>
                </c:pt>
                <c:pt idx="12" formatCode="0.00%">
                  <c:v>0.18518518518518567</c:v>
                </c:pt>
                <c:pt idx="13">
                  <c:v>7.407407407407407E-2</c:v>
                </c:pt>
              </c:numCache>
            </c:numRef>
          </c:val>
        </c:ser>
        <c:ser>
          <c:idx val="2"/>
          <c:order val="2"/>
          <c:tx>
            <c:strRef>
              <c:f>Arkusz1!$D$1</c:f>
              <c:strCache>
                <c:ptCount val="1"/>
                <c:pt idx="0">
                  <c:v>Średnie</c:v>
                </c:pt>
              </c:strCache>
            </c:strRef>
          </c:tx>
          <c:spPr>
            <a:solidFill>
              <a:schemeClr val="accent3"/>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Arkusz1!$A$2:$A$15</c:f>
              <c:strCache>
                <c:ptCount val="14"/>
                <c:pt idx="0">
                  <c:v>Narkomania</c:v>
                </c:pt>
                <c:pt idx="1">
                  <c:v>Inne</c:v>
                </c:pt>
                <c:pt idx="2">
                  <c:v>Bezdomność</c:v>
                </c:pt>
                <c:pt idx="3">
                  <c:v>Problemy opiekuńczo-wychowawcze</c:v>
                </c:pt>
                <c:pt idx="4">
                  <c:v>Przestępczość</c:v>
                </c:pt>
                <c:pt idx="5">
                  <c:v>Przemoc w rodzinie</c:v>
                </c:pt>
                <c:pt idx="6">
                  <c:v>Niedostateczny dostęp do nowoczesnej technologii
(Internet)</c:v>
                </c:pt>
                <c:pt idx="7">
                  <c:v>Alkoholizm</c:v>
                </c:pt>
                <c:pt idx="8">
                  <c:v>Niski poziom integracji z os. niepełnosprawnymi</c:v>
                </c:pt>
                <c:pt idx="9">
                  <c:v>Ubóstwo</c:v>
                </c:pt>
                <c:pt idx="10">
                  <c:v>Starzenie się społeczeństwa</c:v>
                </c:pt>
                <c:pt idx="11">
                  <c:v>Niski poziom uczestnictwa mieszkańców w życiu
społecznym i kulturalnym</c:v>
                </c:pt>
                <c:pt idx="12">
                  <c:v>Bezrobocie</c:v>
                </c:pt>
                <c:pt idx="13">
                  <c:v>Wandalizm</c:v>
                </c:pt>
              </c:strCache>
            </c:strRef>
          </c:cat>
          <c:val>
            <c:numRef>
              <c:f>Arkusz1!$D$2:$D$15</c:f>
              <c:numCache>
                <c:formatCode>0.0%</c:formatCode>
                <c:ptCount val="14"/>
                <c:pt idx="0">
                  <c:v>0.18518518518518567</c:v>
                </c:pt>
                <c:pt idx="1">
                  <c:v>0.37037037037037218</c:v>
                </c:pt>
                <c:pt idx="2">
                  <c:v>0.14814814814814856</c:v>
                </c:pt>
                <c:pt idx="3">
                  <c:v>0.44444444444444442</c:v>
                </c:pt>
                <c:pt idx="4">
                  <c:v>0.48148148148148245</c:v>
                </c:pt>
                <c:pt idx="5">
                  <c:v>0.37037037037037218</c:v>
                </c:pt>
                <c:pt idx="6">
                  <c:v>0.5185185185185186</c:v>
                </c:pt>
                <c:pt idx="7">
                  <c:v>0.40740740740740738</c:v>
                </c:pt>
                <c:pt idx="8">
                  <c:v>0.37037037037037218</c:v>
                </c:pt>
                <c:pt idx="9" formatCode="0.00%">
                  <c:v>0.33333333333333331</c:v>
                </c:pt>
                <c:pt idx="10">
                  <c:v>0.5185185185185186</c:v>
                </c:pt>
                <c:pt idx="11">
                  <c:v>0.2592592592592593</c:v>
                </c:pt>
                <c:pt idx="12" formatCode="0.00%">
                  <c:v>0.2592592592592593</c:v>
                </c:pt>
                <c:pt idx="13">
                  <c:v>0.18518518518518567</c:v>
                </c:pt>
              </c:numCache>
            </c:numRef>
          </c:val>
        </c:ser>
        <c:ser>
          <c:idx val="3"/>
          <c:order val="3"/>
          <c:tx>
            <c:strRef>
              <c:f>Arkusz1!$E$1</c:f>
              <c:strCache>
                <c:ptCount val="1"/>
                <c:pt idx="0">
                  <c:v>Wysokie</c:v>
                </c:pt>
              </c:strCache>
            </c:strRef>
          </c:tx>
          <c:spPr>
            <a:solidFill>
              <a:schemeClr val="accent4"/>
            </a:solidFill>
            <a:ln>
              <a:noFill/>
            </a:ln>
            <a:effectLst/>
          </c:spPr>
          <c:invertIfNegative val="0"/>
          <c:dLbls>
            <c:dLbl>
              <c:idx val="0"/>
              <c:delete val="1"/>
              <c:extLst>
                <c:ext xmlns:c15="http://schemas.microsoft.com/office/drawing/2012/chart" uri="{CE6537A1-D6FC-4f65-9D91-7224C49458BB}"/>
              </c:extLst>
            </c:dLbl>
            <c:dLbl>
              <c:idx val="1"/>
              <c:delete val="1"/>
              <c:extLst>
                <c:ext xmlns:c15="http://schemas.microsoft.com/office/drawing/2012/chart" uri="{CE6537A1-D6FC-4f65-9D91-7224C49458BB}"/>
              </c:extLst>
            </c:dLbl>
            <c:dLbl>
              <c:idx val="2"/>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Arkusz1!$A$2:$A$15</c:f>
              <c:strCache>
                <c:ptCount val="14"/>
                <c:pt idx="0">
                  <c:v>Narkomania</c:v>
                </c:pt>
                <c:pt idx="1">
                  <c:v>Inne</c:v>
                </c:pt>
                <c:pt idx="2">
                  <c:v>Bezdomność</c:v>
                </c:pt>
                <c:pt idx="3">
                  <c:v>Problemy opiekuńczo-wychowawcze</c:v>
                </c:pt>
                <c:pt idx="4">
                  <c:v>Przestępczość</c:v>
                </c:pt>
                <c:pt idx="5">
                  <c:v>Przemoc w rodzinie</c:v>
                </c:pt>
                <c:pt idx="6">
                  <c:v>Niedostateczny dostęp do nowoczesnej technologii
(Internet)</c:v>
                </c:pt>
                <c:pt idx="7">
                  <c:v>Alkoholizm</c:v>
                </c:pt>
                <c:pt idx="8">
                  <c:v>Niski poziom integracji z os. niepełnosprawnymi</c:v>
                </c:pt>
                <c:pt idx="9">
                  <c:v>Ubóstwo</c:v>
                </c:pt>
                <c:pt idx="10">
                  <c:v>Starzenie się społeczeństwa</c:v>
                </c:pt>
                <c:pt idx="11">
                  <c:v>Niski poziom uczestnictwa mieszkańców w życiu
społecznym i kulturalnym</c:v>
                </c:pt>
                <c:pt idx="12">
                  <c:v>Bezrobocie</c:v>
                </c:pt>
                <c:pt idx="13">
                  <c:v>Wandalizm</c:v>
                </c:pt>
              </c:strCache>
            </c:strRef>
          </c:cat>
          <c:val>
            <c:numRef>
              <c:f>Arkusz1!$E$2:$E$15</c:f>
              <c:numCache>
                <c:formatCode>0.0%</c:formatCode>
                <c:ptCount val="14"/>
                <c:pt idx="0">
                  <c:v>0</c:v>
                </c:pt>
                <c:pt idx="1">
                  <c:v>0</c:v>
                </c:pt>
                <c:pt idx="2">
                  <c:v>3.7037037037037056E-2</c:v>
                </c:pt>
                <c:pt idx="3">
                  <c:v>0.14814814814814856</c:v>
                </c:pt>
                <c:pt idx="4">
                  <c:v>0.18518518518518567</c:v>
                </c:pt>
                <c:pt idx="5">
                  <c:v>0.18518518518518567</c:v>
                </c:pt>
                <c:pt idx="6">
                  <c:v>0.18518518518518567</c:v>
                </c:pt>
                <c:pt idx="7">
                  <c:v>0.29629629629629628</c:v>
                </c:pt>
                <c:pt idx="8">
                  <c:v>0.29629629629629628</c:v>
                </c:pt>
                <c:pt idx="9" formatCode="0.00%">
                  <c:v>0.37037037037037218</c:v>
                </c:pt>
                <c:pt idx="10">
                  <c:v>0.44444444444444442</c:v>
                </c:pt>
                <c:pt idx="11">
                  <c:v>0.5185185185185186</c:v>
                </c:pt>
                <c:pt idx="12" formatCode="0.00%">
                  <c:v>0.55555555555555569</c:v>
                </c:pt>
                <c:pt idx="13">
                  <c:v>0.62962962962963265</c:v>
                </c:pt>
              </c:numCache>
            </c:numRef>
          </c:val>
        </c:ser>
        <c:dLbls>
          <c:showLegendKey val="0"/>
          <c:showVal val="0"/>
          <c:showCatName val="0"/>
          <c:showSerName val="0"/>
          <c:showPercent val="0"/>
          <c:showBubbleSize val="0"/>
        </c:dLbls>
        <c:gapWidth val="150"/>
        <c:overlap val="100"/>
        <c:axId val="-454473376"/>
        <c:axId val="-454473920"/>
      </c:barChart>
      <c:catAx>
        <c:axId val="-45447337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54473920"/>
        <c:crosses val="autoZero"/>
        <c:auto val="1"/>
        <c:lblAlgn val="ctr"/>
        <c:lblOffset val="100"/>
        <c:noMultiLvlLbl val="0"/>
      </c:catAx>
      <c:valAx>
        <c:axId val="-454473920"/>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54473376"/>
        <c:crosses val="autoZero"/>
        <c:crossBetween val="between"/>
        <c:majorUnit val="0.2"/>
      </c:valAx>
      <c:spPr>
        <a:noFill/>
        <a:ln w="25400">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noFill/>
      <a:round/>
    </a:ln>
    <a:effectLst/>
  </c:spPr>
  <c:txPr>
    <a:bodyPr/>
    <a:lstStyle/>
    <a:p>
      <a:pPr>
        <a:defRPr/>
      </a:pPr>
      <a:endParaRPr lang="pl-PL"/>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8392693746798887"/>
          <c:y val="2.5514966795384748E-2"/>
          <c:w val="0.46213145352420804"/>
          <c:h val="0.8926731146728426"/>
        </c:manualLayout>
      </c:layout>
      <c:barChart>
        <c:barDir val="bar"/>
        <c:grouping val="stacked"/>
        <c:varyColors val="0"/>
        <c:ser>
          <c:idx val="0"/>
          <c:order val="0"/>
          <c:tx>
            <c:strRef>
              <c:f>Arkusz1!$B$1</c:f>
              <c:strCache>
                <c:ptCount val="1"/>
                <c:pt idx="0">
                  <c:v>0</c:v>
                </c:pt>
              </c:strCache>
            </c:strRef>
          </c:tx>
          <c:spPr>
            <a:solidFill>
              <a:schemeClr val="accent1"/>
            </a:solidFill>
            <a:ln>
              <a:noFill/>
            </a:ln>
            <a:effectLst/>
          </c:spPr>
          <c:invertIfNegative val="0"/>
          <c:dLbls>
            <c:dLbl>
              <c:idx val="2"/>
              <c:showLegendKey val="0"/>
              <c:showVal val="1"/>
              <c:showCatName val="0"/>
              <c:showSerName val="0"/>
              <c:showPercent val="0"/>
              <c:showBubbleSize val="0"/>
              <c:extLst>
                <c:ext xmlns:c15="http://schemas.microsoft.com/office/drawing/2012/chart" uri="{CE6537A1-D6FC-4f65-9D91-7224C49458BB}"/>
              </c:extLst>
            </c:dLbl>
            <c:dLbl>
              <c:idx val="3"/>
              <c:showLegendKey val="0"/>
              <c:showVal val="1"/>
              <c:showCatName val="0"/>
              <c:showSerName val="0"/>
              <c:showPercent val="0"/>
              <c:showBubbleSize val="0"/>
              <c:extLst>
                <c:ext xmlns:c15="http://schemas.microsoft.com/office/drawing/2012/chart" uri="{CE6537A1-D6FC-4f65-9D91-7224C49458BB}"/>
              </c:extLst>
            </c:dLbl>
            <c:dLbl>
              <c:idx val="4"/>
              <c:showLegendKey val="0"/>
              <c:showVal val="1"/>
              <c:showCatName val="0"/>
              <c:showSerName val="0"/>
              <c:showPercent val="0"/>
              <c:showBubbleSize val="0"/>
              <c:extLst>
                <c:ext xmlns:c15="http://schemas.microsoft.com/office/drawing/2012/chart" uri="{CE6537A1-D6FC-4f65-9D91-7224C49458BB}"/>
              </c:extLst>
            </c:dLbl>
            <c:dLbl>
              <c:idx val="5"/>
              <c:showLegendKey val="0"/>
              <c:showVal val="1"/>
              <c:showCatName val="0"/>
              <c:showSerName val="0"/>
              <c:showPercent val="0"/>
              <c:showBubbleSize val="0"/>
              <c:extLst>
                <c:ext xmlns:c15="http://schemas.microsoft.com/office/drawing/2012/chart" uri="{CE6537A1-D6FC-4f65-9D91-7224C49458BB}"/>
              </c:extLst>
            </c:dLbl>
            <c:dLbl>
              <c:idx val="6"/>
              <c:showLegendKey val="0"/>
              <c:showVal val="1"/>
              <c:showCatName val="0"/>
              <c:showSerName val="0"/>
              <c:showPercent val="0"/>
              <c:showBubbleSize val="0"/>
              <c:extLst>
                <c:ext xmlns:c15="http://schemas.microsoft.com/office/drawing/2012/chart" uri="{CE6537A1-D6FC-4f65-9D91-7224C49458BB}"/>
              </c:extLst>
            </c:dLbl>
            <c:dLbl>
              <c:idx val="7"/>
              <c:showLegendKey val="0"/>
              <c:showVal val="1"/>
              <c:showCatName val="0"/>
              <c:showSerName val="0"/>
              <c:showPercent val="0"/>
              <c:showBubbleSize val="0"/>
              <c:extLst>
                <c:ext xmlns:c15="http://schemas.microsoft.com/office/drawing/2012/chart" uri="{CE6537A1-D6FC-4f65-9D91-7224C49458BB}"/>
              </c:extLst>
            </c:dLbl>
            <c:dLbl>
              <c:idx val="8"/>
              <c:showLegendKey val="0"/>
              <c:showVal val="1"/>
              <c:showCatName val="0"/>
              <c:showSerName val="0"/>
              <c:showPercent val="0"/>
              <c:showBubbleSize val="0"/>
              <c:extLst>
                <c:ext xmlns:c15="http://schemas.microsoft.com/office/drawing/2012/chart" uri="{CE6537A1-D6FC-4f65-9D91-7224C49458BB}"/>
              </c:extLst>
            </c:dLbl>
            <c:dLbl>
              <c:idx val="9"/>
              <c:showLegendKey val="0"/>
              <c:showVal val="1"/>
              <c:showCatName val="0"/>
              <c:showSerName val="0"/>
              <c:showPercent val="0"/>
              <c:showBubbleSize val="0"/>
              <c:extLst>
                <c:ext xmlns:c15="http://schemas.microsoft.com/office/drawing/2012/chart" uri="{CE6537A1-D6FC-4f65-9D91-7224C49458BB}"/>
              </c:extLst>
            </c:dLbl>
            <c:dLbl>
              <c:idx val="10"/>
              <c:showLegendKey val="0"/>
              <c:showVal val="1"/>
              <c:showCatName val="0"/>
              <c:showSerName val="0"/>
              <c:showPercent val="0"/>
              <c:showBubbleSize val="0"/>
              <c:extLst>
                <c:ext xmlns:c15="http://schemas.microsoft.com/office/drawing/2012/chart" uri="{CE6537A1-D6FC-4f65-9D91-7224C49458BB}"/>
              </c:extLst>
            </c:dLbl>
            <c:dLbl>
              <c:idx val="11"/>
              <c:showLegendKey val="0"/>
              <c:showVal val="1"/>
              <c:showCatName val="0"/>
              <c:showSerName val="0"/>
              <c:showPercent val="0"/>
              <c:showBubbleSize val="0"/>
              <c:extLst>
                <c:ext xmlns:c15="http://schemas.microsoft.com/office/drawing/2012/chart" uri="{CE6537A1-D6FC-4f65-9D91-7224C49458BB}"/>
              </c:extLst>
            </c:dLbl>
            <c:dLbl>
              <c:idx val="12"/>
              <c:showLegendKey val="0"/>
              <c:showVal val="1"/>
              <c:showCatName val="0"/>
              <c:showSerName val="0"/>
              <c:showPercent val="0"/>
              <c:showBubbleSize val="0"/>
              <c:extLst>
                <c:ext xmlns:c15="http://schemas.microsoft.com/office/drawing/2012/chart" uri="{CE6537A1-D6FC-4f65-9D91-7224C49458BB}"/>
              </c:extLst>
            </c:dLbl>
            <c:dLbl>
              <c:idx val="13"/>
              <c:showLegendKey val="0"/>
              <c:showVal val="1"/>
              <c:showCatName val="0"/>
              <c:showSerName val="0"/>
              <c:showPercent val="0"/>
              <c:showBubbleSize val="0"/>
              <c:extLst>
                <c:ext xmlns:c15="http://schemas.microsoft.com/office/drawing/2012/chart" uri="{CE6537A1-D6FC-4f65-9D91-7224C49458BB}"/>
              </c:extLst>
            </c:dLbl>
            <c:dLbl>
              <c:idx val="14"/>
              <c:showLegendKey val="0"/>
              <c:showVal val="1"/>
              <c:showCatName val="0"/>
              <c:showSerName val="0"/>
              <c:showPercent val="0"/>
              <c:showBubbleSize val="0"/>
              <c:extLst>
                <c:ext xmlns:c15="http://schemas.microsoft.com/office/drawing/2012/chart" uri="{CE6537A1-D6FC-4f65-9D91-7224C49458BB}"/>
              </c:extLst>
            </c:dLbl>
            <c:dLbl>
              <c:idx val="15"/>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0"/>
              </c:ext>
            </c:extLst>
          </c:dLbls>
          <c:cat>
            <c:strRef>
              <c:f>Arkusz1!$A$2:$A$17</c:f>
              <c:strCache>
                <c:ptCount val="16"/>
                <c:pt idx="0">
                  <c:v>Stan środowiska naturalnego (np. jakość
powietrza, wody)</c:v>
                </c:pt>
                <c:pt idx="1">
                  <c:v>Stan budynków mieszkalnych, w tym wyposażenie w
podstawowe media</c:v>
                </c:pt>
                <c:pt idx="2">
                  <c:v>Dostępność i jakość usług edukacyjnych</c:v>
                </c:pt>
                <c:pt idx="3">
                  <c:v>Dostępność i jakość usług ochrony zdrowia</c:v>
                </c:pt>
                <c:pt idx="4">
                  <c:v>Warunki do prowadzenia działalności gospodarczej</c:v>
                </c:pt>
                <c:pt idx="5">
                  <c:v>Dostępność i jakość usług w zakresie pomocy
społecznej</c:v>
                </c:pt>
                <c:pt idx="6">
                  <c:v>Dostępność i jakość oferty
rekreacyjno-sportowej</c:v>
                </c:pt>
                <c:pt idx="7">
                  <c:v>Stan dróg i chodników</c:v>
                </c:pt>
                <c:pt idx="8">
                  <c:v>Wsparcie osób bezrobotnych</c:v>
                </c:pt>
                <c:pt idx="9">
                  <c:v>Dostępność i jakość usług dla osób
starszych</c:v>
                </c:pt>
                <c:pt idx="10">
                  <c:v>Dostępność i jakość obiektów
usługowo-handlowych</c:v>
                </c:pt>
                <c:pt idx="11">
                  <c:v>Dostępność i jakość usług opieki nad
małymi dziećmi do lat 3</c:v>
                </c:pt>
                <c:pt idx="12">
                  <c:v>Dostępność i jakość oferty kulturalnej</c:v>
                </c:pt>
                <c:pt idx="13">
                  <c:v>Warunki do aktywności obywatelskiej i działania
organizacji pozarządowych</c:v>
                </c:pt>
                <c:pt idx="14">
                  <c:v>Estetyka i zagospodarowanie przestrzeni (zieleń
miejska, mała architektura, ławki)</c:v>
                </c:pt>
                <c:pt idx="15">
                  <c:v>Dostosowanie przestrzeni publicznych do potrzeb
osób niepełnosprawnych</c:v>
                </c:pt>
              </c:strCache>
            </c:strRef>
          </c:cat>
          <c:val>
            <c:numRef>
              <c:f>Arkusz1!$B$2:$B$17</c:f>
              <c:numCache>
                <c:formatCode>0.0%</c:formatCode>
                <c:ptCount val="16"/>
                <c:pt idx="0">
                  <c:v>0</c:v>
                </c:pt>
                <c:pt idx="1">
                  <c:v>7.407407407407407E-2</c:v>
                </c:pt>
                <c:pt idx="2">
                  <c:v>0.14814814814814856</c:v>
                </c:pt>
                <c:pt idx="3">
                  <c:v>0.22222222222222221</c:v>
                </c:pt>
                <c:pt idx="4">
                  <c:v>0.2592592592592593</c:v>
                </c:pt>
                <c:pt idx="5">
                  <c:v>0.29629629629629628</c:v>
                </c:pt>
                <c:pt idx="6">
                  <c:v>0.29629629629629628</c:v>
                </c:pt>
                <c:pt idx="7">
                  <c:v>0.29629629629629628</c:v>
                </c:pt>
                <c:pt idx="8">
                  <c:v>0.29629629629629628</c:v>
                </c:pt>
                <c:pt idx="9">
                  <c:v>0.37037037037037218</c:v>
                </c:pt>
                <c:pt idx="10">
                  <c:v>0.37037037037037218</c:v>
                </c:pt>
                <c:pt idx="11">
                  <c:v>0.44444444444444442</c:v>
                </c:pt>
                <c:pt idx="12">
                  <c:v>0.44444444444444442</c:v>
                </c:pt>
                <c:pt idx="13">
                  <c:v>0.48148148148148245</c:v>
                </c:pt>
                <c:pt idx="14">
                  <c:v>0.48148148148148245</c:v>
                </c:pt>
                <c:pt idx="15">
                  <c:v>0.66666666666666663</c:v>
                </c:pt>
              </c:numCache>
            </c:numRef>
          </c:val>
        </c:ser>
        <c:ser>
          <c:idx val="1"/>
          <c:order val="1"/>
          <c:tx>
            <c:strRef>
              <c:f>Arkusz1!$C$1</c:f>
              <c:strCache>
                <c:ptCount val="1"/>
                <c:pt idx="0">
                  <c:v>1</c:v>
                </c:pt>
              </c:strCache>
            </c:strRef>
          </c:tx>
          <c:spPr>
            <a:solidFill>
              <a:schemeClr val="accent2"/>
            </a:solidFill>
            <a:ln>
              <a:noFill/>
            </a:ln>
            <a:effectLst/>
          </c:spPr>
          <c:invertIfNegative val="0"/>
          <c:dLbls>
            <c:dLbl>
              <c:idx val="0"/>
              <c:delete val="1"/>
              <c:extLst>
                <c:ext xmlns:c15="http://schemas.microsoft.com/office/drawing/2012/chart" uri="{CE6537A1-D6FC-4f65-9D91-7224C49458BB}"/>
              </c:extLst>
            </c:dLbl>
            <c:dLbl>
              <c:idx val="16"/>
              <c:delete val="1"/>
              <c:extLst>
                <c:ext xmlns:c15="http://schemas.microsoft.com/office/drawing/2012/chart" uri="{CE6537A1-D6FC-4f65-9D91-7224C49458BB}"/>
              </c:extLst>
            </c:dLbl>
            <c:dLbl>
              <c:idx val="18"/>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Arkusz1!$A$2:$A$17</c:f>
              <c:strCache>
                <c:ptCount val="16"/>
                <c:pt idx="0">
                  <c:v>Stan środowiska naturalnego (np. jakość
powietrza, wody)</c:v>
                </c:pt>
                <c:pt idx="1">
                  <c:v>Stan budynków mieszkalnych, w tym wyposażenie w
podstawowe media</c:v>
                </c:pt>
                <c:pt idx="2">
                  <c:v>Dostępność i jakość usług edukacyjnych</c:v>
                </c:pt>
                <c:pt idx="3">
                  <c:v>Dostępność i jakość usług ochrony zdrowia</c:v>
                </c:pt>
                <c:pt idx="4">
                  <c:v>Warunki do prowadzenia działalności gospodarczej</c:v>
                </c:pt>
                <c:pt idx="5">
                  <c:v>Dostępność i jakość usług w zakresie pomocy
społecznej</c:v>
                </c:pt>
                <c:pt idx="6">
                  <c:v>Dostępność i jakość oferty
rekreacyjno-sportowej</c:v>
                </c:pt>
                <c:pt idx="7">
                  <c:v>Stan dróg i chodników</c:v>
                </c:pt>
                <c:pt idx="8">
                  <c:v>Wsparcie osób bezrobotnych</c:v>
                </c:pt>
                <c:pt idx="9">
                  <c:v>Dostępność i jakość usług dla osób
starszych</c:v>
                </c:pt>
                <c:pt idx="10">
                  <c:v>Dostępność i jakość obiektów
usługowo-handlowych</c:v>
                </c:pt>
                <c:pt idx="11">
                  <c:v>Dostępność i jakość usług opieki nad
małymi dziećmi do lat 3</c:v>
                </c:pt>
                <c:pt idx="12">
                  <c:v>Dostępność i jakość oferty kulturalnej</c:v>
                </c:pt>
                <c:pt idx="13">
                  <c:v>Warunki do aktywności obywatelskiej i działania
organizacji pozarządowych</c:v>
                </c:pt>
                <c:pt idx="14">
                  <c:v>Estetyka i zagospodarowanie przestrzeni (zieleń
miejska, mała architektura, ławki)</c:v>
                </c:pt>
                <c:pt idx="15">
                  <c:v>Dostosowanie przestrzeni publicznych do potrzeb
osób niepełnosprawnych</c:v>
                </c:pt>
              </c:strCache>
            </c:strRef>
          </c:cat>
          <c:val>
            <c:numRef>
              <c:f>Arkusz1!$C$2:$C$17</c:f>
              <c:numCache>
                <c:formatCode>0.0%</c:formatCode>
                <c:ptCount val="16"/>
                <c:pt idx="0">
                  <c:v>0</c:v>
                </c:pt>
                <c:pt idx="1">
                  <c:v>0.48148148148148245</c:v>
                </c:pt>
                <c:pt idx="2">
                  <c:v>0.2592592592592593</c:v>
                </c:pt>
                <c:pt idx="3">
                  <c:v>0.29629629629629628</c:v>
                </c:pt>
                <c:pt idx="4">
                  <c:v>0.44444444444444442</c:v>
                </c:pt>
                <c:pt idx="5">
                  <c:v>0.1111111111111111</c:v>
                </c:pt>
                <c:pt idx="6">
                  <c:v>0.2592592592592593</c:v>
                </c:pt>
                <c:pt idx="7">
                  <c:v>0.2592592592592593</c:v>
                </c:pt>
                <c:pt idx="8">
                  <c:v>0.1111111111111111</c:v>
                </c:pt>
                <c:pt idx="9">
                  <c:v>0.14814814814814856</c:v>
                </c:pt>
                <c:pt idx="10">
                  <c:v>0.22222222222222221</c:v>
                </c:pt>
                <c:pt idx="11">
                  <c:v>0.33333333333333331</c:v>
                </c:pt>
                <c:pt idx="12">
                  <c:v>0.14814814814814856</c:v>
                </c:pt>
                <c:pt idx="13">
                  <c:v>0.18518518518518567</c:v>
                </c:pt>
                <c:pt idx="14">
                  <c:v>0.1111111111111111</c:v>
                </c:pt>
                <c:pt idx="15">
                  <c:v>0.22222222222222221</c:v>
                </c:pt>
              </c:numCache>
            </c:numRef>
          </c:val>
        </c:ser>
        <c:ser>
          <c:idx val="2"/>
          <c:order val="2"/>
          <c:tx>
            <c:strRef>
              <c:f>Arkusz1!$D$1</c:f>
              <c:strCache>
                <c:ptCount val="1"/>
                <c:pt idx="0">
                  <c:v>2</c:v>
                </c:pt>
              </c:strCache>
            </c:strRef>
          </c:tx>
          <c:spPr>
            <a:solidFill>
              <a:schemeClr val="accent3"/>
            </a:solidFill>
            <a:ln>
              <a:noFill/>
            </a:ln>
            <a:effectLst/>
          </c:spPr>
          <c:invertIfNegative val="0"/>
          <c:dLbls>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Arkusz1!$A$2:$A$17</c:f>
              <c:strCache>
                <c:ptCount val="16"/>
                <c:pt idx="0">
                  <c:v>Stan środowiska naturalnego (np. jakość
powietrza, wody)</c:v>
                </c:pt>
                <c:pt idx="1">
                  <c:v>Stan budynków mieszkalnych, w tym wyposażenie w
podstawowe media</c:v>
                </c:pt>
                <c:pt idx="2">
                  <c:v>Dostępność i jakość usług edukacyjnych</c:v>
                </c:pt>
                <c:pt idx="3">
                  <c:v>Dostępność i jakość usług ochrony zdrowia</c:v>
                </c:pt>
                <c:pt idx="4">
                  <c:v>Warunki do prowadzenia działalności gospodarczej</c:v>
                </c:pt>
                <c:pt idx="5">
                  <c:v>Dostępność i jakość usług w zakresie pomocy
społecznej</c:v>
                </c:pt>
                <c:pt idx="6">
                  <c:v>Dostępność i jakość oferty
rekreacyjno-sportowej</c:v>
                </c:pt>
                <c:pt idx="7">
                  <c:v>Stan dróg i chodników</c:v>
                </c:pt>
                <c:pt idx="8">
                  <c:v>Wsparcie osób bezrobotnych</c:v>
                </c:pt>
                <c:pt idx="9">
                  <c:v>Dostępność i jakość usług dla osób
starszych</c:v>
                </c:pt>
                <c:pt idx="10">
                  <c:v>Dostępność i jakość obiektów
usługowo-handlowych</c:v>
                </c:pt>
                <c:pt idx="11">
                  <c:v>Dostępność i jakość usług opieki nad
małymi dziećmi do lat 3</c:v>
                </c:pt>
                <c:pt idx="12">
                  <c:v>Dostępność i jakość oferty kulturalnej</c:v>
                </c:pt>
                <c:pt idx="13">
                  <c:v>Warunki do aktywności obywatelskiej i działania
organizacji pozarządowych</c:v>
                </c:pt>
                <c:pt idx="14">
                  <c:v>Estetyka i zagospodarowanie przestrzeni (zieleń
miejska, mała architektura, ławki)</c:v>
                </c:pt>
                <c:pt idx="15">
                  <c:v>Dostosowanie przestrzeni publicznych do potrzeb
osób niepełnosprawnych</c:v>
                </c:pt>
              </c:strCache>
            </c:strRef>
          </c:cat>
          <c:val>
            <c:numRef>
              <c:f>Arkusz1!$D$2:$D$17</c:f>
              <c:numCache>
                <c:formatCode>0.0%</c:formatCode>
                <c:ptCount val="16"/>
                <c:pt idx="0">
                  <c:v>0.22222222222222221</c:v>
                </c:pt>
                <c:pt idx="1">
                  <c:v>0.22222222222222221</c:v>
                </c:pt>
                <c:pt idx="2">
                  <c:v>0.2592592592592593</c:v>
                </c:pt>
                <c:pt idx="3">
                  <c:v>0.22222222222222221</c:v>
                </c:pt>
                <c:pt idx="4">
                  <c:v>0.2592592592592593</c:v>
                </c:pt>
                <c:pt idx="5">
                  <c:v>0.33333333333333331</c:v>
                </c:pt>
                <c:pt idx="6">
                  <c:v>0.22222222222222221</c:v>
                </c:pt>
                <c:pt idx="7">
                  <c:v>0.37037037037037218</c:v>
                </c:pt>
                <c:pt idx="8">
                  <c:v>0.33333333333333331</c:v>
                </c:pt>
                <c:pt idx="9">
                  <c:v>0.29629629629629628</c:v>
                </c:pt>
                <c:pt idx="10">
                  <c:v>0.29629629629629628</c:v>
                </c:pt>
                <c:pt idx="11">
                  <c:v>0.18518518518518567</c:v>
                </c:pt>
                <c:pt idx="12">
                  <c:v>0.33333333333333331</c:v>
                </c:pt>
                <c:pt idx="13">
                  <c:v>0.33333333333333331</c:v>
                </c:pt>
                <c:pt idx="14">
                  <c:v>0.1111111111111111</c:v>
                </c:pt>
                <c:pt idx="15">
                  <c:v>0.1111111111111111</c:v>
                </c:pt>
              </c:numCache>
            </c:numRef>
          </c:val>
        </c:ser>
        <c:ser>
          <c:idx val="3"/>
          <c:order val="3"/>
          <c:tx>
            <c:strRef>
              <c:f>Arkusz1!$E$1</c:f>
              <c:strCache>
                <c:ptCount val="1"/>
                <c:pt idx="0">
                  <c:v>3</c:v>
                </c:pt>
              </c:strCache>
            </c:strRef>
          </c:tx>
          <c:spPr>
            <a:solidFill>
              <a:schemeClr val="accent4"/>
            </a:solidFill>
            <a:ln>
              <a:noFill/>
            </a:ln>
            <a:effectLst/>
          </c:spPr>
          <c:invertIfNegative val="0"/>
          <c:dLbls>
            <c:dLbl>
              <c:idx val="4"/>
              <c:delete val="1"/>
              <c:extLst>
                <c:ext xmlns:c15="http://schemas.microsoft.com/office/drawing/2012/chart" uri="{CE6537A1-D6FC-4f65-9D91-7224C49458BB}"/>
              </c:extLst>
            </c:dLbl>
            <c:dLbl>
              <c:idx val="11"/>
              <c:delete val="1"/>
              <c:extLst>
                <c:ext xmlns:c15="http://schemas.microsoft.com/office/drawing/2012/chart" uri="{CE6537A1-D6FC-4f65-9D91-7224C49458BB}"/>
              </c:extLst>
            </c:dLbl>
            <c:dLbl>
              <c:idx val="13"/>
              <c:delete val="1"/>
              <c:extLst>
                <c:ext xmlns:c15="http://schemas.microsoft.com/office/drawing/2012/chart" uri="{CE6537A1-D6FC-4f65-9D91-7224C49458BB}"/>
              </c:extLst>
            </c:dLbl>
            <c:dLbl>
              <c:idx val="15"/>
              <c:delete val="1"/>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Arkusz1!$A$2:$A$17</c:f>
              <c:strCache>
                <c:ptCount val="16"/>
                <c:pt idx="0">
                  <c:v>Stan środowiska naturalnego (np. jakość
powietrza, wody)</c:v>
                </c:pt>
                <c:pt idx="1">
                  <c:v>Stan budynków mieszkalnych, w tym wyposażenie w
podstawowe media</c:v>
                </c:pt>
                <c:pt idx="2">
                  <c:v>Dostępność i jakość usług edukacyjnych</c:v>
                </c:pt>
                <c:pt idx="3">
                  <c:v>Dostępność i jakość usług ochrony zdrowia</c:v>
                </c:pt>
                <c:pt idx="4">
                  <c:v>Warunki do prowadzenia działalności gospodarczej</c:v>
                </c:pt>
                <c:pt idx="5">
                  <c:v>Dostępność i jakość usług w zakresie pomocy
społecznej</c:v>
                </c:pt>
                <c:pt idx="6">
                  <c:v>Dostępność i jakość oferty
rekreacyjno-sportowej</c:v>
                </c:pt>
                <c:pt idx="7">
                  <c:v>Stan dróg i chodników</c:v>
                </c:pt>
                <c:pt idx="8">
                  <c:v>Wsparcie osób bezrobotnych</c:v>
                </c:pt>
                <c:pt idx="9">
                  <c:v>Dostępność i jakość usług dla osób
starszych</c:v>
                </c:pt>
                <c:pt idx="10">
                  <c:v>Dostępność i jakość obiektów
usługowo-handlowych</c:v>
                </c:pt>
                <c:pt idx="11">
                  <c:v>Dostępność i jakość usług opieki nad
małymi dziećmi do lat 3</c:v>
                </c:pt>
                <c:pt idx="12">
                  <c:v>Dostępność i jakość oferty kulturalnej</c:v>
                </c:pt>
                <c:pt idx="13">
                  <c:v>Warunki do aktywności obywatelskiej i działania
organizacji pozarządowych</c:v>
                </c:pt>
                <c:pt idx="14">
                  <c:v>Estetyka i zagospodarowanie przestrzeni (zieleń
miejska, mała architektura, ławki)</c:v>
                </c:pt>
                <c:pt idx="15">
                  <c:v>Dostosowanie przestrzeni publicznych do potrzeb
osób niepełnosprawnych</c:v>
                </c:pt>
              </c:strCache>
            </c:strRef>
          </c:cat>
          <c:val>
            <c:numRef>
              <c:f>Arkusz1!$E$2:$E$17</c:f>
              <c:numCache>
                <c:formatCode>0.0%</c:formatCode>
                <c:ptCount val="16"/>
                <c:pt idx="0">
                  <c:v>0.14814814814814856</c:v>
                </c:pt>
                <c:pt idx="1">
                  <c:v>0.22222222222222221</c:v>
                </c:pt>
                <c:pt idx="2">
                  <c:v>0.18518518518518567</c:v>
                </c:pt>
                <c:pt idx="3">
                  <c:v>0.1111111111111111</c:v>
                </c:pt>
                <c:pt idx="4">
                  <c:v>3.7037037037037056E-2</c:v>
                </c:pt>
                <c:pt idx="5">
                  <c:v>0.1111111111111111</c:v>
                </c:pt>
                <c:pt idx="6">
                  <c:v>0.22222222222222221</c:v>
                </c:pt>
                <c:pt idx="7">
                  <c:v>7.407407407407407E-2</c:v>
                </c:pt>
                <c:pt idx="8">
                  <c:v>7.407407407407407E-2</c:v>
                </c:pt>
                <c:pt idx="9">
                  <c:v>0.1111111111111111</c:v>
                </c:pt>
                <c:pt idx="10">
                  <c:v>7.407407407407407E-2</c:v>
                </c:pt>
                <c:pt idx="11">
                  <c:v>3.7037037037037056E-2</c:v>
                </c:pt>
                <c:pt idx="12">
                  <c:v>7.407407407407407E-2</c:v>
                </c:pt>
                <c:pt idx="13">
                  <c:v>0</c:v>
                </c:pt>
                <c:pt idx="14">
                  <c:v>0.22222222222222221</c:v>
                </c:pt>
                <c:pt idx="15">
                  <c:v>0</c:v>
                </c:pt>
              </c:numCache>
            </c:numRef>
          </c:val>
        </c:ser>
        <c:ser>
          <c:idx val="4"/>
          <c:order val="4"/>
          <c:tx>
            <c:strRef>
              <c:f>Arkusz1!$F$1</c:f>
              <c:strCache>
                <c:ptCount val="1"/>
                <c:pt idx="0">
                  <c:v>4</c:v>
                </c:pt>
              </c:strCache>
            </c:strRef>
          </c:tx>
          <c:invertIfNegative val="0"/>
          <c:dLbls>
            <c:dLbl>
              <c:idx val="0"/>
              <c:showLegendKey val="0"/>
              <c:showVal val="1"/>
              <c:showCatName val="0"/>
              <c:showSerName val="0"/>
              <c:showPercent val="0"/>
              <c:showBubbleSize val="0"/>
              <c:extLst>
                <c:ext xmlns:c15="http://schemas.microsoft.com/office/drawing/2012/chart" uri="{CE6537A1-D6FC-4f65-9D91-7224C49458BB}"/>
              </c:extLst>
            </c:dLbl>
            <c:dLbl>
              <c:idx val="2"/>
              <c:showLegendKey val="0"/>
              <c:showVal val="1"/>
              <c:showCatName val="0"/>
              <c:showSerName val="0"/>
              <c:showPercent val="0"/>
              <c:showBubbleSize val="0"/>
              <c:extLst>
                <c:ext xmlns:c15="http://schemas.microsoft.com/office/drawing/2012/chart" uri="{CE6537A1-D6FC-4f65-9D91-7224C49458BB}"/>
              </c:extLst>
            </c:dLbl>
            <c:dLbl>
              <c:idx val="3"/>
              <c:showLegendKey val="0"/>
              <c:showVal val="1"/>
              <c:showCatName val="0"/>
              <c:showSerName val="0"/>
              <c:showPercent val="0"/>
              <c:showBubbleSize val="0"/>
              <c:extLst>
                <c:ext xmlns:c15="http://schemas.microsoft.com/office/drawing/2012/chart" uri="{CE6537A1-D6FC-4f65-9D91-7224C49458BB}"/>
              </c:extLst>
            </c:dLbl>
            <c:dLbl>
              <c:idx val="5"/>
              <c:showLegendKey val="0"/>
              <c:showVal val="1"/>
              <c:showCatName val="0"/>
              <c:showSerName val="0"/>
              <c:showPercent val="0"/>
              <c:showBubbleSize val="0"/>
              <c:extLst>
                <c:ext xmlns:c15="http://schemas.microsoft.com/office/drawing/2012/chart" uri="{CE6537A1-D6FC-4f65-9D91-7224C49458BB}"/>
              </c:extLst>
            </c:dLbl>
            <c:dLbl>
              <c:idx val="8"/>
              <c:showLegendKey val="0"/>
              <c:showVal val="1"/>
              <c:showCatName val="0"/>
              <c:showSerName val="0"/>
              <c:showPercent val="0"/>
              <c:showBubbleSize val="0"/>
              <c:extLst>
                <c:ext xmlns:c15="http://schemas.microsoft.com/office/drawing/2012/chart" uri="{CE6537A1-D6FC-4f65-9D91-7224C49458BB}"/>
              </c:extLst>
            </c:dLbl>
            <c:dLbl>
              <c:idx val="9"/>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0"/>
              </c:ext>
            </c:extLst>
          </c:dLbls>
          <c:cat>
            <c:strRef>
              <c:f>Arkusz1!$A$2:$A$17</c:f>
              <c:strCache>
                <c:ptCount val="16"/>
                <c:pt idx="0">
                  <c:v>Stan środowiska naturalnego (np. jakość
powietrza, wody)</c:v>
                </c:pt>
                <c:pt idx="1">
                  <c:v>Stan budynków mieszkalnych, w tym wyposażenie w
podstawowe media</c:v>
                </c:pt>
                <c:pt idx="2">
                  <c:v>Dostępność i jakość usług edukacyjnych</c:v>
                </c:pt>
                <c:pt idx="3">
                  <c:v>Dostępność i jakość usług ochrony zdrowia</c:v>
                </c:pt>
                <c:pt idx="4">
                  <c:v>Warunki do prowadzenia działalności gospodarczej</c:v>
                </c:pt>
                <c:pt idx="5">
                  <c:v>Dostępność i jakość usług w zakresie pomocy
społecznej</c:v>
                </c:pt>
                <c:pt idx="6">
                  <c:v>Dostępność i jakość oferty
rekreacyjno-sportowej</c:v>
                </c:pt>
                <c:pt idx="7">
                  <c:v>Stan dróg i chodników</c:v>
                </c:pt>
                <c:pt idx="8">
                  <c:v>Wsparcie osób bezrobotnych</c:v>
                </c:pt>
                <c:pt idx="9">
                  <c:v>Dostępność i jakość usług dla osób
starszych</c:v>
                </c:pt>
                <c:pt idx="10">
                  <c:v>Dostępność i jakość obiektów
usługowo-handlowych</c:v>
                </c:pt>
                <c:pt idx="11">
                  <c:v>Dostępność i jakość usług opieki nad
małymi dziećmi do lat 3</c:v>
                </c:pt>
                <c:pt idx="12">
                  <c:v>Dostępność i jakość oferty kulturalnej</c:v>
                </c:pt>
                <c:pt idx="13">
                  <c:v>Warunki do aktywności obywatelskiej i działania
organizacji pozarządowych</c:v>
                </c:pt>
                <c:pt idx="14">
                  <c:v>Estetyka i zagospodarowanie przestrzeni (zieleń
miejska, mała architektura, ławki)</c:v>
                </c:pt>
                <c:pt idx="15">
                  <c:v>Dostosowanie przestrzeni publicznych do potrzeb
osób niepełnosprawnych</c:v>
                </c:pt>
              </c:strCache>
            </c:strRef>
          </c:cat>
          <c:val>
            <c:numRef>
              <c:f>Arkusz1!$F$2:$F$17</c:f>
              <c:numCache>
                <c:formatCode>0.0%</c:formatCode>
                <c:ptCount val="16"/>
                <c:pt idx="0">
                  <c:v>0.62962962962963265</c:v>
                </c:pt>
                <c:pt idx="1">
                  <c:v>0</c:v>
                </c:pt>
                <c:pt idx="2">
                  <c:v>0.14814814814814856</c:v>
                </c:pt>
                <c:pt idx="3">
                  <c:v>0.14814814814814856</c:v>
                </c:pt>
                <c:pt idx="4">
                  <c:v>0</c:v>
                </c:pt>
                <c:pt idx="5">
                  <c:v>0.14814814814814856</c:v>
                </c:pt>
                <c:pt idx="6">
                  <c:v>0</c:v>
                </c:pt>
                <c:pt idx="7">
                  <c:v>0</c:v>
                </c:pt>
                <c:pt idx="8">
                  <c:v>0.18518518518518567</c:v>
                </c:pt>
                <c:pt idx="9">
                  <c:v>7.407407407407407E-2</c:v>
                </c:pt>
                <c:pt idx="10">
                  <c:v>3.7037037037037056E-2</c:v>
                </c:pt>
                <c:pt idx="11">
                  <c:v>0</c:v>
                </c:pt>
                <c:pt idx="12">
                  <c:v>0</c:v>
                </c:pt>
                <c:pt idx="13">
                  <c:v>0</c:v>
                </c:pt>
                <c:pt idx="14">
                  <c:v>7.407407407407407E-2</c:v>
                </c:pt>
                <c:pt idx="15">
                  <c:v>0</c:v>
                </c:pt>
              </c:numCache>
            </c:numRef>
          </c:val>
        </c:ser>
        <c:dLbls>
          <c:showLegendKey val="0"/>
          <c:showVal val="0"/>
          <c:showCatName val="0"/>
          <c:showSerName val="0"/>
          <c:showPercent val="0"/>
          <c:showBubbleSize val="0"/>
        </c:dLbls>
        <c:gapWidth val="150"/>
        <c:overlap val="100"/>
        <c:axId val="-454482080"/>
        <c:axId val="-454470112"/>
      </c:barChart>
      <c:catAx>
        <c:axId val="-45448208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pl-PL"/>
          </a:p>
        </c:txPr>
        <c:crossAx val="-454470112"/>
        <c:crosses val="autoZero"/>
        <c:auto val="1"/>
        <c:lblAlgn val="ctr"/>
        <c:lblOffset val="100"/>
        <c:noMultiLvlLbl val="0"/>
      </c:catAx>
      <c:valAx>
        <c:axId val="-454470112"/>
        <c:scaling>
          <c:orientation val="minMax"/>
          <c:max val="1"/>
        </c:scaling>
        <c:delete val="0"/>
        <c:axPos val="b"/>
        <c:majorGridlines>
          <c:spPr>
            <a:ln w="9525" cap="flat" cmpd="sng" algn="ctr">
              <a:solidFill>
                <a:schemeClr val="tx1">
                  <a:lumMod val="15000"/>
                  <a:lumOff val="85000"/>
                </a:schemeClr>
              </a:solidFill>
              <a:round/>
            </a:ln>
            <a:effectLst/>
          </c:spPr>
        </c:majorGridlines>
        <c:numFmt formatCode="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454482080"/>
        <c:crosses val="autoZero"/>
        <c:crossBetween val="between"/>
        <c:majorUnit val="0.2"/>
      </c:valAx>
      <c:spPr>
        <a:noFill/>
        <a:ln w="25400">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noFill/>
      <a:round/>
    </a:ln>
    <a:effectLst/>
  </c:spPr>
  <c:txPr>
    <a:bodyPr/>
    <a:lstStyle/>
    <a:p>
      <a:pPr>
        <a:defRPr/>
      </a:pPr>
      <a:endParaRPr lang="pl-PL"/>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col"/>
        <c:grouping val="clustered"/>
        <c:varyColors val="0"/>
        <c:ser>
          <c:idx val="0"/>
          <c:order val="0"/>
          <c:tx>
            <c:strRef>
              <c:f>Arkusz1!$B$1</c:f>
              <c:strCache>
                <c:ptCount val="1"/>
                <c:pt idx="0">
                  <c:v>Seria 1</c:v>
                </c:pt>
              </c:strCache>
            </c:strRef>
          </c:tx>
          <c:invertIfNegative val="0"/>
          <c:dLbls>
            <c:numFmt formatCode="0.0%" sourceLinked="0"/>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Arkusz1!$A$2:$A$8</c:f>
              <c:strCache>
                <c:ptCount val="7"/>
                <c:pt idx="0">
                  <c:v>Rodziny z dziećmi</c:v>
                </c:pt>
                <c:pt idx="1">
                  <c:v>Młodzież</c:v>
                </c:pt>
                <c:pt idx="2">
                  <c:v>Osoby bezrobotne</c:v>
                </c:pt>
                <c:pt idx="3">
                  <c:v>Dzieci</c:v>
                </c:pt>
                <c:pt idx="4">
                  <c:v>Rodziny z osobami niepełnosprawnymi / zależnymi</c:v>
                </c:pt>
                <c:pt idx="5">
                  <c:v>Seniorzy</c:v>
                </c:pt>
                <c:pt idx="6">
                  <c:v>Osoby niepełnosprawne</c:v>
                </c:pt>
              </c:strCache>
            </c:strRef>
          </c:cat>
          <c:val>
            <c:numRef>
              <c:f>Arkusz1!$B$2:$B$8</c:f>
              <c:numCache>
                <c:formatCode>0.0%</c:formatCode>
                <c:ptCount val="7"/>
                <c:pt idx="0">
                  <c:v>0.85185185185185264</c:v>
                </c:pt>
                <c:pt idx="1">
                  <c:v>0.62962962962963265</c:v>
                </c:pt>
                <c:pt idx="2">
                  <c:v>0.5185185185185186</c:v>
                </c:pt>
                <c:pt idx="3">
                  <c:v>0.44444444444444442</c:v>
                </c:pt>
                <c:pt idx="4">
                  <c:v>0.33333333333333331</c:v>
                </c:pt>
                <c:pt idx="5">
                  <c:v>0.29629629629629628</c:v>
                </c:pt>
                <c:pt idx="6">
                  <c:v>0.18518518518518567</c:v>
                </c:pt>
              </c:numCache>
            </c:numRef>
          </c:val>
        </c:ser>
        <c:dLbls>
          <c:showLegendKey val="0"/>
          <c:showVal val="0"/>
          <c:showCatName val="0"/>
          <c:showSerName val="0"/>
          <c:showPercent val="0"/>
          <c:showBubbleSize val="0"/>
        </c:dLbls>
        <c:gapWidth val="219"/>
        <c:overlap val="-27"/>
        <c:axId val="-454481536"/>
        <c:axId val="-460712016"/>
      </c:barChart>
      <c:catAx>
        <c:axId val="-454481536"/>
        <c:scaling>
          <c:orientation val="minMax"/>
        </c:scaling>
        <c:delete val="0"/>
        <c:axPos val="b"/>
        <c:numFmt formatCode="General" sourceLinked="1"/>
        <c:majorTickMark val="none"/>
        <c:minorTickMark val="none"/>
        <c:tickLblPos val="nextTo"/>
        <c:txPr>
          <a:bodyPr rot="-60000000" vert="horz"/>
          <a:lstStyle/>
          <a:p>
            <a:pPr>
              <a:defRPr sz="1050"/>
            </a:pPr>
            <a:endParaRPr lang="pl-PL"/>
          </a:p>
        </c:txPr>
        <c:crossAx val="-460712016"/>
        <c:crosses val="autoZero"/>
        <c:auto val="1"/>
        <c:lblAlgn val="ctr"/>
        <c:lblOffset val="100"/>
        <c:noMultiLvlLbl val="0"/>
      </c:catAx>
      <c:valAx>
        <c:axId val="-460712016"/>
        <c:scaling>
          <c:orientation val="minMax"/>
        </c:scaling>
        <c:delete val="0"/>
        <c:axPos val="l"/>
        <c:majorGridlines/>
        <c:numFmt formatCode="0.0%" sourceLinked="0"/>
        <c:majorTickMark val="none"/>
        <c:minorTickMark val="none"/>
        <c:tickLblPos val="nextTo"/>
        <c:txPr>
          <a:bodyPr rot="-60000000" vert="horz"/>
          <a:lstStyle/>
          <a:p>
            <a:pPr>
              <a:defRPr/>
            </a:pPr>
            <a:endParaRPr lang="pl-PL"/>
          </a:p>
        </c:txPr>
        <c:crossAx val="-454481536"/>
        <c:crosses val="autoZero"/>
        <c:crossBetween val="between"/>
      </c:valAx>
    </c:plotArea>
    <c:plotVisOnly val="1"/>
    <c:dispBlanksAs val="gap"/>
    <c:showDLblsOverMax val="0"/>
  </c:chart>
  <c:spPr>
    <a:ln>
      <a:noFill/>
    </a:ln>
  </c:sp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bar"/>
        <c:grouping val="clustered"/>
        <c:varyColors val="0"/>
        <c:ser>
          <c:idx val="0"/>
          <c:order val="0"/>
          <c:tx>
            <c:strRef>
              <c:f>Arkusz1!$B$1</c:f>
              <c:strCache>
                <c:ptCount val="1"/>
                <c:pt idx="0">
                  <c:v>Seria 2</c:v>
                </c:pt>
              </c:strCache>
            </c:strRef>
          </c:tx>
          <c:invertIfNegative val="0"/>
          <c:dLbls>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Arkusz1!$A$2:$A$7</c:f>
              <c:strCache>
                <c:ptCount val="6"/>
                <c:pt idx="0">
                  <c:v>Brak</c:v>
                </c:pt>
                <c:pt idx="1">
                  <c:v>Obszar atrakcyjny turystycznie</c:v>
                </c:pt>
                <c:pt idx="2">
                  <c:v>Odległość od głównych dróg</c:v>
                </c:pt>
                <c:pt idx="3">
                  <c:v>Zdewastowany blok, któremu można nadać nowe funkcje użytkowe</c:v>
                </c:pt>
                <c:pt idx="4">
                  <c:v>Młodość, świeżość poglądów na świat i
życie. Posiada się wtedy dużą chęć do rozwijania siebie i otaczającego środowiska.</c:v>
                </c:pt>
                <c:pt idx="5">
                  <c:v>Lasy i czyste powietrze</c:v>
                </c:pt>
              </c:strCache>
            </c:strRef>
          </c:cat>
          <c:val>
            <c:numRef>
              <c:f>Arkusz1!$B$2:$B$7</c:f>
              <c:numCache>
                <c:formatCode>0.0%</c:formatCode>
                <c:ptCount val="6"/>
                <c:pt idx="0">
                  <c:v>0.1</c:v>
                </c:pt>
                <c:pt idx="1">
                  <c:v>0.1</c:v>
                </c:pt>
                <c:pt idx="2">
                  <c:v>0.2</c:v>
                </c:pt>
                <c:pt idx="3">
                  <c:v>0.2</c:v>
                </c:pt>
                <c:pt idx="4">
                  <c:v>0.2</c:v>
                </c:pt>
                <c:pt idx="5">
                  <c:v>0.2</c:v>
                </c:pt>
              </c:numCache>
            </c:numRef>
          </c:val>
        </c:ser>
        <c:dLbls>
          <c:showLegendKey val="0"/>
          <c:showVal val="0"/>
          <c:showCatName val="0"/>
          <c:showSerName val="0"/>
          <c:showPercent val="0"/>
          <c:showBubbleSize val="0"/>
        </c:dLbls>
        <c:gapWidth val="182"/>
        <c:axId val="-460700592"/>
        <c:axId val="-460698416"/>
      </c:barChart>
      <c:catAx>
        <c:axId val="-460700592"/>
        <c:scaling>
          <c:orientation val="minMax"/>
        </c:scaling>
        <c:delete val="0"/>
        <c:axPos val="l"/>
        <c:numFmt formatCode="General" sourceLinked="1"/>
        <c:majorTickMark val="none"/>
        <c:minorTickMark val="none"/>
        <c:tickLblPos val="nextTo"/>
        <c:txPr>
          <a:bodyPr rot="-60000000" vert="horz"/>
          <a:lstStyle/>
          <a:p>
            <a:pPr>
              <a:defRPr/>
            </a:pPr>
            <a:endParaRPr lang="pl-PL"/>
          </a:p>
        </c:txPr>
        <c:crossAx val="-460698416"/>
        <c:crosses val="autoZero"/>
        <c:auto val="1"/>
        <c:lblAlgn val="ctr"/>
        <c:lblOffset val="100"/>
        <c:noMultiLvlLbl val="0"/>
      </c:catAx>
      <c:valAx>
        <c:axId val="-460698416"/>
        <c:scaling>
          <c:orientation val="minMax"/>
        </c:scaling>
        <c:delete val="0"/>
        <c:axPos val="b"/>
        <c:majorGridlines/>
        <c:numFmt formatCode="0.0%" sourceLinked="1"/>
        <c:majorTickMark val="none"/>
        <c:minorTickMark val="none"/>
        <c:tickLblPos val="nextTo"/>
        <c:txPr>
          <a:bodyPr rot="-60000000" vert="horz"/>
          <a:lstStyle/>
          <a:p>
            <a:pPr>
              <a:defRPr/>
            </a:pPr>
            <a:endParaRPr lang="pl-PL"/>
          </a:p>
        </c:txPr>
        <c:crossAx val="-460700592"/>
        <c:crosses val="autoZero"/>
        <c:crossBetween val="between"/>
      </c:valAx>
    </c:plotArea>
    <c:plotVisOnly val="1"/>
    <c:dispBlanksAs val="gap"/>
    <c:showDLblsOverMax val="0"/>
  </c:chart>
  <c:spPr>
    <a:ln>
      <a:noFill/>
    </a:ln>
  </c:sp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doughnutChart>
        <c:varyColors val="1"/>
        <c:ser>
          <c:idx val="0"/>
          <c:order val="0"/>
          <c:tx>
            <c:strRef>
              <c:f>Arkusz1!$B$1</c:f>
              <c:strCache>
                <c:ptCount val="1"/>
                <c:pt idx="0">
                  <c:v>Seria 1</c:v>
                </c:pt>
              </c:strCache>
            </c:strRef>
          </c:tx>
          <c:explosion val="5"/>
          <c:dLbls>
            <c:dLbl>
              <c:idx val="0"/>
              <c:layout>
                <c:manualLayout>
                  <c:x val="1.1897679952409281E-2"/>
                  <c:y val="0"/>
                </c:manualLayout>
              </c:layout>
              <c:showLegendKey val="0"/>
              <c:showVal val="0"/>
              <c:showCatName val="0"/>
              <c:showSerName val="0"/>
              <c:showPercent val="1"/>
              <c:showBubbleSize val="0"/>
              <c:extLst>
                <c:ext xmlns:c15="http://schemas.microsoft.com/office/drawing/2012/chart" uri="{CE6537A1-D6FC-4f65-9D91-7224C49458BB}"/>
              </c:extLst>
            </c:dLbl>
            <c:numFmt formatCode="0.0%" sourceLinked="0"/>
            <c:spPr>
              <a:noFill/>
              <a:ln>
                <a:noFill/>
              </a:ln>
              <a:effectLst/>
            </c:spPr>
            <c:txPr>
              <a:bodyPr rot="0" vert="horz"/>
              <a:lstStyle/>
              <a:p>
                <a:pPr>
                  <a:defRPr sz="1050"/>
                </a:pPr>
                <a:endParaRPr lang="pl-PL"/>
              </a:p>
            </c:txPr>
            <c:showLegendKey val="0"/>
            <c:showVal val="0"/>
            <c:showCatName val="0"/>
            <c:showSerName val="0"/>
            <c:showPercent val="1"/>
            <c:showBubbleSize val="0"/>
            <c:showLeaderLines val="1"/>
            <c:extLst>
              <c:ext xmlns:c15="http://schemas.microsoft.com/office/drawing/2012/chart" uri="{CE6537A1-D6FC-4f65-9D91-7224C49458BB}"/>
            </c:extLst>
          </c:dLbls>
          <c:cat>
            <c:strRef>
              <c:f>Arkusz1!$A$2:$A$3</c:f>
              <c:strCache>
                <c:ptCount val="2"/>
                <c:pt idx="0">
                  <c:v>Tak</c:v>
                </c:pt>
                <c:pt idx="1">
                  <c:v>Nie</c:v>
                </c:pt>
              </c:strCache>
            </c:strRef>
          </c:cat>
          <c:val>
            <c:numRef>
              <c:f>Arkusz1!$B$2:$B$3</c:f>
              <c:numCache>
                <c:formatCode>0.0%</c:formatCode>
                <c:ptCount val="2"/>
                <c:pt idx="0">
                  <c:v>0.59259259259259267</c:v>
                </c:pt>
                <c:pt idx="1">
                  <c:v>0.40740740740740738</c:v>
                </c:pt>
              </c:numCache>
            </c:numRef>
          </c:val>
        </c:ser>
        <c:dLbls>
          <c:showLegendKey val="0"/>
          <c:showVal val="0"/>
          <c:showCatName val="0"/>
          <c:showSerName val="0"/>
          <c:showPercent val="1"/>
          <c:showBubbleSize val="0"/>
          <c:showLeaderLines val="1"/>
        </c:dLbls>
        <c:firstSliceAng val="0"/>
        <c:holeSize val="59"/>
      </c:doughnutChart>
    </c:plotArea>
    <c:legend>
      <c:legendPos val="b"/>
      <c:overlay val="0"/>
      <c:txPr>
        <a:bodyPr rot="0" vert="horz"/>
        <a:lstStyle/>
        <a:p>
          <a:pPr>
            <a:defRPr sz="1050"/>
          </a:pPr>
          <a:endParaRPr lang="pl-PL"/>
        </a:p>
      </c:txPr>
    </c:legend>
    <c:plotVisOnly val="1"/>
    <c:dispBlanksAs val="zero"/>
    <c:showDLblsOverMax val="0"/>
  </c:chart>
  <c:spPr>
    <a:ln>
      <a:noFill/>
    </a:ln>
  </c:sp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barChart>
        <c:barDir val="bar"/>
        <c:grouping val="percentStacked"/>
        <c:varyColors val="0"/>
        <c:ser>
          <c:idx val="0"/>
          <c:order val="0"/>
          <c:tx>
            <c:strRef>
              <c:f>Arkusz1!$A$1</c:f>
              <c:strCache>
                <c:ptCount val="1"/>
                <c:pt idx="0">
                  <c:v>Bardzo często</c:v>
                </c:pt>
              </c:strCache>
            </c:strRef>
          </c:tx>
          <c:invertIfNegative val="0"/>
          <c:dLbls>
            <c:spPr>
              <a:noFill/>
              <a:ln>
                <a:noFill/>
              </a:ln>
              <a:effectLst/>
            </c:spPr>
            <c:txPr>
              <a:bodyPr/>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val>
            <c:numRef>
              <c:f>Arkusz1!$A$2</c:f>
              <c:numCache>
                <c:formatCode>0.0%</c:formatCode>
                <c:ptCount val="1"/>
                <c:pt idx="0">
                  <c:v>0.22222222222222221</c:v>
                </c:pt>
              </c:numCache>
            </c:numRef>
          </c:val>
        </c:ser>
        <c:ser>
          <c:idx val="1"/>
          <c:order val="1"/>
          <c:tx>
            <c:strRef>
              <c:f>Arkusz1!$B$1</c:f>
              <c:strCache>
                <c:ptCount val="1"/>
                <c:pt idx="0">
                  <c:v>Często</c:v>
                </c:pt>
              </c:strCache>
            </c:strRef>
          </c:tx>
          <c:spPr>
            <a:gradFill>
              <a:gsLst>
                <a:gs pos="0">
                  <a:srgbClr val="F69200">
                    <a:lumMod val="110000"/>
                    <a:satMod val="105000"/>
                    <a:tint val="67000"/>
                  </a:srgbClr>
                </a:gs>
                <a:gs pos="50000">
                  <a:srgbClr val="F69200">
                    <a:lumMod val="105000"/>
                    <a:satMod val="103000"/>
                    <a:tint val="73000"/>
                  </a:srgbClr>
                </a:gs>
                <a:gs pos="100000">
                  <a:srgbClr val="F69200">
                    <a:lumMod val="105000"/>
                    <a:satMod val="109000"/>
                    <a:tint val="81000"/>
                  </a:srgbClr>
                </a:gs>
              </a:gsLst>
              <a:lin ang="5400000" scaled="0"/>
            </a:gradFill>
          </c:spPr>
          <c:invertIfNegative val="0"/>
          <c:dLbls>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Arkusz1!$B$2</c:f>
              <c:numCache>
                <c:formatCode>0.0%</c:formatCode>
                <c:ptCount val="1"/>
                <c:pt idx="0">
                  <c:v>7.407407407407407E-2</c:v>
                </c:pt>
              </c:numCache>
            </c:numRef>
          </c:val>
        </c:ser>
        <c:ser>
          <c:idx val="2"/>
          <c:order val="2"/>
          <c:tx>
            <c:strRef>
              <c:f>Arkusz1!$C$1</c:f>
              <c:strCache>
                <c:ptCount val="1"/>
                <c:pt idx="0">
                  <c:v>Rzadko</c:v>
                </c:pt>
              </c:strCache>
            </c:strRef>
          </c:tx>
          <c:invertIfNegative val="0"/>
          <c:dLbls>
            <c:dLbl>
              <c:idx val="0"/>
              <c:layout>
                <c:manualLayout>
                  <c:x val="-6.8127625752242979E-3"/>
                  <c:y val="0"/>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val>
            <c:numRef>
              <c:f>Arkusz1!$C$2</c:f>
              <c:numCache>
                <c:formatCode>0.0%</c:formatCode>
                <c:ptCount val="1"/>
                <c:pt idx="0">
                  <c:v>0.55555555555555569</c:v>
                </c:pt>
              </c:numCache>
            </c:numRef>
          </c:val>
        </c:ser>
        <c:ser>
          <c:idx val="3"/>
          <c:order val="3"/>
          <c:tx>
            <c:strRef>
              <c:f>Arkusz1!$D$1</c:f>
              <c:strCache>
                <c:ptCount val="1"/>
                <c:pt idx="0">
                  <c:v>Nie uczestniczę w tego typu
wydarzeniach/imprezach</c:v>
                </c:pt>
              </c:strCache>
            </c:strRef>
          </c:tx>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invertIfNegative val="0"/>
          <c:dLbls>
            <c:dLbl>
              <c:idx val="0"/>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0"/>
            <c:showCatName val="0"/>
            <c:showSerName val="0"/>
            <c:showPercent val="0"/>
            <c:showBubbleSize val="0"/>
            <c:extLst>
              <c:ext xmlns:c15="http://schemas.microsoft.com/office/drawing/2012/chart" uri="{CE6537A1-D6FC-4f65-9D91-7224C49458BB}">
                <c15:showLeaderLines val="0"/>
              </c:ext>
            </c:extLst>
          </c:dLbls>
          <c:val>
            <c:numRef>
              <c:f>Arkusz1!$D$2</c:f>
              <c:numCache>
                <c:formatCode>0.0%</c:formatCode>
                <c:ptCount val="1"/>
                <c:pt idx="0">
                  <c:v>0.14814814814814856</c:v>
                </c:pt>
              </c:numCache>
            </c:numRef>
          </c:val>
        </c:ser>
        <c:dLbls>
          <c:showLegendKey val="0"/>
          <c:showVal val="0"/>
          <c:showCatName val="0"/>
          <c:showSerName val="0"/>
          <c:showPercent val="0"/>
          <c:showBubbleSize val="0"/>
        </c:dLbls>
        <c:gapWidth val="150"/>
        <c:overlap val="100"/>
        <c:axId val="-460709296"/>
        <c:axId val="-460708208"/>
      </c:barChart>
      <c:catAx>
        <c:axId val="-460709296"/>
        <c:scaling>
          <c:orientation val="minMax"/>
        </c:scaling>
        <c:delete val="1"/>
        <c:axPos val="l"/>
        <c:numFmt formatCode="0.0%" sourceLinked="1"/>
        <c:majorTickMark val="none"/>
        <c:minorTickMark val="none"/>
        <c:tickLblPos val="none"/>
        <c:crossAx val="-460708208"/>
        <c:crosses val="autoZero"/>
        <c:auto val="1"/>
        <c:lblAlgn val="ctr"/>
        <c:lblOffset val="100"/>
        <c:noMultiLvlLbl val="0"/>
      </c:catAx>
      <c:valAx>
        <c:axId val="-460708208"/>
        <c:scaling>
          <c:orientation val="minMax"/>
        </c:scaling>
        <c:delete val="0"/>
        <c:axPos val="b"/>
        <c:majorGridlines/>
        <c:numFmt formatCode="0%" sourceLinked="1"/>
        <c:majorTickMark val="none"/>
        <c:minorTickMark val="none"/>
        <c:tickLblPos val="nextTo"/>
        <c:txPr>
          <a:bodyPr rot="-60000000" vert="horz"/>
          <a:lstStyle/>
          <a:p>
            <a:pPr>
              <a:defRPr/>
            </a:pPr>
            <a:endParaRPr lang="pl-PL"/>
          </a:p>
        </c:txPr>
        <c:crossAx val="-460709296"/>
        <c:crosses val="autoZero"/>
        <c:crossBetween val="between"/>
      </c:valAx>
    </c:plotArea>
    <c:legend>
      <c:legendPos val="b"/>
      <c:overlay val="0"/>
      <c:txPr>
        <a:bodyPr rot="0" vert="horz"/>
        <a:lstStyle/>
        <a:p>
          <a:pPr>
            <a:defRPr sz="1050"/>
          </a:pPr>
          <a:endParaRPr lang="pl-PL"/>
        </a:p>
      </c:txPr>
    </c:legend>
    <c:plotVisOnly val="1"/>
    <c:dispBlanksAs val="gap"/>
    <c:showDLblsOverMax val="0"/>
  </c:chart>
  <c:spPr>
    <a:ln>
      <a:noFill/>
    </a:ln>
  </c:sp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bar"/>
        <c:grouping val="clustered"/>
        <c:varyColors val="0"/>
        <c:ser>
          <c:idx val="0"/>
          <c:order val="0"/>
          <c:tx>
            <c:strRef>
              <c:f>Arkusz1!$B$1</c:f>
              <c:strCache>
                <c:ptCount val="1"/>
                <c:pt idx="0">
                  <c:v>Seria 2</c:v>
                </c:pt>
              </c:strCache>
            </c:strRef>
          </c:tx>
          <c:invertIfNegative val="0"/>
          <c:dLbls>
            <c:dLbl>
              <c:idx val="0"/>
              <c:delete val="1"/>
              <c:extLst>
                <c:ext xmlns:c15="http://schemas.microsoft.com/office/drawing/2012/chart" uri="{CE6537A1-D6FC-4f65-9D91-7224C49458BB}"/>
              </c:extLst>
            </c:dLbl>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Arkusz1!$A$2:$A$10</c:f>
              <c:strCache>
                <c:ptCount val="9"/>
                <c:pt idx="0">
                  <c:v>Działania ukierunkowywane  na wsparcie organizacji pozarządowych i podmiotów ekonomii
społecznej</c:v>
                </c:pt>
                <c:pt idx="1">
                  <c:v>Rozbudowa systemu ulg i zwolnień dla podmiotów prywatnych generujących miejsca pracy i inwestycje</c:v>
                </c:pt>
                <c:pt idx="2">
                  <c:v>Promocja przedsiębiorczości, wsparcie dla osób
zakładających działalność gospodarczą</c:v>
                </c:pt>
                <c:pt idx="3">
                  <c:v>Poprawa dostępu do usług dla osób starszych i
dla osób niepełnosprawnych</c:v>
                </c:pt>
                <c:pt idx="4">
                  <c:v>Realizacja działań szkoleniowo-doradczych</c:v>
                </c:pt>
                <c:pt idx="5">
                  <c:v>Organizacja większej liczby wydarzeń o
charakterze kulturalnym, rekreacyjnym dla
mieszkańców</c:v>
                </c:pt>
                <c:pt idx="6">
                  <c:v>Realizacja programów aktywizacji i integracji, programów aktywności lokalnej itp.</c:v>
                </c:pt>
                <c:pt idx="7">
                  <c:v>Zwiększenie poziomu bezpieczeństwa (rozbudowa
monitoringu, większa liczba patroli policji)</c:v>
                </c:pt>
                <c:pt idx="8">
                  <c:v>Stworzenie miejsca spotkań integrujących
mieszkańców</c:v>
                </c:pt>
              </c:strCache>
            </c:strRef>
          </c:cat>
          <c:val>
            <c:numRef>
              <c:f>Arkusz1!$B$2:$B$10</c:f>
              <c:numCache>
                <c:formatCode>0.0%</c:formatCode>
                <c:ptCount val="9"/>
                <c:pt idx="0">
                  <c:v>0</c:v>
                </c:pt>
                <c:pt idx="1">
                  <c:v>7.407407407407407E-2</c:v>
                </c:pt>
                <c:pt idx="2">
                  <c:v>7.407407407407407E-2</c:v>
                </c:pt>
                <c:pt idx="3">
                  <c:v>0.18518518518518567</c:v>
                </c:pt>
                <c:pt idx="4">
                  <c:v>0.37037037037037218</c:v>
                </c:pt>
                <c:pt idx="5">
                  <c:v>0.40740740740740738</c:v>
                </c:pt>
                <c:pt idx="6">
                  <c:v>0.55555555555555569</c:v>
                </c:pt>
                <c:pt idx="7">
                  <c:v>0.59259259259259267</c:v>
                </c:pt>
                <c:pt idx="8">
                  <c:v>0.66666666666666663</c:v>
                </c:pt>
              </c:numCache>
            </c:numRef>
          </c:val>
        </c:ser>
        <c:dLbls>
          <c:showLegendKey val="0"/>
          <c:showVal val="0"/>
          <c:showCatName val="0"/>
          <c:showSerName val="0"/>
          <c:showPercent val="0"/>
          <c:showBubbleSize val="0"/>
        </c:dLbls>
        <c:gapWidth val="182"/>
        <c:axId val="-452935952"/>
        <c:axId val="-452934320"/>
      </c:barChart>
      <c:catAx>
        <c:axId val="-452935952"/>
        <c:scaling>
          <c:orientation val="minMax"/>
        </c:scaling>
        <c:delete val="0"/>
        <c:axPos val="l"/>
        <c:numFmt formatCode="General" sourceLinked="1"/>
        <c:majorTickMark val="none"/>
        <c:minorTickMark val="none"/>
        <c:tickLblPos val="nextTo"/>
        <c:txPr>
          <a:bodyPr rot="-60000000" vert="horz"/>
          <a:lstStyle/>
          <a:p>
            <a:pPr>
              <a:defRPr/>
            </a:pPr>
            <a:endParaRPr lang="pl-PL"/>
          </a:p>
        </c:txPr>
        <c:crossAx val="-452934320"/>
        <c:crosses val="autoZero"/>
        <c:auto val="1"/>
        <c:lblAlgn val="ctr"/>
        <c:lblOffset val="100"/>
        <c:noMultiLvlLbl val="0"/>
      </c:catAx>
      <c:valAx>
        <c:axId val="-452934320"/>
        <c:scaling>
          <c:orientation val="minMax"/>
        </c:scaling>
        <c:delete val="0"/>
        <c:axPos val="b"/>
        <c:majorGridlines/>
        <c:numFmt formatCode="0.0%" sourceLinked="1"/>
        <c:majorTickMark val="none"/>
        <c:minorTickMark val="none"/>
        <c:tickLblPos val="nextTo"/>
        <c:txPr>
          <a:bodyPr rot="-60000000" vert="horz"/>
          <a:lstStyle/>
          <a:p>
            <a:pPr>
              <a:defRPr/>
            </a:pPr>
            <a:endParaRPr lang="pl-PL"/>
          </a:p>
        </c:txPr>
        <c:crossAx val="-452935952"/>
        <c:crosses val="autoZero"/>
        <c:crossBetween val="between"/>
      </c:valAx>
    </c:plotArea>
    <c:plotVisOnly val="1"/>
    <c:dispBlanksAs val="gap"/>
    <c:showDLblsOverMax val="0"/>
  </c:chart>
  <c:spPr>
    <a:ln>
      <a:noFill/>
    </a:ln>
  </c:sp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bar"/>
        <c:grouping val="clustered"/>
        <c:varyColors val="0"/>
        <c:ser>
          <c:idx val="0"/>
          <c:order val="0"/>
          <c:tx>
            <c:strRef>
              <c:f>Arkusz1!$B$1</c:f>
              <c:strCache>
                <c:ptCount val="1"/>
                <c:pt idx="0">
                  <c:v>Seria 2</c:v>
                </c:pt>
              </c:strCache>
            </c:strRef>
          </c:tx>
          <c:invertIfNegative val="0"/>
          <c:dLbls>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Arkusz1!$A$2:$A$8</c:f>
              <c:strCache>
                <c:ptCount val="7"/>
                <c:pt idx="0">
                  <c:v>Zwiększenie dostępu do obiektów handlowych i
usługowych</c:v>
                </c:pt>
                <c:pt idx="1">
                  <c:v>Poprawa standardu mieszkań (m.in.
termomodernizacje budynków, poprawa wyposażenia
w media)</c:v>
                </c:pt>
                <c:pt idx="2">
                  <c:v>Rozbudowa/modernizacja przedszkoli, szkół
podstawowych i gimnazjów, poprawa jakości
wyposażenia</c:v>
                </c:pt>
                <c:pt idx="3">
                  <c:v>Zwiększenie liczby mieszkań komunalnych i
socjalnych</c:v>
                </c:pt>
                <c:pt idx="4">
                  <c:v>Zagospodarowanie przestrzeni publicznych na
parki, skwery, place zabaw itp.</c:v>
                </c:pt>
                <c:pt idx="5">
                  <c:v>Rozbudowa/modernizacja infrastruktury drogowej</c:v>
                </c:pt>
                <c:pt idx="6">
                  <c:v>Rozbudowa/modernizacja infrastruktury sportowej,
rekreacyjnej i turystycznej</c:v>
                </c:pt>
              </c:strCache>
            </c:strRef>
          </c:cat>
          <c:val>
            <c:numRef>
              <c:f>Arkusz1!$B$2:$B$8</c:f>
              <c:numCache>
                <c:formatCode>0.0%</c:formatCode>
                <c:ptCount val="7"/>
                <c:pt idx="0">
                  <c:v>7.407407407407407E-2</c:v>
                </c:pt>
                <c:pt idx="1">
                  <c:v>0.2592592592592593</c:v>
                </c:pt>
                <c:pt idx="2">
                  <c:v>0.2592592592592593</c:v>
                </c:pt>
                <c:pt idx="3">
                  <c:v>0.48148148148148245</c:v>
                </c:pt>
                <c:pt idx="4">
                  <c:v>0.55555555555555569</c:v>
                </c:pt>
                <c:pt idx="5">
                  <c:v>0.59259259259259267</c:v>
                </c:pt>
                <c:pt idx="6">
                  <c:v>0.62962962962963265</c:v>
                </c:pt>
              </c:numCache>
            </c:numRef>
          </c:val>
        </c:ser>
        <c:dLbls>
          <c:showLegendKey val="0"/>
          <c:showVal val="0"/>
          <c:showCatName val="0"/>
          <c:showSerName val="0"/>
          <c:showPercent val="0"/>
          <c:showBubbleSize val="0"/>
        </c:dLbls>
        <c:gapWidth val="182"/>
        <c:axId val="-452932688"/>
        <c:axId val="-452932144"/>
      </c:barChart>
      <c:catAx>
        <c:axId val="-452932688"/>
        <c:scaling>
          <c:orientation val="minMax"/>
        </c:scaling>
        <c:delete val="0"/>
        <c:axPos val="l"/>
        <c:numFmt formatCode="General" sourceLinked="1"/>
        <c:majorTickMark val="none"/>
        <c:minorTickMark val="none"/>
        <c:tickLblPos val="nextTo"/>
        <c:txPr>
          <a:bodyPr rot="-60000000" vert="horz"/>
          <a:lstStyle/>
          <a:p>
            <a:pPr>
              <a:defRPr/>
            </a:pPr>
            <a:endParaRPr lang="pl-PL"/>
          </a:p>
        </c:txPr>
        <c:crossAx val="-452932144"/>
        <c:crosses val="autoZero"/>
        <c:auto val="1"/>
        <c:lblAlgn val="ctr"/>
        <c:lblOffset val="100"/>
        <c:noMultiLvlLbl val="0"/>
      </c:catAx>
      <c:valAx>
        <c:axId val="-452932144"/>
        <c:scaling>
          <c:orientation val="minMax"/>
        </c:scaling>
        <c:delete val="0"/>
        <c:axPos val="b"/>
        <c:majorGridlines/>
        <c:numFmt formatCode="0.0%" sourceLinked="1"/>
        <c:majorTickMark val="none"/>
        <c:minorTickMark val="none"/>
        <c:tickLblPos val="nextTo"/>
        <c:txPr>
          <a:bodyPr rot="-60000000" vert="horz"/>
          <a:lstStyle/>
          <a:p>
            <a:pPr>
              <a:defRPr/>
            </a:pPr>
            <a:endParaRPr lang="pl-PL"/>
          </a:p>
        </c:txPr>
        <c:crossAx val="-452932688"/>
        <c:crosses val="autoZero"/>
        <c:crossBetween val="between"/>
      </c:valAx>
    </c:plotArea>
    <c:plotVisOnly val="1"/>
    <c:dispBlanksAs val="gap"/>
    <c:showDLblsOverMax val="0"/>
  </c:chart>
  <c:spPr>
    <a:ln>
      <a:noFill/>
    </a:ln>
  </c:sp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doughnutChart>
        <c:varyColors val="1"/>
        <c:ser>
          <c:idx val="0"/>
          <c:order val="0"/>
          <c:tx>
            <c:strRef>
              <c:f>Arkusz1!$B$1</c:f>
              <c:strCache>
                <c:ptCount val="1"/>
                <c:pt idx="0">
                  <c:v>Płeć</c:v>
                </c:pt>
              </c:strCache>
            </c:strRef>
          </c:tx>
          <c:explosion val="25"/>
          <c:dPt>
            <c:idx val="0"/>
            <c:bubble3D val="0"/>
            <c:explosion val="9"/>
          </c:dPt>
          <c:dLbls>
            <c:dLbl>
              <c:idx val="0"/>
              <c:layout>
                <c:manualLayout>
                  <c:x val="0.12613170749489647"/>
                  <c:y val="2.8305836770403811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11100794692330125"/>
                  <c:y val="-8.1546994125734296E-2"/>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vert="horz"/>
              <a:lstStyle/>
              <a:p>
                <a:pPr>
                  <a:defRPr sz="1400"/>
                </a:pPr>
                <a:endParaRPr lang="pl-PL"/>
              </a:p>
            </c:txPr>
            <c:showLegendKey val="0"/>
            <c:showVal val="1"/>
            <c:showCatName val="0"/>
            <c:showSerName val="0"/>
            <c:showPercent val="0"/>
            <c:showBubbleSize val="0"/>
            <c:showLeaderLines val="1"/>
            <c:extLst>
              <c:ext xmlns:c15="http://schemas.microsoft.com/office/drawing/2012/chart" uri="{CE6537A1-D6FC-4f65-9D91-7224C49458BB}"/>
            </c:extLst>
          </c:dLbls>
          <c:cat>
            <c:strRef>
              <c:f>Arkusz1!$A$2:$A$3</c:f>
              <c:strCache>
                <c:ptCount val="2"/>
                <c:pt idx="0">
                  <c:v>kobieta</c:v>
                </c:pt>
                <c:pt idx="1">
                  <c:v>mężczyzna</c:v>
                </c:pt>
              </c:strCache>
            </c:strRef>
          </c:cat>
          <c:val>
            <c:numRef>
              <c:f>Arkusz1!$B$2:$B$3</c:f>
              <c:numCache>
                <c:formatCode>0.0%</c:formatCode>
                <c:ptCount val="2"/>
                <c:pt idx="0">
                  <c:v>0.59259259259259267</c:v>
                </c:pt>
                <c:pt idx="1">
                  <c:v>0.40740740740740738</c:v>
                </c:pt>
              </c:numCache>
            </c:numRef>
          </c:val>
        </c:ser>
        <c:dLbls>
          <c:showLegendKey val="0"/>
          <c:showVal val="0"/>
          <c:showCatName val="0"/>
          <c:showSerName val="0"/>
          <c:showPercent val="0"/>
          <c:showBubbleSize val="0"/>
          <c:showLeaderLines val="1"/>
        </c:dLbls>
        <c:firstSliceAng val="0"/>
        <c:holeSize val="50"/>
      </c:doughnutChart>
    </c:plotArea>
    <c:legend>
      <c:legendPos val="b"/>
      <c:layout>
        <c:manualLayout>
          <c:xMode val="edge"/>
          <c:yMode val="edge"/>
          <c:x val="0.32747265966754419"/>
          <c:y val="0.87747969003874793"/>
          <c:w val="0.29390142675760261"/>
          <c:h val="8.6728601370871863E-2"/>
        </c:manualLayout>
      </c:layout>
      <c:overlay val="0"/>
      <c:txPr>
        <a:bodyPr rot="0" vert="horz"/>
        <a:lstStyle/>
        <a:p>
          <a:pPr>
            <a:defRPr/>
          </a:pPr>
          <a:endParaRPr lang="pl-PL"/>
        </a:p>
      </c:txPr>
    </c:legend>
    <c:plotVisOnly val="1"/>
    <c:dispBlanksAs val="zero"/>
    <c:showDLblsOverMax val="0"/>
  </c:chart>
  <c:spPr>
    <a:ln>
      <a:noFill/>
    </a:ln>
  </c:spPr>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Arkusz1!$B$1</c:f>
              <c:strCache>
                <c:ptCount val="1"/>
                <c:pt idx="0">
                  <c:v>Wiek</c:v>
                </c:pt>
              </c:strCache>
            </c:strRef>
          </c:tx>
          <c:dPt>
            <c:idx val="0"/>
            <c:bubble3D val="0"/>
            <c:spPr>
              <a:solidFill>
                <a:schemeClr val="bg2"/>
              </a:solidFill>
              <a:ln w="19050">
                <a:solidFill>
                  <a:schemeClr val="lt1"/>
                </a:solidFill>
              </a:ln>
              <a:effectLst/>
            </c:spPr>
          </c:dPt>
          <c:dPt>
            <c:idx val="1"/>
            <c:bubble3D val="0"/>
            <c:spPr>
              <a:solidFill>
                <a:schemeClr val="accent2"/>
              </a:solidFill>
              <a:ln w="19050">
                <a:solidFill>
                  <a:schemeClr val="lt1"/>
                </a:solidFill>
              </a:ln>
              <a:effectLst/>
            </c:spPr>
          </c:dPt>
          <c:dLbls>
            <c:dLbl>
              <c:idx val="0"/>
              <c:layout>
                <c:manualLayout>
                  <c:x val="2.9818954359585197E-2"/>
                  <c:y val="4.8661800486618006E-3"/>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6905929489658652E-2"/>
                  <c:y val="-2.0372052033641678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8.3529539161240063E-3"/>
                  <c:y val="1.8528651071900593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1.8563082365195521E-2"/>
                  <c:y val="-2.9920493514952965E-2"/>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2.0418606809708709E-2"/>
                  <c:y val="2.5132095714313196E-2"/>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5.7207328455259387E-2"/>
                  <c:y val="1.4598540145985401E-2"/>
                </c:manualLayout>
              </c:layout>
              <c:showLegendKey val="0"/>
              <c:showVal val="1"/>
              <c:showCatName val="0"/>
              <c:showSerName val="0"/>
              <c:showPercent val="0"/>
              <c:showBubbleSize val="0"/>
              <c:extLst>
                <c:ext xmlns:c15="http://schemas.microsoft.com/office/drawing/2012/chart" uri="{CE6537A1-D6FC-4f65-9D91-7224C49458BB}"/>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4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Arkusz1!$A$2:$A$7</c:f>
              <c:strCache>
                <c:ptCount val="6"/>
                <c:pt idx="0">
                  <c:v>Poniżej 25 lat</c:v>
                </c:pt>
                <c:pt idx="1">
                  <c:v>25-34</c:v>
                </c:pt>
                <c:pt idx="2">
                  <c:v>35-44</c:v>
                </c:pt>
                <c:pt idx="3">
                  <c:v>45-54</c:v>
                </c:pt>
                <c:pt idx="4">
                  <c:v>55-64</c:v>
                </c:pt>
                <c:pt idx="5">
                  <c:v>65 lat i więcej</c:v>
                </c:pt>
              </c:strCache>
            </c:strRef>
          </c:cat>
          <c:val>
            <c:numRef>
              <c:f>Arkusz1!$B$2:$B$7</c:f>
              <c:numCache>
                <c:formatCode>0.0%</c:formatCode>
                <c:ptCount val="6"/>
                <c:pt idx="0">
                  <c:v>0.33333333333333331</c:v>
                </c:pt>
                <c:pt idx="1">
                  <c:v>3.7037037037037056E-2</c:v>
                </c:pt>
                <c:pt idx="2">
                  <c:v>7.407407407407407E-2</c:v>
                </c:pt>
                <c:pt idx="3">
                  <c:v>0.33333333333333331</c:v>
                </c:pt>
                <c:pt idx="4">
                  <c:v>0.14814814814814856</c:v>
                </c:pt>
                <c:pt idx="5">
                  <c:v>7.407407407407407E-2</c:v>
                </c:pt>
              </c:numCache>
            </c:numRef>
          </c:val>
        </c:ser>
        <c:dLbls>
          <c:showLegendKey val="0"/>
          <c:showVal val="0"/>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pl-PL"/>
        </a:p>
      </c:txPr>
    </c:legend>
    <c:plotVisOnly val="1"/>
    <c:dispBlanksAs val="zero"/>
    <c:showDLblsOverMax val="0"/>
  </c:chart>
  <c:spPr>
    <a:solidFill>
      <a:schemeClr val="bg1"/>
    </a:solidFill>
    <a:ln w="9525" cap="flat" cmpd="sng" algn="ctr">
      <a:noFill/>
      <a:round/>
    </a:ln>
    <a:effectLst/>
  </c:spPr>
  <c:txPr>
    <a:bodyPr/>
    <a:lstStyle/>
    <a:p>
      <a:pPr>
        <a:defRPr/>
      </a:pPr>
      <a:endParaRPr lang="pl-PL"/>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doughnutChart>
        <c:varyColors val="1"/>
        <c:ser>
          <c:idx val="0"/>
          <c:order val="0"/>
          <c:tx>
            <c:strRef>
              <c:f>Arkusz1!$B$1</c:f>
              <c:strCache>
                <c:ptCount val="1"/>
                <c:pt idx="0">
                  <c:v>Seria 1</c:v>
                </c:pt>
              </c:strCache>
            </c:strRef>
          </c:tx>
          <c:explosion val="5"/>
          <c:dLbls>
            <c:spPr>
              <a:noFill/>
              <a:ln>
                <a:noFill/>
              </a:ln>
              <a:effectLst/>
            </c:spPr>
            <c:txPr>
              <a:bodyPr/>
              <a:lstStyle/>
              <a:p>
                <a:pPr>
                  <a:defRPr sz="1050"/>
                </a:pPr>
                <a:endParaRPr lang="pl-PL"/>
              </a:p>
            </c:txPr>
            <c:showLegendKey val="0"/>
            <c:showVal val="1"/>
            <c:showCatName val="0"/>
            <c:showSerName val="0"/>
            <c:showPercent val="0"/>
            <c:showBubbleSize val="0"/>
            <c:showLeaderLines val="1"/>
            <c:extLst>
              <c:ext xmlns:c15="http://schemas.microsoft.com/office/drawing/2012/chart" uri="{CE6537A1-D6FC-4f65-9D91-7224C49458BB}"/>
            </c:extLst>
          </c:dLbls>
          <c:cat>
            <c:strRef>
              <c:f>Arkusz1!$A$2:$A$5</c:f>
              <c:strCache>
                <c:ptCount val="4"/>
                <c:pt idx="0">
                  <c:v>Podstawowe lub gimnazjalne</c:v>
                </c:pt>
                <c:pt idx="1">
                  <c:v>Zasadnicze zawodowe</c:v>
                </c:pt>
                <c:pt idx="2">
                  <c:v>Średnie</c:v>
                </c:pt>
                <c:pt idx="3">
                  <c:v>Wyższe</c:v>
                </c:pt>
              </c:strCache>
            </c:strRef>
          </c:cat>
          <c:val>
            <c:numRef>
              <c:f>Arkusz1!$B$2:$B$5</c:f>
              <c:numCache>
                <c:formatCode>0.0%</c:formatCode>
                <c:ptCount val="4"/>
                <c:pt idx="0">
                  <c:v>0.14814814814814856</c:v>
                </c:pt>
                <c:pt idx="1">
                  <c:v>0.40740740740740738</c:v>
                </c:pt>
                <c:pt idx="2">
                  <c:v>0.33333333333333331</c:v>
                </c:pt>
                <c:pt idx="3">
                  <c:v>0.1111111111111111</c:v>
                </c:pt>
              </c:numCache>
            </c:numRef>
          </c:val>
        </c:ser>
        <c:dLbls>
          <c:showLegendKey val="0"/>
          <c:showVal val="0"/>
          <c:showCatName val="0"/>
          <c:showSerName val="0"/>
          <c:showPercent val="0"/>
          <c:showBubbleSize val="0"/>
          <c:showLeaderLines val="1"/>
        </c:dLbls>
        <c:firstSliceAng val="0"/>
        <c:holeSize val="50"/>
      </c:doughnutChart>
    </c:plotArea>
    <c:legend>
      <c:legendPos val="r"/>
      <c:layout>
        <c:manualLayout>
          <c:xMode val="edge"/>
          <c:yMode val="edge"/>
          <c:x val="0.66597331583552277"/>
          <c:y val="0.19873061321880217"/>
          <c:w val="0.32812026100904301"/>
          <c:h val="0.39402861203614492"/>
        </c:manualLayout>
      </c:layout>
      <c:overlay val="0"/>
      <c:txPr>
        <a:bodyPr/>
        <a:lstStyle/>
        <a:p>
          <a:pPr>
            <a:defRPr sz="1050"/>
          </a:pPr>
          <a:endParaRPr lang="pl-PL"/>
        </a:p>
      </c:txPr>
    </c:legend>
    <c:plotVisOnly val="1"/>
    <c:dispBlanksAs val="zero"/>
    <c:showDLblsOverMax val="0"/>
  </c:chart>
  <c:spPr>
    <a:ln>
      <a:noFill/>
    </a:ln>
  </c:spPr>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plotArea>
      <c:layout/>
      <c:barChart>
        <c:barDir val="bar"/>
        <c:grouping val="clustered"/>
        <c:varyColors val="0"/>
        <c:ser>
          <c:idx val="0"/>
          <c:order val="0"/>
          <c:tx>
            <c:strRef>
              <c:f>Arkusz1!$B$1</c:f>
              <c:strCache>
                <c:ptCount val="1"/>
                <c:pt idx="0">
                  <c:v>Seria 1</c:v>
                </c:pt>
              </c:strCache>
            </c:strRef>
          </c:tx>
          <c:invertIfNegative val="0"/>
          <c:dLbls>
            <c:numFmt formatCode="0.0%" sourceLinked="0"/>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Arkusz1!$A$2:$A$5</c:f>
              <c:strCache>
                <c:ptCount val="4"/>
                <c:pt idx="0">
                  <c:v>Dybki</c:v>
                </c:pt>
                <c:pt idx="1">
                  <c:v>Koziki</c:v>
                </c:pt>
                <c:pt idx="2">
                  <c:v>Stara Grabownica</c:v>
                </c:pt>
                <c:pt idx="3">
                  <c:v>Zalesie</c:v>
                </c:pt>
              </c:strCache>
            </c:strRef>
          </c:cat>
          <c:val>
            <c:numRef>
              <c:f>Arkusz1!$B$2:$B$5</c:f>
              <c:numCache>
                <c:formatCode>0.0%</c:formatCode>
                <c:ptCount val="4"/>
                <c:pt idx="0">
                  <c:v>3.7037037037037056E-2</c:v>
                </c:pt>
                <c:pt idx="1">
                  <c:v>3.7037037037037056E-2</c:v>
                </c:pt>
                <c:pt idx="2">
                  <c:v>7.407407407407407E-2</c:v>
                </c:pt>
                <c:pt idx="3">
                  <c:v>0.85185185185185264</c:v>
                </c:pt>
              </c:numCache>
            </c:numRef>
          </c:val>
        </c:ser>
        <c:dLbls>
          <c:showLegendKey val="0"/>
          <c:showVal val="0"/>
          <c:showCatName val="0"/>
          <c:showSerName val="0"/>
          <c:showPercent val="0"/>
          <c:showBubbleSize val="0"/>
        </c:dLbls>
        <c:gapWidth val="182"/>
        <c:axId val="-523051424"/>
        <c:axId val="-523050880"/>
      </c:barChart>
      <c:catAx>
        <c:axId val="-523051424"/>
        <c:scaling>
          <c:orientation val="minMax"/>
        </c:scaling>
        <c:delete val="0"/>
        <c:axPos val="l"/>
        <c:numFmt formatCode="General" sourceLinked="1"/>
        <c:majorTickMark val="none"/>
        <c:minorTickMark val="none"/>
        <c:tickLblPos val="nextTo"/>
        <c:txPr>
          <a:bodyPr rot="-60000000" vert="horz"/>
          <a:lstStyle/>
          <a:p>
            <a:pPr>
              <a:defRPr sz="1050"/>
            </a:pPr>
            <a:endParaRPr lang="pl-PL"/>
          </a:p>
        </c:txPr>
        <c:crossAx val="-523050880"/>
        <c:crosses val="autoZero"/>
        <c:auto val="1"/>
        <c:lblAlgn val="ctr"/>
        <c:lblOffset val="100"/>
        <c:noMultiLvlLbl val="0"/>
      </c:catAx>
      <c:valAx>
        <c:axId val="-523050880"/>
        <c:scaling>
          <c:orientation val="minMax"/>
        </c:scaling>
        <c:delete val="0"/>
        <c:axPos val="b"/>
        <c:majorGridlines/>
        <c:numFmt formatCode="0.0%" sourceLinked="0"/>
        <c:majorTickMark val="none"/>
        <c:minorTickMark val="none"/>
        <c:tickLblPos val="nextTo"/>
        <c:txPr>
          <a:bodyPr rot="-60000000" vert="horz"/>
          <a:lstStyle/>
          <a:p>
            <a:pPr>
              <a:defRPr/>
            </a:pPr>
            <a:endParaRPr lang="pl-PL"/>
          </a:p>
        </c:txPr>
        <c:crossAx val="-523051424"/>
        <c:crosses val="autoZero"/>
        <c:crossBetween val="between"/>
      </c:valAx>
    </c:plotArea>
    <c:plotVisOnly val="1"/>
    <c:dispBlanksAs val="gap"/>
    <c:showDLblsOverMax val="0"/>
  </c:chart>
  <c:spPr>
    <a:ln>
      <a:noFill/>
    </a:ln>
  </c:spPr>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1"/>
    <c:view3D>
      <c:rotX val="30"/>
      <c:rotY val="0"/>
      <c:rAngAx val="0"/>
    </c:view3D>
    <c:floor>
      <c:thickness val="0"/>
    </c:floor>
    <c:sideWall>
      <c:thickness val="0"/>
    </c:sideWall>
    <c:backWall>
      <c:thickness val="0"/>
    </c:backWall>
    <c:plotArea>
      <c:layout>
        <c:manualLayout>
          <c:layoutTarget val="inner"/>
          <c:xMode val="edge"/>
          <c:yMode val="edge"/>
          <c:x val="2.390405986485732E-2"/>
          <c:y val="7.3347449215906829E-2"/>
          <c:w val="0.86267065021128331"/>
          <c:h val="0.81802509980370164"/>
        </c:manualLayout>
      </c:layout>
      <c:pie3DChart>
        <c:varyColors val="1"/>
        <c:ser>
          <c:idx val="0"/>
          <c:order val="0"/>
          <c:tx>
            <c:strRef>
              <c:f>Arkusz1!$B$1</c:f>
              <c:strCache>
                <c:ptCount val="1"/>
                <c:pt idx="0">
                  <c:v>Kolumna1</c:v>
                </c:pt>
              </c:strCache>
            </c:strRef>
          </c:tx>
          <c:dPt>
            <c:idx val="0"/>
            <c:bubble3D val="0"/>
            <c:explosion val="25"/>
          </c:dPt>
          <c:dPt>
            <c:idx val="1"/>
            <c:bubble3D val="0"/>
            <c:explosion val="12"/>
          </c:dPt>
          <c:dPt>
            <c:idx val="2"/>
            <c:bubble3D val="0"/>
            <c:explosion val="27"/>
          </c:dPt>
          <c:dPt>
            <c:idx val="3"/>
            <c:bubble3D val="0"/>
            <c:explosion val="15"/>
          </c:dPt>
          <c:dLbls>
            <c:dLbl>
              <c:idx val="0"/>
              <c:layout>
                <c:manualLayout>
                  <c:x val="-0.1367104738235872"/>
                  <c:y val="6.3614107060146934E-3"/>
                </c:manualLayout>
              </c:layout>
              <c:showLegendKey val="0"/>
              <c:showVal val="1"/>
              <c:showCatName val="0"/>
              <c:showSerName val="0"/>
              <c:showPercent val="0"/>
              <c:showBubbleSize val="0"/>
              <c:extLst>
                <c:ext xmlns:c15="http://schemas.microsoft.com/office/drawing/2012/chart" uri="{CE6537A1-D6FC-4f65-9D91-7224C49458BB}"/>
              </c:extLst>
            </c:dLbl>
            <c:dLbl>
              <c:idx val="2"/>
              <c:delete val="1"/>
              <c:extLst>
                <c:ext xmlns:c15="http://schemas.microsoft.com/office/drawing/2012/chart" uri="{CE6537A1-D6FC-4f65-9D91-7224C49458BB}"/>
              </c:extLst>
            </c:dLbl>
            <c:dLbl>
              <c:idx val="3"/>
              <c:layout>
                <c:manualLayout>
                  <c:x val="4.2156323122622824E-2"/>
                  <c:y val="-5.3852092017909522E-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a:pPr>
                <a:endParaRPr lang="pl-PL"/>
              </a:p>
            </c:txPr>
            <c:showLegendKey val="0"/>
            <c:showVal val="1"/>
            <c:showCatName val="0"/>
            <c:showSerName val="0"/>
            <c:showPercent val="0"/>
            <c:showBubbleSize val="0"/>
            <c:showLeaderLines val="1"/>
            <c:extLst>
              <c:ext xmlns:c15="http://schemas.microsoft.com/office/drawing/2012/chart" uri="{CE6537A1-D6FC-4f65-9D91-7224C49458BB}"/>
            </c:extLst>
          </c:dLbls>
          <c:cat>
            <c:strRef>
              <c:f>Arkusz1!$A$2:$A$5</c:f>
              <c:strCache>
                <c:ptCount val="4"/>
                <c:pt idx="0">
                  <c:v>Powyżej 15 lat</c:v>
                </c:pt>
                <c:pt idx="1">
                  <c:v>9-15 lat</c:v>
                </c:pt>
                <c:pt idx="2">
                  <c:v>5-8 lat</c:v>
                </c:pt>
                <c:pt idx="3">
                  <c:v>Poniżej 5 lat</c:v>
                </c:pt>
              </c:strCache>
            </c:strRef>
          </c:cat>
          <c:val>
            <c:numRef>
              <c:f>Arkusz1!$B$2:$B$5</c:f>
              <c:numCache>
                <c:formatCode>0.0%</c:formatCode>
                <c:ptCount val="4"/>
                <c:pt idx="0">
                  <c:v>0.88888888888888884</c:v>
                </c:pt>
                <c:pt idx="1">
                  <c:v>3.7037037037037056E-2</c:v>
                </c:pt>
                <c:pt idx="2">
                  <c:v>0</c:v>
                </c:pt>
                <c:pt idx="3">
                  <c:v>7.407407407407407E-2</c:v>
                </c:pt>
              </c:numCache>
            </c:numRef>
          </c:val>
        </c:ser>
        <c:dLbls>
          <c:showLegendKey val="0"/>
          <c:showVal val="0"/>
          <c:showCatName val="0"/>
          <c:showSerName val="0"/>
          <c:showPercent val="0"/>
          <c:showBubbleSize val="0"/>
          <c:showLeaderLines val="1"/>
        </c:dLbls>
      </c:pie3DChart>
    </c:plotArea>
    <c:legend>
      <c:legendPos val="r"/>
      <c:layout>
        <c:manualLayout>
          <c:xMode val="edge"/>
          <c:yMode val="edge"/>
          <c:x val="0.81766136184100957"/>
          <c:y val="0.21335671276384569"/>
          <c:w val="0.17668706577766591"/>
          <c:h val="0.41886234808884326"/>
        </c:manualLayout>
      </c:layout>
      <c:overlay val="0"/>
      <c:txPr>
        <a:bodyPr/>
        <a:lstStyle/>
        <a:p>
          <a:pPr>
            <a:defRPr sz="1050"/>
          </a:pPr>
          <a:endParaRPr lang="pl-PL"/>
        </a:p>
      </c:txPr>
    </c:legend>
    <c:plotVisOnly val="1"/>
    <c:dispBlanksAs val="zero"/>
    <c:showDLblsOverMax val="0"/>
  </c:chart>
  <c:spPr>
    <a:ln>
      <a:noFill/>
    </a:ln>
  </c:spPr>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18"/>
    </mc:Choice>
    <mc:Fallback>
      <c:style val="18"/>
    </mc:Fallback>
  </mc:AlternateContent>
  <c:chart>
    <c:autoTitleDeleted val="0"/>
    <c:plotArea>
      <c:layout/>
      <c:barChart>
        <c:barDir val="bar"/>
        <c:grouping val="percentStacked"/>
        <c:varyColors val="0"/>
        <c:ser>
          <c:idx val="0"/>
          <c:order val="0"/>
          <c:tx>
            <c:strRef>
              <c:f>Arkusz1!$B$1</c:f>
              <c:strCache>
                <c:ptCount val="1"/>
                <c:pt idx="0">
                  <c:v>Student/uczeń</c:v>
                </c:pt>
              </c:strCache>
            </c:strRef>
          </c:tx>
          <c:invertIfNegative val="0"/>
          <c:dLbls>
            <c:spPr>
              <a:noFill/>
              <a:ln>
                <a:noFill/>
              </a:ln>
              <a:effectLst/>
            </c:spPr>
            <c:txPr>
              <a:bodyPr/>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Arkusz1!$A$2</c:f>
              <c:numCache>
                <c:formatCode>General</c:formatCode>
                <c:ptCount val="1"/>
              </c:numCache>
            </c:numRef>
          </c:cat>
          <c:val>
            <c:numRef>
              <c:f>Arkusz1!$B$2</c:f>
              <c:numCache>
                <c:formatCode>0.0%</c:formatCode>
                <c:ptCount val="1"/>
                <c:pt idx="0">
                  <c:v>0.22222222222222221</c:v>
                </c:pt>
              </c:numCache>
            </c:numRef>
          </c:val>
        </c:ser>
        <c:ser>
          <c:idx val="1"/>
          <c:order val="1"/>
          <c:tx>
            <c:strRef>
              <c:f>Arkusz1!$C$1</c:f>
              <c:strCache>
                <c:ptCount val="1"/>
                <c:pt idx="0">
                  <c:v>Osoba pracująca</c:v>
                </c:pt>
              </c:strCache>
            </c:strRef>
          </c:tx>
          <c:spPr>
            <a:gradFill>
              <a:gsLst>
                <a:gs pos="0">
                  <a:srgbClr val="F69200">
                    <a:lumMod val="110000"/>
                    <a:satMod val="105000"/>
                    <a:tint val="67000"/>
                  </a:srgbClr>
                </a:gs>
                <a:gs pos="50000">
                  <a:srgbClr val="F69200">
                    <a:lumMod val="105000"/>
                    <a:satMod val="103000"/>
                    <a:tint val="73000"/>
                  </a:srgbClr>
                </a:gs>
                <a:gs pos="100000">
                  <a:srgbClr val="F69200">
                    <a:lumMod val="105000"/>
                    <a:satMod val="109000"/>
                    <a:tint val="81000"/>
                  </a:srgbClr>
                </a:gs>
              </a:gsLst>
              <a:lin ang="5400000" scaled="0"/>
            </a:gradFill>
          </c:spPr>
          <c:invertIfNegative val="0"/>
          <c:dLbls>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Arkusz1!$A$2</c:f>
              <c:numCache>
                <c:formatCode>General</c:formatCode>
                <c:ptCount val="1"/>
              </c:numCache>
            </c:numRef>
          </c:cat>
          <c:val>
            <c:numRef>
              <c:f>Arkusz1!$C$2</c:f>
              <c:numCache>
                <c:formatCode>0.0%</c:formatCode>
                <c:ptCount val="1"/>
                <c:pt idx="0">
                  <c:v>0.44444444444444442</c:v>
                </c:pt>
              </c:numCache>
            </c:numRef>
          </c:val>
        </c:ser>
        <c:ser>
          <c:idx val="2"/>
          <c:order val="2"/>
          <c:tx>
            <c:strRef>
              <c:f>Arkusz1!$D$1</c:f>
              <c:strCache>
                <c:ptCount val="1"/>
                <c:pt idx="0">
                  <c:v>Osoba bezrobotna</c:v>
                </c:pt>
              </c:strCache>
            </c:strRef>
          </c:tx>
          <c:invertIfNegative val="0"/>
          <c:dLbls>
            <c:spPr>
              <a:noFill/>
              <a:ln>
                <a:noFill/>
              </a:ln>
              <a:effectLst/>
            </c:spPr>
            <c:txPr>
              <a:bodyPr/>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Arkusz1!$A$2</c:f>
              <c:numCache>
                <c:formatCode>General</c:formatCode>
                <c:ptCount val="1"/>
              </c:numCache>
            </c:numRef>
          </c:cat>
          <c:val>
            <c:numRef>
              <c:f>Arkusz1!$D$2</c:f>
              <c:numCache>
                <c:formatCode>0.0%</c:formatCode>
                <c:ptCount val="1"/>
                <c:pt idx="0">
                  <c:v>0.2592592592592593</c:v>
                </c:pt>
              </c:numCache>
            </c:numRef>
          </c:val>
        </c:ser>
        <c:ser>
          <c:idx val="3"/>
          <c:order val="3"/>
          <c:tx>
            <c:strRef>
              <c:f>Arkusz1!$E$1</c:f>
              <c:strCache>
                <c:ptCount val="1"/>
                <c:pt idx="0">
                  <c:v>Emeryt/rencista</c:v>
                </c:pt>
              </c:strCache>
            </c:strRef>
          </c:tx>
          <c:invertIfNegative val="0"/>
          <c:dLbls>
            <c:spPr>
              <a:noFill/>
              <a:ln>
                <a:noFill/>
              </a:ln>
              <a:effectLst/>
            </c:spPr>
            <c:txPr>
              <a:bodyPr rot="0" vert="horz"/>
              <a:lstStyle/>
              <a:p>
                <a:pPr>
                  <a:defRPr sz="1050"/>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Arkusz1!$A$2</c:f>
              <c:numCache>
                <c:formatCode>General</c:formatCode>
                <c:ptCount val="1"/>
              </c:numCache>
            </c:numRef>
          </c:cat>
          <c:val>
            <c:numRef>
              <c:f>Arkusz1!$E$2</c:f>
              <c:numCache>
                <c:formatCode>0.0%</c:formatCode>
                <c:ptCount val="1"/>
                <c:pt idx="0">
                  <c:v>7.407407407407407E-2</c:v>
                </c:pt>
              </c:numCache>
            </c:numRef>
          </c:val>
        </c:ser>
        <c:dLbls>
          <c:showLegendKey val="0"/>
          <c:showVal val="0"/>
          <c:showCatName val="0"/>
          <c:showSerName val="0"/>
          <c:showPercent val="0"/>
          <c:showBubbleSize val="0"/>
        </c:dLbls>
        <c:gapWidth val="150"/>
        <c:overlap val="100"/>
        <c:axId val="-526443296"/>
        <c:axId val="-526435136"/>
      </c:barChart>
      <c:catAx>
        <c:axId val="-526443296"/>
        <c:scaling>
          <c:orientation val="minMax"/>
        </c:scaling>
        <c:delete val="1"/>
        <c:axPos val="l"/>
        <c:numFmt formatCode="General" sourceLinked="1"/>
        <c:majorTickMark val="none"/>
        <c:minorTickMark val="none"/>
        <c:tickLblPos val="none"/>
        <c:crossAx val="-526435136"/>
        <c:crosses val="autoZero"/>
        <c:auto val="1"/>
        <c:lblAlgn val="ctr"/>
        <c:lblOffset val="100"/>
        <c:noMultiLvlLbl val="0"/>
      </c:catAx>
      <c:valAx>
        <c:axId val="-526435136"/>
        <c:scaling>
          <c:orientation val="minMax"/>
        </c:scaling>
        <c:delete val="0"/>
        <c:axPos val="b"/>
        <c:majorGridlines/>
        <c:numFmt formatCode="0%" sourceLinked="1"/>
        <c:majorTickMark val="none"/>
        <c:minorTickMark val="none"/>
        <c:tickLblPos val="nextTo"/>
        <c:txPr>
          <a:bodyPr rot="-60000000" vert="horz"/>
          <a:lstStyle/>
          <a:p>
            <a:pPr>
              <a:defRPr/>
            </a:pPr>
            <a:endParaRPr lang="pl-PL"/>
          </a:p>
        </c:txPr>
        <c:crossAx val="-526443296"/>
        <c:crosses val="autoZero"/>
        <c:crossBetween val="between"/>
      </c:valAx>
    </c:plotArea>
    <c:legend>
      <c:legendPos val="b"/>
      <c:overlay val="0"/>
      <c:txPr>
        <a:bodyPr rot="0" vert="horz"/>
        <a:lstStyle/>
        <a:p>
          <a:pPr>
            <a:defRPr sz="1050"/>
          </a:pPr>
          <a:endParaRPr lang="pl-PL"/>
        </a:p>
      </c:txPr>
    </c:legend>
    <c:plotVisOnly val="1"/>
    <c:dispBlanksAs val="gap"/>
    <c:showDLblsOverMax val="0"/>
  </c:chart>
  <c:spPr>
    <a:ln>
      <a:noFill/>
    </a:ln>
  </c:spPr>
  <c:externalData r:id="rId1">
    <c:autoUpdate val="0"/>
  </c:externalData>
</c:chartSpace>
</file>

<file path=word/diagrams/colors1.xml><?xml version="1.0" encoding="utf-8"?>
<dgm:colorsDef xmlns:dgm="http://schemas.openxmlformats.org/drawingml/2006/diagram" xmlns:a="http://schemas.openxmlformats.org/drawingml/2006/main" uniqueId="urn:microsoft.com/office/officeart/2005/8/colors/accent5_3">
  <dgm:title val=""/>
  <dgm:desc val=""/>
  <dgm:catLst>
    <dgm:cat type="accent5" pri="11300"/>
  </dgm:catLst>
  <dgm:styleLbl name="node0">
    <dgm:fillClrLst meth="repeat">
      <a:schemeClr val="accent5">
        <a:shade val="80000"/>
      </a:schemeClr>
    </dgm:fillClrLst>
    <dgm:linClrLst meth="repeat">
      <a:schemeClr val="lt1"/>
    </dgm:linClrLst>
    <dgm:effectClrLst/>
    <dgm:txLinClrLst/>
    <dgm:txFillClrLst/>
    <dgm:txEffectClrLst/>
  </dgm:styleLbl>
  <dgm:styleLbl name="node1">
    <dgm:fillClrLst>
      <a:schemeClr val="accent5">
        <a:shade val="80000"/>
      </a:schemeClr>
      <a:schemeClr val="accent5">
        <a:tint val="70000"/>
      </a:schemeClr>
    </dgm:fillClrLst>
    <dgm:linClrLst meth="repeat">
      <a:schemeClr val="lt1"/>
    </dgm:linClrLst>
    <dgm:effectClrLst/>
    <dgm:txLinClrLst/>
    <dgm:txFillClrLst/>
    <dgm:txEffectClrLst/>
  </dgm:styleLbl>
  <dgm:styleLbl name="alignNode1">
    <dgm:fillClrLst>
      <a:schemeClr val="accent5">
        <a:shade val="80000"/>
      </a:schemeClr>
      <a:schemeClr val="accent5">
        <a:tint val="70000"/>
      </a:schemeClr>
    </dgm:fillClrLst>
    <dgm:linClrLst>
      <a:schemeClr val="accent5">
        <a:shade val="80000"/>
      </a:schemeClr>
      <a:schemeClr val="accent5">
        <a:tint val="70000"/>
      </a:schemeClr>
    </dgm:linClrLst>
    <dgm:effectClrLst/>
    <dgm:txLinClrLst/>
    <dgm:txFillClrLst/>
    <dgm:txEffectClrLst/>
  </dgm:styleLbl>
  <dgm:styleLbl name="lnNode1">
    <dgm:fillClrLst>
      <a:schemeClr val="accent5">
        <a:shade val="80000"/>
      </a:schemeClr>
      <a:schemeClr val="accent5">
        <a:tint val="70000"/>
      </a:schemeClr>
    </dgm:fillClrLst>
    <dgm:linClrLst meth="repeat">
      <a:schemeClr val="lt1"/>
    </dgm:linClrLst>
    <dgm:effectClrLst/>
    <dgm:txLinClrLst/>
    <dgm:txFillClrLst/>
    <dgm:txEffectClrLst/>
  </dgm:styleLbl>
  <dgm:styleLbl name="vennNode1">
    <dgm:fillClrLst>
      <a:schemeClr val="accent5">
        <a:shade val="80000"/>
        <a:alpha val="50000"/>
      </a:schemeClr>
      <a:schemeClr val="accent5">
        <a:tint val="70000"/>
        <a:alpha val="50000"/>
      </a:schemeClr>
    </dgm:fillClrLst>
    <dgm:linClrLst meth="repeat">
      <a:schemeClr val="lt1"/>
    </dgm:linClrLst>
    <dgm:effectClrLst/>
    <dgm:txLinClrLst/>
    <dgm:txFillClrLst/>
    <dgm:txEffectClrLst/>
  </dgm:styleLbl>
  <dgm:styleLbl name="node2">
    <dgm:fillClrLst>
      <a:schemeClr val="accent5">
        <a:tint val="99000"/>
      </a:schemeClr>
    </dgm:fillClrLst>
    <dgm:linClrLst meth="repeat">
      <a:schemeClr val="lt1"/>
    </dgm:linClrLst>
    <dgm:effectClrLst/>
    <dgm:txLinClrLst/>
    <dgm:txFillClrLst/>
    <dgm:txEffectClrLst/>
  </dgm:styleLbl>
  <dgm:styleLbl name="node3">
    <dgm:fillClrLst>
      <a:schemeClr val="accent5">
        <a:tint val="80000"/>
      </a:schemeClr>
    </dgm:fillClrLst>
    <dgm:linClrLst meth="repeat">
      <a:schemeClr val="lt1"/>
    </dgm:linClrLst>
    <dgm:effectClrLst/>
    <dgm:txLinClrLst/>
    <dgm:txFillClrLst/>
    <dgm:txEffectClrLst/>
  </dgm:styleLbl>
  <dgm:styleLbl name="node4">
    <dgm:fillClrLst>
      <a:schemeClr val="accent5">
        <a:tint val="70000"/>
      </a:schemeClr>
    </dgm:fillClrLst>
    <dgm:linClrLst meth="repeat">
      <a:schemeClr val="lt1"/>
    </dgm:linClrLst>
    <dgm:effectClrLst/>
    <dgm:txLinClrLst/>
    <dgm:txFillClrLst/>
    <dgm:txEffectClrLst/>
  </dgm:styleLbl>
  <dgm:styleLbl name="f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dgm:txEffectClrLst/>
  </dgm:styleLbl>
  <dgm:styleLbl name="f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bgSibTrans2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lt1"/>
    </dgm:txFillClrLst>
    <dgm:txEffectClrLst/>
  </dgm:styleLbl>
  <dgm:styleLbl name="sibTrans1D1">
    <dgm:fillClrLst>
      <a:schemeClr val="accent5">
        <a:shade val="90000"/>
      </a:schemeClr>
      <a:schemeClr val="accent5">
        <a:tint val="70000"/>
      </a:schemeClr>
    </dgm:fillClrLst>
    <dgm:linClrLst>
      <a:schemeClr val="accent5">
        <a:shade val="90000"/>
      </a:schemeClr>
      <a:schemeClr val="accent5">
        <a:tint val="70000"/>
      </a:schemeClr>
    </dgm:linClrLst>
    <dgm:effectClrLst/>
    <dgm:txLinClrLst/>
    <dgm:txFillClrLst meth="repeat">
      <a:schemeClr val="tx1"/>
    </dgm:txFillClrLst>
    <dgm:txEffectClrLst/>
  </dgm:styleLbl>
  <dgm:styleLbl name="callout">
    <dgm:fillClrLst meth="repeat">
      <a:schemeClr val="accent5"/>
    </dgm:fillClrLst>
    <dgm:linClrLst meth="repeat">
      <a:schemeClr val="accent5"/>
    </dgm:linClrLst>
    <dgm:effectClrLst/>
    <dgm:txLinClrLst/>
    <dgm:txFillClrLst meth="repeat">
      <a:schemeClr val="tx1"/>
    </dgm:txFillClrLst>
    <dgm:txEffectClrLst/>
  </dgm:styleLbl>
  <dgm:styleLbl name="asst0">
    <dgm:fillClrLst meth="repeat">
      <a:schemeClr val="accent5">
        <a:shade val="80000"/>
      </a:schemeClr>
    </dgm:fillClrLst>
    <dgm:linClrLst meth="repeat">
      <a:schemeClr val="lt1"/>
    </dgm:linClrLst>
    <dgm:effectClrLst/>
    <dgm:txLinClrLst/>
    <dgm:txFillClrLst/>
    <dgm:txEffectClrLst/>
  </dgm:styleLbl>
  <dgm:styleLbl name="asst1">
    <dgm:fillClrLst meth="repeat">
      <a:schemeClr val="accent5">
        <a:shade val="80000"/>
      </a:schemeClr>
    </dgm:fillClrLst>
    <dgm:linClrLst meth="repeat">
      <a:schemeClr val="lt1"/>
    </dgm:linClrLst>
    <dgm:effectClrLst/>
    <dgm:txLinClrLst/>
    <dgm:txFillClrLst/>
    <dgm:txEffectClrLst/>
  </dgm:styleLbl>
  <dgm:styleLbl name="asst2">
    <dgm:fillClrLst>
      <a:schemeClr val="accent5">
        <a:tint val="99000"/>
      </a:schemeClr>
    </dgm:fillClrLst>
    <dgm:linClrLst meth="repeat">
      <a:schemeClr val="lt1"/>
    </dgm:linClrLst>
    <dgm:effectClrLst/>
    <dgm:txLinClrLst/>
    <dgm:txFillClrLst/>
    <dgm:txEffectClrLst/>
  </dgm:styleLbl>
  <dgm:styleLbl name="asst3">
    <dgm:fillClrLst>
      <a:schemeClr val="accent5">
        <a:tint val="80000"/>
      </a:schemeClr>
    </dgm:fillClrLst>
    <dgm:linClrLst meth="repeat">
      <a:schemeClr val="lt1"/>
    </dgm:linClrLst>
    <dgm:effectClrLst/>
    <dgm:txLinClrLst/>
    <dgm:txFillClrLst/>
    <dgm:txEffectClrLst/>
  </dgm:styleLbl>
  <dgm:styleLbl name="asst4">
    <dgm:fillClrLst>
      <a:schemeClr val="accent5">
        <a:tint val="70000"/>
      </a:schemeClr>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a:tint val="90000"/>
      </a:schemeClr>
    </dgm:fillClrLst>
    <dgm:linClrLst meth="repeat">
      <a:schemeClr val="accent5">
        <a:tint val="90000"/>
      </a:schemeClr>
    </dgm:linClrLst>
    <dgm:effectClrLst/>
    <dgm:txLinClrLst/>
    <dgm:txFillClrLst/>
    <dgm:txEffectClrLst/>
  </dgm:styleLbl>
  <dgm:styleLbl name="parChTrans2D3">
    <dgm:fillClrLst meth="repeat">
      <a:schemeClr val="accent5">
        <a:tint val="70000"/>
      </a:schemeClr>
    </dgm:fillClrLst>
    <dgm:linClrLst meth="repeat">
      <a:schemeClr val="accent5">
        <a:tint val="70000"/>
      </a:schemeClr>
    </dgm:linClrLst>
    <dgm:effectClrLst/>
    <dgm:txLinClrLst/>
    <dgm:txFillClrLst/>
    <dgm:txEffectClrLst/>
  </dgm:styleLbl>
  <dgm:styleLbl name="parChTrans2D4">
    <dgm:fillClrLst meth="repeat">
      <a:schemeClr val="accent5">
        <a:tint val="50000"/>
      </a:schemeClr>
    </dgm:fillClrLst>
    <dgm:linClrLst meth="repeat">
      <a:schemeClr val="accent5">
        <a:tint val="50000"/>
      </a:schemeClr>
    </dgm:linClrLst>
    <dgm:effectClrLst/>
    <dgm:txLinClrLst/>
    <dgm:txFillClrLst meth="repeat">
      <a:schemeClr val="lt1"/>
    </dgm:txFillClrLst>
    <dgm:txEffectClrLst/>
  </dgm:styleLbl>
  <dgm:styleLbl name="parChTrans1D1">
    <dgm:fillClrLst meth="repeat">
      <a:schemeClr val="accent5">
        <a:shade val="80000"/>
      </a:schemeClr>
    </dgm:fillClrLst>
    <dgm:linClrLst meth="repeat">
      <a:schemeClr val="accent5">
        <a:shade val="80000"/>
      </a:schemeClr>
    </dgm:linClrLst>
    <dgm:effectClrLst/>
    <dgm:txLinClrLst/>
    <dgm:txFillClrLst meth="repeat">
      <a:schemeClr val="tx1"/>
    </dgm:txFillClrLst>
    <dgm:txEffectClrLst/>
  </dgm:styleLbl>
  <dgm:styleLbl name="parChTrans1D2">
    <dgm:fillClrLst meth="repeat">
      <a:schemeClr val="accent5">
        <a:tint val="99000"/>
      </a:schemeClr>
    </dgm:fillClrLst>
    <dgm:linClrLst meth="repeat">
      <a:schemeClr val="accent5">
        <a:tint val="99000"/>
      </a:schemeClr>
    </dgm:linClrLst>
    <dgm:effectClrLst/>
    <dgm:txLinClrLst/>
    <dgm:txFillClrLst meth="repeat">
      <a:schemeClr val="tx1"/>
    </dgm:txFillClrLst>
    <dgm:txEffectClrLst/>
  </dgm:styleLbl>
  <dgm:styleLbl name="parChTrans1D3">
    <dgm:fillClrLst meth="repeat">
      <a:schemeClr val="accent5">
        <a:tint val="80000"/>
      </a:schemeClr>
    </dgm:fillClrLst>
    <dgm:linClrLst meth="repeat">
      <a:schemeClr val="accent5">
        <a:tint val="80000"/>
      </a:schemeClr>
    </dgm:linClrLst>
    <dgm:effectClrLst/>
    <dgm:txLinClrLst/>
    <dgm:txFillClrLst meth="repeat">
      <a:schemeClr val="tx1"/>
    </dgm:txFillClrLst>
    <dgm:txEffectClrLst/>
  </dgm:styleLbl>
  <dgm:styleLbl name="parChTrans1D4">
    <dgm:fillClrLst meth="repeat">
      <a:schemeClr val="accent5">
        <a:tint val="70000"/>
      </a:schemeClr>
    </dgm:fillClrLst>
    <dgm:linClrLst meth="repeat">
      <a:schemeClr val="accent5">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5">
        <a:shade val="80000"/>
      </a:schemeClr>
      <a:schemeClr val="accent5">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a:tint val="70000"/>
      </a:schemeClr>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3">
  <dgm:title val=""/>
  <dgm:desc val=""/>
  <dgm:catLst>
    <dgm:cat type="accent1" pri="11300"/>
  </dgm:catLst>
  <dgm:styleLbl name="node0">
    <dgm:fillClrLst meth="repeat">
      <a:schemeClr val="accent1">
        <a:shade val="80000"/>
      </a:schemeClr>
    </dgm:fillClrLst>
    <dgm:linClrLst meth="repeat">
      <a:schemeClr val="lt1"/>
    </dgm:linClrLst>
    <dgm:effectClrLst/>
    <dgm:txLinClrLst/>
    <dgm:txFillClrLst/>
    <dgm:txEffectClrLst/>
  </dgm:styleLbl>
  <dgm:styleLbl name="alignNode1">
    <dgm:fillClrLst>
      <a:schemeClr val="accent1">
        <a:shade val="80000"/>
      </a:schemeClr>
      <a:schemeClr val="accent1">
        <a:tint val="70000"/>
      </a:schemeClr>
    </dgm:fillClrLst>
    <dgm:linClrLst>
      <a:schemeClr val="accent1">
        <a:shade val="80000"/>
      </a:schemeClr>
      <a:schemeClr val="accent1">
        <a:tint val="70000"/>
      </a:schemeClr>
    </dgm:linClrLst>
    <dgm:effectClrLst/>
    <dgm:txLinClrLst/>
    <dgm:txFillClrLst/>
    <dgm:txEffectClrLst/>
  </dgm:styleLbl>
  <dgm:styleLbl name="node1">
    <dgm:fillClrLst>
      <a:schemeClr val="accent1">
        <a:shade val="80000"/>
      </a:schemeClr>
      <a:schemeClr val="accent1">
        <a:tint val="70000"/>
      </a:schemeClr>
    </dgm:fillClrLst>
    <dgm:linClrLst meth="repeat">
      <a:schemeClr val="lt1"/>
    </dgm:linClrLst>
    <dgm:effectClrLst/>
    <dgm:txLinClrLst/>
    <dgm:txFillClrLst/>
    <dgm:txEffectClrLst/>
  </dgm:styleLbl>
  <dgm:styleLbl name="lnNode1">
    <dgm:fillClrLst>
      <a:schemeClr val="accent1">
        <a:shade val="80000"/>
      </a:schemeClr>
      <a:schemeClr val="accent1">
        <a:tint val="7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tint val="70000"/>
        <a:alpha val="50000"/>
      </a:schemeClr>
    </dgm:fillClrLst>
    <dgm:linClrLst meth="repeat">
      <a:schemeClr val="lt1"/>
    </dgm:linClrLst>
    <dgm:effectClrLst/>
    <dgm:txLinClrLst/>
    <dgm:txFillClrLst/>
    <dgm:txEffectClrLst/>
  </dgm:styleLbl>
  <dgm:styleLbl name="node2">
    <dgm:fillClrLst>
      <a:schemeClr val="accent1">
        <a:tint val="99000"/>
      </a:schemeClr>
    </dgm:fillClrLst>
    <dgm:linClrLst meth="repeat">
      <a:schemeClr val="lt1"/>
    </dgm:linClrLst>
    <dgm:effectClrLst/>
    <dgm:txLinClrLst/>
    <dgm:txFillClrLst/>
    <dgm:txEffectClrLst/>
  </dgm:styleLbl>
  <dgm:styleLbl name="node3">
    <dgm:fillClrLst>
      <a:schemeClr val="accent1">
        <a:tint val="80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dgm:txEffectClrLst/>
  </dgm:styleLbl>
  <dgm:styleLbl name="f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bgSibTrans2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lt1"/>
    </dgm:txFillClrLst>
    <dgm:txEffectClrLst/>
  </dgm:styleLbl>
  <dgm:styleLbl name="sibTrans1D1">
    <dgm:fillClrLst>
      <a:schemeClr val="accent1">
        <a:shade val="90000"/>
      </a:schemeClr>
      <a:schemeClr val="accent1">
        <a:tint val="70000"/>
      </a:schemeClr>
    </dgm:fillClrLst>
    <dgm:linClrLst>
      <a:schemeClr val="accent1">
        <a:shade val="90000"/>
      </a:schemeClr>
      <a:schemeClr val="accent1">
        <a:tint val="7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9000"/>
      </a:schemeClr>
    </dgm:fillClrLst>
    <dgm:linClrLst meth="repeat">
      <a:schemeClr val="lt1"/>
    </dgm:linClrLst>
    <dgm:effectClrLst/>
    <dgm:txLinClrLst/>
    <dgm:txFillClrLst/>
    <dgm:txEffectClrLst/>
  </dgm:styleLbl>
  <dgm:styleLbl name="asst3">
    <dgm:fillClrLst>
      <a:schemeClr val="accent1">
        <a:tint val="80000"/>
      </a:schemeClr>
    </dgm:fillClrLst>
    <dgm:linClrLst meth="repeat">
      <a:schemeClr val="lt1"/>
    </dgm:linClrLst>
    <dgm:effectClrLst/>
    <dgm:txLinClrLst/>
    <dgm:txFillClrLst/>
    <dgm:txEffectClrLst/>
  </dgm:styleLbl>
  <dgm:styleLbl name="asst4">
    <dgm:fillClrLst>
      <a:schemeClr val="accent1">
        <a:tint val="7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lt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9000"/>
      </a:schemeClr>
    </dgm:fillClrLst>
    <dgm:linClrLst meth="repeat">
      <a:schemeClr val="accent1">
        <a:tint val="99000"/>
      </a:schemeClr>
    </dgm:linClrLst>
    <dgm:effectClrLst/>
    <dgm:txLinClrLst/>
    <dgm:txFillClrLst meth="repeat">
      <a:schemeClr val="tx1"/>
    </dgm:txFillClrLst>
    <dgm:txEffectClrLst/>
  </dgm:styleLbl>
  <dgm:styleLbl name="parChTrans1D3">
    <dgm:fillClrLst meth="repeat">
      <a:schemeClr val="accent1">
        <a:tint val="80000"/>
      </a:schemeClr>
    </dgm:fillClrLst>
    <dgm:linClrLst meth="repeat">
      <a:schemeClr val="accent1">
        <a:tint val="80000"/>
      </a:schemeClr>
    </dgm:linClrLst>
    <dgm:effectClrLst/>
    <dgm:txLinClrLst/>
    <dgm:txFillClrLst meth="repeat">
      <a:schemeClr val="tx1"/>
    </dgm:txFillClrLst>
    <dgm:txEffectClrLst/>
  </dgm:styleLbl>
  <dgm:styleLbl name="parChTrans1D4">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1">
        <a:shade val="80000"/>
      </a:schemeClr>
      <a:schemeClr val="accent1">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A7217AA-AA2C-487A-B2D0-47FF3A727A96}" type="doc">
      <dgm:prSet loTypeId="urn:microsoft.com/office/officeart/2005/8/layout/vProcess5" loCatId="process" qsTypeId="urn:microsoft.com/office/officeart/2005/8/quickstyle/simple5" qsCatId="simple" csTypeId="urn:microsoft.com/office/officeart/2005/8/colors/accent5_3" csCatId="accent5" phldr="1"/>
      <dgm:spPr/>
      <dgm:t>
        <a:bodyPr/>
        <a:lstStyle/>
        <a:p>
          <a:endParaRPr lang="pl-PL"/>
        </a:p>
      </dgm:t>
    </dgm:pt>
    <dgm:pt modelId="{A1371E48-7C91-4154-A121-2C795978B3E3}">
      <dgm:prSet phldrT="[Tekst]" custT="1"/>
      <dgm:spPr>
        <a:xfrm>
          <a:off x="0" y="265541"/>
          <a:ext cx="6084186" cy="224615"/>
        </a:xfrm>
      </dgm:spPr>
      <dgm:t>
        <a:bodyPr/>
        <a:lstStyle/>
        <a:p>
          <a:pPr algn="ctr"/>
          <a:r>
            <a:rPr lang="pl-PL" sz="1100" baseline="0">
              <a:solidFill>
                <a:schemeClr val="bg2">
                  <a:lumMod val="10000"/>
                </a:schemeClr>
              </a:solidFill>
              <a:latin typeface="+mn-lt"/>
              <a:ea typeface="+mn-ea"/>
              <a:cs typeface="+mn-cs"/>
            </a:rPr>
            <a:t>pełna diagnoza problemów w skali  Gminy i uszczegółowiona dla obszaru rewitalizacji</a:t>
          </a:r>
        </a:p>
      </dgm:t>
    </dgm:pt>
    <dgm:pt modelId="{9320A4A1-52F0-4208-B726-56E8E09160F8}" type="parTrans" cxnId="{43DA77EB-4252-4BDD-B4DB-F336BB99C5CC}">
      <dgm:prSet/>
      <dgm:spPr/>
      <dgm:t>
        <a:bodyPr/>
        <a:lstStyle/>
        <a:p>
          <a:endParaRPr lang="pl-PL" sz="3600"/>
        </a:p>
      </dgm:t>
    </dgm:pt>
    <dgm:pt modelId="{FF8D67E0-0F16-429F-BD44-99680C1D302E}" type="sibTrans" cxnId="{43DA77EB-4252-4BDD-B4DB-F336BB99C5CC}">
      <dgm:prSet/>
      <dgm:spPr/>
      <dgm:t>
        <a:bodyPr/>
        <a:lstStyle/>
        <a:p>
          <a:endParaRPr lang="pl-PL" sz="3600"/>
        </a:p>
      </dgm:t>
    </dgm:pt>
    <dgm:pt modelId="{7BCD4651-082E-4116-8503-1AFF7F7621AF}">
      <dgm:prSet phldrT="[Tekst]" custT="1"/>
      <dgm:spPr>
        <a:xfrm rot="10800000">
          <a:off x="0" y="745758"/>
          <a:ext cx="6084186" cy="751222"/>
        </a:xfrm>
      </dgm:spPr>
      <dgm:t>
        <a:bodyPr/>
        <a:lstStyle/>
        <a:p>
          <a:pPr algn="l"/>
          <a:r>
            <a:rPr lang="pl-PL" sz="1200" b="1" baseline="0">
              <a:solidFill>
                <a:schemeClr val="bg2">
                  <a:lumMod val="10000"/>
                </a:schemeClr>
              </a:solidFill>
              <a:latin typeface="+mn-lt"/>
              <a:ea typeface="+mn-ea"/>
              <a:cs typeface="+mn-cs"/>
            </a:rPr>
            <a:t>POWIĄZANIA</a:t>
          </a:r>
        </a:p>
      </dgm:t>
    </dgm:pt>
    <dgm:pt modelId="{4B63C06A-6F7C-4E35-8881-0A2A01720CC6}" type="parTrans" cxnId="{42B1A45B-0B35-4B27-AAF6-3E406EBCCD8B}">
      <dgm:prSet/>
      <dgm:spPr/>
      <dgm:t>
        <a:bodyPr/>
        <a:lstStyle/>
        <a:p>
          <a:endParaRPr lang="pl-PL" sz="3600"/>
        </a:p>
      </dgm:t>
    </dgm:pt>
    <dgm:pt modelId="{DEBB77BA-F261-4D8D-A90F-CF59B2611356}" type="sibTrans" cxnId="{42B1A45B-0B35-4B27-AAF6-3E406EBCCD8B}">
      <dgm:prSet/>
      <dgm:spPr/>
      <dgm:t>
        <a:bodyPr/>
        <a:lstStyle/>
        <a:p>
          <a:endParaRPr lang="pl-PL" sz="3600"/>
        </a:p>
      </dgm:t>
    </dgm:pt>
    <dgm:pt modelId="{CCA9AE38-2D2F-4A74-865B-886AD3BCD9DD}">
      <dgm:prSet phldrT="[Tekst]" custT="1"/>
      <dgm:spPr>
        <a:xfrm>
          <a:off x="0" y="1009436"/>
          <a:ext cx="6084186" cy="224615"/>
        </a:xfrm>
      </dgm:spPr>
      <dgm:t>
        <a:bodyPr/>
        <a:lstStyle/>
        <a:p>
          <a:pPr algn="ctr"/>
          <a:r>
            <a:rPr lang="pl-PL" sz="1100" baseline="0">
              <a:solidFill>
                <a:schemeClr val="bg2">
                  <a:lumMod val="10000"/>
                </a:schemeClr>
              </a:solidFill>
              <a:latin typeface="+mn-lt"/>
              <a:ea typeface="+mn-ea"/>
              <a:cs typeface="+mn-cs"/>
            </a:rPr>
            <a:t>opis powiązań gminnego programu rewitalizacji z  dokumentami strategicznymi Gminy</a:t>
          </a:r>
        </a:p>
      </dgm:t>
    </dgm:pt>
    <dgm:pt modelId="{81FD8BC2-D157-47EB-95FA-89287A872384}" type="parTrans" cxnId="{383672E5-0C3B-40C8-A9CF-C3E46B2C946E}">
      <dgm:prSet/>
      <dgm:spPr/>
      <dgm:t>
        <a:bodyPr/>
        <a:lstStyle/>
        <a:p>
          <a:endParaRPr lang="pl-PL" sz="3600"/>
        </a:p>
      </dgm:t>
    </dgm:pt>
    <dgm:pt modelId="{2AC5803F-85CF-41A7-AF7B-290A22AAD210}" type="sibTrans" cxnId="{383672E5-0C3B-40C8-A9CF-C3E46B2C946E}">
      <dgm:prSet/>
      <dgm:spPr/>
      <dgm:t>
        <a:bodyPr/>
        <a:lstStyle/>
        <a:p>
          <a:endParaRPr lang="pl-PL" sz="3600"/>
        </a:p>
      </dgm:t>
    </dgm:pt>
    <dgm:pt modelId="{AF81598F-3E5A-4A76-AA92-2C0BD80137CC}">
      <dgm:prSet phldrT="[Tekst]" custT="1"/>
      <dgm:spPr>
        <a:xfrm rot="10800000">
          <a:off x="0" y="1489653"/>
          <a:ext cx="6084186" cy="751222"/>
        </a:xfrm>
      </dgm:spPr>
      <dgm:t>
        <a:bodyPr/>
        <a:lstStyle/>
        <a:p>
          <a:pPr algn="l"/>
          <a:r>
            <a:rPr lang="pl-PL" sz="1200" b="1" baseline="0">
              <a:solidFill>
                <a:schemeClr val="bg2">
                  <a:lumMod val="10000"/>
                </a:schemeClr>
              </a:solidFill>
              <a:latin typeface="+mn-lt"/>
              <a:ea typeface="+mn-ea"/>
              <a:cs typeface="+mn-cs"/>
            </a:rPr>
            <a:t>WIZJA</a:t>
          </a:r>
        </a:p>
      </dgm:t>
    </dgm:pt>
    <dgm:pt modelId="{CF98C99F-C84E-4CE3-A485-327D4840E961}" type="parTrans" cxnId="{0E2C0A69-4AA8-4866-B630-C2508B94F0E5}">
      <dgm:prSet/>
      <dgm:spPr/>
      <dgm:t>
        <a:bodyPr/>
        <a:lstStyle/>
        <a:p>
          <a:endParaRPr lang="pl-PL" sz="3600"/>
        </a:p>
      </dgm:t>
    </dgm:pt>
    <dgm:pt modelId="{6A770C39-D45A-4B77-A617-6DF5A693F896}" type="sibTrans" cxnId="{0E2C0A69-4AA8-4866-B630-C2508B94F0E5}">
      <dgm:prSet/>
      <dgm:spPr/>
      <dgm:t>
        <a:bodyPr/>
        <a:lstStyle/>
        <a:p>
          <a:endParaRPr lang="pl-PL" sz="3600"/>
        </a:p>
      </dgm:t>
    </dgm:pt>
    <dgm:pt modelId="{27280F92-2A2A-43E0-ABDF-4D3C6109D26E}">
      <dgm:prSet phldrT="[Tekst]" custT="1"/>
      <dgm:spPr>
        <a:xfrm>
          <a:off x="0" y="1753332"/>
          <a:ext cx="6084186" cy="224615"/>
        </a:xfrm>
      </dgm:spPr>
      <dgm:t>
        <a:bodyPr/>
        <a:lstStyle/>
        <a:p>
          <a:pPr algn="ctr"/>
          <a:r>
            <a:rPr lang="pl-PL" sz="1100" baseline="0">
              <a:solidFill>
                <a:schemeClr val="bg2">
                  <a:lumMod val="10000"/>
                </a:schemeClr>
              </a:solidFill>
              <a:latin typeface="+mn-lt"/>
              <a:ea typeface="+mn-ea"/>
              <a:cs typeface="+mn-cs"/>
            </a:rPr>
            <a:t>wizja stanu obszaru po przeprowadzeniu rewitalizacji</a:t>
          </a:r>
        </a:p>
      </dgm:t>
    </dgm:pt>
    <dgm:pt modelId="{96B50D7D-8D13-43F8-BCEC-16A088FBBBD3}" type="parTrans" cxnId="{49F547D7-9184-4640-8885-EF399E14C7CE}">
      <dgm:prSet/>
      <dgm:spPr/>
      <dgm:t>
        <a:bodyPr/>
        <a:lstStyle/>
        <a:p>
          <a:endParaRPr lang="pl-PL" sz="3600"/>
        </a:p>
      </dgm:t>
    </dgm:pt>
    <dgm:pt modelId="{FD28A690-9739-46E9-AAEA-E384A0C2E0B6}" type="sibTrans" cxnId="{49F547D7-9184-4640-8885-EF399E14C7CE}">
      <dgm:prSet/>
      <dgm:spPr/>
      <dgm:t>
        <a:bodyPr/>
        <a:lstStyle/>
        <a:p>
          <a:endParaRPr lang="pl-PL" sz="3600"/>
        </a:p>
      </dgm:t>
    </dgm:pt>
    <dgm:pt modelId="{ABBB9F0E-91EA-49F1-9FDF-F5C83202B84B}">
      <dgm:prSet phldrT="[Tekst]" custT="1"/>
      <dgm:spPr>
        <a:xfrm rot="10800000">
          <a:off x="0" y="2233549"/>
          <a:ext cx="6084186" cy="751222"/>
        </a:xfrm>
      </dgm:spPr>
      <dgm:t>
        <a:bodyPr/>
        <a:lstStyle/>
        <a:p>
          <a:pPr algn="l"/>
          <a:r>
            <a:rPr lang="pl-PL" sz="1200" b="1" baseline="0">
              <a:solidFill>
                <a:schemeClr val="bg2">
                  <a:lumMod val="10000"/>
                </a:schemeClr>
              </a:solidFill>
              <a:latin typeface="Calibri"/>
              <a:ea typeface="+mn-ea"/>
              <a:cs typeface="+mn-cs"/>
            </a:rPr>
            <a:t>CELE</a:t>
          </a:r>
        </a:p>
      </dgm:t>
    </dgm:pt>
    <dgm:pt modelId="{2A6C760C-404A-42D7-A282-150D70B0D15E}" type="parTrans" cxnId="{08181DA3-C283-4CDF-9BF7-B09AD60612D0}">
      <dgm:prSet/>
      <dgm:spPr/>
      <dgm:t>
        <a:bodyPr/>
        <a:lstStyle/>
        <a:p>
          <a:endParaRPr lang="pl-PL" sz="3600"/>
        </a:p>
      </dgm:t>
    </dgm:pt>
    <dgm:pt modelId="{FAACD907-9C7B-4642-8050-1A68A30313F8}" type="sibTrans" cxnId="{08181DA3-C283-4CDF-9BF7-B09AD60612D0}">
      <dgm:prSet/>
      <dgm:spPr/>
      <dgm:t>
        <a:bodyPr/>
        <a:lstStyle/>
        <a:p>
          <a:endParaRPr lang="pl-PL" sz="3600"/>
        </a:p>
      </dgm:t>
    </dgm:pt>
    <dgm:pt modelId="{B9CCD1BC-EA0A-455A-BFD3-543F06F3136A}">
      <dgm:prSet phldrT="[Tekst]" custT="1"/>
      <dgm:spPr>
        <a:xfrm>
          <a:off x="0" y="2497228"/>
          <a:ext cx="6084186" cy="224615"/>
        </a:xfrm>
      </dgm:spPr>
      <dgm:t>
        <a:bodyPr/>
        <a:lstStyle/>
        <a:p>
          <a:pPr algn="ctr"/>
          <a:r>
            <a:rPr lang="pl-PL" sz="1100" baseline="0">
              <a:solidFill>
                <a:schemeClr val="bg2">
                  <a:lumMod val="10000"/>
                </a:schemeClr>
              </a:solidFill>
              <a:latin typeface="+mn-lt"/>
              <a:ea typeface="+mn-ea"/>
              <a:cs typeface="+mn-cs"/>
            </a:rPr>
            <a:t>cele rewitalizacji oraz odpowiadające im kierunki działań służące eliminacji lub ograniczeniu negatywnych zjawisk</a:t>
          </a:r>
        </a:p>
      </dgm:t>
    </dgm:pt>
    <dgm:pt modelId="{B1A5AAEF-D71B-482A-9773-BEC754E7618F}" type="parTrans" cxnId="{2327A3DD-D730-4E5F-BB18-1B65B30B857E}">
      <dgm:prSet/>
      <dgm:spPr/>
      <dgm:t>
        <a:bodyPr/>
        <a:lstStyle/>
        <a:p>
          <a:endParaRPr lang="pl-PL" sz="3600"/>
        </a:p>
      </dgm:t>
    </dgm:pt>
    <dgm:pt modelId="{75C0223C-FA3D-46DF-B3E4-828075A19B7B}" type="sibTrans" cxnId="{2327A3DD-D730-4E5F-BB18-1B65B30B857E}">
      <dgm:prSet/>
      <dgm:spPr/>
      <dgm:t>
        <a:bodyPr/>
        <a:lstStyle/>
        <a:p>
          <a:endParaRPr lang="pl-PL" sz="3600"/>
        </a:p>
      </dgm:t>
    </dgm:pt>
    <dgm:pt modelId="{A4247045-20CE-478E-BBF0-89EFCB80A7FF}">
      <dgm:prSet phldrT="[Tekst]" custT="1"/>
      <dgm:spPr>
        <a:xfrm rot="10800000">
          <a:off x="0" y="2977444"/>
          <a:ext cx="6084186" cy="751222"/>
        </a:xfrm>
      </dgm:spPr>
      <dgm:t>
        <a:bodyPr/>
        <a:lstStyle/>
        <a:p>
          <a:pPr algn="l"/>
          <a:r>
            <a:rPr lang="pl-PL" sz="1200" b="1" baseline="0">
              <a:solidFill>
                <a:schemeClr val="bg2">
                  <a:lumMod val="10000"/>
                </a:schemeClr>
              </a:solidFill>
              <a:latin typeface="+mn-lt"/>
              <a:ea typeface="+mn-ea"/>
              <a:cs typeface="+mn-cs"/>
            </a:rPr>
            <a:t>Planowane</a:t>
          </a:r>
          <a:r>
            <a:rPr lang="pl-PL" sz="1200" baseline="0">
              <a:solidFill>
                <a:schemeClr val="bg2">
                  <a:lumMod val="10000"/>
                </a:schemeClr>
              </a:solidFill>
              <a:latin typeface="+mn-lt"/>
              <a:ea typeface="+mn-ea"/>
              <a:cs typeface="+mn-cs"/>
            </a:rPr>
            <a:t> </a:t>
          </a:r>
          <a:r>
            <a:rPr lang="pl-PL" sz="1200" b="1" baseline="0">
              <a:solidFill>
                <a:schemeClr val="bg2">
                  <a:lumMod val="10000"/>
                </a:schemeClr>
              </a:solidFill>
              <a:latin typeface="+mn-lt"/>
              <a:ea typeface="+mn-ea"/>
              <a:cs typeface="+mn-cs"/>
            </a:rPr>
            <a:t>przedsięwzięcia</a:t>
          </a:r>
        </a:p>
      </dgm:t>
    </dgm:pt>
    <dgm:pt modelId="{905F5217-53D4-45C3-BE7E-1AD51FD6D456}" type="parTrans" cxnId="{92B2A5F8-2CDB-4157-8DCC-E3DB7EE6F789}">
      <dgm:prSet/>
      <dgm:spPr/>
      <dgm:t>
        <a:bodyPr/>
        <a:lstStyle/>
        <a:p>
          <a:endParaRPr lang="pl-PL" sz="3600"/>
        </a:p>
      </dgm:t>
    </dgm:pt>
    <dgm:pt modelId="{AD2AE373-8A15-4528-BFAC-D8A3FECB0F4F}" type="sibTrans" cxnId="{92B2A5F8-2CDB-4157-8DCC-E3DB7EE6F789}">
      <dgm:prSet/>
      <dgm:spPr/>
      <dgm:t>
        <a:bodyPr/>
        <a:lstStyle/>
        <a:p>
          <a:endParaRPr lang="pl-PL" sz="3600"/>
        </a:p>
      </dgm:t>
    </dgm:pt>
    <dgm:pt modelId="{569EA871-27E5-41F1-A717-68E44AF722B4}">
      <dgm:prSet phldrT="[Tekst]" custT="1"/>
      <dgm:spPr>
        <a:xfrm>
          <a:off x="0" y="3241123"/>
          <a:ext cx="6084186" cy="224615"/>
        </a:xfrm>
      </dgm:spPr>
      <dgm:t>
        <a:bodyPr/>
        <a:lstStyle/>
        <a:p>
          <a:pPr algn="ctr"/>
          <a:r>
            <a:rPr lang="pl-PL" sz="1100" baseline="0">
              <a:solidFill>
                <a:schemeClr val="bg2">
                  <a:lumMod val="10000"/>
                </a:schemeClr>
              </a:solidFill>
              <a:latin typeface="+mn-lt"/>
              <a:ea typeface="+mn-ea"/>
              <a:cs typeface="+mn-cs"/>
            </a:rPr>
            <a:t>opis przedsięwzięć rewitalizacyjnych, w szczególności o charakterze społecznym oraz gospodarczym, środowiskowym, przestrzenno-funkcjonalnym lub technicznym</a:t>
          </a:r>
        </a:p>
      </dgm:t>
    </dgm:pt>
    <dgm:pt modelId="{42C4F5F8-38F7-49D6-BFA6-2D492FBBBE8A}" type="parTrans" cxnId="{39572010-0216-4F42-8288-56F81EBFAF7F}">
      <dgm:prSet/>
      <dgm:spPr/>
      <dgm:t>
        <a:bodyPr/>
        <a:lstStyle/>
        <a:p>
          <a:endParaRPr lang="pl-PL" sz="3600"/>
        </a:p>
      </dgm:t>
    </dgm:pt>
    <dgm:pt modelId="{0731A639-1421-41C3-803F-F2CF20B92D90}" type="sibTrans" cxnId="{39572010-0216-4F42-8288-56F81EBFAF7F}">
      <dgm:prSet/>
      <dgm:spPr/>
      <dgm:t>
        <a:bodyPr/>
        <a:lstStyle/>
        <a:p>
          <a:endParaRPr lang="pl-PL" sz="3600"/>
        </a:p>
      </dgm:t>
    </dgm:pt>
    <dgm:pt modelId="{0C477A5C-3A7D-4A7E-A9E6-6AC70DA0A9ED}">
      <dgm:prSet phldrT="[Tekst]" custT="1"/>
      <dgm:spPr>
        <a:xfrm rot="10800000">
          <a:off x="0" y="3721340"/>
          <a:ext cx="6084186" cy="751222"/>
        </a:xfrm>
      </dgm:spPr>
      <dgm:t>
        <a:bodyPr/>
        <a:lstStyle/>
        <a:p>
          <a:endParaRPr lang="pl-PL" baseline="0">
            <a:solidFill>
              <a:schemeClr val="bg2">
                <a:lumMod val="10000"/>
              </a:schemeClr>
            </a:solidFill>
          </a:endParaRPr>
        </a:p>
      </dgm:t>
    </dgm:pt>
    <dgm:pt modelId="{611BBEEB-D645-4592-A860-103DE81497E9}" type="parTrans" cxnId="{A23F4EA2-8200-4993-BCBA-F8B059B696CD}">
      <dgm:prSet/>
      <dgm:spPr/>
      <dgm:t>
        <a:bodyPr/>
        <a:lstStyle/>
        <a:p>
          <a:endParaRPr lang="pl-PL" sz="3600"/>
        </a:p>
      </dgm:t>
    </dgm:pt>
    <dgm:pt modelId="{F4E89CFC-B0B4-4435-8EAC-F546EA621DA8}" type="sibTrans" cxnId="{A23F4EA2-8200-4993-BCBA-F8B059B696CD}">
      <dgm:prSet/>
      <dgm:spPr/>
      <dgm:t>
        <a:bodyPr/>
        <a:lstStyle/>
        <a:p>
          <a:endParaRPr lang="pl-PL" sz="3600"/>
        </a:p>
      </dgm:t>
    </dgm:pt>
    <dgm:pt modelId="{D2658B63-1F0D-4360-9909-D701B8A2471E}">
      <dgm:prSet phldrT="[Tekst]" custT="1"/>
      <dgm:spPr>
        <a:xfrm>
          <a:off x="0" y="3985019"/>
          <a:ext cx="6084186" cy="224615"/>
        </a:xfrm>
      </dgm:spPr>
      <dgm:t>
        <a:bodyPr/>
        <a:lstStyle/>
        <a:p>
          <a:endParaRPr lang="pl-PL" baseline="0">
            <a:solidFill>
              <a:schemeClr val="bg2">
                <a:lumMod val="10000"/>
              </a:schemeClr>
            </a:solidFill>
          </a:endParaRPr>
        </a:p>
      </dgm:t>
    </dgm:pt>
    <dgm:pt modelId="{3E7F4D3F-205B-4D2A-9CDB-318BD274CF17}" type="parTrans" cxnId="{DDB65D37-626F-42C3-8018-4290D0B88CD5}">
      <dgm:prSet/>
      <dgm:spPr/>
      <dgm:t>
        <a:bodyPr/>
        <a:lstStyle/>
        <a:p>
          <a:endParaRPr lang="pl-PL" sz="3600"/>
        </a:p>
      </dgm:t>
    </dgm:pt>
    <dgm:pt modelId="{3D65E326-9545-43AD-9F38-DE4CD2F0439B}" type="sibTrans" cxnId="{DDB65D37-626F-42C3-8018-4290D0B88CD5}">
      <dgm:prSet/>
      <dgm:spPr/>
      <dgm:t>
        <a:bodyPr/>
        <a:lstStyle/>
        <a:p>
          <a:endParaRPr lang="pl-PL" sz="3600"/>
        </a:p>
      </dgm:t>
    </dgm:pt>
    <dgm:pt modelId="{4D67D953-61AB-49C3-AC2E-5F73DA94668E}">
      <dgm:prSet phldrT="[Tekst]" custT="1"/>
      <dgm:spPr>
        <a:xfrm rot="10800000">
          <a:off x="0" y="4465235"/>
          <a:ext cx="6084186" cy="751222"/>
        </a:xfrm>
      </dgm:spPr>
      <dgm:t>
        <a:bodyPr/>
        <a:lstStyle/>
        <a:p>
          <a:endParaRPr lang="pl-PL" baseline="0">
            <a:solidFill>
              <a:schemeClr val="bg2">
                <a:lumMod val="10000"/>
              </a:schemeClr>
            </a:solidFill>
          </a:endParaRPr>
        </a:p>
      </dgm:t>
    </dgm:pt>
    <dgm:pt modelId="{A4CAD262-5E9F-483F-B385-D7CBC46C6BF7}" type="parTrans" cxnId="{9E9F6F87-2B82-4D7B-9BD7-167021F2314E}">
      <dgm:prSet/>
      <dgm:spPr/>
      <dgm:t>
        <a:bodyPr/>
        <a:lstStyle/>
        <a:p>
          <a:endParaRPr lang="pl-PL" sz="3600"/>
        </a:p>
      </dgm:t>
    </dgm:pt>
    <dgm:pt modelId="{F577132D-6015-4D3C-929C-48117F9F9927}" type="sibTrans" cxnId="{9E9F6F87-2B82-4D7B-9BD7-167021F2314E}">
      <dgm:prSet/>
      <dgm:spPr/>
      <dgm:t>
        <a:bodyPr/>
        <a:lstStyle/>
        <a:p>
          <a:endParaRPr lang="pl-PL" sz="3600"/>
        </a:p>
      </dgm:t>
    </dgm:pt>
    <dgm:pt modelId="{B86B8386-CB1F-40B8-BDD7-F48E23222F84}">
      <dgm:prSet phldrT="[Tekst]" custT="1"/>
      <dgm:spPr>
        <a:xfrm>
          <a:off x="0" y="4728914"/>
          <a:ext cx="6084186" cy="224615"/>
        </a:xfrm>
      </dgm:spPr>
      <dgm:t>
        <a:bodyPr/>
        <a:lstStyle/>
        <a:p>
          <a:endParaRPr lang="pl-PL" baseline="0">
            <a:solidFill>
              <a:schemeClr val="bg2">
                <a:lumMod val="10000"/>
              </a:schemeClr>
            </a:solidFill>
          </a:endParaRPr>
        </a:p>
      </dgm:t>
    </dgm:pt>
    <dgm:pt modelId="{913A32E0-70F5-470E-BDA7-EED22EFB58DF}" type="parTrans" cxnId="{B66A7D68-223A-4319-B2E7-351FEFCD767F}">
      <dgm:prSet/>
      <dgm:spPr/>
      <dgm:t>
        <a:bodyPr/>
        <a:lstStyle/>
        <a:p>
          <a:endParaRPr lang="pl-PL" sz="3600"/>
        </a:p>
      </dgm:t>
    </dgm:pt>
    <dgm:pt modelId="{BC987DF5-ADA5-441A-AF4A-0DB060725F24}" type="sibTrans" cxnId="{B66A7D68-223A-4319-B2E7-351FEFCD767F}">
      <dgm:prSet/>
      <dgm:spPr/>
      <dgm:t>
        <a:bodyPr/>
        <a:lstStyle/>
        <a:p>
          <a:endParaRPr lang="pl-PL" sz="3600"/>
        </a:p>
      </dgm:t>
    </dgm:pt>
    <dgm:pt modelId="{D364D6A2-C2D9-4619-B844-C0DDCC16DB1D}">
      <dgm:prSet phldrT="[Tekst]" custT="1"/>
      <dgm:spPr>
        <a:xfrm rot="10800000">
          <a:off x="0" y="5209131"/>
          <a:ext cx="6084186" cy="751222"/>
        </a:xfrm>
      </dgm:spPr>
      <dgm:t>
        <a:bodyPr/>
        <a:lstStyle/>
        <a:p>
          <a:endParaRPr lang="pl-PL" baseline="0">
            <a:solidFill>
              <a:schemeClr val="bg2">
                <a:lumMod val="10000"/>
              </a:schemeClr>
            </a:solidFill>
          </a:endParaRPr>
        </a:p>
      </dgm:t>
    </dgm:pt>
    <dgm:pt modelId="{D06B5065-DE83-4C38-9792-76B5F8424388}" type="parTrans" cxnId="{FA35CD65-970C-4D13-AE15-E71DFF4B5A93}">
      <dgm:prSet/>
      <dgm:spPr/>
      <dgm:t>
        <a:bodyPr/>
        <a:lstStyle/>
        <a:p>
          <a:endParaRPr lang="pl-PL" sz="3600"/>
        </a:p>
      </dgm:t>
    </dgm:pt>
    <dgm:pt modelId="{54BE72D0-1446-42AB-9A3B-317C3BD09E2C}" type="sibTrans" cxnId="{FA35CD65-970C-4D13-AE15-E71DFF4B5A93}">
      <dgm:prSet/>
      <dgm:spPr/>
      <dgm:t>
        <a:bodyPr/>
        <a:lstStyle/>
        <a:p>
          <a:endParaRPr lang="pl-PL" sz="3600"/>
        </a:p>
      </dgm:t>
    </dgm:pt>
    <dgm:pt modelId="{0CD0805F-71C5-424C-BFB1-D9C42D532C6A}">
      <dgm:prSet phldrT="[Tekst]" custT="1"/>
      <dgm:spPr>
        <a:xfrm>
          <a:off x="0" y="5472810"/>
          <a:ext cx="6084186" cy="224615"/>
        </a:xfrm>
      </dgm:spPr>
      <dgm:t>
        <a:bodyPr/>
        <a:lstStyle/>
        <a:p>
          <a:endParaRPr lang="pl-PL" baseline="0">
            <a:solidFill>
              <a:schemeClr val="bg2">
                <a:lumMod val="10000"/>
              </a:schemeClr>
            </a:solidFill>
          </a:endParaRPr>
        </a:p>
      </dgm:t>
    </dgm:pt>
    <dgm:pt modelId="{C3FBBA6A-8E25-45E7-A1DA-C87054574B4F}" type="parTrans" cxnId="{CAFCC991-D3DA-42D3-82D5-A99B4EABFDB1}">
      <dgm:prSet/>
      <dgm:spPr/>
      <dgm:t>
        <a:bodyPr/>
        <a:lstStyle/>
        <a:p>
          <a:endParaRPr lang="pl-PL" sz="3600"/>
        </a:p>
      </dgm:t>
    </dgm:pt>
    <dgm:pt modelId="{F3B7EB0C-5257-477A-8A96-8F149DB9AB1B}" type="sibTrans" cxnId="{CAFCC991-D3DA-42D3-82D5-A99B4EABFDB1}">
      <dgm:prSet/>
      <dgm:spPr/>
      <dgm:t>
        <a:bodyPr/>
        <a:lstStyle/>
        <a:p>
          <a:endParaRPr lang="pl-PL" sz="3600"/>
        </a:p>
      </dgm:t>
    </dgm:pt>
    <dgm:pt modelId="{88BED231-A731-42A5-955E-1AA2BB41B47A}">
      <dgm:prSet phldrT="[Tekst]" custT="1"/>
      <dgm:spPr>
        <a:xfrm>
          <a:off x="0" y="5953026"/>
          <a:ext cx="6084186" cy="488440"/>
        </a:xfrm>
      </dgm:spPr>
      <dgm:t>
        <a:bodyPr/>
        <a:lstStyle/>
        <a:p>
          <a:endParaRPr lang="pl-PL" baseline="0">
            <a:solidFill>
              <a:schemeClr val="bg2">
                <a:lumMod val="10000"/>
              </a:schemeClr>
            </a:solidFill>
          </a:endParaRPr>
        </a:p>
      </dgm:t>
    </dgm:pt>
    <dgm:pt modelId="{19F4E2FC-FA65-493E-A03F-F2B90B1E65CF}" type="parTrans" cxnId="{BC8C2372-1841-43AF-8DDF-E57D09F02778}">
      <dgm:prSet/>
      <dgm:spPr/>
      <dgm:t>
        <a:bodyPr/>
        <a:lstStyle/>
        <a:p>
          <a:endParaRPr lang="pl-PL" sz="3600"/>
        </a:p>
      </dgm:t>
    </dgm:pt>
    <dgm:pt modelId="{BCF5385E-3655-4C4F-B7DF-BB899A95B9AC}" type="sibTrans" cxnId="{BC8C2372-1841-43AF-8DDF-E57D09F02778}">
      <dgm:prSet/>
      <dgm:spPr/>
      <dgm:t>
        <a:bodyPr/>
        <a:lstStyle/>
        <a:p>
          <a:endParaRPr lang="pl-PL" sz="3600"/>
        </a:p>
      </dgm:t>
    </dgm:pt>
    <dgm:pt modelId="{3C3E5AE5-5EE5-4B36-BE69-D158967BCCAC}">
      <dgm:prSet phldrT="[Tekst]" custT="1"/>
      <dgm:spPr>
        <a:xfrm>
          <a:off x="0" y="6207015"/>
          <a:ext cx="6084186" cy="224682"/>
        </a:xfrm>
      </dgm:spPr>
      <dgm:t>
        <a:bodyPr/>
        <a:lstStyle/>
        <a:p>
          <a:endParaRPr lang="pl-PL"/>
        </a:p>
      </dgm:t>
    </dgm:pt>
    <dgm:pt modelId="{CA066A1A-0D10-4364-BDC0-3D204EE7290B}" type="parTrans" cxnId="{923121D8-C21B-49FA-8ABC-D10A1B7D8A73}">
      <dgm:prSet/>
      <dgm:spPr/>
      <dgm:t>
        <a:bodyPr/>
        <a:lstStyle/>
        <a:p>
          <a:endParaRPr lang="pl-PL" sz="3600"/>
        </a:p>
      </dgm:t>
    </dgm:pt>
    <dgm:pt modelId="{8E23C313-65BE-42D6-B6E2-B5CD9D9CE50A}" type="sibTrans" cxnId="{923121D8-C21B-49FA-8ABC-D10A1B7D8A73}">
      <dgm:prSet/>
      <dgm:spPr/>
      <dgm:t>
        <a:bodyPr/>
        <a:lstStyle/>
        <a:p>
          <a:endParaRPr lang="pl-PL" sz="3600"/>
        </a:p>
      </dgm:t>
    </dgm:pt>
    <dgm:pt modelId="{8D445D65-D06D-49EB-AC67-5BB8F61D9283}">
      <dgm:prSet phldrT="[Tekst]" custT="1"/>
      <dgm:spPr>
        <a:xfrm rot="10800000">
          <a:off x="0" y="1862"/>
          <a:ext cx="6084186" cy="751222"/>
        </a:xfrm>
      </dgm:spPr>
      <dgm:t>
        <a:bodyPr/>
        <a:lstStyle/>
        <a:p>
          <a:pPr algn="l"/>
          <a:r>
            <a:rPr lang="pl-PL" sz="1200" b="1" baseline="0">
              <a:solidFill>
                <a:schemeClr val="bg2">
                  <a:lumMod val="10000"/>
                </a:schemeClr>
              </a:solidFill>
              <a:latin typeface="+mn-lt"/>
              <a:ea typeface="+mn-ea"/>
              <a:cs typeface="+mn-cs"/>
            </a:rPr>
            <a:t>DIAGNOZA</a:t>
          </a:r>
        </a:p>
      </dgm:t>
    </dgm:pt>
    <dgm:pt modelId="{CDE58DB7-DB7B-45C3-A0F8-813281963D6C}" type="parTrans" cxnId="{1AF639B3-E1A2-476B-BCF3-9535CAFF2EF1}">
      <dgm:prSet/>
      <dgm:spPr/>
      <dgm:t>
        <a:bodyPr/>
        <a:lstStyle/>
        <a:p>
          <a:endParaRPr lang="pl-PL" sz="3600"/>
        </a:p>
      </dgm:t>
    </dgm:pt>
    <dgm:pt modelId="{EFCB8A54-D7E1-4656-82B6-F9100DED4C72}" type="sibTrans" cxnId="{1AF639B3-E1A2-476B-BCF3-9535CAFF2EF1}">
      <dgm:prSet/>
      <dgm:spPr/>
      <dgm:t>
        <a:bodyPr/>
        <a:lstStyle/>
        <a:p>
          <a:endParaRPr lang="pl-PL" sz="3600"/>
        </a:p>
      </dgm:t>
    </dgm:pt>
    <dgm:pt modelId="{B354635C-F758-46C6-94D3-E60D368B2A90}" type="pres">
      <dgm:prSet presAssocID="{0A7217AA-AA2C-487A-B2D0-47FF3A727A96}" presName="outerComposite" presStyleCnt="0">
        <dgm:presLayoutVars>
          <dgm:chMax val="5"/>
          <dgm:dir/>
          <dgm:resizeHandles val="exact"/>
        </dgm:presLayoutVars>
      </dgm:prSet>
      <dgm:spPr/>
      <dgm:t>
        <a:bodyPr/>
        <a:lstStyle/>
        <a:p>
          <a:endParaRPr lang="pl-PL"/>
        </a:p>
      </dgm:t>
    </dgm:pt>
    <dgm:pt modelId="{F7AB0E55-0DF6-44FB-A1F7-F4CD3B3C4A8A}" type="pres">
      <dgm:prSet presAssocID="{0A7217AA-AA2C-487A-B2D0-47FF3A727A96}" presName="dummyMaxCanvas" presStyleCnt="0">
        <dgm:presLayoutVars/>
      </dgm:prSet>
      <dgm:spPr/>
      <dgm:t>
        <a:bodyPr/>
        <a:lstStyle/>
        <a:p>
          <a:endParaRPr lang="pl-PL"/>
        </a:p>
      </dgm:t>
    </dgm:pt>
    <dgm:pt modelId="{801FDA73-A14B-4731-ACC5-135527AB30EF}" type="pres">
      <dgm:prSet presAssocID="{0A7217AA-AA2C-487A-B2D0-47FF3A727A96}" presName="FiveNodes_1" presStyleLbl="node1" presStyleIdx="0" presStyleCnt="5">
        <dgm:presLayoutVars>
          <dgm:bulletEnabled val="1"/>
        </dgm:presLayoutVars>
      </dgm:prSet>
      <dgm:spPr/>
      <dgm:t>
        <a:bodyPr/>
        <a:lstStyle/>
        <a:p>
          <a:endParaRPr lang="pl-PL"/>
        </a:p>
      </dgm:t>
    </dgm:pt>
    <dgm:pt modelId="{D9DEA507-7213-48FA-B17B-9EE0AED4B83E}" type="pres">
      <dgm:prSet presAssocID="{0A7217AA-AA2C-487A-B2D0-47FF3A727A96}" presName="FiveNodes_2" presStyleLbl="node1" presStyleIdx="1" presStyleCnt="5">
        <dgm:presLayoutVars>
          <dgm:bulletEnabled val="1"/>
        </dgm:presLayoutVars>
      </dgm:prSet>
      <dgm:spPr/>
      <dgm:t>
        <a:bodyPr/>
        <a:lstStyle/>
        <a:p>
          <a:endParaRPr lang="pl-PL"/>
        </a:p>
      </dgm:t>
    </dgm:pt>
    <dgm:pt modelId="{9419DB9C-E017-4A3E-ADFC-62BBABA8AE24}" type="pres">
      <dgm:prSet presAssocID="{0A7217AA-AA2C-487A-B2D0-47FF3A727A96}" presName="FiveNodes_3" presStyleLbl="node1" presStyleIdx="2" presStyleCnt="5" custLinFactNeighborX="-1370" custLinFactNeighborY="-5536">
        <dgm:presLayoutVars>
          <dgm:bulletEnabled val="1"/>
        </dgm:presLayoutVars>
      </dgm:prSet>
      <dgm:spPr/>
      <dgm:t>
        <a:bodyPr/>
        <a:lstStyle/>
        <a:p>
          <a:endParaRPr lang="pl-PL"/>
        </a:p>
      </dgm:t>
    </dgm:pt>
    <dgm:pt modelId="{E8E9F377-DDE7-4DCA-B729-B7A3C2E97844}" type="pres">
      <dgm:prSet presAssocID="{0A7217AA-AA2C-487A-B2D0-47FF3A727A96}" presName="FiveNodes_4" presStyleLbl="node1" presStyleIdx="3" presStyleCnt="5" custLinFactNeighborX="-407" custLinFactNeighborY="-1643">
        <dgm:presLayoutVars>
          <dgm:bulletEnabled val="1"/>
        </dgm:presLayoutVars>
      </dgm:prSet>
      <dgm:spPr/>
      <dgm:t>
        <a:bodyPr/>
        <a:lstStyle/>
        <a:p>
          <a:endParaRPr lang="pl-PL"/>
        </a:p>
      </dgm:t>
    </dgm:pt>
    <dgm:pt modelId="{701B6CFF-6861-4D02-890B-DBF54048E033}" type="pres">
      <dgm:prSet presAssocID="{0A7217AA-AA2C-487A-B2D0-47FF3A727A96}" presName="FiveNodes_5" presStyleLbl="node1" presStyleIdx="4" presStyleCnt="5">
        <dgm:presLayoutVars>
          <dgm:bulletEnabled val="1"/>
        </dgm:presLayoutVars>
      </dgm:prSet>
      <dgm:spPr/>
      <dgm:t>
        <a:bodyPr/>
        <a:lstStyle/>
        <a:p>
          <a:endParaRPr lang="pl-PL"/>
        </a:p>
      </dgm:t>
    </dgm:pt>
    <dgm:pt modelId="{98C860D0-1317-4994-AF06-B72BC9A0CF84}" type="pres">
      <dgm:prSet presAssocID="{0A7217AA-AA2C-487A-B2D0-47FF3A727A96}" presName="FiveConn_1-2" presStyleLbl="fgAccFollowNode1" presStyleIdx="0" presStyleCnt="4">
        <dgm:presLayoutVars>
          <dgm:bulletEnabled val="1"/>
        </dgm:presLayoutVars>
      </dgm:prSet>
      <dgm:spPr/>
      <dgm:t>
        <a:bodyPr/>
        <a:lstStyle/>
        <a:p>
          <a:endParaRPr lang="pl-PL"/>
        </a:p>
      </dgm:t>
    </dgm:pt>
    <dgm:pt modelId="{CD24C237-74E4-4F4B-A7F6-43030F4C6E30}" type="pres">
      <dgm:prSet presAssocID="{0A7217AA-AA2C-487A-B2D0-47FF3A727A96}" presName="FiveConn_2-3" presStyleLbl="fgAccFollowNode1" presStyleIdx="1" presStyleCnt="4">
        <dgm:presLayoutVars>
          <dgm:bulletEnabled val="1"/>
        </dgm:presLayoutVars>
      </dgm:prSet>
      <dgm:spPr/>
      <dgm:t>
        <a:bodyPr/>
        <a:lstStyle/>
        <a:p>
          <a:endParaRPr lang="pl-PL"/>
        </a:p>
      </dgm:t>
    </dgm:pt>
    <dgm:pt modelId="{E1AB8514-7EAC-4EA2-B990-4A2A773904BB}" type="pres">
      <dgm:prSet presAssocID="{0A7217AA-AA2C-487A-B2D0-47FF3A727A96}" presName="FiveConn_3-4" presStyleLbl="fgAccFollowNode1" presStyleIdx="2" presStyleCnt="4">
        <dgm:presLayoutVars>
          <dgm:bulletEnabled val="1"/>
        </dgm:presLayoutVars>
      </dgm:prSet>
      <dgm:spPr/>
      <dgm:t>
        <a:bodyPr/>
        <a:lstStyle/>
        <a:p>
          <a:endParaRPr lang="pl-PL"/>
        </a:p>
      </dgm:t>
    </dgm:pt>
    <dgm:pt modelId="{A238B03D-0FEE-4664-B074-07FA890755D1}" type="pres">
      <dgm:prSet presAssocID="{0A7217AA-AA2C-487A-B2D0-47FF3A727A96}" presName="FiveConn_4-5" presStyleLbl="fgAccFollowNode1" presStyleIdx="3" presStyleCnt="4">
        <dgm:presLayoutVars>
          <dgm:bulletEnabled val="1"/>
        </dgm:presLayoutVars>
      </dgm:prSet>
      <dgm:spPr/>
      <dgm:t>
        <a:bodyPr/>
        <a:lstStyle/>
        <a:p>
          <a:endParaRPr lang="pl-PL"/>
        </a:p>
      </dgm:t>
    </dgm:pt>
    <dgm:pt modelId="{6004CBAB-D856-4A99-B438-04CA861D4510}" type="pres">
      <dgm:prSet presAssocID="{0A7217AA-AA2C-487A-B2D0-47FF3A727A96}" presName="FiveNodes_1_text" presStyleLbl="node1" presStyleIdx="4" presStyleCnt="5">
        <dgm:presLayoutVars>
          <dgm:bulletEnabled val="1"/>
        </dgm:presLayoutVars>
      </dgm:prSet>
      <dgm:spPr/>
      <dgm:t>
        <a:bodyPr/>
        <a:lstStyle/>
        <a:p>
          <a:endParaRPr lang="pl-PL"/>
        </a:p>
      </dgm:t>
    </dgm:pt>
    <dgm:pt modelId="{564CAA73-3D05-42CF-97EF-B46F2103732D}" type="pres">
      <dgm:prSet presAssocID="{0A7217AA-AA2C-487A-B2D0-47FF3A727A96}" presName="FiveNodes_2_text" presStyleLbl="node1" presStyleIdx="4" presStyleCnt="5">
        <dgm:presLayoutVars>
          <dgm:bulletEnabled val="1"/>
        </dgm:presLayoutVars>
      </dgm:prSet>
      <dgm:spPr/>
      <dgm:t>
        <a:bodyPr/>
        <a:lstStyle/>
        <a:p>
          <a:endParaRPr lang="pl-PL"/>
        </a:p>
      </dgm:t>
    </dgm:pt>
    <dgm:pt modelId="{F5FF7BA3-236E-4061-AEA4-86086283D347}" type="pres">
      <dgm:prSet presAssocID="{0A7217AA-AA2C-487A-B2D0-47FF3A727A96}" presName="FiveNodes_3_text" presStyleLbl="node1" presStyleIdx="4" presStyleCnt="5">
        <dgm:presLayoutVars>
          <dgm:bulletEnabled val="1"/>
        </dgm:presLayoutVars>
      </dgm:prSet>
      <dgm:spPr/>
      <dgm:t>
        <a:bodyPr/>
        <a:lstStyle/>
        <a:p>
          <a:endParaRPr lang="pl-PL"/>
        </a:p>
      </dgm:t>
    </dgm:pt>
    <dgm:pt modelId="{106E11D1-023E-4AD1-AE31-FD33813E1350}" type="pres">
      <dgm:prSet presAssocID="{0A7217AA-AA2C-487A-B2D0-47FF3A727A96}" presName="FiveNodes_4_text" presStyleLbl="node1" presStyleIdx="4" presStyleCnt="5">
        <dgm:presLayoutVars>
          <dgm:bulletEnabled val="1"/>
        </dgm:presLayoutVars>
      </dgm:prSet>
      <dgm:spPr/>
      <dgm:t>
        <a:bodyPr/>
        <a:lstStyle/>
        <a:p>
          <a:endParaRPr lang="pl-PL"/>
        </a:p>
      </dgm:t>
    </dgm:pt>
    <dgm:pt modelId="{EE6134A6-F6DC-4BEF-80BF-0F431301FF5E}" type="pres">
      <dgm:prSet presAssocID="{0A7217AA-AA2C-487A-B2D0-47FF3A727A96}" presName="FiveNodes_5_text" presStyleLbl="node1" presStyleIdx="4" presStyleCnt="5">
        <dgm:presLayoutVars>
          <dgm:bulletEnabled val="1"/>
        </dgm:presLayoutVars>
      </dgm:prSet>
      <dgm:spPr/>
      <dgm:t>
        <a:bodyPr/>
        <a:lstStyle/>
        <a:p>
          <a:endParaRPr lang="pl-PL"/>
        </a:p>
      </dgm:t>
    </dgm:pt>
  </dgm:ptLst>
  <dgm:cxnLst>
    <dgm:cxn modelId="{42B1A45B-0B35-4B27-AAF6-3E406EBCCD8B}" srcId="{0A7217AA-AA2C-487A-B2D0-47FF3A727A96}" destId="{7BCD4651-082E-4116-8503-1AFF7F7621AF}" srcOrd="1" destOrd="0" parTransId="{4B63C06A-6F7C-4E35-8881-0A2A01720CC6}" sibTransId="{DEBB77BA-F261-4D8D-A90F-CF59B2611356}"/>
    <dgm:cxn modelId="{49F547D7-9184-4640-8885-EF399E14C7CE}" srcId="{AF81598F-3E5A-4A76-AA92-2C0BD80137CC}" destId="{27280F92-2A2A-43E0-ABDF-4D3C6109D26E}" srcOrd="0" destOrd="0" parTransId="{96B50D7D-8D13-43F8-BCEC-16A088FBBBD3}" sibTransId="{FD28A690-9739-46E9-AAEA-E384A0C2E0B6}"/>
    <dgm:cxn modelId="{FA35CD65-970C-4D13-AE15-E71DFF4B5A93}" srcId="{0A7217AA-AA2C-487A-B2D0-47FF3A727A96}" destId="{D364D6A2-C2D9-4619-B844-C0DDCC16DB1D}" srcOrd="7" destOrd="0" parTransId="{D06B5065-DE83-4C38-9792-76B5F8424388}" sibTransId="{54BE72D0-1446-42AB-9A3B-317C3BD09E2C}"/>
    <dgm:cxn modelId="{E1594BD9-DFB6-4DD0-A6B1-FDE6E4877F68}" type="presOf" srcId="{AF81598F-3E5A-4A76-AA92-2C0BD80137CC}" destId="{9419DB9C-E017-4A3E-ADFC-62BBABA8AE24}" srcOrd="0" destOrd="0" presId="urn:microsoft.com/office/officeart/2005/8/layout/vProcess5"/>
    <dgm:cxn modelId="{B0867345-F8C3-4D27-837B-BCA5E155F365}" type="presOf" srcId="{ABBB9F0E-91EA-49F1-9FDF-F5C83202B84B}" destId="{106E11D1-023E-4AD1-AE31-FD33813E1350}" srcOrd="1" destOrd="0" presId="urn:microsoft.com/office/officeart/2005/8/layout/vProcess5"/>
    <dgm:cxn modelId="{74F6723E-16E7-406E-9418-BCE517D14817}" type="presOf" srcId="{7BCD4651-082E-4116-8503-1AFF7F7621AF}" destId="{D9DEA507-7213-48FA-B17B-9EE0AED4B83E}" srcOrd="0" destOrd="0" presId="urn:microsoft.com/office/officeart/2005/8/layout/vProcess5"/>
    <dgm:cxn modelId="{2327A3DD-D730-4E5F-BB18-1B65B30B857E}" srcId="{ABBB9F0E-91EA-49F1-9FDF-F5C83202B84B}" destId="{B9CCD1BC-EA0A-455A-BFD3-543F06F3136A}" srcOrd="0" destOrd="0" parTransId="{B1A5AAEF-D71B-482A-9773-BEC754E7618F}" sibTransId="{75C0223C-FA3D-46DF-B3E4-828075A19B7B}"/>
    <dgm:cxn modelId="{62955F0E-2506-4FA0-B95F-6D91A69A8161}" type="presOf" srcId="{CCA9AE38-2D2F-4A74-865B-886AD3BCD9DD}" destId="{564CAA73-3D05-42CF-97EF-B46F2103732D}" srcOrd="1" destOrd="1" presId="urn:microsoft.com/office/officeart/2005/8/layout/vProcess5"/>
    <dgm:cxn modelId="{18CABCDF-5DBC-4C08-B315-7231DE0EECD9}" type="presOf" srcId="{DEBB77BA-F261-4D8D-A90F-CF59B2611356}" destId="{CD24C237-74E4-4F4B-A7F6-43030F4C6E30}" srcOrd="0" destOrd="0" presId="urn:microsoft.com/office/officeart/2005/8/layout/vProcess5"/>
    <dgm:cxn modelId="{92B2A5F8-2CDB-4157-8DCC-E3DB7EE6F789}" srcId="{0A7217AA-AA2C-487A-B2D0-47FF3A727A96}" destId="{A4247045-20CE-478E-BBF0-89EFCB80A7FF}" srcOrd="4" destOrd="0" parTransId="{905F5217-53D4-45C3-BE7E-1AD51FD6D456}" sibTransId="{AD2AE373-8A15-4528-BFAC-D8A3FECB0F4F}"/>
    <dgm:cxn modelId="{BC8C2372-1841-43AF-8DDF-E57D09F02778}" srcId="{0A7217AA-AA2C-487A-B2D0-47FF3A727A96}" destId="{88BED231-A731-42A5-955E-1AA2BB41B47A}" srcOrd="8" destOrd="0" parTransId="{19F4E2FC-FA65-493E-A03F-F2B90B1E65CF}" sibTransId="{BCF5385E-3655-4C4F-B7DF-BB899A95B9AC}"/>
    <dgm:cxn modelId="{383672E5-0C3B-40C8-A9CF-C3E46B2C946E}" srcId="{7BCD4651-082E-4116-8503-1AFF7F7621AF}" destId="{CCA9AE38-2D2F-4A74-865B-886AD3BCD9DD}" srcOrd="0" destOrd="0" parTransId="{81FD8BC2-D157-47EB-95FA-89287A872384}" sibTransId="{2AC5803F-85CF-41A7-AF7B-290A22AAD210}"/>
    <dgm:cxn modelId="{B66A7D68-223A-4319-B2E7-351FEFCD767F}" srcId="{4D67D953-61AB-49C3-AC2E-5F73DA94668E}" destId="{B86B8386-CB1F-40B8-BDD7-F48E23222F84}" srcOrd="0" destOrd="0" parTransId="{913A32E0-70F5-470E-BDA7-EED22EFB58DF}" sibTransId="{BC987DF5-ADA5-441A-AF4A-0DB060725F24}"/>
    <dgm:cxn modelId="{DDB65D37-626F-42C3-8018-4290D0B88CD5}" srcId="{0C477A5C-3A7D-4A7E-A9E6-6AC70DA0A9ED}" destId="{D2658B63-1F0D-4360-9909-D701B8A2471E}" srcOrd="0" destOrd="0" parTransId="{3E7F4D3F-205B-4D2A-9CDB-318BD274CF17}" sibTransId="{3D65E326-9545-43AD-9F38-DE4CD2F0439B}"/>
    <dgm:cxn modelId="{43DA77EB-4252-4BDD-B4DB-F336BB99C5CC}" srcId="{8D445D65-D06D-49EB-AC67-5BB8F61D9283}" destId="{A1371E48-7C91-4154-A121-2C795978B3E3}" srcOrd="0" destOrd="0" parTransId="{9320A4A1-52F0-4208-B726-56E8E09160F8}" sibTransId="{FF8D67E0-0F16-429F-BD44-99680C1D302E}"/>
    <dgm:cxn modelId="{40FAE1E7-FEC2-4959-B663-2D554F6A4C08}" type="presOf" srcId="{A4247045-20CE-478E-BBF0-89EFCB80A7FF}" destId="{701B6CFF-6861-4D02-890B-DBF54048E033}" srcOrd="0" destOrd="0" presId="urn:microsoft.com/office/officeart/2005/8/layout/vProcess5"/>
    <dgm:cxn modelId="{923121D8-C21B-49FA-8ABC-D10A1B7D8A73}" srcId="{88BED231-A731-42A5-955E-1AA2BB41B47A}" destId="{3C3E5AE5-5EE5-4B36-BE69-D158967BCCAC}" srcOrd="0" destOrd="0" parTransId="{CA066A1A-0D10-4364-BDC0-3D204EE7290B}" sibTransId="{8E23C313-65BE-42D6-B6E2-B5CD9D9CE50A}"/>
    <dgm:cxn modelId="{E82A4795-3709-4D94-AF59-07158B2888B8}" type="presOf" srcId="{569EA871-27E5-41F1-A717-68E44AF722B4}" destId="{701B6CFF-6861-4D02-890B-DBF54048E033}" srcOrd="0" destOrd="1" presId="urn:microsoft.com/office/officeart/2005/8/layout/vProcess5"/>
    <dgm:cxn modelId="{08181DA3-C283-4CDF-9BF7-B09AD60612D0}" srcId="{0A7217AA-AA2C-487A-B2D0-47FF3A727A96}" destId="{ABBB9F0E-91EA-49F1-9FDF-F5C83202B84B}" srcOrd="3" destOrd="0" parTransId="{2A6C760C-404A-42D7-A282-150D70B0D15E}" sibTransId="{FAACD907-9C7B-4642-8050-1A68A30313F8}"/>
    <dgm:cxn modelId="{36C6DA41-B340-47E1-97BE-1D8B0F756C2C}" type="presOf" srcId="{A4247045-20CE-478E-BBF0-89EFCB80A7FF}" destId="{EE6134A6-F6DC-4BEF-80BF-0F431301FF5E}" srcOrd="1" destOrd="0" presId="urn:microsoft.com/office/officeart/2005/8/layout/vProcess5"/>
    <dgm:cxn modelId="{CAFCC991-D3DA-42D3-82D5-A99B4EABFDB1}" srcId="{D364D6A2-C2D9-4619-B844-C0DDCC16DB1D}" destId="{0CD0805F-71C5-424C-BFB1-D9C42D532C6A}" srcOrd="0" destOrd="0" parTransId="{C3FBBA6A-8E25-45E7-A1DA-C87054574B4F}" sibTransId="{F3B7EB0C-5257-477A-8A96-8F149DB9AB1B}"/>
    <dgm:cxn modelId="{EEAAA96D-0D11-40E0-8CED-A5AF6F1259CE}" type="presOf" srcId="{A1371E48-7C91-4154-A121-2C795978B3E3}" destId="{801FDA73-A14B-4731-ACC5-135527AB30EF}" srcOrd="0" destOrd="1" presId="urn:microsoft.com/office/officeart/2005/8/layout/vProcess5"/>
    <dgm:cxn modelId="{A23F4EA2-8200-4993-BCBA-F8B059B696CD}" srcId="{0A7217AA-AA2C-487A-B2D0-47FF3A727A96}" destId="{0C477A5C-3A7D-4A7E-A9E6-6AC70DA0A9ED}" srcOrd="5" destOrd="0" parTransId="{611BBEEB-D645-4592-A860-103DE81497E9}" sibTransId="{F4E89CFC-B0B4-4435-8EAC-F546EA621DA8}"/>
    <dgm:cxn modelId="{A56BDC91-6CDA-43F6-BEB1-10CD6A3A69A9}" type="presOf" srcId="{FAACD907-9C7B-4642-8050-1A68A30313F8}" destId="{A238B03D-0FEE-4664-B074-07FA890755D1}" srcOrd="0" destOrd="0" presId="urn:microsoft.com/office/officeart/2005/8/layout/vProcess5"/>
    <dgm:cxn modelId="{6B406DF9-29C5-41E6-A8B8-B44A9A0567E4}" type="presOf" srcId="{0A7217AA-AA2C-487A-B2D0-47FF3A727A96}" destId="{B354635C-F758-46C6-94D3-E60D368B2A90}" srcOrd="0" destOrd="0" presId="urn:microsoft.com/office/officeart/2005/8/layout/vProcess5"/>
    <dgm:cxn modelId="{F70AE3D3-9AD4-45ED-9CFC-EADD4CF147AF}" type="presOf" srcId="{B9CCD1BC-EA0A-455A-BFD3-543F06F3136A}" destId="{E8E9F377-DDE7-4DCA-B729-B7A3C2E97844}" srcOrd="0" destOrd="1" presId="urn:microsoft.com/office/officeart/2005/8/layout/vProcess5"/>
    <dgm:cxn modelId="{1AF639B3-E1A2-476B-BCF3-9535CAFF2EF1}" srcId="{0A7217AA-AA2C-487A-B2D0-47FF3A727A96}" destId="{8D445D65-D06D-49EB-AC67-5BB8F61D9283}" srcOrd="0" destOrd="0" parTransId="{CDE58DB7-DB7B-45C3-A0F8-813281963D6C}" sibTransId="{EFCB8A54-D7E1-4656-82B6-F9100DED4C72}"/>
    <dgm:cxn modelId="{C1015497-B1A4-44EE-8ED9-C42EED0BE7FE}" type="presOf" srcId="{CCA9AE38-2D2F-4A74-865B-886AD3BCD9DD}" destId="{D9DEA507-7213-48FA-B17B-9EE0AED4B83E}" srcOrd="0" destOrd="1" presId="urn:microsoft.com/office/officeart/2005/8/layout/vProcess5"/>
    <dgm:cxn modelId="{2C4C7722-BC00-4664-A271-B6ED7C11B585}" type="presOf" srcId="{AF81598F-3E5A-4A76-AA92-2C0BD80137CC}" destId="{F5FF7BA3-236E-4061-AEA4-86086283D347}" srcOrd="1" destOrd="0" presId="urn:microsoft.com/office/officeart/2005/8/layout/vProcess5"/>
    <dgm:cxn modelId="{5DE94CCB-89AE-487F-9087-D9358AA5D9FA}" type="presOf" srcId="{8D445D65-D06D-49EB-AC67-5BB8F61D9283}" destId="{6004CBAB-D856-4A99-B438-04CA861D4510}" srcOrd="1" destOrd="0" presId="urn:microsoft.com/office/officeart/2005/8/layout/vProcess5"/>
    <dgm:cxn modelId="{E0A5C5AE-BA6F-44C8-A0EB-3B73BB971D48}" type="presOf" srcId="{A1371E48-7C91-4154-A121-2C795978B3E3}" destId="{6004CBAB-D856-4A99-B438-04CA861D4510}" srcOrd="1" destOrd="1" presId="urn:microsoft.com/office/officeart/2005/8/layout/vProcess5"/>
    <dgm:cxn modelId="{3E26C5E1-7D3A-4EB1-AAAE-18A763189D38}" type="presOf" srcId="{7BCD4651-082E-4116-8503-1AFF7F7621AF}" destId="{564CAA73-3D05-42CF-97EF-B46F2103732D}" srcOrd="1" destOrd="0" presId="urn:microsoft.com/office/officeart/2005/8/layout/vProcess5"/>
    <dgm:cxn modelId="{C558E372-8A1E-45AC-A9A9-F9FB68803C7D}" type="presOf" srcId="{B9CCD1BC-EA0A-455A-BFD3-543F06F3136A}" destId="{106E11D1-023E-4AD1-AE31-FD33813E1350}" srcOrd="1" destOrd="1" presId="urn:microsoft.com/office/officeart/2005/8/layout/vProcess5"/>
    <dgm:cxn modelId="{9D103036-6874-476E-96F6-4CFDA790AD56}" type="presOf" srcId="{27280F92-2A2A-43E0-ABDF-4D3C6109D26E}" destId="{9419DB9C-E017-4A3E-ADFC-62BBABA8AE24}" srcOrd="0" destOrd="1" presId="urn:microsoft.com/office/officeart/2005/8/layout/vProcess5"/>
    <dgm:cxn modelId="{386998B3-10C6-468A-844A-9B786BBCF4BD}" type="presOf" srcId="{ABBB9F0E-91EA-49F1-9FDF-F5C83202B84B}" destId="{E8E9F377-DDE7-4DCA-B729-B7A3C2E97844}" srcOrd="0" destOrd="0" presId="urn:microsoft.com/office/officeart/2005/8/layout/vProcess5"/>
    <dgm:cxn modelId="{2696B7B6-4EFA-406C-8AF8-5E40DD5CFCFE}" type="presOf" srcId="{27280F92-2A2A-43E0-ABDF-4D3C6109D26E}" destId="{F5FF7BA3-236E-4061-AEA4-86086283D347}" srcOrd="1" destOrd="1" presId="urn:microsoft.com/office/officeart/2005/8/layout/vProcess5"/>
    <dgm:cxn modelId="{ACB97190-2B3D-47DC-BFEC-A72C532BD794}" type="presOf" srcId="{8D445D65-D06D-49EB-AC67-5BB8F61D9283}" destId="{801FDA73-A14B-4731-ACC5-135527AB30EF}" srcOrd="0" destOrd="0" presId="urn:microsoft.com/office/officeart/2005/8/layout/vProcess5"/>
    <dgm:cxn modelId="{849447C3-0344-481C-9961-D388EA30CF6F}" type="presOf" srcId="{EFCB8A54-D7E1-4656-82B6-F9100DED4C72}" destId="{98C860D0-1317-4994-AF06-B72BC9A0CF84}" srcOrd="0" destOrd="0" presId="urn:microsoft.com/office/officeart/2005/8/layout/vProcess5"/>
    <dgm:cxn modelId="{0E2C0A69-4AA8-4866-B630-C2508B94F0E5}" srcId="{0A7217AA-AA2C-487A-B2D0-47FF3A727A96}" destId="{AF81598F-3E5A-4A76-AA92-2C0BD80137CC}" srcOrd="2" destOrd="0" parTransId="{CF98C99F-C84E-4CE3-A485-327D4840E961}" sibTransId="{6A770C39-D45A-4B77-A617-6DF5A693F896}"/>
    <dgm:cxn modelId="{39572010-0216-4F42-8288-56F81EBFAF7F}" srcId="{A4247045-20CE-478E-BBF0-89EFCB80A7FF}" destId="{569EA871-27E5-41F1-A717-68E44AF722B4}" srcOrd="0" destOrd="0" parTransId="{42C4F5F8-38F7-49D6-BFA6-2D492FBBBE8A}" sibTransId="{0731A639-1421-41C3-803F-F2CF20B92D90}"/>
    <dgm:cxn modelId="{9E9F6F87-2B82-4D7B-9BD7-167021F2314E}" srcId="{0A7217AA-AA2C-487A-B2D0-47FF3A727A96}" destId="{4D67D953-61AB-49C3-AC2E-5F73DA94668E}" srcOrd="6" destOrd="0" parTransId="{A4CAD262-5E9F-483F-B385-D7CBC46C6BF7}" sibTransId="{F577132D-6015-4D3C-929C-48117F9F9927}"/>
    <dgm:cxn modelId="{740EE6EC-AEF0-4EF1-BACA-CC709430679E}" type="presOf" srcId="{569EA871-27E5-41F1-A717-68E44AF722B4}" destId="{EE6134A6-F6DC-4BEF-80BF-0F431301FF5E}" srcOrd="1" destOrd="1" presId="urn:microsoft.com/office/officeart/2005/8/layout/vProcess5"/>
    <dgm:cxn modelId="{2E1DBBD0-0AF1-43A4-B5E7-86E5300C3DCC}" type="presOf" srcId="{6A770C39-D45A-4B77-A617-6DF5A693F896}" destId="{E1AB8514-7EAC-4EA2-B990-4A2A773904BB}" srcOrd="0" destOrd="0" presId="urn:microsoft.com/office/officeart/2005/8/layout/vProcess5"/>
    <dgm:cxn modelId="{F1513FEA-D415-407F-AD68-36F20D54BCC4}" type="presParOf" srcId="{B354635C-F758-46C6-94D3-E60D368B2A90}" destId="{F7AB0E55-0DF6-44FB-A1F7-F4CD3B3C4A8A}" srcOrd="0" destOrd="0" presId="urn:microsoft.com/office/officeart/2005/8/layout/vProcess5"/>
    <dgm:cxn modelId="{2BF1DFD6-983E-458C-AF01-B5B1119094C1}" type="presParOf" srcId="{B354635C-F758-46C6-94D3-E60D368B2A90}" destId="{801FDA73-A14B-4731-ACC5-135527AB30EF}" srcOrd="1" destOrd="0" presId="urn:microsoft.com/office/officeart/2005/8/layout/vProcess5"/>
    <dgm:cxn modelId="{58232A17-D26C-4B87-B0BE-4C2ADA5A4CD8}" type="presParOf" srcId="{B354635C-F758-46C6-94D3-E60D368B2A90}" destId="{D9DEA507-7213-48FA-B17B-9EE0AED4B83E}" srcOrd="2" destOrd="0" presId="urn:microsoft.com/office/officeart/2005/8/layout/vProcess5"/>
    <dgm:cxn modelId="{A3A94D9B-2B90-4146-96BF-FE56CACCCE45}" type="presParOf" srcId="{B354635C-F758-46C6-94D3-E60D368B2A90}" destId="{9419DB9C-E017-4A3E-ADFC-62BBABA8AE24}" srcOrd="3" destOrd="0" presId="urn:microsoft.com/office/officeart/2005/8/layout/vProcess5"/>
    <dgm:cxn modelId="{7D38D166-7895-40DF-A5F6-46FBC0F42DC8}" type="presParOf" srcId="{B354635C-F758-46C6-94D3-E60D368B2A90}" destId="{E8E9F377-DDE7-4DCA-B729-B7A3C2E97844}" srcOrd="4" destOrd="0" presId="urn:microsoft.com/office/officeart/2005/8/layout/vProcess5"/>
    <dgm:cxn modelId="{C8E8DD9A-BD5A-4BE4-A6EB-017699339049}" type="presParOf" srcId="{B354635C-F758-46C6-94D3-E60D368B2A90}" destId="{701B6CFF-6861-4D02-890B-DBF54048E033}" srcOrd="5" destOrd="0" presId="urn:microsoft.com/office/officeart/2005/8/layout/vProcess5"/>
    <dgm:cxn modelId="{541F5356-FF52-40E8-B7FF-EF21686937B7}" type="presParOf" srcId="{B354635C-F758-46C6-94D3-E60D368B2A90}" destId="{98C860D0-1317-4994-AF06-B72BC9A0CF84}" srcOrd="6" destOrd="0" presId="urn:microsoft.com/office/officeart/2005/8/layout/vProcess5"/>
    <dgm:cxn modelId="{809D6083-6844-4F5F-8C23-D920DC8330A3}" type="presParOf" srcId="{B354635C-F758-46C6-94D3-E60D368B2A90}" destId="{CD24C237-74E4-4F4B-A7F6-43030F4C6E30}" srcOrd="7" destOrd="0" presId="urn:microsoft.com/office/officeart/2005/8/layout/vProcess5"/>
    <dgm:cxn modelId="{E08B6A4A-84CA-4107-BAC1-734179C85819}" type="presParOf" srcId="{B354635C-F758-46C6-94D3-E60D368B2A90}" destId="{E1AB8514-7EAC-4EA2-B990-4A2A773904BB}" srcOrd="8" destOrd="0" presId="urn:microsoft.com/office/officeart/2005/8/layout/vProcess5"/>
    <dgm:cxn modelId="{D3D6587C-8DEF-4342-9D0C-82BE294A53A4}" type="presParOf" srcId="{B354635C-F758-46C6-94D3-E60D368B2A90}" destId="{A238B03D-0FEE-4664-B074-07FA890755D1}" srcOrd="9" destOrd="0" presId="urn:microsoft.com/office/officeart/2005/8/layout/vProcess5"/>
    <dgm:cxn modelId="{5FD0675A-7C91-4A77-ABBE-9D094697C70C}" type="presParOf" srcId="{B354635C-F758-46C6-94D3-E60D368B2A90}" destId="{6004CBAB-D856-4A99-B438-04CA861D4510}" srcOrd="10" destOrd="0" presId="urn:microsoft.com/office/officeart/2005/8/layout/vProcess5"/>
    <dgm:cxn modelId="{2D772FBA-023E-47B0-A774-5A45C48929EF}" type="presParOf" srcId="{B354635C-F758-46C6-94D3-E60D368B2A90}" destId="{564CAA73-3D05-42CF-97EF-B46F2103732D}" srcOrd="11" destOrd="0" presId="urn:microsoft.com/office/officeart/2005/8/layout/vProcess5"/>
    <dgm:cxn modelId="{FFFFECAA-FC9B-4513-9EAB-2B22821F9F6E}" type="presParOf" srcId="{B354635C-F758-46C6-94D3-E60D368B2A90}" destId="{F5FF7BA3-236E-4061-AEA4-86086283D347}" srcOrd="12" destOrd="0" presId="urn:microsoft.com/office/officeart/2005/8/layout/vProcess5"/>
    <dgm:cxn modelId="{3FA94B76-4619-45CF-AD6C-8AB386447FF2}" type="presParOf" srcId="{B354635C-F758-46C6-94D3-E60D368B2A90}" destId="{106E11D1-023E-4AD1-AE31-FD33813E1350}" srcOrd="13" destOrd="0" presId="urn:microsoft.com/office/officeart/2005/8/layout/vProcess5"/>
    <dgm:cxn modelId="{7984409F-A9DE-4492-A1F2-D8C8930DA45D}" type="presParOf" srcId="{B354635C-F758-46C6-94D3-E60D368B2A90}" destId="{EE6134A6-F6DC-4BEF-80BF-0F431301FF5E}" srcOrd="14" destOrd="0" presId="urn:microsoft.com/office/officeart/2005/8/layout/vProcess5"/>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B4BA5155-9858-4263-ABF3-A7A42B8481D1}" type="doc">
      <dgm:prSet loTypeId="urn:microsoft.com/office/officeart/2005/8/layout/process4" loCatId="list" qsTypeId="urn:microsoft.com/office/officeart/2005/8/quickstyle/simple1" qsCatId="simple" csTypeId="urn:microsoft.com/office/officeart/2005/8/colors/accent1_3" csCatId="accent1" phldr="1"/>
      <dgm:spPr/>
      <dgm:t>
        <a:bodyPr/>
        <a:lstStyle/>
        <a:p>
          <a:endParaRPr lang="pl-PL"/>
        </a:p>
      </dgm:t>
    </dgm:pt>
    <dgm:pt modelId="{C2C17B61-F92A-40A2-B450-08B9C5B1B2DF}">
      <dgm:prSet phldrT="[Tekst]"/>
      <dgm:spPr/>
      <dgm:t>
        <a:bodyPr/>
        <a:lstStyle/>
        <a:p>
          <a:r>
            <a:rPr lang="pl-PL"/>
            <a:t>Wizja</a:t>
          </a:r>
        </a:p>
      </dgm:t>
    </dgm:pt>
    <dgm:pt modelId="{4E0E7B09-C9C6-451C-93D6-38B929C05EC9}" type="parTrans" cxnId="{9DACC9F8-9C76-4D52-B53A-7775562FA884}">
      <dgm:prSet/>
      <dgm:spPr/>
      <dgm:t>
        <a:bodyPr/>
        <a:lstStyle/>
        <a:p>
          <a:endParaRPr lang="pl-PL"/>
        </a:p>
      </dgm:t>
    </dgm:pt>
    <dgm:pt modelId="{A2F2E1D0-BAE8-45A4-879C-2281C8C1415A}" type="sibTrans" cxnId="{9DACC9F8-9C76-4D52-B53A-7775562FA884}">
      <dgm:prSet/>
      <dgm:spPr/>
      <dgm:t>
        <a:bodyPr/>
        <a:lstStyle/>
        <a:p>
          <a:endParaRPr lang="pl-PL"/>
        </a:p>
      </dgm:t>
    </dgm:pt>
    <dgm:pt modelId="{6E3C6D4E-24F7-4B2D-B4C1-069DA749B792}">
      <dgm:prSet phldrT="[Tekst]"/>
      <dgm:spPr/>
      <dgm:t>
        <a:bodyPr/>
        <a:lstStyle/>
        <a:p>
          <a:r>
            <a:rPr lang="pl-PL"/>
            <a:t>Misja</a:t>
          </a:r>
        </a:p>
      </dgm:t>
    </dgm:pt>
    <dgm:pt modelId="{4158A43D-A4C9-4749-9926-AF6B31275993}" type="parTrans" cxnId="{4AA7CCA9-3B4D-4ECD-92EA-ED1567C4399C}">
      <dgm:prSet/>
      <dgm:spPr/>
      <dgm:t>
        <a:bodyPr/>
        <a:lstStyle/>
        <a:p>
          <a:endParaRPr lang="pl-PL"/>
        </a:p>
      </dgm:t>
    </dgm:pt>
    <dgm:pt modelId="{C1C06018-48E7-4287-9284-3829E94D3B24}" type="sibTrans" cxnId="{4AA7CCA9-3B4D-4ECD-92EA-ED1567C4399C}">
      <dgm:prSet/>
      <dgm:spPr/>
      <dgm:t>
        <a:bodyPr/>
        <a:lstStyle/>
        <a:p>
          <a:endParaRPr lang="pl-PL"/>
        </a:p>
      </dgm:t>
    </dgm:pt>
    <dgm:pt modelId="{877332D1-4353-4B95-A647-46181C07D94E}">
      <dgm:prSet phldrT="[Tekst]"/>
      <dgm:spPr/>
      <dgm:t>
        <a:bodyPr/>
        <a:lstStyle/>
        <a:p>
          <a:r>
            <a:rPr lang="pl-PL"/>
            <a:t>Cele strategiczne</a:t>
          </a:r>
        </a:p>
      </dgm:t>
    </dgm:pt>
    <dgm:pt modelId="{ECF24878-FEA9-4D16-BE00-6CBF0A5454FF}" type="parTrans" cxnId="{EEFE1FAE-092F-4710-96E7-189EBBEB3F98}">
      <dgm:prSet/>
      <dgm:spPr/>
      <dgm:t>
        <a:bodyPr/>
        <a:lstStyle/>
        <a:p>
          <a:endParaRPr lang="pl-PL"/>
        </a:p>
      </dgm:t>
    </dgm:pt>
    <dgm:pt modelId="{45BFB9C8-EF67-4C9C-9055-2594E980F218}" type="sibTrans" cxnId="{EEFE1FAE-092F-4710-96E7-189EBBEB3F98}">
      <dgm:prSet/>
      <dgm:spPr/>
      <dgm:t>
        <a:bodyPr/>
        <a:lstStyle/>
        <a:p>
          <a:endParaRPr lang="pl-PL"/>
        </a:p>
      </dgm:t>
    </dgm:pt>
    <dgm:pt modelId="{012E6703-3A01-4481-B3E2-CF26D2670F7A}" type="pres">
      <dgm:prSet presAssocID="{B4BA5155-9858-4263-ABF3-A7A42B8481D1}" presName="Name0" presStyleCnt="0">
        <dgm:presLayoutVars>
          <dgm:dir/>
          <dgm:animLvl val="lvl"/>
          <dgm:resizeHandles val="exact"/>
        </dgm:presLayoutVars>
      </dgm:prSet>
      <dgm:spPr/>
      <dgm:t>
        <a:bodyPr/>
        <a:lstStyle/>
        <a:p>
          <a:endParaRPr lang="pl-PL"/>
        </a:p>
      </dgm:t>
    </dgm:pt>
    <dgm:pt modelId="{80098065-EB1D-40B8-8778-2050CE10E757}" type="pres">
      <dgm:prSet presAssocID="{877332D1-4353-4B95-A647-46181C07D94E}" presName="boxAndChildren" presStyleCnt="0"/>
      <dgm:spPr/>
      <dgm:t>
        <a:bodyPr/>
        <a:lstStyle/>
        <a:p>
          <a:endParaRPr lang="pl-PL"/>
        </a:p>
      </dgm:t>
    </dgm:pt>
    <dgm:pt modelId="{E17A60C7-BCD5-4B6B-A200-387C3F00FFA3}" type="pres">
      <dgm:prSet presAssocID="{877332D1-4353-4B95-A647-46181C07D94E}" presName="parentTextBox" presStyleLbl="node1" presStyleIdx="0" presStyleCnt="3" custLinFactNeighborX="-12987" custLinFactNeighborY="72"/>
      <dgm:spPr/>
      <dgm:t>
        <a:bodyPr/>
        <a:lstStyle/>
        <a:p>
          <a:endParaRPr lang="pl-PL"/>
        </a:p>
      </dgm:t>
    </dgm:pt>
    <dgm:pt modelId="{8D365F6B-097E-4715-8626-EBC6660ECF93}" type="pres">
      <dgm:prSet presAssocID="{C1C06018-48E7-4287-9284-3829E94D3B24}" presName="sp" presStyleCnt="0"/>
      <dgm:spPr/>
      <dgm:t>
        <a:bodyPr/>
        <a:lstStyle/>
        <a:p>
          <a:endParaRPr lang="pl-PL"/>
        </a:p>
      </dgm:t>
    </dgm:pt>
    <dgm:pt modelId="{4FD37725-B05D-408C-ACDF-0FF4F7CF4576}" type="pres">
      <dgm:prSet presAssocID="{6E3C6D4E-24F7-4B2D-B4C1-069DA749B792}" presName="arrowAndChildren" presStyleCnt="0"/>
      <dgm:spPr/>
      <dgm:t>
        <a:bodyPr/>
        <a:lstStyle/>
        <a:p>
          <a:endParaRPr lang="pl-PL"/>
        </a:p>
      </dgm:t>
    </dgm:pt>
    <dgm:pt modelId="{07D78D4D-E388-4DBE-B339-E3F21AB497B4}" type="pres">
      <dgm:prSet presAssocID="{6E3C6D4E-24F7-4B2D-B4C1-069DA749B792}" presName="parentTextArrow" presStyleLbl="node1" presStyleIdx="1" presStyleCnt="3"/>
      <dgm:spPr/>
      <dgm:t>
        <a:bodyPr/>
        <a:lstStyle/>
        <a:p>
          <a:endParaRPr lang="pl-PL"/>
        </a:p>
      </dgm:t>
    </dgm:pt>
    <dgm:pt modelId="{0E7FE895-C058-4964-87BB-1EF1EC291829}" type="pres">
      <dgm:prSet presAssocID="{A2F2E1D0-BAE8-45A4-879C-2281C8C1415A}" presName="sp" presStyleCnt="0"/>
      <dgm:spPr/>
      <dgm:t>
        <a:bodyPr/>
        <a:lstStyle/>
        <a:p>
          <a:endParaRPr lang="pl-PL"/>
        </a:p>
      </dgm:t>
    </dgm:pt>
    <dgm:pt modelId="{38E1E61B-DC4A-4483-BDCE-31AAAB6BD3E1}" type="pres">
      <dgm:prSet presAssocID="{C2C17B61-F92A-40A2-B450-08B9C5B1B2DF}" presName="arrowAndChildren" presStyleCnt="0"/>
      <dgm:spPr/>
      <dgm:t>
        <a:bodyPr/>
        <a:lstStyle/>
        <a:p>
          <a:endParaRPr lang="pl-PL"/>
        </a:p>
      </dgm:t>
    </dgm:pt>
    <dgm:pt modelId="{9FC19A35-FE71-4416-B849-337A4D2A4DFB}" type="pres">
      <dgm:prSet presAssocID="{C2C17B61-F92A-40A2-B450-08B9C5B1B2DF}" presName="parentTextArrow" presStyleLbl="node1" presStyleIdx="2" presStyleCnt="3" custScaleY="110000" custLinFactNeighborX="1082" custLinFactNeighborY="-46"/>
      <dgm:spPr/>
      <dgm:t>
        <a:bodyPr/>
        <a:lstStyle/>
        <a:p>
          <a:endParaRPr lang="pl-PL"/>
        </a:p>
      </dgm:t>
    </dgm:pt>
  </dgm:ptLst>
  <dgm:cxnLst>
    <dgm:cxn modelId="{93C7646C-9C2C-446C-B466-A422CE46DB3A}" type="presOf" srcId="{B4BA5155-9858-4263-ABF3-A7A42B8481D1}" destId="{012E6703-3A01-4481-B3E2-CF26D2670F7A}" srcOrd="0" destOrd="0" presId="urn:microsoft.com/office/officeart/2005/8/layout/process4"/>
    <dgm:cxn modelId="{9DACC9F8-9C76-4D52-B53A-7775562FA884}" srcId="{B4BA5155-9858-4263-ABF3-A7A42B8481D1}" destId="{C2C17B61-F92A-40A2-B450-08B9C5B1B2DF}" srcOrd="0" destOrd="0" parTransId="{4E0E7B09-C9C6-451C-93D6-38B929C05EC9}" sibTransId="{A2F2E1D0-BAE8-45A4-879C-2281C8C1415A}"/>
    <dgm:cxn modelId="{4AA7CCA9-3B4D-4ECD-92EA-ED1567C4399C}" srcId="{B4BA5155-9858-4263-ABF3-A7A42B8481D1}" destId="{6E3C6D4E-24F7-4B2D-B4C1-069DA749B792}" srcOrd="1" destOrd="0" parTransId="{4158A43D-A4C9-4749-9926-AF6B31275993}" sibTransId="{C1C06018-48E7-4287-9284-3829E94D3B24}"/>
    <dgm:cxn modelId="{587A1056-3F9D-4A00-A36A-D7C4ABF09DDB}" type="presOf" srcId="{877332D1-4353-4B95-A647-46181C07D94E}" destId="{E17A60C7-BCD5-4B6B-A200-387C3F00FFA3}" srcOrd="0" destOrd="0" presId="urn:microsoft.com/office/officeart/2005/8/layout/process4"/>
    <dgm:cxn modelId="{C2D4DCBA-0B82-432D-AAF8-84F27AA0C6C9}" type="presOf" srcId="{C2C17B61-F92A-40A2-B450-08B9C5B1B2DF}" destId="{9FC19A35-FE71-4416-B849-337A4D2A4DFB}" srcOrd="0" destOrd="0" presId="urn:microsoft.com/office/officeart/2005/8/layout/process4"/>
    <dgm:cxn modelId="{A160758B-E5D9-494B-A0E5-3892302D8798}" type="presOf" srcId="{6E3C6D4E-24F7-4B2D-B4C1-069DA749B792}" destId="{07D78D4D-E388-4DBE-B339-E3F21AB497B4}" srcOrd="0" destOrd="0" presId="urn:microsoft.com/office/officeart/2005/8/layout/process4"/>
    <dgm:cxn modelId="{EEFE1FAE-092F-4710-96E7-189EBBEB3F98}" srcId="{B4BA5155-9858-4263-ABF3-A7A42B8481D1}" destId="{877332D1-4353-4B95-A647-46181C07D94E}" srcOrd="2" destOrd="0" parTransId="{ECF24878-FEA9-4D16-BE00-6CBF0A5454FF}" sibTransId="{45BFB9C8-EF67-4C9C-9055-2594E980F218}"/>
    <dgm:cxn modelId="{C94F6891-E16B-45D0-822B-94FA3BD04842}" type="presParOf" srcId="{012E6703-3A01-4481-B3E2-CF26D2670F7A}" destId="{80098065-EB1D-40B8-8778-2050CE10E757}" srcOrd="0" destOrd="0" presId="urn:microsoft.com/office/officeart/2005/8/layout/process4"/>
    <dgm:cxn modelId="{A99095C6-E11B-4435-8C8B-E27BFA7AC8B7}" type="presParOf" srcId="{80098065-EB1D-40B8-8778-2050CE10E757}" destId="{E17A60C7-BCD5-4B6B-A200-387C3F00FFA3}" srcOrd="0" destOrd="0" presId="urn:microsoft.com/office/officeart/2005/8/layout/process4"/>
    <dgm:cxn modelId="{557223A6-891E-485A-892B-B65958E182B2}" type="presParOf" srcId="{012E6703-3A01-4481-B3E2-CF26D2670F7A}" destId="{8D365F6B-097E-4715-8626-EBC6660ECF93}" srcOrd="1" destOrd="0" presId="urn:microsoft.com/office/officeart/2005/8/layout/process4"/>
    <dgm:cxn modelId="{9D0FCF16-5594-43C4-BD86-9489F745AFCA}" type="presParOf" srcId="{012E6703-3A01-4481-B3E2-CF26D2670F7A}" destId="{4FD37725-B05D-408C-ACDF-0FF4F7CF4576}" srcOrd="2" destOrd="0" presId="urn:microsoft.com/office/officeart/2005/8/layout/process4"/>
    <dgm:cxn modelId="{9F17BAFB-0689-43FE-B51B-6CD46E397000}" type="presParOf" srcId="{4FD37725-B05D-408C-ACDF-0FF4F7CF4576}" destId="{07D78D4D-E388-4DBE-B339-E3F21AB497B4}" srcOrd="0" destOrd="0" presId="urn:microsoft.com/office/officeart/2005/8/layout/process4"/>
    <dgm:cxn modelId="{7CBB6855-2E9A-4E1D-AC54-5377C67E0BD0}" type="presParOf" srcId="{012E6703-3A01-4481-B3E2-CF26D2670F7A}" destId="{0E7FE895-C058-4964-87BB-1EF1EC291829}" srcOrd="3" destOrd="0" presId="urn:microsoft.com/office/officeart/2005/8/layout/process4"/>
    <dgm:cxn modelId="{9FAAA3A6-F303-40CB-9B63-CDBFC63314EB}" type="presParOf" srcId="{012E6703-3A01-4481-B3E2-CF26D2670F7A}" destId="{38E1E61B-DC4A-4483-BDCE-31AAAB6BD3E1}" srcOrd="4" destOrd="0" presId="urn:microsoft.com/office/officeart/2005/8/layout/process4"/>
    <dgm:cxn modelId="{E8C11BA1-E963-4063-A38C-4651E81C58F8}" type="presParOf" srcId="{38E1E61B-DC4A-4483-BDCE-31AAAB6BD3E1}" destId="{9FC19A35-FE71-4416-B849-337A4D2A4DFB}" srcOrd="0" destOrd="0" presId="urn:microsoft.com/office/officeart/2005/8/layout/process4"/>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274C0438-DA79-4636-B717-060F6512923C}" type="doc">
      <dgm:prSet loTypeId="urn:microsoft.com/office/officeart/2005/8/layout/cycle8" loCatId="cycle" qsTypeId="urn:microsoft.com/office/officeart/2005/8/quickstyle/3d4" qsCatId="3D" csTypeId="urn:microsoft.com/office/officeart/2005/8/colors/colorful2" csCatId="colorful" phldr="1"/>
      <dgm:spPr/>
      <dgm:t>
        <a:bodyPr/>
        <a:lstStyle/>
        <a:p>
          <a:endParaRPr lang="pl-PL"/>
        </a:p>
      </dgm:t>
    </dgm:pt>
    <dgm:pt modelId="{E68A74B8-3101-41FC-A1CC-5B0C3B0F5C8D}">
      <dgm:prSet phldrT="[Tekst]" custT="1"/>
      <dgm:spPr/>
      <dgm:t>
        <a:bodyPr/>
        <a:lstStyle/>
        <a:p>
          <a:pPr algn="ctr"/>
          <a:r>
            <a:rPr lang="pl-PL" sz="1000" b="1"/>
            <a:t>Sekretarz Gminy Ostrów Mazowiecka</a:t>
          </a:r>
        </a:p>
      </dgm:t>
    </dgm:pt>
    <dgm:pt modelId="{B36FF981-2225-4660-9853-B17B59172366}" type="parTrans" cxnId="{F68AE041-F6A6-4361-9AB8-4860D77ABA28}">
      <dgm:prSet/>
      <dgm:spPr/>
      <dgm:t>
        <a:bodyPr/>
        <a:lstStyle/>
        <a:p>
          <a:endParaRPr lang="pl-PL"/>
        </a:p>
      </dgm:t>
    </dgm:pt>
    <dgm:pt modelId="{FA5C8D42-E709-40CF-9927-1E253AE04026}" type="sibTrans" cxnId="{F68AE041-F6A6-4361-9AB8-4860D77ABA28}">
      <dgm:prSet/>
      <dgm:spPr/>
      <dgm:t>
        <a:bodyPr/>
        <a:lstStyle/>
        <a:p>
          <a:endParaRPr lang="pl-PL"/>
        </a:p>
      </dgm:t>
    </dgm:pt>
    <dgm:pt modelId="{EF793B30-053D-4425-90ED-118BE5D5D0F8}">
      <dgm:prSet phldrT="[Tekst]" custT="1"/>
      <dgm:spPr/>
      <dgm:t>
        <a:bodyPr/>
        <a:lstStyle/>
        <a:p>
          <a:pPr algn="ctr"/>
          <a:r>
            <a:rPr lang="pl-PL" sz="1200" b="1"/>
            <a:t>Wójt Gminy Ostrów Mazowiecka</a:t>
          </a:r>
          <a:endParaRPr lang="pl-PL" sz="1200"/>
        </a:p>
      </dgm:t>
    </dgm:pt>
    <dgm:pt modelId="{D055D7F4-4094-41CF-BA47-78ED663B8441}" type="parTrans" cxnId="{E895639E-28A9-4099-BBD6-670ECC01C90D}">
      <dgm:prSet/>
      <dgm:spPr/>
      <dgm:t>
        <a:bodyPr/>
        <a:lstStyle/>
        <a:p>
          <a:endParaRPr lang="pl-PL"/>
        </a:p>
      </dgm:t>
    </dgm:pt>
    <dgm:pt modelId="{137C3871-9952-4A17-8313-98E6DFAFBD82}" type="sibTrans" cxnId="{E895639E-28A9-4099-BBD6-670ECC01C90D}">
      <dgm:prSet/>
      <dgm:spPr/>
      <dgm:t>
        <a:bodyPr/>
        <a:lstStyle/>
        <a:p>
          <a:endParaRPr lang="pl-PL"/>
        </a:p>
      </dgm:t>
    </dgm:pt>
    <dgm:pt modelId="{661664B7-9DB6-48AD-BCCB-6C9E78AECB2A}">
      <dgm:prSet phldrT="[Tekst]" custT="1"/>
      <dgm:spPr/>
      <dgm:t>
        <a:bodyPr/>
        <a:lstStyle/>
        <a:p>
          <a:pPr algn="l"/>
          <a:r>
            <a:rPr lang="pl-PL" sz="1200" b="1"/>
            <a:t>Wdrożenie Gminnego  Programu Rewitalizacji dla Gminy Ostrów Mazowiecka</a:t>
          </a:r>
        </a:p>
      </dgm:t>
    </dgm:pt>
    <dgm:pt modelId="{AD197846-B91E-445C-A1C0-FC95655C22A4}" type="parTrans" cxnId="{B3E519C9-97A5-4E62-B0CB-178A010D0376}">
      <dgm:prSet/>
      <dgm:spPr/>
      <dgm:t>
        <a:bodyPr/>
        <a:lstStyle/>
        <a:p>
          <a:endParaRPr lang="pl-PL"/>
        </a:p>
      </dgm:t>
    </dgm:pt>
    <dgm:pt modelId="{419D6BC0-4BE3-4770-B091-0A1DCC0941D6}" type="sibTrans" cxnId="{B3E519C9-97A5-4E62-B0CB-178A010D0376}">
      <dgm:prSet/>
      <dgm:spPr/>
      <dgm:t>
        <a:bodyPr/>
        <a:lstStyle/>
        <a:p>
          <a:endParaRPr lang="pl-PL"/>
        </a:p>
      </dgm:t>
    </dgm:pt>
    <dgm:pt modelId="{4CDC5BF5-46CC-4FAB-8C88-8DDFD32151B1}">
      <dgm:prSet phldrT="[Tekst]" custT="1"/>
      <dgm:spPr/>
      <dgm:t>
        <a:bodyPr/>
        <a:lstStyle/>
        <a:p>
          <a:pPr algn="l"/>
          <a:r>
            <a:rPr lang="pl-PL" sz="1000"/>
            <a:t>wsparcie wdrożenia Gminnego Programu Rewitalizacji dla Wójta Gminy przy realizacji projektów gminnych oraz zewnętrznych</a:t>
          </a:r>
          <a:endParaRPr lang="pl-PL" sz="1000" b="1"/>
        </a:p>
      </dgm:t>
    </dgm:pt>
    <dgm:pt modelId="{DCFD4F05-1516-493B-9158-2395D1670A3C}" type="parTrans" cxnId="{476B04C0-9883-47AC-99F2-A767F4AC295D}">
      <dgm:prSet/>
      <dgm:spPr/>
      <dgm:t>
        <a:bodyPr/>
        <a:lstStyle/>
        <a:p>
          <a:endParaRPr lang="pl-PL"/>
        </a:p>
      </dgm:t>
    </dgm:pt>
    <dgm:pt modelId="{79ABA0F4-E905-468D-966B-478C152D5371}" type="sibTrans" cxnId="{476B04C0-9883-47AC-99F2-A767F4AC295D}">
      <dgm:prSet/>
      <dgm:spPr/>
      <dgm:t>
        <a:bodyPr/>
        <a:lstStyle/>
        <a:p>
          <a:endParaRPr lang="pl-PL"/>
        </a:p>
      </dgm:t>
    </dgm:pt>
    <dgm:pt modelId="{C63EB4D9-AD95-45D7-92BC-9DE99B8A8862}">
      <dgm:prSet phldrT="[Tekst]" custT="1"/>
      <dgm:spPr/>
      <dgm:t>
        <a:bodyPr/>
        <a:lstStyle/>
        <a:p>
          <a:pPr algn="l"/>
          <a:r>
            <a:rPr lang="pl-PL" sz="1000"/>
            <a:t>kontakt z komórkami organizacyjnymi Urzędu Gminy oraz beneficjentami</a:t>
          </a:r>
        </a:p>
      </dgm:t>
    </dgm:pt>
    <dgm:pt modelId="{207E062A-9FC3-4163-BE8B-2D7A055A5016}" type="parTrans" cxnId="{F7365484-0623-42D9-889A-1D1009430778}">
      <dgm:prSet/>
      <dgm:spPr/>
      <dgm:t>
        <a:bodyPr/>
        <a:lstStyle/>
        <a:p>
          <a:endParaRPr lang="pl-PL"/>
        </a:p>
      </dgm:t>
    </dgm:pt>
    <dgm:pt modelId="{8BDE6EEE-0515-49B8-A1C4-031017F2F391}" type="sibTrans" cxnId="{F7365484-0623-42D9-889A-1D1009430778}">
      <dgm:prSet/>
      <dgm:spPr/>
      <dgm:t>
        <a:bodyPr/>
        <a:lstStyle/>
        <a:p>
          <a:endParaRPr lang="pl-PL"/>
        </a:p>
      </dgm:t>
    </dgm:pt>
    <dgm:pt modelId="{AEF8C957-4F17-42F1-A8A8-C24873383B92}" type="pres">
      <dgm:prSet presAssocID="{274C0438-DA79-4636-B717-060F6512923C}" presName="compositeShape" presStyleCnt="0">
        <dgm:presLayoutVars>
          <dgm:chMax val="7"/>
          <dgm:dir/>
          <dgm:resizeHandles val="exact"/>
        </dgm:presLayoutVars>
      </dgm:prSet>
      <dgm:spPr/>
      <dgm:t>
        <a:bodyPr/>
        <a:lstStyle/>
        <a:p>
          <a:endParaRPr lang="pl-PL"/>
        </a:p>
      </dgm:t>
    </dgm:pt>
    <dgm:pt modelId="{505B0445-6C90-4EE9-9EB0-00473341379C}" type="pres">
      <dgm:prSet presAssocID="{274C0438-DA79-4636-B717-060F6512923C}" presName="wedge1" presStyleLbl="node1" presStyleIdx="0" presStyleCnt="2" custAng="0" custLinFactNeighborX="-502" custLinFactNeighborY="-753"/>
      <dgm:spPr/>
      <dgm:t>
        <a:bodyPr/>
        <a:lstStyle/>
        <a:p>
          <a:endParaRPr lang="pl-PL"/>
        </a:p>
      </dgm:t>
    </dgm:pt>
    <dgm:pt modelId="{3E750612-FD68-40A2-BF31-4EF81C033DDE}" type="pres">
      <dgm:prSet presAssocID="{274C0438-DA79-4636-B717-060F6512923C}" presName="dummy1a" presStyleCnt="0"/>
      <dgm:spPr/>
      <dgm:t>
        <a:bodyPr/>
        <a:lstStyle/>
        <a:p>
          <a:endParaRPr lang="pl-PL"/>
        </a:p>
      </dgm:t>
    </dgm:pt>
    <dgm:pt modelId="{AD9EAE4F-DF0D-4603-A0CA-5D1BDFBB3C30}" type="pres">
      <dgm:prSet presAssocID="{274C0438-DA79-4636-B717-060F6512923C}" presName="dummy1b" presStyleCnt="0"/>
      <dgm:spPr/>
      <dgm:t>
        <a:bodyPr/>
        <a:lstStyle/>
        <a:p>
          <a:endParaRPr lang="pl-PL"/>
        </a:p>
      </dgm:t>
    </dgm:pt>
    <dgm:pt modelId="{198EA112-03E7-4CE9-949A-B248D3779B4F}" type="pres">
      <dgm:prSet presAssocID="{274C0438-DA79-4636-B717-060F6512923C}" presName="wedge1Tx" presStyleLbl="node1" presStyleIdx="0" presStyleCnt="2">
        <dgm:presLayoutVars>
          <dgm:chMax val="0"/>
          <dgm:chPref val="0"/>
          <dgm:bulletEnabled val="1"/>
        </dgm:presLayoutVars>
      </dgm:prSet>
      <dgm:spPr/>
      <dgm:t>
        <a:bodyPr/>
        <a:lstStyle/>
        <a:p>
          <a:endParaRPr lang="pl-PL"/>
        </a:p>
      </dgm:t>
    </dgm:pt>
    <dgm:pt modelId="{B84D8C2B-042F-4E10-B703-FB0696140946}" type="pres">
      <dgm:prSet presAssocID="{274C0438-DA79-4636-B717-060F6512923C}" presName="wedge2" presStyleLbl="node1" presStyleIdx="1" presStyleCnt="2"/>
      <dgm:spPr/>
      <dgm:t>
        <a:bodyPr/>
        <a:lstStyle/>
        <a:p>
          <a:endParaRPr lang="pl-PL"/>
        </a:p>
      </dgm:t>
    </dgm:pt>
    <dgm:pt modelId="{3049D77F-5121-4BB5-8208-F522778A6011}" type="pres">
      <dgm:prSet presAssocID="{274C0438-DA79-4636-B717-060F6512923C}" presName="dummy2a" presStyleCnt="0"/>
      <dgm:spPr/>
      <dgm:t>
        <a:bodyPr/>
        <a:lstStyle/>
        <a:p>
          <a:endParaRPr lang="pl-PL"/>
        </a:p>
      </dgm:t>
    </dgm:pt>
    <dgm:pt modelId="{92AB6239-C1CB-4658-ACD3-77BCBFDCA3CE}" type="pres">
      <dgm:prSet presAssocID="{274C0438-DA79-4636-B717-060F6512923C}" presName="dummy2b" presStyleCnt="0"/>
      <dgm:spPr/>
      <dgm:t>
        <a:bodyPr/>
        <a:lstStyle/>
        <a:p>
          <a:endParaRPr lang="pl-PL"/>
        </a:p>
      </dgm:t>
    </dgm:pt>
    <dgm:pt modelId="{53CDC7A9-B076-44BE-9634-FBF5F1FE8BD4}" type="pres">
      <dgm:prSet presAssocID="{274C0438-DA79-4636-B717-060F6512923C}" presName="wedge2Tx" presStyleLbl="node1" presStyleIdx="1" presStyleCnt="2">
        <dgm:presLayoutVars>
          <dgm:chMax val="0"/>
          <dgm:chPref val="0"/>
          <dgm:bulletEnabled val="1"/>
        </dgm:presLayoutVars>
      </dgm:prSet>
      <dgm:spPr/>
      <dgm:t>
        <a:bodyPr/>
        <a:lstStyle/>
        <a:p>
          <a:endParaRPr lang="pl-PL"/>
        </a:p>
      </dgm:t>
    </dgm:pt>
    <dgm:pt modelId="{D85E9247-2CF3-4A5E-8AF7-CC295C2BFFE2}" type="pres">
      <dgm:prSet presAssocID="{FA5C8D42-E709-40CF-9927-1E253AE04026}" presName="arrowWedge1" presStyleLbl="fgSibTrans2D1" presStyleIdx="0" presStyleCnt="2"/>
      <dgm:spPr/>
      <dgm:t>
        <a:bodyPr/>
        <a:lstStyle/>
        <a:p>
          <a:endParaRPr lang="pl-PL"/>
        </a:p>
      </dgm:t>
    </dgm:pt>
    <dgm:pt modelId="{C6EDCAB2-9425-4DCB-A1C3-FE893030C0D7}" type="pres">
      <dgm:prSet presAssocID="{137C3871-9952-4A17-8313-98E6DFAFBD82}" presName="arrowWedge2" presStyleLbl="fgSibTrans2D1" presStyleIdx="1" presStyleCnt="2"/>
      <dgm:spPr/>
    </dgm:pt>
  </dgm:ptLst>
  <dgm:cxnLst>
    <dgm:cxn modelId="{476B04C0-9883-47AC-99F2-A767F4AC295D}" srcId="{E68A74B8-3101-41FC-A1CC-5B0C3B0F5C8D}" destId="{4CDC5BF5-46CC-4FAB-8C88-8DDFD32151B1}" srcOrd="0" destOrd="0" parTransId="{DCFD4F05-1516-493B-9158-2395D1670A3C}" sibTransId="{79ABA0F4-E905-468D-966B-478C152D5371}"/>
    <dgm:cxn modelId="{FC4F9EA8-4365-45D8-9D35-8BF726390A9E}" type="presOf" srcId="{C63EB4D9-AD95-45D7-92BC-9DE99B8A8862}" destId="{505B0445-6C90-4EE9-9EB0-00473341379C}" srcOrd="0" destOrd="2" presId="urn:microsoft.com/office/officeart/2005/8/layout/cycle8"/>
    <dgm:cxn modelId="{F68AE041-F6A6-4361-9AB8-4860D77ABA28}" srcId="{274C0438-DA79-4636-B717-060F6512923C}" destId="{E68A74B8-3101-41FC-A1CC-5B0C3B0F5C8D}" srcOrd="0" destOrd="0" parTransId="{B36FF981-2225-4660-9853-B17B59172366}" sibTransId="{FA5C8D42-E709-40CF-9927-1E253AE04026}"/>
    <dgm:cxn modelId="{F7365484-0623-42D9-889A-1D1009430778}" srcId="{E68A74B8-3101-41FC-A1CC-5B0C3B0F5C8D}" destId="{C63EB4D9-AD95-45D7-92BC-9DE99B8A8862}" srcOrd="1" destOrd="0" parTransId="{207E062A-9FC3-4163-BE8B-2D7A055A5016}" sibTransId="{8BDE6EEE-0515-49B8-A1C4-031017F2F391}"/>
    <dgm:cxn modelId="{4735AA43-143B-4076-9D35-8963D39E29B3}" type="presOf" srcId="{E68A74B8-3101-41FC-A1CC-5B0C3B0F5C8D}" destId="{505B0445-6C90-4EE9-9EB0-00473341379C}" srcOrd="0" destOrd="0" presId="urn:microsoft.com/office/officeart/2005/8/layout/cycle8"/>
    <dgm:cxn modelId="{B3E519C9-97A5-4E62-B0CB-178A010D0376}" srcId="{EF793B30-053D-4425-90ED-118BE5D5D0F8}" destId="{661664B7-9DB6-48AD-BCCB-6C9E78AECB2A}" srcOrd="0" destOrd="0" parTransId="{AD197846-B91E-445C-A1C0-FC95655C22A4}" sibTransId="{419D6BC0-4BE3-4770-B091-0A1DCC0941D6}"/>
    <dgm:cxn modelId="{B37D0D78-2DE8-4702-BD9B-094D169B6405}" type="presOf" srcId="{661664B7-9DB6-48AD-BCCB-6C9E78AECB2A}" destId="{53CDC7A9-B076-44BE-9634-FBF5F1FE8BD4}" srcOrd="1" destOrd="1" presId="urn:microsoft.com/office/officeart/2005/8/layout/cycle8"/>
    <dgm:cxn modelId="{84F346A0-4D0C-472E-AFF4-BB4E3D005ABA}" type="presOf" srcId="{661664B7-9DB6-48AD-BCCB-6C9E78AECB2A}" destId="{B84D8C2B-042F-4E10-B703-FB0696140946}" srcOrd="0" destOrd="1" presId="urn:microsoft.com/office/officeart/2005/8/layout/cycle8"/>
    <dgm:cxn modelId="{7C84C011-56FB-4062-912B-C884F89EAA68}" type="presOf" srcId="{4CDC5BF5-46CC-4FAB-8C88-8DDFD32151B1}" destId="{198EA112-03E7-4CE9-949A-B248D3779B4F}" srcOrd="1" destOrd="1" presId="urn:microsoft.com/office/officeart/2005/8/layout/cycle8"/>
    <dgm:cxn modelId="{D0595254-B313-4CDD-B8CF-60F325CC62A3}" type="presOf" srcId="{C63EB4D9-AD95-45D7-92BC-9DE99B8A8862}" destId="{198EA112-03E7-4CE9-949A-B248D3779B4F}" srcOrd="1" destOrd="2" presId="urn:microsoft.com/office/officeart/2005/8/layout/cycle8"/>
    <dgm:cxn modelId="{E895639E-28A9-4099-BBD6-670ECC01C90D}" srcId="{274C0438-DA79-4636-B717-060F6512923C}" destId="{EF793B30-053D-4425-90ED-118BE5D5D0F8}" srcOrd="1" destOrd="0" parTransId="{D055D7F4-4094-41CF-BA47-78ED663B8441}" sibTransId="{137C3871-9952-4A17-8313-98E6DFAFBD82}"/>
    <dgm:cxn modelId="{1DA2A044-29D1-4F15-AFC7-B88652E02D77}" type="presOf" srcId="{4CDC5BF5-46CC-4FAB-8C88-8DDFD32151B1}" destId="{505B0445-6C90-4EE9-9EB0-00473341379C}" srcOrd="0" destOrd="1" presId="urn:microsoft.com/office/officeart/2005/8/layout/cycle8"/>
    <dgm:cxn modelId="{250041CC-A625-41EB-BCFE-9F7F4A437CCD}" type="presOf" srcId="{EF793B30-053D-4425-90ED-118BE5D5D0F8}" destId="{B84D8C2B-042F-4E10-B703-FB0696140946}" srcOrd="0" destOrd="0" presId="urn:microsoft.com/office/officeart/2005/8/layout/cycle8"/>
    <dgm:cxn modelId="{DA70EDAD-872F-4CFF-9674-781A1A71F13A}" type="presOf" srcId="{E68A74B8-3101-41FC-A1CC-5B0C3B0F5C8D}" destId="{198EA112-03E7-4CE9-949A-B248D3779B4F}" srcOrd="1" destOrd="0" presId="urn:microsoft.com/office/officeart/2005/8/layout/cycle8"/>
    <dgm:cxn modelId="{8D28709D-DCD8-4FF9-AACE-743066A2D5A0}" type="presOf" srcId="{274C0438-DA79-4636-B717-060F6512923C}" destId="{AEF8C957-4F17-42F1-A8A8-C24873383B92}" srcOrd="0" destOrd="0" presId="urn:microsoft.com/office/officeart/2005/8/layout/cycle8"/>
    <dgm:cxn modelId="{0392BECE-2A77-49A1-BFD4-B3D4CDE107BD}" type="presOf" srcId="{EF793B30-053D-4425-90ED-118BE5D5D0F8}" destId="{53CDC7A9-B076-44BE-9634-FBF5F1FE8BD4}" srcOrd="1" destOrd="0" presId="urn:microsoft.com/office/officeart/2005/8/layout/cycle8"/>
    <dgm:cxn modelId="{B6B6BA59-84A9-45FD-A6EF-F9CACC5735FD}" type="presParOf" srcId="{AEF8C957-4F17-42F1-A8A8-C24873383B92}" destId="{505B0445-6C90-4EE9-9EB0-00473341379C}" srcOrd="0" destOrd="0" presId="urn:microsoft.com/office/officeart/2005/8/layout/cycle8"/>
    <dgm:cxn modelId="{B63B291C-B3B1-409A-9FFA-B62538BBDF0D}" type="presParOf" srcId="{AEF8C957-4F17-42F1-A8A8-C24873383B92}" destId="{3E750612-FD68-40A2-BF31-4EF81C033DDE}" srcOrd="1" destOrd="0" presId="urn:microsoft.com/office/officeart/2005/8/layout/cycle8"/>
    <dgm:cxn modelId="{355A5820-1607-4658-BD2C-C35E6C9B7D85}" type="presParOf" srcId="{AEF8C957-4F17-42F1-A8A8-C24873383B92}" destId="{AD9EAE4F-DF0D-4603-A0CA-5D1BDFBB3C30}" srcOrd="2" destOrd="0" presId="urn:microsoft.com/office/officeart/2005/8/layout/cycle8"/>
    <dgm:cxn modelId="{6B81B2DE-34E8-477E-AF09-E5B2B5FF1482}" type="presParOf" srcId="{AEF8C957-4F17-42F1-A8A8-C24873383B92}" destId="{198EA112-03E7-4CE9-949A-B248D3779B4F}" srcOrd="3" destOrd="0" presId="urn:microsoft.com/office/officeart/2005/8/layout/cycle8"/>
    <dgm:cxn modelId="{C9081576-FC04-47A3-9DE6-C02AABC039FA}" type="presParOf" srcId="{AEF8C957-4F17-42F1-A8A8-C24873383B92}" destId="{B84D8C2B-042F-4E10-B703-FB0696140946}" srcOrd="4" destOrd="0" presId="urn:microsoft.com/office/officeart/2005/8/layout/cycle8"/>
    <dgm:cxn modelId="{E8B3E7DA-7479-4010-BA49-49FD59888959}" type="presParOf" srcId="{AEF8C957-4F17-42F1-A8A8-C24873383B92}" destId="{3049D77F-5121-4BB5-8208-F522778A6011}" srcOrd="5" destOrd="0" presId="urn:microsoft.com/office/officeart/2005/8/layout/cycle8"/>
    <dgm:cxn modelId="{8D814383-4151-4413-A513-A131A67FE408}" type="presParOf" srcId="{AEF8C957-4F17-42F1-A8A8-C24873383B92}" destId="{92AB6239-C1CB-4658-ACD3-77BCBFDCA3CE}" srcOrd="6" destOrd="0" presId="urn:microsoft.com/office/officeart/2005/8/layout/cycle8"/>
    <dgm:cxn modelId="{8D2D7382-7E9E-4A5D-A768-E5E0475D2E64}" type="presParOf" srcId="{AEF8C957-4F17-42F1-A8A8-C24873383B92}" destId="{53CDC7A9-B076-44BE-9634-FBF5F1FE8BD4}" srcOrd="7" destOrd="0" presId="urn:microsoft.com/office/officeart/2005/8/layout/cycle8"/>
    <dgm:cxn modelId="{32B8AA1B-F7BA-49C8-8E30-FF5ADA3DC9A5}" type="presParOf" srcId="{AEF8C957-4F17-42F1-A8A8-C24873383B92}" destId="{D85E9247-2CF3-4A5E-8AF7-CC295C2BFFE2}" srcOrd="8" destOrd="0" presId="urn:microsoft.com/office/officeart/2005/8/layout/cycle8"/>
    <dgm:cxn modelId="{C1A91402-E213-4316-AA94-18B445B00326}" type="presParOf" srcId="{AEF8C957-4F17-42F1-A8A8-C24873383B92}" destId="{C6EDCAB2-9425-4DCB-A1C3-FE893030C0D7}" srcOrd="9" destOrd="0" presId="urn:microsoft.com/office/officeart/2005/8/layout/cycle8"/>
  </dgm:cxnLst>
  <dgm:bg>
    <a:noFill/>
  </dgm:bg>
  <dgm:whole>
    <a:ln w="9525" cap="flat" cmpd="sng" algn="ctr">
      <a:solidFill>
        <a:schemeClr val="accent1"/>
      </a:solidFill>
      <a:prstDash val="solid"/>
      <a:round/>
      <a:headEnd type="none" w="med" len="med"/>
      <a:tailEnd type="none" w="med" len="med"/>
    </a:ln>
  </dgm:whole>
  <dgm:extLst>
    <a:ext uri="http://schemas.microsoft.com/office/drawing/2008/diagram">
      <dsp:dataModelExt xmlns:dsp="http://schemas.microsoft.com/office/drawing/2008/diagram" relId="rId66"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E3EDC224-1016-4140-BCD0-87D2BEBA34CB}" type="doc">
      <dgm:prSet loTypeId="urn:microsoft.com/office/officeart/2005/8/layout/radial6" loCatId="relationship" qsTypeId="urn:microsoft.com/office/officeart/2005/8/quickstyle/simple1" qsCatId="simple" csTypeId="urn:microsoft.com/office/officeart/2005/8/colors/accent1_2" csCatId="accent1" phldr="1"/>
      <dgm:spPr/>
      <dgm:t>
        <a:bodyPr/>
        <a:lstStyle/>
        <a:p>
          <a:endParaRPr lang="pl-PL"/>
        </a:p>
      </dgm:t>
    </dgm:pt>
    <dgm:pt modelId="{7609B2AB-F4DA-4B8C-9F4D-4779F91F7F1D}">
      <dgm:prSet phldrT="[Tekst]" custT="1"/>
      <dgm:spPr/>
      <dgm:t>
        <a:bodyPr/>
        <a:lstStyle/>
        <a:p>
          <a:r>
            <a:rPr lang="pl-PL" sz="1500"/>
            <a:t>Gminny Ośrodek Pomocy Społecznej</a:t>
          </a:r>
        </a:p>
      </dgm:t>
    </dgm:pt>
    <dgm:pt modelId="{A05FEDC7-D231-4C54-959F-BDD474AB04B9}" type="parTrans" cxnId="{054E8F17-6C9F-411A-A606-AE3096BE1431}">
      <dgm:prSet/>
      <dgm:spPr/>
      <dgm:t>
        <a:bodyPr/>
        <a:lstStyle/>
        <a:p>
          <a:endParaRPr lang="pl-PL"/>
        </a:p>
      </dgm:t>
    </dgm:pt>
    <dgm:pt modelId="{18A71504-2CF2-4B2E-ACBC-2536DB582C94}" type="sibTrans" cxnId="{054E8F17-6C9F-411A-A606-AE3096BE1431}">
      <dgm:prSet/>
      <dgm:spPr/>
      <dgm:t>
        <a:bodyPr/>
        <a:lstStyle/>
        <a:p>
          <a:endParaRPr lang="pl-PL"/>
        </a:p>
      </dgm:t>
    </dgm:pt>
    <dgm:pt modelId="{A3FC8644-24F7-4773-8F27-8606352C7125}">
      <dgm:prSet phldrT="[Tekst]" custT="1"/>
      <dgm:spPr/>
      <dgm:t>
        <a:bodyPr/>
        <a:lstStyle/>
        <a:p>
          <a:r>
            <a:rPr lang="pl-PL" sz="1500"/>
            <a:t>Powiato-wy Urząd Pracy</a:t>
          </a:r>
        </a:p>
      </dgm:t>
    </dgm:pt>
    <dgm:pt modelId="{DABFC61C-DA6F-4858-ACBE-8C5807047E78}" type="parTrans" cxnId="{0437C558-F2AF-4A70-8247-FEF9E436FFE8}">
      <dgm:prSet/>
      <dgm:spPr/>
      <dgm:t>
        <a:bodyPr/>
        <a:lstStyle/>
        <a:p>
          <a:endParaRPr lang="pl-PL"/>
        </a:p>
      </dgm:t>
    </dgm:pt>
    <dgm:pt modelId="{CB6DF8A5-57DF-4A35-9452-36CE321EFB21}" type="sibTrans" cxnId="{0437C558-F2AF-4A70-8247-FEF9E436FFE8}">
      <dgm:prSet/>
      <dgm:spPr/>
      <dgm:t>
        <a:bodyPr/>
        <a:lstStyle/>
        <a:p>
          <a:endParaRPr lang="pl-PL"/>
        </a:p>
      </dgm:t>
    </dgm:pt>
    <dgm:pt modelId="{CEFA9275-3E90-4527-A523-4B7E5832EF72}">
      <dgm:prSet phldrT="[Tekst]" custT="1"/>
      <dgm:spPr/>
      <dgm:t>
        <a:bodyPr/>
        <a:lstStyle/>
        <a:p>
          <a:r>
            <a:rPr lang="pl-PL" sz="1500"/>
            <a:t>Policja</a:t>
          </a:r>
        </a:p>
      </dgm:t>
    </dgm:pt>
    <dgm:pt modelId="{9A916DA4-7942-442C-9224-17D66A5A11E6}" type="parTrans" cxnId="{71647B9A-7F72-4956-BAC1-0B74E57040B6}">
      <dgm:prSet/>
      <dgm:spPr/>
      <dgm:t>
        <a:bodyPr/>
        <a:lstStyle/>
        <a:p>
          <a:endParaRPr lang="pl-PL"/>
        </a:p>
      </dgm:t>
    </dgm:pt>
    <dgm:pt modelId="{5CB91EFD-E4D4-442B-8115-22740301A999}" type="sibTrans" cxnId="{71647B9A-7F72-4956-BAC1-0B74E57040B6}">
      <dgm:prSet/>
      <dgm:spPr/>
      <dgm:t>
        <a:bodyPr/>
        <a:lstStyle/>
        <a:p>
          <a:endParaRPr lang="pl-PL"/>
        </a:p>
      </dgm:t>
    </dgm:pt>
    <dgm:pt modelId="{86FECB91-2959-4860-B4FC-22F73AA00A74}">
      <dgm:prSet phldrT="[Tekst]" custT="1"/>
      <dgm:spPr/>
      <dgm:t>
        <a:bodyPr/>
        <a:lstStyle/>
        <a:p>
          <a:r>
            <a:rPr lang="pl-PL" sz="1500"/>
            <a:t>Inne</a:t>
          </a:r>
        </a:p>
      </dgm:t>
    </dgm:pt>
    <dgm:pt modelId="{9382A33B-2E23-4457-8469-F41AAC7BA480}" type="parTrans" cxnId="{079BA4F7-C1A0-4578-9154-E63AA8812A55}">
      <dgm:prSet/>
      <dgm:spPr/>
      <dgm:t>
        <a:bodyPr/>
        <a:lstStyle/>
        <a:p>
          <a:endParaRPr lang="pl-PL"/>
        </a:p>
      </dgm:t>
    </dgm:pt>
    <dgm:pt modelId="{6F5A7645-5505-4962-9BBB-6FB3DB109D90}" type="sibTrans" cxnId="{079BA4F7-C1A0-4578-9154-E63AA8812A55}">
      <dgm:prSet/>
      <dgm:spPr/>
      <dgm:t>
        <a:bodyPr/>
        <a:lstStyle/>
        <a:p>
          <a:endParaRPr lang="pl-PL"/>
        </a:p>
      </dgm:t>
    </dgm:pt>
    <dgm:pt modelId="{048DB0C1-E251-43AB-AF3A-236EEE029786}">
      <dgm:prSet phldrT="[Tekst]" custT="1"/>
      <dgm:spPr/>
      <dgm:t>
        <a:bodyPr/>
        <a:lstStyle/>
        <a:p>
          <a:r>
            <a:rPr lang="pl-PL" sz="1500"/>
            <a:t>Wójt Gminy Ostrów Mazowie-cka</a:t>
          </a:r>
        </a:p>
      </dgm:t>
    </dgm:pt>
    <dgm:pt modelId="{9F1E070E-AF37-4BB1-8708-9C4BE23E99BA}" type="parTrans" cxnId="{77BFC464-ACF8-47D2-8511-86CA6A306F1D}">
      <dgm:prSet/>
      <dgm:spPr/>
      <dgm:t>
        <a:bodyPr/>
        <a:lstStyle/>
        <a:p>
          <a:endParaRPr lang="pl-PL"/>
        </a:p>
      </dgm:t>
    </dgm:pt>
    <dgm:pt modelId="{DC8E573E-4D4C-4026-B05A-2233E8918787}" type="sibTrans" cxnId="{77BFC464-ACF8-47D2-8511-86CA6A306F1D}">
      <dgm:prSet/>
      <dgm:spPr/>
      <dgm:t>
        <a:bodyPr/>
        <a:lstStyle/>
        <a:p>
          <a:endParaRPr lang="pl-PL"/>
        </a:p>
      </dgm:t>
    </dgm:pt>
    <dgm:pt modelId="{0B20129E-09DF-4554-874E-02348A37A72E}">
      <dgm:prSet phldrT="[Tekst]" custT="1"/>
      <dgm:spPr/>
      <dgm:t>
        <a:bodyPr/>
        <a:lstStyle/>
        <a:p>
          <a:r>
            <a:rPr lang="pl-PL" sz="2000"/>
            <a:t>Komitet ds. Rewitalizacji </a:t>
          </a:r>
        </a:p>
      </dgm:t>
    </dgm:pt>
    <dgm:pt modelId="{EE37AFF4-2710-4B6F-BB8B-7CF57A271C22}" type="parTrans" cxnId="{C7694708-0B17-4BC8-9215-7261F31AFB0C}">
      <dgm:prSet/>
      <dgm:spPr/>
      <dgm:t>
        <a:bodyPr/>
        <a:lstStyle/>
        <a:p>
          <a:endParaRPr lang="pl-PL"/>
        </a:p>
      </dgm:t>
    </dgm:pt>
    <dgm:pt modelId="{45AE942D-185B-4BD2-901F-7C6E57E0FDAC}" type="sibTrans" cxnId="{C7694708-0B17-4BC8-9215-7261F31AFB0C}">
      <dgm:prSet/>
      <dgm:spPr/>
      <dgm:t>
        <a:bodyPr/>
        <a:lstStyle/>
        <a:p>
          <a:endParaRPr lang="pl-PL"/>
        </a:p>
      </dgm:t>
    </dgm:pt>
    <dgm:pt modelId="{7D1635EC-3104-4C23-B598-1208BC7CCCEE}" type="pres">
      <dgm:prSet presAssocID="{E3EDC224-1016-4140-BCD0-87D2BEBA34CB}" presName="Name0" presStyleCnt="0">
        <dgm:presLayoutVars>
          <dgm:chMax val="1"/>
          <dgm:dir/>
          <dgm:animLvl val="ctr"/>
          <dgm:resizeHandles val="exact"/>
        </dgm:presLayoutVars>
      </dgm:prSet>
      <dgm:spPr/>
      <dgm:t>
        <a:bodyPr/>
        <a:lstStyle/>
        <a:p>
          <a:endParaRPr lang="pl-PL"/>
        </a:p>
      </dgm:t>
    </dgm:pt>
    <dgm:pt modelId="{3B3EB185-577E-4D00-A7A0-E5DB39F8CE14}" type="pres">
      <dgm:prSet presAssocID="{0B20129E-09DF-4554-874E-02348A37A72E}" presName="centerShape" presStyleLbl="node0" presStyleIdx="0" presStyleCnt="1"/>
      <dgm:spPr/>
      <dgm:t>
        <a:bodyPr/>
        <a:lstStyle/>
        <a:p>
          <a:endParaRPr lang="pl-PL"/>
        </a:p>
      </dgm:t>
    </dgm:pt>
    <dgm:pt modelId="{5D630254-8E85-4EE8-AA0B-AAA2B400B325}" type="pres">
      <dgm:prSet presAssocID="{7609B2AB-F4DA-4B8C-9F4D-4779F91F7F1D}" presName="node" presStyleLbl="node1" presStyleIdx="0" presStyleCnt="5">
        <dgm:presLayoutVars>
          <dgm:bulletEnabled val="1"/>
        </dgm:presLayoutVars>
      </dgm:prSet>
      <dgm:spPr/>
      <dgm:t>
        <a:bodyPr/>
        <a:lstStyle/>
        <a:p>
          <a:endParaRPr lang="pl-PL"/>
        </a:p>
      </dgm:t>
    </dgm:pt>
    <dgm:pt modelId="{B984FC16-88FB-4263-8751-23BFA3D6547D}" type="pres">
      <dgm:prSet presAssocID="{7609B2AB-F4DA-4B8C-9F4D-4779F91F7F1D}" presName="dummy" presStyleCnt="0"/>
      <dgm:spPr/>
    </dgm:pt>
    <dgm:pt modelId="{667C6AF4-3EB5-428C-B38B-9F94D1DBCD6D}" type="pres">
      <dgm:prSet presAssocID="{18A71504-2CF2-4B2E-ACBC-2536DB582C94}" presName="sibTrans" presStyleLbl="sibTrans2D1" presStyleIdx="0" presStyleCnt="5"/>
      <dgm:spPr/>
      <dgm:t>
        <a:bodyPr/>
        <a:lstStyle/>
        <a:p>
          <a:endParaRPr lang="pl-PL"/>
        </a:p>
      </dgm:t>
    </dgm:pt>
    <dgm:pt modelId="{BCA98570-462E-47EB-805A-6CCF69F66991}" type="pres">
      <dgm:prSet presAssocID="{A3FC8644-24F7-4773-8F27-8606352C7125}" presName="node" presStyleLbl="node1" presStyleIdx="1" presStyleCnt="5">
        <dgm:presLayoutVars>
          <dgm:bulletEnabled val="1"/>
        </dgm:presLayoutVars>
      </dgm:prSet>
      <dgm:spPr/>
      <dgm:t>
        <a:bodyPr/>
        <a:lstStyle/>
        <a:p>
          <a:endParaRPr lang="pl-PL"/>
        </a:p>
      </dgm:t>
    </dgm:pt>
    <dgm:pt modelId="{434A4C92-E9EA-4362-AF44-A5CF72781DCC}" type="pres">
      <dgm:prSet presAssocID="{A3FC8644-24F7-4773-8F27-8606352C7125}" presName="dummy" presStyleCnt="0"/>
      <dgm:spPr/>
    </dgm:pt>
    <dgm:pt modelId="{3C4B63D9-1C82-467B-AD87-533F6B66D382}" type="pres">
      <dgm:prSet presAssocID="{CB6DF8A5-57DF-4A35-9452-36CE321EFB21}" presName="sibTrans" presStyleLbl="sibTrans2D1" presStyleIdx="1" presStyleCnt="5"/>
      <dgm:spPr/>
      <dgm:t>
        <a:bodyPr/>
        <a:lstStyle/>
        <a:p>
          <a:endParaRPr lang="pl-PL"/>
        </a:p>
      </dgm:t>
    </dgm:pt>
    <dgm:pt modelId="{F0941B1E-344A-4B14-8752-7773FCBAA80F}" type="pres">
      <dgm:prSet presAssocID="{CEFA9275-3E90-4527-A523-4B7E5832EF72}" presName="node" presStyleLbl="node1" presStyleIdx="2" presStyleCnt="5">
        <dgm:presLayoutVars>
          <dgm:bulletEnabled val="1"/>
        </dgm:presLayoutVars>
      </dgm:prSet>
      <dgm:spPr/>
      <dgm:t>
        <a:bodyPr/>
        <a:lstStyle/>
        <a:p>
          <a:endParaRPr lang="pl-PL"/>
        </a:p>
      </dgm:t>
    </dgm:pt>
    <dgm:pt modelId="{BFE3BCA7-48C9-4BFD-B600-53A59C865D98}" type="pres">
      <dgm:prSet presAssocID="{CEFA9275-3E90-4527-A523-4B7E5832EF72}" presName="dummy" presStyleCnt="0"/>
      <dgm:spPr/>
    </dgm:pt>
    <dgm:pt modelId="{3E8B616E-7CDC-4B75-8503-720700C1B023}" type="pres">
      <dgm:prSet presAssocID="{5CB91EFD-E4D4-442B-8115-22740301A999}" presName="sibTrans" presStyleLbl="sibTrans2D1" presStyleIdx="2" presStyleCnt="5"/>
      <dgm:spPr/>
      <dgm:t>
        <a:bodyPr/>
        <a:lstStyle/>
        <a:p>
          <a:endParaRPr lang="pl-PL"/>
        </a:p>
      </dgm:t>
    </dgm:pt>
    <dgm:pt modelId="{9CE7CC8E-7C92-41C7-BE61-3995B8F352EC}" type="pres">
      <dgm:prSet presAssocID="{86FECB91-2959-4860-B4FC-22F73AA00A74}" presName="node" presStyleLbl="node1" presStyleIdx="3" presStyleCnt="5">
        <dgm:presLayoutVars>
          <dgm:bulletEnabled val="1"/>
        </dgm:presLayoutVars>
      </dgm:prSet>
      <dgm:spPr/>
      <dgm:t>
        <a:bodyPr/>
        <a:lstStyle/>
        <a:p>
          <a:endParaRPr lang="pl-PL"/>
        </a:p>
      </dgm:t>
    </dgm:pt>
    <dgm:pt modelId="{8764D687-1C15-4D43-A1A7-567A9FC4E9E2}" type="pres">
      <dgm:prSet presAssocID="{86FECB91-2959-4860-B4FC-22F73AA00A74}" presName="dummy" presStyleCnt="0"/>
      <dgm:spPr/>
    </dgm:pt>
    <dgm:pt modelId="{794A17F2-AC7A-419A-B866-653E20258039}" type="pres">
      <dgm:prSet presAssocID="{6F5A7645-5505-4962-9BBB-6FB3DB109D90}" presName="sibTrans" presStyleLbl="sibTrans2D1" presStyleIdx="3" presStyleCnt="5"/>
      <dgm:spPr/>
      <dgm:t>
        <a:bodyPr/>
        <a:lstStyle/>
        <a:p>
          <a:endParaRPr lang="pl-PL"/>
        </a:p>
      </dgm:t>
    </dgm:pt>
    <dgm:pt modelId="{FCC1A540-7543-493B-A706-BD3DE975CD57}" type="pres">
      <dgm:prSet presAssocID="{048DB0C1-E251-43AB-AF3A-236EEE029786}" presName="node" presStyleLbl="node1" presStyleIdx="4" presStyleCnt="5">
        <dgm:presLayoutVars>
          <dgm:bulletEnabled val="1"/>
        </dgm:presLayoutVars>
      </dgm:prSet>
      <dgm:spPr/>
      <dgm:t>
        <a:bodyPr/>
        <a:lstStyle/>
        <a:p>
          <a:endParaRPr lang="pl-PL"/>
        </a:p>
      </dgm:t>
    </dgm:pt>
    <dgm:pt modelId="{750C4E9B-1E3D-4F3E-93F9-161ADED57935}" type="pres">
      <dgm:prSet presAssocID="{048DB0C1-E251-43AB-AF3A-236EEE029786}" presName="dummy" presStyleCnt="0"/>
      <dgm:spPr/>
    </dgm:pt>
    <dgm:pt modelId="{A2072EB0-AFE1-4B52-93AE-B62D7E527207}" type="pres">
      <dgm:prSet presAssocID="{DC8E573E-4D4C-4026-B05A-2233E8918787}" presName="sibTrans" presStyleLbl="sibTrans2D1" presStyleIdx="4" presStyleCnt="5"/>
      <dgm:spPr/>
      <dgm:t>
        <a:bodyPr/>
        <a:lstStyle/>
        <a:p>
          <a:endParaRPr lang="pl-PL"/>
        </a:p>
      </dgm:t>
    </dgm:pt>
  </dgm:ptLst>
  <dgm:cxnLst>
    <dgm:cxn modelId="{73BC3BF4-B6D7-4672-B044-DF936C1BAD59}" type="presOf" srcId="{CB6DF8A5-57DF-4A35-9452-36CE321EFB21}" destId="{3C4B63D9-1C82-467B-AD87-533F6B66D382}" srcOrd="0" destOrd="0" presId="urn:microsoft.com/office/officeart/2005/8/layout/radial6"/>
    <dgm:cxn modelId="{A523E3B0-B175-4A04-8B94-E00799F3320F}" type="presOf" srcId="{18A71504-2CF2-4B2E-ACBC-2536DB582C94}" destId="{667C6AF4-3EB5-428C-B38B-9F94D1DBCD6D}" srcOrd="0" destOrd="0" presId="urn:microsoft.com/office/officeart/2005/8/layout/radial6"/>
    <dgm:cxn modelId="{C9AD2DED-460E-4ADA-8969-D55C0EBF1DFC}" type="presOf" srcId="{6F5A7645-5505-4962-9BBB-6FB3DB109D90}" destId="{794A17F2-AC7A-419A-B866-653E20258039}" srcOrd="0" destOrd="0" presId="urn:microsoft.com/office/officeart/2005/8/layout/radial6"/>
    <dgm:cxn modelId="{71647B9A-7F72-4956-BAC1-0B74E57040B6}" srcId="{0B20129E-09DF-4554-874E-02348A37A72E}" destId="{CEFA9275-3E90-4527-A523-4B7E5832EF72}" srcOrd="2" destOrd="0" parTransId="{9A916DA4-7942-442C-9224-17D66A5A11E6}" sibTransId="{5CB91EFD-E4D4-442B-8115-22740301A999}"/>
    <dgm:cxn modelId="{69495F8E-A2E8-4FF5-942A-46216B05CABF}" type="presOf" srcId="{5CB91EFD-E4D4-442B-8115-22740301A999}" destId="{3E8B616E-7CDC-4B75-8503-720700C1B023}" srcOrd="0" destOrd="0" presId="urn:microsoft.com/office/officeart/2005/8/layout/radial6"/>
    <dgm:cxn modelId="{054E8F17-6C9F-411A-A606-AE3096BE1431}" srcId="{0B20129E-09DF-4554-874E-02348A37A72E}" destId="{7609B2AB-F4DA-4B8C-9F4D-4779F91F7F1D}" srcOrd="0" destOrd="0" parTransId="{A05FEDC7-D231-4C54-959F-BDD474AB04B9}" sibTransId="{18A71504-2CF2-4B2E-ACBC-2536DB582C94}"/>
    <dgm:cxn modelId="{079BA4F7-C1A0-4578-9154-E63AA8812A55}" srcId="{0B20129E-09DF-4554-874E-02348A37A72E}" destId="{86FECB91-2959-4860-B4FC-22F73AA00A74}" srcOrd="3" destOrd="0" parTransId="{9382A33B-2E23-4457-8469-F41AAC7BA480}" sibTransId="{6F5A7645-5505-4962-9BBB-6FB3DB109D90}"/>
    <dgm:cxn modelId="{0437C558-F2AF-4A70-8247-FEF9E436FFE8}" srcId="{0B20129E-09DF-4554-874E-02348A37A72E}" destId="{A3FC8644-24F7-4773-8F27-8606352C7125}" srcOrd="1" destOrd="0" parTransId="{DABFC61C-DA6F-4858-ACBE-8C5807047E78}" sibTransId="{CB6DF8A5-57DF-4A35-9452-36CE321EFB21}"/>
    <dgm:cxn modelId="{FB4C4283-515A-4B24-971A-0FA431741400}" type="presOf" srcId="{048DB0C1-E251-43AB-AF3A-236EEE029786}" destId="{FCC1A540-7543-493B-A706-BD3DE975CD57}" srcOrd="0" destOrd="0" presId="urn:microsoft.com/office/officeart/2005/8/layout/radial6"/>
    <dgm:cxn modelId="{9D7CDE10-8317-4368-83E2-D7E61BD81C7E}" type="presOf" srcId="{E3EDC224-1016-4140-BCD0-87D2BEBA34CB}" destId="{7D1635EC-3104-4C23-B598-1208BC7CCCEE}" srcOrd="0" destOrd="0" presId="urn:microsoft.com/office/officeart/2005/8/layout/radial6"/>
    <dgm:cxn modelId="{C712EC76-360E-4AF3-928B-3DA81D513588}" type="presOf" srcId="{CEFA9275-3E90-4527-A523-4B7E5832EF72}" destId="{F0941B1E-344A-4B14-8752-7773FCBAA80F}" srcOrd="0" destOrd="0" presId="urn:microsoft.com/office/officeart/2005/8/layout/radial6"/>
    <dgm:cxn modelId="{C7694708-0B17-4BC8-9215-7261F31AFB0C}" srcId="{E3EDC224-1016-4140-BCD0-87D2BEBA34CB}" destId="{0B20129E-09DF-4554-874E-02348A37A72E}" srcOrd="0" destOrd="0" parTransId="{EE37AFF4-2710-4B6F-BB8B-7CF57A271C22}" sibTransId="{45AE942D-185B-4BD2-901F-7C6E57E0FDAC}"/>
    <dgm:cxn modelId="{FF21FAF7-2CC8-466E-BBB4-C3C3BE40EE7F}" type="presOf" srcId="{0B20129E-09DF-4554-874E-02348A37A72E}" destId="{3B3EB185-577E-4D00-A7A0-E5DB39F8CE14}" srcOrd="0" destOrd="0" presId="urn:microsoft.com/office/officeart/2005/8/layout/radial6"/>
    <dgm:cxn modelId="{77BFC464-ACF8-47D2-8511-86CA6A306F1D}" srcId="{0B20129E-09DF-4554-874E-02348A37A72E}" destId="{048DB0C1-E251-43AB-AF3A-236EEE029786}" srcOrd="4" destOrd="0" parTransId="{9F1E070E-AF37-4BB1-8708-9C4BE23E99BA}" sibTransId="{DC8E573E-4D4C-4026-B05A-2233E8918787}"/>
    <dgm:cxn modelId="{EA2DF066-64F0-4B0F-AF38-DF089684B18D}" type="presOf" srcId="{DC8E573E-4D4C-4026-B05A-2233E8918787}" destId="{A2072EB0-AFE1-4B52-93AE-B62D7E527207}" srcOrd="0" destOrd="0" presId="urn:microsoft.com/office/officeart/2005/8/layout/radial6"/>
    <dgm:cxn modelId="{989B939B-51F3-42BA-B49A-82AF9EC7E3A3}" type="presOf" srcId="{7609B2AB-F4DA-4B8C-9F4D-4779F91F7F1D}" destId="{5D630254-8E85-4EE8-AA0B-AAA2B400B325}" srcOrd="0" destOrd="0" presId="urn:microsoft.com/office/officeart/2005/8/layout/radial6"/>
    <dgm:cxn modelId="{51F65FC2-3183-4246-B0CD-D71925CED4F9}" type="presOf" srcId="{86FECB91-2959-4860-B4FC-22F73AA00A74}" destId="{9CE7CC8E-7C92-41C7-BE61-3995B8F352EC}" srcOrd="0" destOrd="0" presId="urn:microsoft.com/office/officeart/2005/8/layout/radial6"/>
    <dgm:cxn modelId="{EA14BDBC-8A8A-442F-ABE3-9FD31E86855C}" type="presOf" srcId="{A3FC8644-24F7-4773-8F27-8606352C7125}" destId="{BCA98570-462E-47EB-805A-6CCF69F66991}" srcOrd="0" destOrd="0" presId="urn:microsoft.com/office/officeart/2005/8/layout/radial6"/>
    <dgm:cxn modelId="{E25F8F86-58F8-4579-BD67-BAB4DFD075DC}" type="presParOf" srcId="{7D1635EC-3104-4C23-B598-1208BC7CCCEE}" destId="{3B3EB185-577E-4D00-A7A0-E5DB39F8CE14}" srcOrd="0" destOrd="0" presId="urn:microsoft.com/office/officeart/2005/8/layout/radial6"/>
    <dgm:cxn modelId="{6960F10B-5C46-4F27-A141-6F9C69E2C8FE}" type="presParOf" srcId="{7D1635EC-3104-4C23-B598-1208BC7CCCEE}" destId="{5D630254-8E85-4EE8-AA0B-AAA2B400B325}" srcOrd="1" destOrd="0" presId="urn:microsoft.com/office/officeart/2005/8/layout/radial6"/>
    <dgm:cxn modelId="{C4F13862-04D5-43A5-BAA5-E8DAEB6077B5}" type="presParOf" srcId="{7D1635EC-3104-4C23-B598-1208BC7CCCEE}" destId="{B984FC16-88FB-4263-8751-23BFA3D6547D}" srcOrd="2" destOrd="0" presId="urn:microsoft.com/office/officeart/2005/8/layout/radial6"/>
    <dgm:cxn modelId="{FDB37B18-5BF3-4987-A8A7-D9AA5E489099}" type="presParOf" srcId="{7D1635EC-3104-4C23-B598-1208BC7CCCEE}" destId="{667C6AF4-3EB5-428C-B38B-9F94D1DBCD6D}" srcOrd="3" destOrd="0" presId="urn:microsoft.com/office/officeart/2005/8/layout/radial6"/>
    <dgm:cxn modelId="{31F0F64A-BAB1-46CE-A759-6D57A967FAA9}" type="presParOf" srcId="{7D1635EC-3104-4C23-B598-1208BC7CCCEE}" destId="{BCA98570-462E-47EB-805A-6CCF69F66991}" srcOrd="4" destOrd="0" presId="urn:microsoft.com/office/officeart/2005/8/layout/radial6"/>
    <dgm:cxn modelId="{2AE35604-13C6-4EDF-A582-49433FA6D796}" type="presParOf" srcId="{7D1635EC-3104-4C23-B598-1208BC7CCCEE}" destId="{434A4C92-E9EA-4362-AF44-A5CF72781DCC}" srcOrd="5" destOrd="0" presId="urn:microsoft.com/office/officeart/2005/8/layout/radial6"/>
    <dgm:cxn modelId="{1E3A534F-1B19-445A-A35A-9A9A74118BD9}" type="presParOf" srcId="{7D1635EC-3104-4C23-B598-1208BC7CCCEE}" destId="{3C4B63D9-1C82-467B-AD87-533F6B66D382}" srcOrd="6" destOrd="0" presId="urn:microsoft.com/office/officeart/2005/8/layout/radial6"/>
    <dgm:cxn modelId="{43687D10-1B94-4C31-9FE8-6C8AC159C6F4}" type="presParOf" srcId="{7D1635EC-3104-4C23-B598-1208BC7CCCEE}" destId="{F0941B1E-344A-4B14-8752-7773FCBAA80F}" srcOrd="7" destOrd="0" presId="urn:microsoft.com/office/officeart/2005/8/layout/radial6"/>
    <dgm:cxn modelId="{CC03F2BF-FA45-4239-855A-36C5187175EF}" type="presParOf" srcId="{7D1635EC-3104-4C23-B598-1208BC7CCCEE}" destId="{BFE3BCA7-48C9-4BFD-B600-53A59C865D98}" srcOrd="8" destOrd="0" presId="urn:microsoft.com/office/officeart/2005/8/layout/radial6"/>
    <dgm:cxn modelId="{FB22A671-1F55-467D-B8F7-590B599C4EB0}" type="presParOf" srcId="{7D1635EC-3104-4C23-B598-1208BC7CCCEE}" destId="{3E8B616E-7CDC-4B75-8503-720700C1B023}" srcOrd="9" destOrd="0" presId="urn:microsoft.com/office/officeart/2005/8/layout/radial6"/>
    <dgm:cxn modelId="{58D50EED-BEE0-42A4-9F90-A61E91A174DB}" type="presParOf" srcId="{7D1635EC-3104-4C23-B598-1208BC7CCCEE}" destId="{9CE7CC8E-7C92-41C7-BE61-3995B8F352EC}" srcOrd="10" destOrd="0" presId="urn:microsoft.com/office/officeart/2005/8/layout/radial6"/>
    <dgm:cxn modelId="{06191473-092E-4310-BB77-88702A4C4584}" type="presParOf" srcId="{7D1635EC-3104-4C23-B598-1208BC7CCCEE}" destId="{8764D687-1C15-4D43-A1A7-567A9FC4E9E2}" srcOrd="11" destOrd="0" presId="urn:microsoft.com/office/officeart/2005/8/layout/radial6"/>
    <dgm:cxn modelId="{22FAFFAE-BE12-4F4D-B27E-428791476EE0}" type="presParOf" srcId="{7D1635EC-3104-4C23-B598-1208BC7CCCEE}" destId="{794A17F2-AC7A-419A-B866-653E20258039}" srcOrd="12" destOrd="0" presId="urn:microsoft.com/office/officeart/2005/8/layout/radial6"/>
    <dgm:cxn modelId="{D95B086E-F89B-48D2-92B6-C8077AA9EE2E}" type="presParOf" srcId="{7D1635EC-3104-4C23-B598-1208BC7CCCEE}" destId="{FCC1A540-7543-493B-A706-BD3DE975CD57}" srcOrd="13" destOrd="0" presId="urn:microsoft.com/office/officeart/2005/8/layout/radial6"/>
    <dgm:cxn modelId="{82BFA1B6-7E9D-4AEC-8144-098043728E2F}" type="presParOf" srcId="{7D1635EC-3104-4C23-B598-1208BC7CCCEE}" destId="{750C4E9B-1E3D-4F3E-93F9-161ADED57935}" srcOrd="14" destOrd="0" presId="urn:microsoft.com/office/officeart/2005/8/layout/radial6"/>
    <dgm:cxn modelId="{45DCF056-DBE7-45FF-A2E0-626F6A27A62E}" type="presParOf" srcId="{7D1635EC-3104-4C23-B598-1208BC7CCCEE}" destId="{A2072EB0-AFE1-4B52-93AE-B62D7E527207}" srcOrd="15" destOrd="0" presId="urn:microsoft.com/office/officeart/2005/8/layout/radial6"/>
  </dgm:cxnLst>
  <dgm:bg/>
  <dgm:whole/>
  <dgm:extLst>
    <a:ext uri="http://schemas.microsoft.com/office/drawing/2008/diagram">
      <dsp:dataModelExt xmlns:dsp="http://schemas.microsoft.com/office/drawing/2008/diagram" relId="rId71"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B7C5F4B-3AEF-4EB7-B0A7-AE61C2EA7A38}" type="doc">
      <dgm:prSet loTypeId="urn:microsoft.com/office/officeart/2005/8/layout/hierarchy3" loCatId="relationship" qsTypeId="urn:microsoft.com/office/officeart/2005/8/quickstyle/simple1" qsCatId="simple" csTypeId="urn:microsoft.com/office/officeart/2005/8/colors/accent1_2" csCatId="accent1" phldr="1"/>
      <dgm:spPr/>
    </dgm:pt>
    <dgm:pt modelId="{2E91BCA5-FFDE-4936-9911-8AAC6DBB0813}">
      <dgm:prSet phldrT="[Tekst]"/>
      <dgm:spPr/>
      <dgm:t>
        <a:bodyPr/>
        <a:lstStyle/>
        <a:p>
          <a:r>
            <a:rPr lang="pl-PL" b="1"/>
            <a:t>System monitoringu</a:t>
          </a:r>
          <a:endParaRPr lang="pl-PL"/>
        </a:p>
      </dgm:t>
    </dgm:pt>
    <dgm:pt modelId="{CC269A48-6F4C-4203-B3BC-42C1E721FCB8}" type="parTrans" cxnId="{8F3180F5-5745-447A-88AF-702FBAA4C591}">
      <dgm:prSet/>
      <dgm:spPr/>
      <dgm:t>
        <a:bodyPr/>
        <a:lstStyle/>
        <a:p>
          <a:endParaRPr lang="pl-PL"/>
        </a:p>
      </dgm:t>
    </dgm:pt>
    <dgm:pt modelId="{0FCD4E7A-8CA0-488F-B9DB-578C30FAD5FF}" type="sibTrans" cxnId="{8F3180F5-5745-447A-88AF-702FBAA4C591}">
      <dgm:prSet/>
      <dgm:spPr/>
      <dgm:t>
        <a:bodyPr/>
        <a:lstStyle/>
        <a:p>
          <a:endParaRPr lang="pl-PL"/>
        </a:p>
      </dgm:t>
    </dgm:pt>
    <dgm:pt modelId="{72290D10-C064-40E9-98FE-9FDA774BE8C8}">
      <dgm:prSet phldrT="[Tekst]"/>
      <dgm:spPr/>
      <dgm:t>
        <a:bodyPr/>
        <a:lstStyle/>
        <a:p>
          <a:r>
            <a:rPr lang="pl-PL" b="1"/>
            <a:t>System wdrażania (realizacji)</a:t>
          </a:r>
          <a:endParaRPr lang="pl-PL"/>
        </a:p>
      </dgm:t>
    </dgm:pt>
    <dgm:pt modelId="{69470BEB-BA93-46E7-B26C-C1B12F389AD7}" type="parTrans" cxnId="{2F9E03EC-20FB-478A-A916-14DAB86FA277}">
      <dgm:prSet/>
      <dgm:spPr/>
      <dgm:t>
        <a:bodyPr/>
        <a:lstStyle/>
        <a:p>
          <a:endParaRPr lang="pl-PL"/>
        </a:p>
      </dgm:t>
    </dgm:pt>
    <dgm:pt modelId="{504BBF8A-A623-4E40-A964-C22F20A603EA}" type="sibTrans" cxnId="{2F9E03EC-20FB-478A-A916-14DAB86FA277}">
      <dgm:prSet/>
      <dgm:spPr/>
      <dgm:t>
        <a:bodyPr/>
        <a:lstStyle/>
        <a:p>
          <a:endParaRPr lang="pl-PL"/>
        </a:p>
      </dgm:t>
    </dgm:pt>
    <dgm:pt modelId="{84FA908B-289D-4260-8391-0474FE0A9ED6}">
      <dgm:prSet phldrT="[Tekst]"/>
      <dgm:spPr/>
      <dgm:t>
        <a:bodyPr/>
        <a:lstStyle/>
        <a:p>
          <a:r>
            <a:rPr lang="pl-PL"/>
            <a:t>Formy komunikacji jednokierunkowej, czyli informowania społeczności lokalnej, tj. umieszczenie informacje na stronach internetowych Gmieny Ostrów Mazowiecka, informacje w Biuletynie Informacji Publicznej, artykuły w lokalnych mediach i materiały drukowane w obiektach użyteczności publicznej, </a:t>
          </a:r>
        </a:p>
      </dgm:t>
    </dgm:pt>
    <dgm:pt modelId="{BB6FA42F-2E97-4E65-9758-C59F2A7E0EC9}" type="parTrans" cxnId="{FF68B393-6BE2-4636-951E-DB32D9D3286B}">
      <dgm:prSet/>
      <dgm:spPr/>
      <dgm:t>
        <a:bodyPr/>
        <a:lstStyle/>
        <a:p>
          <a:endParaRPr lang="pl-PL"/>
        </a:p>
      </dgm:t>
    </dgm:pt>
    <dgm:pt modelId="{13098258-06DB-4FA5-95EB-EAB4813841C4}" type="sibTrans" cxnId="{FF68B393-6BE2-4636-951E-DB32D9D3286B}">
      <dgm:prSet/>
      <dgm:spPr/>
      <dgm:t>
        <a:bodyPr/>
        <a:lstStyle/>
        <a:p>
          <a:endParaRPr lang="pl-PL"/>
        </a:p>
      </dgm:t>
    </dgm:pt>
    <dgm:pt modelId="{E99CE534-34FB-45C4-8EDF-5A80D6D711E2}">
      <dgm:prSet phldrT="[Tekst]"/>
      <dgm:spPr/>
      <dgm:t>
        <a:bodyPr/>
        <a:lstStyle/>
        <a:p>
          <a:r>
            <a:rPr lang="pl-PL"/>
            <a:t>Formy komunikacji dwukierunkowej w postaci spotkań konsultacyjnych/ warsztatowych, których częstotliwość oraz szczegółowa forma zostaną zweryfikowane na etapie prac realizacyjnych. W spotkaniach uczestniczyć mogą m.in. zespoły i osoby powiązane pośrednio i bezpośrednio z działaniami rewitalizacyjnymi, czy podmioty, na które działania rewitalizacyjne będą oddziaływały (np. mieszkańcy, przedsiębiorcy, liderzy społeczni, przedstawiciele Gminy, parafie)</a:t>
          </a:r>
        </a:p>
      </dgm:t>
    </dgm:pt>
    <dgm:pt modelId="{8EACCFDC-48A4-4EBF-BE23-91B449CF8C28}" type="parTrans" cxnId="{7528D765-B7C2-45E4-A0D2-950D1619AFFA}">
      <dgm:prSet/>
      <dgm:spPr/>
      <dgm:t>
        <a:bodyPr/>
        <a:lstStyle/>
        <a:p>
          <a:endParaRPr lang="pl-PL"/>
        </a:p>
      </dgm:t>
    </dgm:pt>
    <dgm:pt modelId="{52D2CFAD-E505-439B-8704-B214B793C943}" type="sibTrans" cxnId="{7528D765-B7C2-45E4-A0D2-950D1619AFFA}">
      <dgm:prSet/>
      <dgm:spPr/>
      <dgm:t>
        <a:bodyPr/>
        <a:lstStyle/>
        <a:p>
          <a:endParaRPr lang="pl-PL"/>
        </a:p>
      </dgm:t>
    </dgm:pt>
    <dgm:pt modelId="{8A51148E-7380-433E-933A-2FE48AC59019}">
      <dgm:prSet/>
      <dgm:spPr/>
      <dgm:t>
        <a:bodyPr/>
        <a:lstStyle/>
        <a:p>
          <a:r>
            <a:rPr lang="pl-PL"/>
            <a:t>Formy komunikacji jednokierunkowej: upublicznianie cyklicznych raportów oraz analiz wskaźnikowych wszystkim interesariuszom Programu Rewitalizacji</a:t>
          </a:r>
        </a:p>
      </dgm:t>
    </dgm:pt>
    <dgm:pt modelId="{AA93AD1B-039C-429E-AAEE-E47CC458988A}" type="parTrans" cxnId="{65B7EDD0-B99D-49DB-8C3B-3F4443B6F2AD}">
      <dgm:prSet/>
      <dgm:spPr/>
      <dgm:t>
        <a:bodyPr/>
        <a:lstStyle/>
        <a:p>
          <a:endParaRPr lang="pl-PL"/>
        </a:p>
      </dgm:t>
    </dgm:pt>
    <dgm:pt modelId="{85BA9468-AD8A-4565-A903-E15A9B27B214}" type="sibTrans" cxnId="{65B7EDD0-B99D-49DB-8C3B-3F4443B6F2AD}">
      <dgm:prSet/>
      <dgm:spPr/>
      <dgm:t>
        <a:bodyPr/>
        <a:lstStyle/>
        <a:p>
          <a:endParaRPr lang="pl-PL"/>
        </a:p>
      </dgm:t>
    </dgm:pt>
    <dgm:pt modelId="{C3AA647B-7CAC-4259-A727-3761FC7A9DA2}">
      <dgm:prSet/>
      <dgm:spPr/>
      <dgm:t>
        <a:bodyPr/>
        <a:lstStyle/>
        <a:p>
          <a:r>
            <a:rPr lang="pl-PL"/>
            <a:t>Formy komunikacji dwukierunkowej: organizacja debat publicznych z władzami lokalnymi i koordynatorami Programu lub festynów na obszarze rewitalizacji z prezentacją efektówGminnego  Programu Rewitalizacji.</a:t>
          </a:r>
        </a:p>
      </dgm:t>
    </dgm:pt>
    <dgm:pt modelId="{BD998158-A9BE-443A-B8BC-F7436B9E5B17}" type="parTrans" cxnId="{716D7E81-2E3D-40CF-9A58-E2F30FB9019F}">
      <dgm:prSet/>
      <dgm:spPr/>
      <dgm:t>
        <a:bodyPr/>
        <a:lstStyle/>
        <a:p>
          <a:endParaRPr lang="pl-PL"/>
        </a:p>
      </dgm:t>
    </dgm:pt>
    <dgm:pt modelId="{12BA2250-3A64-41AE-A086-725D58976F32}" type="sibTrans" cxnId="{716D7E81-2E3D-40CF-9A58-E2F30FB9019F}">
      <dgm:prSet/>
      <dgm:spPr/>
      <dgm:t>
        <a:bodyPr/>
        <a:lstStyle/>
        <a:p>
          <a:endParaRPr lang="pl-PL"/>
        </a:p>
      </dgm:t>
    </dgm:pt>
    <dgm:pt modelId="{7E24FC31-1F65-4158-A427-539C7192872D}">
      <dgm:prSet/>
      <dgm:spPr/>
      <dgm:t>
        <a:bodyPr/>
        <a:lstStyle/>
        <a:p>
          <a:r>
            <a:rPr lang="pl-PL"/>
            <a:t>Włączenie lokalnych liderów społecznych do ciał monitorujących i oceniających zmiany na Obszarze Rewitalizacji.</a:t>
          </a:r>
        </a:p>
      </dgm:t>
    </dgm:pt>
    <dgm:pt modelId="{7AD6B594-0F3D-490B-B607-31761822C2AC}" type="parTrans" cxnId="{F6E28E2E-207F-41C1-95D3-3ECF1F46040C}">
      <dgm:prSet/>
      <dgm:spPr/>
      <dgm:t>
        <a:bodyPr/>
        <a:lstStyle/>
        <a:p>
          <a:endParaRPr lang="pl-PL"/>
        </a:p>
      </dgm:t>
    </dgm:pt>
    <dgm:pt modelId="{7D17FDCF-5A94-41F7-A312-11DD96ED2682}" type="sibTrans" cxnId="{F6E28E2E-207F-41C1-95D3-3ECF1F46040C}">
      <dgm:prSet/>
      <dgm:spPr/>
      <dgm:t>
        <a:bodyPr/>
        <a:lstStyle/>
        <a:p>
          <a:endParaRPr lang="pl-PL"/>
        </a:p>
      </dgm:t>
    </dgm:pt>
    <dgm:pt modelId="{97C4336B-262E-4287-AF32-3B81A41A0891}" type="pres">
      <dgm:prSet presAssocID="{2B7C5F4B-3AEF-4EB7-B0A7-AE61C2EA7A38}" presName="diagram" presStyleCnt="0">
        <dgm:presLayoutVars>
          <dgm:chPref val="1"/>
          <dgm:dir/>
          <dgm:animOne val="branch"/>
          <dgm:animLvl val="lvl"/>
          <dgm:resizeHandles/>
        </dgm:presLayoutVars>
      </dgm:prSet>
      <dgm:spPr/>
    </dgm:pt>
    <dgm:pt modelId="{A101581E-CF9E-41E2-B037-7C9ACE1928CF}" type="pres">
      <dgm:prSet presAssocID="{2E91BCA5-FFDE-4936-9911-8AAC6DBB0813}" presName="root" presStyleCnt="0"/>
      <dgm:spPr/>
    </dgm:pt>
    <dgm:pt modelId="{A1B9F8B1-7DD1-4915-A367-239F5E097A14}" type="pres">
      <dgm:prSet presAssocID="{2E91BCA5-FFDE-4936-9911-8AAC6DBB0813}" presName="rootComposite" presStyleCnt="0"/>
      <dgm:spPr/>
    </dgm:pt>
    <dgm:pt modelId="{80BFD086-AA6C-48D7-A4F5-0E0E727F0470}" type="pres">
      <dgm:prSet presAssocID="{2E91BCA5-FFDE-4936-9911-8AAC6DBB0813}" presName="rootText" presStyleLbl="node1" presStyleIdx="0" presStyleCnt="2"/>
      <dgm:spPr/>
      <dgm:t>
        <a:bodyPr/>
        <a:lstStyle/>
        <a:p>
          <a:endParaRPr lang="pl-PL"/>
        </a:p>
      </dgm:t>
    </dgm:pt>
    <dgm:pt modelId="{F2248B9A-9119-49B5-9382-298A073D73E5}" type="pres">
      <dgm:prSet presAssocID="{2E91BCA5-FFDE-4936-9911-8AAC6DBB0813}" presName="rootConnector" presStyleLbl="node1" presStyleIdx="0" presStyleCnt="2"/>
      <dgm:spPr/>
      <dgm:t>
        <a:bodyPr/>
        <a:lstStyle/>
        <a:p>
          <a:endParaRPr lang="pl-PL"/>
        </a:p>
      </dgm:t>
    </dgm:pt>
    <dgm:pt modelId="{2E9DE442-C315-4B4C-B3C0-25A8C5639708}" type="pres">
      <dgm:prSet presAssocID="{2E91BCA5-FFDE-4936-9911-8AAC6DBB0813}" presName="childShape" presStyleCnt="0"/>
      <dgm:spPr/>
    </dgm:pt>
    <dgm:pt modelId="{BFE28741-581E-415F-AB36-91550924A722}" type="pres">
      <dgm:prSet presAssocID="{BB6FA42F-2E97-4E65-9758-C59F2A7E0EC9}" presName="Name13" presStyleLbl="parChTrans1D2" presStyleIdx="0" presStyleCnt="5"/>
      <dgm:spPr/>
      <dgm:t>
        <a:bodyPr/>
        <a:lstStyle/>
        <a:p>
          <a:endParaRPr lang="pl-PL"/>
        </a:p>
      </dgm:t>
    </dgm:pt>
    <dgm:pt modelId="{96164D72-570C-4EA5-8C92-C50078F3B6CE}" type="pres">
      <dgm:prSet presAssocID="{84FA908B-289D-4260-8391-0474FE0A9ED6}" presName="childText" presStyleLbl="bgAcc1" presStyleIdx="0" presStyleCnt="5" custScaleY="133281">
        <dgm:presLayoutVars>
          <dgm:bulletEnabled val="1"/>
        </dgm:presLayoutVars>
      </dgm:prSet>
      <dgm:spPr/>
      <dgm:t>
        <a:bodyPr/>
        <a:lstStyle/>
        <a:p>
          <a:endParaRPr lang="pl-PL"/>
        </a:p>
      </dgm:t>
    </dgm:pt>
    <dgm:pt modelId="{26DEB06B-7DF7-4158-9CB4-F3CCC82584B4}" type="pres">
      <dgm:prSet presAssocID="{8EACCFDC-48A4-4EBF-BE23-91B449CF8C28}" presName="Name13" presStyleLbl="parChTrans1D2" presStyleIdx="1" presStyleCnt="5"/>
      <dgm:spPr/>
      <dgm:t>
        <a:bodyPr/>
        <a:lstStyle/>
        <a:p>
          <a:endParaRPr lang="pl-PL"/>
        </a:p>
      </dgm:t>
    </dgm:pt>
    <dgm:pt modelId="{9BCAD1F7-1952-4B6B-B63A-8BDB1C807395}" type="pres">
      <dgm:prSet presAssocID="{E99CE534-34FB-45C4-8EDF-5A80D6D711E2}" presName="childText" presStyleLbl="bgAcc1" presStyleIdx="1" presStyleCnt="5" custScaleY="223573">
        <dgm:presLayoutVars>
          <dgm:bulletEnabled val="1"/>
        </dgm:presLayoutVars>
      </dgm:prSet>
      <dgm:spPr/>
      <dgm:t>
        <a:bodyPr/>
        <a:lstStyle/>
        <a:p>
          <a:endParaRPr lang="pl-PL"/>
        </a:p>
      </dgm:t>
    </dgm:pt>
    <dgm:pt modelId="{B0D79301-5D2E-4AB2-8816-98BC3C5DC66E}" type="pres">
      <dgm:prSet presAssocID="{72290D10-C064-40E9-98FE-9FDA774BE8C8}" presName="root" presStyleCnt="0"/>
      <dgm:spPr/>
    </dgm:pt>
    <dgm:pt modelId="{17CE04C4-88AA-41B2-A56D-E380F8ACB5E2}" type="pres">
      <dgm:prSet presAssocID="{72290D10-C064-40E9-98FE-9FDA774BE8C8}" presName="rootComposite" presStyleCnt="0"/>
      <dgm:spPr/>
    </dgm:pt>
    <dgm:pt modelId="{55376CF2-240D-4A88-B443-FE53516F7E52}" type="pres">
      <dgm:prSet presAssocID="{72290D10-C064-40E9-98FE-9FDA774BE8C8}" presName="rootText" presStyleLbl="node1" presStyleIdx="1" presStyleCnt="2"/>
      <dgm:spPr/>
      <dgm:t>
        <a:bodyPr/>
        <a:lstStyle/>
        <a:p>
          <a:endParaRPr lang="pl-PL"/>
        </a:p>
      </dgm:t>
    </dgm:pt>
    <dgm:pt modelId="{DF764196-991A-4ECF-B6FF-A89C0779405A}" type="pres">
      <dgm:prSet presAssocID="{72290D10-C064-40E9-98FE-9FDA774BE8C8}" presName="rootConnector" presStyleLbl="node1" presStyleIdx="1" presStyleCnt="2"/>
      <dgm:spPr/>
      <dgm:t>
        <a:bodyPr/>
        <a:lstStyle/>
        <a:p>
          <a:endParaRPr lang="pl-PL"/>
        </a:p>
      </dgm:t>
    </dgm:pt>
    <dgm:pt modelId="{97B4B920-9C9E-4AFB-A5B7-335500581D69}" type="pres">
      <dgm:prSet presAssocID="{72290D10-C064-40E9-98FE-9FDA774BE8C8}" presName="childShape" presStyleCnt="0"/>
      <dgm:spPr/>
    </dgm:pt>
    <dgm:pt modelId="{33236C9E-1FF4-4590-9274-549AA2A1C188}" type="pres">
      <dgm:prSet presAssocID="{AA93AD1B-039C-429E-AAEE-E47CC458988A}" presName="Name13" presStyleLbl="parChTrans1D2" presStyleIdx="2" presStyleCnt="5"/>
      <dgm:spPr/>
      <dgm:t>
        <a:bodyPr/>
        <a:lstStyle/>
        <a:p>
          <a:endParaRPr lang="pl-PL"/>
        </a:p>
      </dgm:t>
    </dgm:pt>
    <dgm:pt modelId="{E124ACA9-4BF8-4845-A6EF-F226E3320706}" type="pres">
      <dgm:prSet presAssocID="{8A51148E-7380-433E-933A-2FE48AC59019}" presName="childText" presStyleLbl="bgAcc1" presStyleIdx="2" presStyleCnt="5" custScaleY="130331">
        <dgm:presLayoutVars>
          <dgm:bulletEnabled val="1"/>
        </dgm:presLayoutVars>
      </dgm:prSet>
      <dgm:spPr/>
      <dgm:t>
        <a:bodyPr/>
        <a:lstStyle/>
        <a:p>
          <a:endParaRPr lang="pl-PL"/>
        </a:p>
      </dgm:t>
    </dgm:pt>
    <dgm:pt modelId="{98133070-65C7-4C84-9846-1ACE283D9AEE}" type="pres">
      <dgm:prSet presAssocID="{BD998158-A9BE-443A-B8BC-F7436B9E5B17}" presName="Name13" presStyleLbl="parChTrans1D2" presStyleIdx="3" presStyleCnt="5"/>
      <dgm:spPr/>
      <dgm:t>
        <a:bodyPr/>
        <a:lstStyle/>
        <a:p>
          <a:endParaRPr lang="pl-PL"/>
        </a:p>
      </dgm:t>
    </dgm:pt>
    <dgm:pt modelId="{D620F418-FAF5-441C-8597-EEA801FAC554}" type="pres">
      <dgm:prSet presAssocID="{C3AA647B-7CAC-4259-A727-3761FC7A9DA2}" presName="childText" presStyleLbl="bgAcc1" presStyleIdx="3" presStyleCnt="5">
        <dgm:presLayoutVars>
          <dgm:bulletEnabled val="1"/>
        </dgm:presLayoutVars>
      </dgm:prSet>
      <dgm:spPr/>
      <dgm:t>
        <a:bodyPr/>
        <a:lstStyle/>
        <a:p>
          <a:endParaRPr lang="pl-PL"/>
        </a:p>
      </dgm:t>
    </dgm:pt>
    <dgm:pt modelId="{D1B72186-612A-4D5F-B455-D17964DC1D95}" type="pres">
      <dgm:prSet presAssocID="{7AD6B594-0F3D-490B-B607-31761822C2AC}" presName="Name13" presStyleLbl="parChTrans1D2" presStyleIdx="4" presStyleCnt="5"/>
      <dgm:spPr/>
      <dgm:t>
        <a:bodyPr/>
        <a:lstStyle/>
        <a:p>
          <a:endParaRPr lang="pl-PL"/>
        </a:p>
      </dgm:t>
    </dgm:pt>
    <dgm:pt modelId="{89902165-9119-4900-A9D3-219F72C04956}" type="pres">
      <dgm:prSet presAssocID="{7E24FC31-1F65-4158-A427-539C7192872D}" presName="childText" presStyleLbl="bgAcc1" presStyleIdx="4" presStyleCnt="5">
        <dgm:presLayoutVars>
          <dgm:bulletEnabled val="1"/>
        </dgm:presLayoutVars>
      </dgm:prSet>
      <dgm:spPr/>
      <dgm:t>
        <a:bodyPr/>
        <a:lstStyle/>
        <a:p>
          <a:endParaRPr lang="pl-PL"/>
        </a:p>
      </dgm:t>
    </dgm:pt>
  </dgm:ptLst>
  <dgm:cxnLst>
    <dgm:cxn modelId="{44A8B4DE-48EC-4B8A-9824-7F1825286794}" type="presOf" srcId="{8EACCFDC-48A4-4EBF-BE23-91B449CF8C28}" destId="{26DEB06B-7DF7-4158-9CB4-F3CCC82584B4}" srcOrd="0" destOrd="0" presId="urn:microsoft.com/office/officeart/2005/8/layout/hierarchy3"/>
    <dgm:cxn modelId="{91715ADA-F1D6-4E65-90A8-BC81B53A8DFF}" type="presOf" srcId="{C3AA647B-7CAC-4259-A727-3761FC7A9DA2}" destId="{D620F418-FAF5-441C-8597-EEA801FAC554}" srcOrd="0" destOrd="0" presId="urn:microsoft.com/office/officeart/2005/8/layout/hierarchy3"/>
    <dgm:cxn modelId="{31D79068-9B70-4BE1-84DE-4BEAB6D82A72}" type="presOf" srcId="{7E24FC31-1F65-4158-A427-539C7192872D}" destId="{89902165-9119-4900-A9D3-219F72C04956}" srcOrd="0" destOrd="0" presId="urn:microsoft.com/office/officeart/2005/8/layout/hierarchy3"/>
    <dgm:cxn modelId="{65B7EDD0-B99D-49DB-8C3B-3F4443B6F2AD}" srcId="{72290D10-C064-40E9-98FE-9FDA774BE8C8}" destId="{8A51148E-7380-433E-933A-2FE48AC59019}" srcOrd="0" destOrd="0" parTransId="{AA93AD1B-039C-429E-AAEE-E47CC458988A}" sibTransId="{85BA9468-AD8A-4565-A903-E15A9B27B214}"/>
    <dgm:cxn modelId="{53A8BBCA-D55A-46BA-A74D-29F52B7124F7}" type="presOf" srcId="{8A51148E-7380-433E-933A-2FE48AC59019}" destId="{E124ACA9-4BF8-4845-A6EF-F226E3320706}" srcOrd="0" destOrd="0" presId="urn:microsoft.com/office/officeart/2005/8/layout/hierarchy3"/>
    <dgm:cxn modelId="{16C4C8AA-3885-4A58-B0EE-C2CE99E90DBB}" type="presOf" srcId="{AA93AD1B-039C-429E-AAEE-E47CC458988A}" destId="{33236C9E-1FF4-4590-9274-549AA2A1C188}" srcOrd="0" destOrd="0" presId="urn:microsoft.com/office/officeart/2005/8/layout/hierarchy3"/>
    <dgm:cxn modelId="{7528D765-B7C2-45E4-A0D2-950D1619AFFA}" srcId="{2E91BCA5-FFDE-4936-9911-8AAC6DBB0813}" destId="{E99CE534-34FB-45C4-8EDF-5A80D6D711E2}" srcOrd="1" destOrd="0" parTransId="{8EACCFDC-48A4-4EBF-BE23-91B449CF8C28}" sibTransId="{52D2CFAD-E505-439B-8704-B214B793C943}"/>
    <dgm:cxn modelId="{ECE80E0A-636C-4629-97AB-369113DF993A}" type="presOf" srcId="{84FA908B-289D-4260-8391-0474FE0A9ED6}" destId="{96164D72-570C-4EA5-8C92-C50078F3B6CE}" srcOrd="0" destOrd="0" presId="urn:microsoft.com/office/officeart/2005/8/layout/hierarchy3"/>
    <dgm:cxn modelId="{0C43AF8E-5818-4A0E-B862-B03ED1622055}" type="presOf" srcId="{2B7C5F4B-3AEF-4EB7-B0A7-AE61C2EA7A38}" destId="{97C4336B-262E-4287-AF32-3B81A41A0891}" srcOrd="0" destOrd="0" presId="urn:microsoft.com/office/officeart/2005/8/layout/hierarchy3"/>
    <dgm:cxn modelId="{716D7E81-2E3D-40CF-9A58-E2F30FB9019F}" srcId="{72290D10-C064-40E9-98FE-9FDA774BE8C8}" destId="{C3AA647B-7CAC-4259-A727-3761FC7A9DA2}" srcOrd="1" destOrd="0" parTransId="{BD998158-A9BE-443A-B8BC-F7436B9E5B17}" sibTransId="{12BA2250-3A64-41AE-A086-725D58976F32}"/>
    <dgm:cxn modelId="{89727D98-DD26-4552-B399-6BA003ECD5EC}" type="presOf" srcId="{72290D10-C064-40E9-98FE-9FDA774BE8C8}" destId="{55376CF2-240D-4A88-B443-FE53516F7E52}" srcOrd="0" destOrd="0" presId="urn:microsoft.com/office/officeart/2005/8/layout/hierarchy3"/>
    <dgm:cxn modelId="{F6E28E2E-207F-41C1-95D3-3ECF1F46040C}" srcId="{72290D10-C064-40E9-98FE-9FDA774BE8C8}" destId="{7E24FC31-1F65-4158-A427-539C7192872D}" srcOrd="2" destOrd="0" parTransId="{7AD6B594-0F3D-490B-B607-31761822C2AC}" sibTransId="{7D17FDCF-5A94-41F7-A312-11DD96ED2682}"/>
    <dgm:cxn modelId="{90CAD984-F809-432B-81E8-2D2FEEC42B43}" type="presOf" srcId="{2E91BCA5-FFDE-4936-9911-8AAC6DBB0813}" destId="{80BFD086-AA6C-48D7-A4F5-0E0E727F0470}" srcOrd="0" destOrd="0" presId="urn:microsoft.com/office/officeart/2005/8/layout/hierarchy3"/>
    <dgm:cxn modelId="{144544CE-B495-4EAF-8156-13007807CD49}" type="presOf" srcId="{72290D10-C064-40E9-98FE-9FDA774BE8C8}" destId="{DF764196-991A-4ECF-B6FF-A89C0779405A}" srcOrd="1" destOrd="0" presId="urn:microsoft.com/office/officeart/2005/8/layout/hierarchy3"/>
    <dgm:cxn modelId="{4DAC596F-355C-4B5B-ADA0-A9E0FA88E66C}" type="presOf" srcId="{E99CE534-34FB-45C4-8EDF-5A80D6D711E2}" destId="{9BCAD1F7-1952-4B6B-B63A-8BDB1C807395}" srcOrd="0" destOrd="0" presId="urn:microsoft.com/office/officeart/2005/8/layout/hierarchy3"/>
    <dgm:cxn modelId="{34E8A72A-6529-4781-AAA7-C9615DFD5E47}" type="presOf" srcId="{2E91BCA5-FFDE-4936-9911-8AAC6DBB0813}" destId="{F2248B9A-9119-49B5-9382-298A073D73E5}" srcOrd="1" destOrd="0" presId="urn:microsoft.com/office/officeart/2005/8/layout/hierarchy3"/>
    <dgm:cxn modelId="{C8B773F6-7E0C-4B24-88B7-9B03468BAA38}" type="presOf" srcId="{BB6FA42F-2E97-4E65-9758-C59F2A7E0EC9}" destId="{BFE28741-581E-415F-AB36-91550924A722}" srcOrd="0" destOrd="0" presId="urn:microsoft.com/office/officeart/2005/8/layout/hierarchy3"/>
    <dgm:cxn modelId="{8F3180F5-5745-447A-88AF-702FBAA4C591}" srcId="{2B7C5F4B-3AEF-4EB7-B0A7-AE61C2EA7A38}" destId="{2E91BCA5-FFDE-4936-9911-8AAC6DBB0813}" srcOrd="0" destOrd="0" parTransId="{CC269A48-6F4C-4203-B3BC-42C1E721FCB8}" sibTransId="{0FCD4E7A-8CA0-488F-B9DB-578C30FAD5FF}"/>
    <dgm:cxn modelId="{FF68B393-6BE2-4636-951E-DB32D9D3286B}" srcId="{2E91BCA5-FFDE-4936-9911-8AAC6DBB0813}" destId="{84FA908B-289D-4260-8391-0474FE0A9ED6}" srcOrd="0" destOrd="0" parTransId="{BB6FA42F-2E97-4E65-9758-C59F2A7E0EC9}" sibTransId="{13098258-06DB-4FA5-95EB-EAB4813841C4}"/>
    <dgm:cxn modelId="{E346C559-6223-4B85-A4D6-A6BD3602EF47}" type="presOf" srcId="{BD998158-A9BE-443A-B8BC-F7436B9E5B17}" destId="{98133070-65C7-4C84-9846-1ACE283D9AEE}" srcOrd="0" destOrd="0" presId="urn:microsoft.com/office/officeart/2005/8/layout/hierarchy3"/>
    <dgm:cxn modelId="{8F382161-4BC8-4032-B011-236C831E807A}" type="presOf" srcId="{7AD6B594-0F3D-490B-B607-31761822C2AC}" destId="{D1B72186-612A-4D5F-B455-D17964DC1D95}" srcOrd="0" destOrd="0" presId="urn:microsoft.com/office/officeart/2005/8/layout/hierarchy3"/>
    <dgm:cxn modelId="{2F9E03EC-20FB-478A-A916-14DAB86FA277}" srcId="{2B7C5F4B-3AEF-4EB7-B0A7-AE61C2EA7A38}" destId="{72290D10-C064-40E9-98FE-9FDA774BE8C8}" srcOrd="1" destOrd="0" parTransId="{69470BEB-BA93-46E7-B26C-C1B12F389AD7}" sibTransId="{504BBF8A-A623-4E40-A964-C22F20A603EA}"/>
    <dgm:cxn modelId="{B2848365-0267-461D-8891-D13AC7959CC0}" type="presParOf" srcId="{97C4336B-262E-4287-AF32-3B81A41A0891}" destId="{A101581E-CF9E-41E2-B037-7C9ACE1928CF}" srcOrd="0" destOrd="0" presId="urn:microsoft.com/office/officeart/2005/8/layout/hierarchy3"/>
    <dgm:cxn modelId="{ABED3AFD-F486-403C-93C0-59831A292D0E}" type="presParOf" srcId="{A101581E-CF9E-41E2-B037-7C9ACE1928CF}" destId="{A1B9F8B1-7DD1-4915-A367-239F5E097A14}" srcOrd="0" destOrd="0" presId="urn:microsoft.com/office/officeart/2005/8/layout/hierarchy3"/>
    <dgm:cxn modelId="{F0B989A6-32A3-432C-8B66-14CB7E9BE0A2}" type="presParOf" srcId="{A1B9F8B1-7DD1-4915-A367-239F5E097A14}" destId="{80BFD086-AA6C-48D7-A4F5-0E0E727F0470}" srcOrd="0" destOrd="0" presId="urn:microsoft.com/office/officeart/2005/8/layout/hierarchy3"/>
    <dgm:cxn modelId="{6AAB0FC9-CDBF-4ABA-AF7D-678E3EF94DD0}" type="presParOf" srcId="{A1B9F8B1-7DD1-4915-A367-239F5E097A14}" destId="{F2248B9A-9119-49B5-9382-298A073D73E5}" srcOrd="1" destOrd="0" presId="urn:microsoft.com/office/officeart/2005/8/layout/hierarchy3"/>
    <dgm:cxn modelId="{7960E55E-69F6-4A18-94AE-0B40C4BA5AAD}" type="presParOf" srcId="{A101581E-CF9E-41E2-B037-7C9ACE1928CF}" destId="{2E9DE442-C315-4B4C-B3C0-25A8C5639708}" srcOrd="1" destOrd="0" presId="urn:microsoft.com/office/officeart/2005/8/layout/hierarchy3"/>
    <dgm:cxn modelId="{3394E920-6750-4FCC-853C-B8A6191CBEE3}" type="presParOf" srcId="{2E9DE442-C315-4B4C-B3C0-25A8C5639708}" destId="{BFE28741-581E-415F-AB36-91550924A722}" srcOrd="0" destOrd="0" presId="urn:microsoft.com/office/officeart/2005/8/layout/hierarchy3"/>
    <dgm:cxn modelId="{20F70124-6C92-490D-90DD-97713BA1FE94}" type="presParOf" srcId="{2E9DE442-C315-4B4C-B3C0-25A8C5639708}" destId="{96164D72-570C-4EA5-8C92-C50078F3B6CE}" srcOrd="1" destOrd="0" presId="urn:microsoft.com/office/officeart/2005/8/layout/hierarchy3"/>
    <dgm:cxn modelId="{33221F7F-44DC-4E7E-9967-AC25CA00B4A1}" type="presParOf" srcId="{2E9DE442-C315-4B4C-B3C0-25A8C5639708}" destId="{26DEB06B-7DF7-4158-9CB4-F3CCC82584B4}" srcOrd="2" destOrd="0" presId="urn:microsoft.com/office/officeart/2005/8/layout/hierarchy3"/>
    <dgm:cxn modelId="{08D02062-815D-4143-A6D3-ABAEDA7A95A6}" type="presParOf" srcId="{2E9DE442-C315-4B4C-B3C0-25A8C5639708}" destId="{9BCAD1F7-1952-4B6B-B63A-8BDB1C807395}" srcOrd="3" destOrd="0" presId="urn:microsoft.com/office/officeart/2005/8/layout/hierarchy3"/>
    <dgm:cxn modelId="{DF2E4BEF-A4B9-49B0-99EA-617C32E610DE}" type="presParOf" srcId="{97C4336B-262E-4287-AF32-3B81A41A0891}" destId="{B0D79301-5D2E-4AB2-8816-98BC3C5DC66E}" srcOrd="1" destOrd="0" presId="urn:microsoft.com/office/officeart/2005/8/layout/hierarchy3"/>
    <dgm:cxn modelId="{45CD18E0-1D09-4183-A23A-2998E695E70D}" type="presParOf" srcId="{B0D79301-5D2E-4AB2-8816-98BC3C5DC66E}" destId="{17CE04C4-88AA-41B2-A56D-E380F8ACB5E2}" srcOrd="0" destOrd="0" presId="urn:microsoft.com/office/officeart/2005/8/layout/hierarchy3"/>
    <dgm:cxn modelId="{07A5EA4C-3D0A-4DF8-8B3B-0CE11B0D4AB4}" type="presParOf" srcId="{17CE04C4-88AA-41B2-A56D-E380F8ACB5E2}" destId="{55376CF2-240D-4A88-B443-FE53516F7E52}" srcOrd="0" destOrd="0" presId="urn:microsoft.com/office/officeart/2005/8/layout/hierarchy3"/>
    <dgm:cxn modelId="{C30A791F-1461-43A5-9637-539324070D00}" type="presParOf" srcId="{17CE04C4-88AA-41B2-A56D-E380F8ACB5E2}" destId="{DF764196-991A-4ECF-B6FF-A89C0779405A}" srcOrd="1" destOrd="0" presId="urn:microsoft.com/office/officeart/2005/8/layout/hierarchy3"/>
    <dgm:cxn modelId="{80D7BD84-5CD0-4202-95EE-91CA8D37EAC9}" type="presParOf" srcId="{B0D79301-5D2E-4AB2-8816-98BC3C5DC66E}" destId="{97B4B920-9C9E-4AFB-A5B7-335500581D69}" srcOrd="1" destOrd="0" presId="urn:microsoft.com/office/officeart/2005/8/layout/hierarchy3"/>
    <dgm:cxn modelId="{AD040AA6-1B11-4A07-B304-101E1A57D8A0}" type="presParOf" srcId="{97B4B920-9C9E-4AFB-A5B7-335500581D69}" destId="{33236C9E-1FF4-4590-9274-549AA2A1C188}" srcOrd="0" destOrd="0" presId="urn:microsoft.com/office/officeart/2005/8/layout/hierarchy3"/>
    <dgm:cxn modelId="{B345B034-87C8-466D-A663-AA0908648FDC}" type="presParOf" srcId="{97B4B920-9C9E-4AFB-A5B7-335500581D69}" destId="{E124ACA9-4BF8-4845-A6EF-F226E3320706}" srcOrd="1" destOrd="0" presId="urn:microsoft.com/office/officeart/2005/8/layout/hierarchy3"/>
    <dgm:cxn modelId="{FFA477DB-6076-4275-BCC0-BDB671CA3A74}" type="presParOf" srcId="{97B4B920-9C9E-4AFB-A5B7-335500581D69}" destId="{98133070-65C7-4C84-9846-1ACE283D9AEE}" srcOrd="2" destOrd="0" presId="urn:microsoft.com/office/officeart/2005/8/layout/hierarchy3"/>
    <dgm:cxn modelId="{6CC25959-FFB2-4343-9C03-B28CC1590B13}" type="presParOf" srcId="{97B4B920-9C9E-4AFB-A5B7-335500581D69}" destId="{D620F418-FAF5-441C-8597-EEA801FAC554}" srcOrd="3" destOrd="0" presId="urn:microsoft.com/office/officeart/2005/8/layout/hierarchy3"/>
    <dgm:cxn modelId="{2C388177-8521-4A50-8A89-70C1EAE78D99}" type="presParOf" srcId="{97B4B920-9C9E-4AFB-A5B7-335500581D69}" destId="{D1B72186-612A-4D5F-B455-D17964DC1D95}" srcOrd="4" destOrd="0" presId="urn:microsoft.com/office/officeart/2005/8/layout/hierarchy3"/>
    <dgm:cxn modelId="{4F590BF4-D36C-4F95-9714-0DFF0DAB06EC}" type="presParOf" srcId="{97B4B920-9C9E-4AFB-A5B7-335500581D69}" destId="{89902165-9119-4900-A9D3-219F72C04956}" srcOrd="5" destOrd="0" presId="urn:microsoft.com/office/officeart/2005/8/layout/hierarchy3"/>
  </dgm:cxnLst>
  <dgm:bg/>
  <dgm:whole/>
  <dgm:extLst>
    <a:ext uri="http://schemas.microsoft.com/office/drawing/2008/diagram">
      <dsp:dataModelExt xmlns:dsp="http://schemas.microsoft.com/office/drawing/2008/diagram" relId="rId7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01FDA73-A14B-4731-ACC5-135527AB30EF}">
      <dsp:nvSpPr>
        <dsp:cNvPr id="0" name=""/>
        <dsp:cNvSpPr/>
      </dsp:nvSpPr>
      <dsp:spPr>
        <a:xfrm>
          <a:off x="0" y="0"/>
          <a:ext cx="4684823" cy="1159799"/>
        </a:xfrm>
        <a:prstGeom prst="roundRect">
          <a:avLst>
            <a:gd name="adj" fmla="val 10000"/>
          </a:avLst>
        </a:prstGeom>
        <a:gradFill rotWithShape="0">
          <a:gsLst>
            <a:gs pos="0">
              <a:schemeClr val="accent5">
                <a:shade val="80000"/>
                <a:hueOff val="0"/>
                <a:satOff val="0"/>
                <a:lumOff val="0"/>
                <a:alphaOff val="0"/>
                <a:satMod val="103000"/>
                <a:lumMod val="102000"/>
                <a:tint val="94000"/>
              </a:schemeClr>
            </a:gs>
            <a:gs pos="50000">
              <a:schemeClr val="accent5">
                <a:shade val="80000"/>
                <a:hueOff val="0"/>
                <a:satOff val="0"/>
                <a:lumOff val="0"/>
                <a:alphaOff val="0"/>
                <a:satMod val="110000"/>
                <a:lumMod val="100000"/>
                <a:shade val="100000"/>
              </a:schemeClr>
            </a:gs>
            <a:gs pos="100000">
              <a:schemeClr val="accent5">
                <a:shade val="80000"/>
                <a:hueOff val="0"/>
                <a:satOff val="0"/>
                <a:lumOff val="0"/>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5720" tIns="45720" rIns="45720" bIns="45720" numCol="1" spcCol="1270" anchor="ctr" anchorCtr="0">
          <a:noAutofit/>
        </a:bodyPr>
        <a:lstStyle/>
        <a:p>
          <a:pPr lvl="0" algn="l" defTabSz="533400">
            <a:lnSpc>
              <a:spcPct val="90000"/>
            </a:lnSpc>
            <a:spcBef>
              <a:spcPct val="0"/>
            </a:spcBef>
            <a:spcAft>
              <a:spcPct val="35000"/>
            </a:spcAft>
          </a:pPr>
          <a:r>
            <a:rPr lang="pl-PL" sz="1200" b="1" kern="1200" baseline="0">
              <a:solidFill>
                <a:schemeClr val="bg2">
                  <a:lumMod val="10000"/>
                </a:schemeClr>
              </a:solidFill>
              <a:latin typeface="+mn-lt"/>
              <a:ea typeface="+mn-ea"/>
              <a:cs typeface="+mn-cs"/>
            </a:rPr>
            <a:t>DIAGNOZA</a:t>
          </a:r>
        </a:p>
        <a:p>
          <a:pPr marL="57150" lvl="1" indent="-57150" algn="ctr" defTabSz="488950">
            <a:lnSpc>
              <a:spcPct val="90000"/>
            </a:lnSpc>
            <a:spcBef>
              <a:spcPct val="0"/>
            </a:spcBef>
            <a:spcAft>
              <a:spcPct val="15000"/>
            </a:spcAft>
            <a:buChar char="••"/>
          </a:pPr>
          <a:r>
            <a:rPr lang="pl-PL" sz="1100" kern="1200" baseline="0">
              <a:solidFill>
                <a:schemeClr val="bg2">
                  <a:lumMod val="10000"/>
                </a:schemeClr>
              </a:solidFill>
              <a:latin typeface="+mn-lt"/>
              <a:ea typeface="+mn-ea"/>
              <a:cs typeface="+mn-cs"/>
            </a:rPr>
            <a:t>pełna diagnoza problemów w skali  Gminy i uszczegółowiona dla obszaru rewitalizacji</a:t>
          </a:r>
        </a:p>
      </dsp:txBody>
      <dsp:txXfrm>
        <a:off x="33969" y="33969"/>
        <a:ext cx="3297613" cy="1091861"/>
      </dsp:txXfrm>
    </dsp:sp>
    <dsp:sp modelId="{D9DEA507-7213-48FA-B17B-9EE0AED4B83E}">
      <dsp:nvSpPr>
        <dsp:cNvPr id="0" name=""/>
        <dsp:cNvSpPr/>
      </dsp:nvSpPr>
      <dsp:spPr>
        <a:xfrm>
          <a:off x="349840" y="1320882"/>
          <a:ext cx="4684823" cy="1159799"/>
        </a:xfrm>
        <a:prstGeom prst="roundRect">
          <a:avLst>
            <a:gd name="adj" fmla="val 10000"/>
          </a:avLst>
        </a:prstGeom>
        <a:gradFill rotWithShape="0">
          <a:gsLst>
            <a:gs pos="0">
              <a:schemeClr val="accent5">
                <a:shade val="80000"/>
                <a:hueOff val="-22275"/>
                <a:satOff val="-228"/>
                <a:lumOff val="5858"/>
                <a:alphaOff val="0"/>
                <a:satMod val="103000"/>
                <a:lumMod val="102000"/>
                <a:tint val="94000"/>
              </a:schemeClr>
            </a:gs>
            <a:gs pos="50000">
              <a:schemeClr val="accent5">
                <a:shade val="80000"/>
                <a:hueOff val="-22275"/>
                <a:satOff val="-228"/>
                <a:lumOff val="5858"/>
                <a:alphaOff val="0"/>
                <a:satMod val="110000"/>
                <a:lumMod val="100000"/>
                <a:shade val="100000"/>
              </a:schemeClr>
            </a:gs>
            <a:gs pos="100000">
              <a:schemeClr val="accent5">
                <a:shade val="80000"/>
                <a:hueOff val="-22275"/>
                <a:satOff val="-228"/>
                <a:lumOff val="5858"/>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5720" tIns="45720" rIns="45720" bIns="45720" numCol="1" spcCol="1270" anchor="ctr" anchorCtr="0">
          <a:noAutofit/>
        </a:bodyPr>
        <a:lstStyle/>
        <a:p>
          <a:pPr lvl="0" algn="l" defTabSz="533400">
            <a:lnSpc>
              <a:spcPct val="90000"/>
            </a:lnSpc>
            <a:spcBef>
              <a:spcPct val="0"/>
            </a:spcBef>
            <a:spcAft>
              <a:spcPct val="35000"/>
            </a:spcAft>
          </a:pPr>
          <a:r>
            <a:rPr lang="pl-PL" sz="1200" b="1" kern="1200" baseline="0">
              <a:solidFill>
                <a:schemeClr val="bg2">
                  <a:lumMod val="10000"/>
                </a:schemeClr>
              </a:solidFill>
              <a:latin typeface="+mn-lt"/>
              <a:ea typeface="+mn-ea"/>
              <a:cs typeface="+mn-cs"/>
            </a:rPr>
            <a:t>POWIĄZANIA</a:t>
          </a:r>
        </a:p>
        <a:p>
          <a:pPr marL="57150" lvl="1" indent="-57150" algn="ctr" defTabSz="488950">
            <a:lnSpc>
              <a:spcPct val="90000"/>
            </a:lnSpc>
            <a:spcBef>
              <a:spcPct val="0"/>
            </a:spcBef>
            <a:spcAft>
              <a:spcPct val="15000"/>
            </a:spcAft>
            <a:buChar char="••"/>
          </a:pPr>
          <a:r>
            <a:rPr lang="pl-PL" sz="1100" kern="1200" baseline="0">
              <a:solidFill>
                <a:schemeClr val="bg2">
                  <a:lumMod val="10000"/>
                </a:schemeClr>
              </a:solidFill>
              <a:latin typeface="+mn-lt"/>
              <a:ea typeface="+mn-ea"/>
              <a:cs typeface="+mn-cs"/>
            </a:rPr>
            <a:t>opis powiązań gminnego programu rewitalizacji z  dokumentami strategicznymi Gminy</a:t>
          </a:r>
        </a:p>
      </dsp:txBody>
      <dsp:txXfrm>
        <a:off x="383809" y="1354851"/>
        <a:ext cx="3513174" cy="1091861"/>
      </dsp:txXfrm>
    </dsp:sp>
    <dsp:sp modelId="{9419DB9C-E017-4A3E-ADFC-62BBABA8AE24}">
      <dsp:nvSpPr>
        <dsp:cNvPr id="0" name=""/>
        <dsp:cNvSpPr/>
      </dsp:nvSpPr>
      <dsp:spPr>
        <a:xfrm>
          <a:off x="635499" y="2577558"/>
          <a:ext cx="4684823" cy="1159799"/>
        </a:xfrm>
        <a:prstGeom prst="roundRect">
          <a:avLst>
            <a:gd name="adj" fmla="val 10000"/>
          </a:avLst>
        </a:prstGeom>
        <a:gradFill rotWithShape="0">
          <a:gsLst>
            <a:gs pos="0">
              <a:schemeClr val="accent5">
                <a:shade val="80000"/>
                <a:hueOff val="-44550"/>
                <a:satOff val="-456"/>
                <a:lumOff val="11716"/>
                <a:alphaOff val="0"/>
                <a:satMod val="103000"/>
                <a:lumMod val="102000"/>
                <a:tint val="94000"/>
              </a:schemeClr>
            </a:gs>
            <a:gs pos="50000">
              <a:schemeClr val="accent5">
                <a:shade val="80000"/>
                <a:hueOff val="-44550"/>
                <a:satOff val="-456"/>
                <a:lumOff val="11716"/>
                <a:alphaOff val="0"/>
                <a:satMod val="110000"/>
                <a:lumMod val="100000"/>
                <a:shade val="100000"/>
              </a:schemeClr>
            </a:gs>
            <a:gs pos="100000">
              <a:schemeClr val="accent5">
                <a:shade val="80000"/>
                <a:hueOff val="-44550"/>
                <a:satOff val="-456"/>
                <a:lumOff val="11716"/>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5720" tIns="45720" rIns="45720" bIns="45720" numCol="1" spcCol="1270" anchor="ctr" anchorCtr="0">
          <a:noAutofit/>
        </a:bodyPr>
        <a:lstStyle/>
        <a:p>
          <a:pPr lvl="0" algn="l" defTabSz="533400">
            <a:lnSpc>
              <a:spcPct val="90000"/>
            </a:lnSpc>
            <a:spcBef>
              <a:spcPct val="0"/>
            </a:spcBef>
            <a:spcAft>
              <a:spcPct val="35000"/>
            </a:spcAft>
          </a:pPr>
          <a:r>
            <a:rPr lang="pl-PL" sz="1200" b="1" kern="1200" baseline="0">
              <a:solidFill>
                <a:schemeClr val="bg2">
                  <a:lumMod val="10000"/>
                </a:schemeClr>
              </a:solidFill>
              <a:latin typeface="+mn-lt"/>
              <a:ea typeface="+mn-ea"/>
              <a:cs typeface="+mn-cs"/>
            </a:rPr>
            <a:t>WIZJA</a:t>
          </a:r>
        </a:p>
        <a:p>
          <a:pPr marL="57150" lvl="1" indent="-57150" algn="ctr" defTabSz="488950">
            <a:lnSpc>
              <a:spcPct val="90000"/>
            </a:lnSpc>
            <a:spcBef>
              <a:spcPct val="0"/>
            </a:spcBef>
            <a:spcAft>
              <a:spcPct val="15000"/>
            </a:spcAft>
            <a:buChar char="••"/>
          </a:pPr>
          <a:r>
            <a:rPr lang="pl-PL" sz="1100" kern="1200" baseline="0">
              <a:solidFill>
                <a:schemeClr val="bg2">
                  <a:lumMod val="10000"/>
                </a:schemeClr>
              </a:solidFill>
              <a:latin typeface="+mn-lt"/>
              <a:ea typeface="+mn-ea"/>
              <a:cs typeface="+mn-cs"/>
            </a:rPr>
            <a:t>wizja stanu obszaru po przeprowadzeniu rewitalizacji</a:t>
          </a:r>
        </a:p>
      </dsp:txBody>
      <dsp:txXfrm>
        <a:off x="669468" y="2611527"/>
        <a:ext cx="3513174" cy="1091861"/>
      </dsp:txXfrm>
    </dsp:sp>
    <dsp:sp modelId="{E8E9F377-DDE7-4DCA-B729-B7A3C2E97844}">
      <dsp:nvSpPr>
        <dsp:cNvPr id="0" name=""/>
        <dsp:cNvSpPr/>
      </dsp:nvSpPr>
      <dsp:spPr>
        <a:xfrm>
          <a:off x="1030454" y="3943592"/>
          <a:ext cx="4684823" cy="1159799"/>
        </a:xfrm>
        <a:prstGeom prst="roundRect">
          <a:avLst>
            <a:gd name="adj" fmla="val 10000"/>
          </a:avLst>
        </a:prstGeom>
        <a:gradFill rotWithShape="0">
          <a:gsLst>
            <a:gs pos="0">
              <a:schemeClr val="accent5">
                <a:shade val="80000"/>
                <a:hueOff val="-66825"/>
                <a:satOff val="-684"/>
                <a:lumOff val="17573"/>
                <a:alphaOff val="0"/>
                <a:satMod val="103000"/>
                <a:lumMod val="102000"/>
                <a:tint val="94000"/>
              </a:schemeClr>
            </a:gs>
            <a:gs pos="50000">
              <a:schemeClr val="accent5">
                <a:shade val="80000"/>
                <a:hueOff val="-66825"/>
                <a:satOff val="-684"/>
                <a:lumOff val="17573"/>
                <a:alphaOff val="0"/>
                <a:satMod val="110000"/>
                <a:lumMod val="100000"/>
                <a:shade val="100000"/>
              </a:schemeClr>
            </a:gs>
            <a:gs pos="100000">
              <a:schemeClr val="accent5">
                <a:shade val="80000"/>
                <a:hueOff val="-66825"/>
                <a:satOff val="-684"/>
                <a:lumOff val="17573"/>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5720" tIns="45720" rIns="45720" bIns="45720" numCol="1" spcCol="1270" anchor="ctr" anchorCtr="0">
          <a:noAutofit/>
        </a:bodyPr>
        <a:lstStyle/>
        <a:p>
          <a:pPr lvl="0" algn="l" defTabSz="533400">
            <a:lnSpc>
              <a:spcPct val="90000"/>
            </a:lnSpc>
            <a:spcBef>
              <a:spcPct val="0"/>
            </a:spcBef>
            <a:spcAft>
              <a:spcPct val="35000"/>
            </a:spcAft>
          </a:pPr>
          <a:r>
            <a:rPr lang="pl-PL" sz="1200" b="1" kern="1200" baseline="0">
              <a:solidFill>
                <a:schemeClr val="bg2">
                  <a:lumMod val="10000"/>
                </a:schemeClr>
              </a:solidFill>
              <a:latin typeface="Calibri"/>
              <a:ea typeface="+mn-ea"/>
              <a:cs typeface="+mn-cs"/>
            </a:rPr>
            <a:t>CELE</a:t>
          </a:r>
        </a:p>
        <a:p>
          <a:pPr marL="57150" lvl="1" indent="-57150" algn="ctr" defTabSz="488950">
            <a:lnSpc>
              <a:spcPct val="90000"/>
            </a:lnSpc>
            <a:spcBef>
              <a:spcPct val="0"/>
            </a:spcBef>
            <a:spcAft>
              <a:spcPct val="15000"/>
            </a:spcAft>
            <a:buChar char="••"/>
          </a:pPr>
          <a:r>
            <a:rPr lang="pl-PL" sz="1100" kern="1200" baseline="0">
              <a:solidFill>
                <a:schemeClr val="bg2">
                  <a:lumMod val="10000"/>
                </a:schemeClr>
              </a:solidFill>
              <a:latin typeface="+mn-lt"/>
              <a:ea typeface="+mn-ea"/>
              <a:cs typeface="+mn-cs"/>
            </a:rPr>
            <a:t>cele rewitalizacji oraz odpowiadające im kierunki działań służące eliminacji lub ograniczeniu negatywnych zjawisk</a:t>
          </a:r>
        </a:p>
      </dsp:txBody>
      <dsp:txXfrm>
        <a:off x="1064423" y="3977561"/>
        <a:ext cx="3513174" cy="1091861"/>
      </dsp:txXfrm>
    </dsp:sp>
    <dsp:sp modelId="{701B6CFF-6861-4D02-890B-DBF54048E033}">
      <dsp:nvSpPr>
        <dsp:cNvPr id="0" name=""/>
        <dsp:cNvSpPr/>
      </dsp:nvSpPr>
      <dsp:spPr>
        <a:xfrm>
          <a:off x="1399362" y="5283530"/>
          <a:ext cx="4684823" cy="1159799"/>
        </a:xfrm>
        <a:prstGeom prst="roundRect">
          <a:avLst>
            <a:gd name="adj" fmla="val 10000"/>
          </a:avLst>
        </a:prstGeom>
        <a:gradFill rotWithShape="0">
          <a:gsLst>
            <a:gs pos="0">
              <a:schemeClr val="accent5">
                <a:shade val="80000"/>
                <a:hueOff val="-89100"/>
                <a:satOff val="-912"/>
                <a:lumOff val="23431"/>
                <a:alphaOff val="0"/>
                <a:satMod val="103000"/>
                <a:lumMod val="102000"/>
                <a:tint val="94000"/>
              </a:schemeClr>
            </a:gs>
            <a:gs pos="50000">
              <a:schemeClr val="accent5">
                <a:shade val="80000"/>
                <a:hueOff val="-89100"/>
                <a:satOff val="-912"/>
                <a:lumOff val="23431"/>
                <a:alphaOff val="0"/>
                <a:satMod val="110000"/>
                <a:lumMod val="100000"/>
                <a:shade val="100000"/>
              </a:schemeClr>
            </a:gs>
            <a:gs pos="100000">
              <a:schemeClr val="accent5">
                <a:shade val="80000"/>
                <a:hueOff val="-89100"/>
                <a:satOff val="-912"/>
                <a:lumOff val="23431"/>
                <a:alphaOff val="0"/>
                <a:lumMod val="99000"/>
                <a:satMod val="120000"/>
                <a:shade val="78000"/>
              </a:schemeClr>
            </a:gs>
          </a:gsLst>
          <a:lin ang="5400000" scaled="0"/>
        </a:gradFill>
        <a:ln>
          <a:noFill/>
        </a:ln>
        <a:effectLst>
          <a:outerShdw blurRad="57150" dist="19050" dir="5400000" algn="ctr" rotWithShape="0">
            <a:srgbClr val="000000">
              <a:alpha val="63000"/>
            </a:srgbClr>
          </a:outerShdw>
        </a:effectLst>
      </dsp:spPr>
      <dsp:style>
        <a:lnRef idx="0">
          <a:scrgbClr r="0" g="0" b="0"/>
        </a:lnRef>
        <a:fillRef idx="3">
          <a:scrgbClr r="0" g="0" b="0"/>
        </a:fillRef>
        <a:effectRef idx="3">
          <a:scrgbClr r="0" g="0" b="0"/>
        </a:effectRef>
        <a:fontRef idx="minor">
          <a:schemeClr val="lt1"/>
        </a:fontRef>
      </dsp:style>
      <dsp:txBody>
        <a:bodyPr spcFirstLastPara="0" vert="horz" wrap="square" lIns="45720" tIns="45720" rIns="45720" bIns="45720" numCol="1" spcCol="1270" anchor="ctr" anchorCtr="0">
          <a:noAutofit/>
        </a:bodyPr>
        <a:lstStyle/>
        <a:p>
          <a:pPr lvl="0" algn="l" defTabSz="533400">
            <a:lnSpc>
              <a:spcPct val="90000"/>
            </a:lnSpc>
            <a:spcBef>
              <a:spcPct val="0"/>
            </a:spcBef>
            <a:spcAft>
              <a:spcPct val="35000"/>
            </a:spcAft>
          </a:pPr>
          <a:r>
            <a:rPr lang="pl-PL" sz="1200" b="1" kern="1200" baseline="0">
              <a:solidFill>
                <a:schemeClr val="bg2">
                  <a:lumMod val="10000"/>
                </a:schemeClr>
              </a:solidFill>
              <a:latin typeface="+mn-lt"/>
              <a:ea typeface="+mn-ea"/>
              <a:cs typeface="+mn-cs"/>
            </a:rPr>
            <a:t>Planowane</a:t>
          </a:r>
          <a:r>
            <a:rPr lang="pl-PL" sz="1200" kern="1200" baseline="0">
              <a:solidFill>
                <a:schemeClr val="bg2">
                  <a:lumMod val="10000"/>
                </a:schemeClr>
              </a:solidFill>
              <a:latin typeface="+mn-lt"/>
              <a:ea typeface="+mn-ea"/>
              <a:cs typeface="+mn-cs"/>
            </a:rPr>
            <a:t> </a:t>
          </a:r>
          <a:r>
            <a:rPr lang="pl-PL" sz="1200" b="1" kern="1200" baseline="0">
              <a:solidFill>
                <a:schemeClr val="bg2">
                  <a:lumMod val="10000"/>
                </a:schemeClr>
              </a:solidFill>
              <a:latin typeface="+mn-lt"/>
              <a:ea typeface="+mn-ea"/>
              <a:cs typeface="+mn-cs"/>
            </a:rPr>
            <a:t>przedsięwzięcia</a:t>
          </a:r>
        </a:p>
        <a:p>
          <a:pPr marL="57150" lvl="1" indent="-57150" algn="ctr" defTabSz="488950">
            <a:lnSpc>
              <a:spcPct val="90000"/>
            </a:lnSpc>
            <a:spcBef>
              <a:spcPct val="0"/>
            </a:spcBef>
            <a:spcAft>
              <a:spcPct val="15000"/>
            </a:spcAft>
            <a:buChar char="••"/>
          </a:pPr>
          <a:r>
            <a:rPr lang="pl-PL" sz="1100" kern="1200" baseline="0">
              <a:solidFill>
                <a:schemeClr val="bg2">
                  <a:lumMod val="10000"/>
                </a:schemeClr>
              </a:solidFill>
              <a:latin typeface="+mn-lt"/>
              <a:ea typeface="+mn-ea"/>
              <a:cs typeface="+mn-cs"/>
            </a:rPr>
            <a:t>opis przedsięwzięć rewitalizacyjnych, w szczególności o charakterze społecznym oraz gospodarczym, środowiskowym, przestrzenno-funkcjonalnym lub technicznym</a:t>
          </a:r>
        </a:p>
      </dsp:txBody>
      <dsp:txXfrm>
        <a:off x="1433331" y="5317499"/>
        <a:ext cx="3513174" cy="1091861"/>
      </dsp:txXfrm>
    </dsp:sp>
    <dsp:sp modelId="{98C860D0-1317-4994-AF06-B72BC9A0CF84}">
      <dsp:nvSpPr>
        <dsp:cNvPr id="0" name=""/>
        <dsp:cNvSpPr/>
      </dsp:nvSpPr>
      <dsp:spPr>
        <a:xfrm>
          <a:off x="3930953" y="847297"/>
          <a:ext cx="753869" cy="753869"/>
        </a:xfrm>
        <a:prstGeom prst="downArrow">
          <a:avLst>
            <a:gd name="adj1" fmla="val 55000"/>
            <a:gd name="adj2" fmla="val 45000"/>
          </a:avLst>
        </a:prstGeom>
        <a:solidFill>
          <a:schemeClr val="accent5">
            <a:alpha val="90000"/>
            <a:tint val="40000"/>
            <a:hueOff val="0"/>
            <a:satOff val="0"/>
            <a:lumOff val="0"/>
            <a:alphaOff val="0"/>
          </a:schemeClr>
        </a:solidFill>
        <a:ln w="6350" cap="flat" cmpd="sng" algn="ctr">
          <a:solidFill>
            <a:schemeClr val="accent5">
              <a:alpha val="90000"/>
              <a:tint val="40000"/>
              <a:hueOff val="0"/>
              <a:satOff val="0"/>
              <a:lumOff val="0"/>
              <a:alphaOff val="0"/>
            </a:scheme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43180" tIns="43180" rIns="43180" bIns="43180" numCol="1" spcCol="1270" anchor="ctr" anchorCtr="0">
          <a:noAutofit/>
        </a:bodyPr>
        <a:lstStyle/>
        <a:p>
          <a:pPr lvl="0" algn="ctr" defTabSz="1511300">
            <a:lnSpc>
              <a:spcPct val="90000"/>
            </a:lnSpc>
            <a:spcBef>
              <a:spcPct val="0"/>
            </a:spcBef>
            <a:spcAft>
              <a:spcPct val="35000"/>
            </a:spcAft>
          </a:pPr>
          <a:endParaRPr lang="pl-PL" sz="3400" kern="1200"/>
        </a:p>
      </dsp:txBody>
      <dsp:txXfrm>
        <a:off x="4100574" y="847297"/>
        <a:ext cx="414627" cy="567286"/>
      </dsp:txXfrm>
    </dsp:sp>
    <dsp:sp modelId="{CD24C237-74E4-4F4B-A7F6-43030F4C6E30}">
      <dsp:nvSpPr>
        <dsp:cNvPr id="0" name=""/>
        <dsp:cNvSpPr/>
      </dsp:nvSpPr>
      <dsp:spPr>
        <a:xfrm>
          <a:off x="4280794" y="2168180"/>
          <a:ext cx="753869" cy="753869"/>
        </a:xfrm>
        <a:prstGeom prst="downArrow">
          <a:avLst>
            <a:gd name="adj1" fmla="val 55000"/>
            <a:gd name="adj2" fmla="val 45000"/>
          </a:avLst>
        </a:prstGeom>
        <a:solidFill>
          <a:schemeClr val="accent5">
            <a:alpha val="90000"/>
            <a:tint val="40000"/>
            <a:hueOff val="0"/>
            <a:satOff val="0"/>
            <a:lumOff val="0"/>
            <a:alphaOff val="0"/>
          </a:schemeClr>
        </a:solidFill>
        <a:ln w="6350" cap="flat" cmpd="sng" algn="ctr">
          <a:solidFill>
            <a:schemeClr val="accent5">
              <a:alpha val="90000"/>
              <a:tint val="40000"/>
              <a:hueOff val="0"/>
              <a:satOff val="0"/>
              <a:lumOff val="0"/>
              <a:alphaOff val="0"/>
            </a:scheme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43180" tIns="43180" rIns="43180" bIns="43180" numCol="1" spcCol="1270" anchor="ctr" anchorCtr="0">
          <a:noAutofit/>
        </a:bodyPr>
        <a:lstStyle/>
        <a:p>
          <a:pPr lvl="0" algn="ctr" defTabSz="1511300">
            <a:lnSpc>
              <a:spcPct val="90000"/>
            </a:lnSpc>
            <a:spcBef>
              <a:spcPct val="0"/>
            </a:spcBef>
            <a:spcAft>
              <a:spcPct val="35000"/>
            </a:spcAft>
          </a:pPr>
          <a:endParaRPr lang="pl-PL" sz="3400" kern="1200"/>
        </a:p>
      </dsp:txBody>
      <dsp:txXfrm>
        <a:off x="4450415" y="2168180"/>
        <a:ext cx="414627" cy="567286"/>
      </dsp:txXfrm>
    </dsp:sp>
    <dsp:sp modelId="{E1AB8514-7EAC-4EA2-B990-4A2A773904BB}">
      <dsp:nvSpPr>
        <dsp:cNvPr id="0" name=""/>
        <dsp:cNvSpPr/>
      </dsp:nvSpPr>
      <dsp:spPr>
        <a:xfrm>
          <a:off x="4630635" y="3469733"/>
          <a:ext cx="753869" cy="753869"/>
        </a:xfrm>
        <a:prstGeom prst="downArrow">
          <a:avLst>
            <a:gd name="adj1" fmla="val 55000"/>
            <a:gd name="adj2" fmla="val 45000"/>
          </a:avLst>
        </a:prstGeom>
        <a:solidFill>
          <a:schemeClr val="accent5">
            <a:alpha val="90000"/>
            <a:tint val="40000"/>
            <a:hueOff val="0"/>
            <a:satOff val="0"/>
            <a:lumOff val="0"/>
            <a:alphaOff val="0"/>
          </a:schemeClr>
        </a:solidFill>
        <a:ln w="6350" cap="flat" cmpd="sng" algn="ctr">
          <a:solidFill>
            <a:schemeClr val="accent5">
              <a:alpha val="90000"/>
              <a:tint val="40000"/>
              <a:hueOff val="0"/>
              <a:satOff val="0"/>
              <a:lumOff val="0"/>
              <a:alphaOff val="0"/>
            </a:scheme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43180" tIns="43180" rIns="43180" bIns="43180" numCol="1" spcCol="1270" anchor="ctr" anchorCtr="0">
          <a:noAutofit/>
        </a:bodyPr>
        <a:lstStyle/>
        <a:p>
          <a:pPr lvl="0" algn="ctr" defTabSz="1511300">
            <a:lnSpc>
              <a:spcPct val="90000"/>
            </a:lnSpc>
            <a:spcBef>
              <a:spcPct val="0"/>
            </a:spcBef>
            <a:spcAft>
              <a:spcPct val="35000"/>
            </a:spcAft>
          </a:pPr>
          <a:endParaRPr lang="pl-PL" sz="3400" kern="1200"/>
        </a:p>
      </dsp:txBody>
      <dsp:txXfrm>
        <a:off x="4800256" y="3469733"/>
        <a:ext cx="414627" cy="567286"/>
      </dsp:txXfrm>
    </dsp:sp>
    <dsp:sp modelId="{A238B03D-0FEE-4664-B074-07FA890755D1}">
      <dsp:nvSpPr>
        <dsp:cNvPr id="0" name=""/>
        <dsp:cNvSpPr/>
      </dsp:nvSpPr>
      <dsp:spPr>
        <a:xfrm>
          <a:off x="4980475" y="4803502"/>
          <a:ext cx="753869" cy="753869"/>
        </a:xfrm>
        <a:prstGeom prst="downArrow">
          <a:avLst>
            <a:gd name="adj1" fmla="val 55000"/>
            <a:gd name="adj2" fmla="val 45000"/>
          </a:avLst>
        </a:prstGeom>
        <a:solidFill>
          <a:schemeClr val="accent5">
            <a:alpha val="90000"/>
            <a:tint val="40000"/>
            <a:hueOff val="0"/>
            <a:satOff val="0"/>
            <a:lumOff val="0"/>
            <a:alphaOff val="0"/>
          </a:schemeClr>
        </a:solidFill>
        <a:ln w="6350" cap="flat" cmpd="sng" algn="ctr">
          <a:solidFill>
            <a:schemeClr val="accent5">
              <a:alpha val="90000"/>
              <a:tint val="40000"/>
              <a:hueOff val="0"/>
              <a:satOff val="0"/>
              <a:lumOff val="0"/>
              <a:alphaOff val="0"/>
            </a:schemeClr>
          </a:solidFill>
          <a:prstDash val="solid"/>
          <a:miter lim="800000"/>
        </a:ln>
        <a:effectLst/>
      </dsp:spPr>
      <dsp:style>
        <a:lnRef idx="1">
          <a:scrgbClr r="0" g="0" b="0"/>
        </a:lnRef>
        <a:fillRef idx="1">
          <a:scrgbClr r="0" g="0" b="0"/>
        </a:fillRef>
        <a:effectRef idx="2">
          <a:scrgbClr r="0" g="0" b="0"/>
        </a:effectRef>
        <a:fontRef idx="minor"/>
      </dsp:style>
      <dsp:txBody>
        <a:bodyPr spcFirstLastPara="0" vert="horz" wrap="square" lIns="43180" tIns="43180" rIns="43180" bIns="43180" numCol="1" spcCol="1270" anchor="ctr" anchorCtr="0">
          <a:noAutofit/>
        </a:bodyPr>
        <a:lstStyle/>
        <a:p>
          <a:pPr lvl="0" algn="ctr" defTabSz="1511300">
            <a:lnSpc>
              <a:spcPct val="90000"/>
            </a:lnSpc>
            <a:spcBef>
              <a:spcPct val="0"/>
            </a:spcBef>
            <a:spcAft>
              <a:spcPct val="35000"/>
            </a:spcAft>
          </a:pPr>
          <a:endParaRPr lang="pl-PL" sz="3400" kern="1200"/>
        </a:p>
      </dsp:txBody>
      <dsp:txXfrm>
        <a:off x="5150096" y="4803502"/>
        <a:ext cx="414627" cy="567286"/>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17A60C7-BCD5-4B6B-A200-387C3F00FFA3}">
      <dsp:nvSpPr>
        <dsp:cNvPr id="0" name=""/>
        <dsp:cNvSpPr/>
      </dsp:nvSpPr>
      <dsp:spPr>
        <a:xfrm>
          <a:off x="0" y="1806659"/>
          <a:ext cx="4816549" cy="564400"/>
        </a:xfrm>
        <a:prstGeom prst="rect">
          <a:avLst/>
        </a:prstGeom>
        <a:solidFill>
          <a:schemeClr val="accent1">
            <a:shade val="8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pl-PL" sz="2000" kern="1200"/>
            <a:t>Cele strategiczne</a:t>
          </a:r>
        </a:p>
      </dsp:txBody>
      <dsp:txXfrm>
        <a:off x="0" y="1806659"/>
        <a:ext cx="4816549" cy="564400"/>
      </dsp:txXfrm>
    </dsp:sp>
    <dsp:sp modelId="{07D78D4D-E388-4DBE-B339-E3F21AB497B4}">
      <dsp:nvSpPr>
        <dsp:cNvPr id="0" name=""/>
        <dsp:cNvSpPr/>
      </dsp:nvSpPr>
      <dsp:spPr>
        <a:xfrm rot="10800000">
          <a:off x="0" y="946732"/>
          <a:ext cx="4816549" cy="868047"/>
        </a:xfrm>
        <a:prstGeom prst="upArrowCallout">
          <a:avLst/>
        </a:prstGeom>
        <a:solidFill>
          <a:schemeClr val="accent1">
            <a:shade val="80000"/>
            <a:hueOff val="-230040"/>
            <a:satOff val="5669"/>
            <a:lumOff val="1369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pl-PL" sz="2000" kern="1200"/>
            <a:t>Misja</a:t>
          </a:r>
        </a:p>
      </dsp:txBody>
      <dsp:txXfrm rot="10800000">
        <a:off x="0" y="946732"/>
        <a:ext cx="4816549" cy="564031"/>
      </dsp:txXfrm>
    </dsp:sp>
    <dsp:sp modelId="{9FC19A35-FE71-4416-B849-337A4D2A4DFB}">
      <dsp:nvSpPr>
        <dsp:cNvPr id="0" name=""/>
        <dsp:cNvSpPr/>
      </dsp:nvSpPr>
      <dsp:spPr>
        <a:xfrm rot="10800000">
          <a:off x="0" y="0"/>
          <a:ext cx="4816549" cy="954852"/>
        </a:xfrm>
        <a:prstGeom prst="upArrowCallout">
          <a:avLst/>
        </a:prstGeom>
        <a:solidFill>
          <a:schemeClr val="accent1">
            <a:shade val="80000"/>
            <a:hueOff val="-460081"/>
            <a:satOff val="11338"/>
            <a:lumOff val="2737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pl-PL" sz="2000" kern="1200"/>
            <a:t>Wizja</a:t>
          </a:r>
        </a:p>
      </dsp:txBody>
      <dsp:txXfrm rot="10800000">
        <a:off x="0" y="0"/>
        <a:ext cx="4816549" cy="620434"/>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05B0445-6C90-4EE9-9EB0-00473341379C}">
      <dsp:nvSpPr>
        <dsp:cNvPr id="0" name=""/>
        <dsp:cNvSpPr/>
      </dsp:nvSpPr>
      <dsp:spPr>
        <a:xfrm>
          <a:off x="961084" y="314630"/>
          <a:ext cx="3792474" cy="3792474"/>
        </a:xfrm>
        <a:prstGeom prst="pie">
          <a:avLst>
            <a:gd name="adj1" fmla="val 16200000"/>
            <a:gd name="adj2" fmla="val 5400000"/>
          </a:avLst>
        </a:prstGeom>
        <a:solidFill>
          <a:schemeClr val="accent2">
            <a:hueOff val="0"/>
            <a:satOff val="0"/>
            <a:lumOff val="0"/>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12700" tIns="12700" rIns="12700" bIns="12700" numCol="1" spcCol="1270" anchor="t" anchorCtr="0">
          <a:noAutofit/>
        </a:bodyPr>
        <a:lstStyle/>
        <a:p>
          <a:pPr lvl="0" algn="ctr" defTabSz="444500">
            <a:lnSpc>
              <a:spcPct val="90000"/>
            </a:lnSpc>
            <a:spcBef>
              <a:spcPct val="0"/>
            </a:spcBef>
            <a:spcAft>
              <a:spcPct val="35000"/>
            </a:spcAft>
          </a:pPr>
          <a:r>
            <a:rPr lang="pl-PL" sz="1000" b="1" kern="1200"/>
            <a:t>Sekretarz Gminy Ostrów Mazowiecka</a:t>
          </a:r>
        </a:p>
        <a:p>
          <a:pPr marL="57150" lvl="1" indent="-57150" algn="l" defTabSz="444500">
            <a:lnSpc>
              <a:spcPct val="90000"/>
            </a:lnSpc>
            <a:spcBef>
              <a:spcPct val="0"/>
            </a:spcBef>
            <a:spcAft>
              <a:spcPct val="15000"/>
            </a:spcAft>
            <a:buChar char="••"/>
          </a:pPr>
          <a:r>
            <a:rPr lang="pl-PL" sz="1000" kern="1200"/>
            <a:t>wsparcie wdrożenia Gminnego Programu Rewitalizacji dla Wójta Gminy przy realizacji projektów gminnych oraz zewnętrznych</a:t>
          </a:r>
          <a:endParaRPr lang="pl-PL" sz="1000" b="1" kern="1200"/>
        </a:p>
        <a:p>
          <a:pPr marL="57150" lvl="1" indent="-57150" algn="l" defTabSz="444500">
            <a:lnSpc>
              <a:spcPct val="90000"/>
            </a:lnSpc>
            <a:spcBef>
              <a:spcPct val="0"/>
            </a:spcBef>
            <a:spcAft>
              <a:spcPct val="15000"/>
            </a:spcAft>
            <a:buChar char="••"/>
          </a:pPr>
          <a:r>
            <a:rPr lang="pl-PL" sz="1000" kern="1200"/>
            <a:t>kontakt z komórkami organizacyjnymi Urzędu Gminy oraz beneficjentami</a:t>
          </a:r>
        </a:p>
      </dsp:txBody>
      <dsp:txXfrm>
        <a:off x="3033400" y="1307897"/>
        <a:ext cx="1354455" cy="1805940"/>
      </dsp:txXfrm>
    </dsp:sp>
    <dsp:sp modelId="{B84D8C2B-042F-4E10-B703-FB0696140946}">
      <dsp:nvSpPr>
        <dsp:cNvPr id="0" name=""/>
        <dsp:cNvSpPr/>
      </dsp:nvSpPr>
      <dsp:spPr>
        <a:xfrm>
          <a:off x="799528" y="343188"/>
          <a:ext cx="3792474" cy="3792474"/>
        </a:xfrm>
        <a:prstGeom prst="pie">
          <a:avLst>
            <a:gd name="adj1" fmla="val 5400000"/>
            <a:gd name="adj2" fmla="val 16200000"/>
          </a:avLst>
        </a:prstGeom>
        <a:solidFill>
          <a:schemeClr val="accent2">
            <a:hueOff val="-163190"/>
            <a:satOff val="-9432"/>
            <a:lumOff val="12941"/>
            <a:alphaOff val="0"/>
          </a:schemeClr>
        </a:solidFill>
        <a:ln>
          <a:noFill/>
        </a:ln>
        <a:effectLst/>
        <a:scene3d>
          <a:camera prst="orthographicFront"/>
          <a:lightRig rig="chilly" dir="t"/>
        </a:scene3d>
        <a:sp3d prstMaterial="translucentPowder">
          <a:bevelT w="127000" h="25400" prst="softRound"/>
        </a:sp3d>
      </dsp:spPr>
      <dsp:style>
        <a:lnRef idx="0">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t" anchorCtr="0">
          <a:noAutofit/>
        </a:bodyPr>
        <a:lstStyle/>
        <a:p>
          <a:pPr lvl="0" algn="ctr" defTabSz="533400">
            <a:lnSpc>
              <a:spcPct val="90000"/>
            </a:lnSpc>
            <a:spcBef>
              <a:spcPct val="0"/>
            </a:spcBef>
            <a:spcAft>
              <a:spcPct val="35000"/>
            </a:spcAft>
          </a:pPr>
          <a:r>
            <a:rPr lang="pl-PL" sz="1200" b="1" kern="1200"/>
            <a:t>Wójt Gminy Ostrów Mazowiecka</a:t>
          </a:r>
          <a:endParaRPr lang="pl-PL" sz="1200" kern="1200"/>
        </a:p>
        <a:p>
          <a:pPr marL="114300" lvl="1" indent="-114300" algn="l" defTabSz="533400">
            <a:lnSpc>
              <a:spcPct val="90000"/>
            </a:lnSpc>
            <a:spcBef>
              <a:spcPct val="0"/>
            </a:spcBef>
            <a:spcAft>
              <a:spcPct val="15000"/>
            </a:spcAft>
            <a:buChar char="••"/>
          </a:pPr>
          <a:r>
            <a:rPr lang="pl-PL" sz="1200" b="1" kern="1200"/>
            <a:t>Wdrożenie Gminnego  Programu Rewitalizacji dla Gminy Ostrów Mazowiecka</a:t>
          </a:r>
        </a:p>
      </dsp:txBody>
      <dsp:txXfrm>
        <a:off x="1165231" y="1336455"/>
        <a:ext cx="1354455" cy="1805940"/>
      </dsp:txXfrm>
    </dsp:sp>
    <dsp:sp modelId="{D85E9247-2CF3-4A5E-8AF7-CC295C2BFFE2}">
      <dsp:nvSpPr>
        <dsp:cNvPr id="0" name=""/>
        <dsp:cNvSpPr/>
      </dsp:nvSpPr>
      <dsp:spPr>
        <a:xfrm>
          <a:off x="726312" y="79858"/>
          <a:ext cx="4262018" cy="4262018"/>
        </a:xfrm>
        <a:prstGeom prst="circularArrow">
          <a:avLst>
            <a:gd name="adj1" fmla="val 5085"/>
            <a:gd name="adj2" fmla="val 327528"/>
            <a:gd name="adj3" fmla="val 5072472"/>
            <a:gd name="adj4" fmla="val 16200000"/>
            <a:gd name="adj5" fmla="val 5932"/>
          </a:avLst>
        </a:prstGeom>
        <a:solidFill>
          <a:schemeClr val="accent2">
            <a:hueOff val="0"/>
            <a:satOff val="0"/>
            <a:lumOff val="0"/>
            <a:alphaOff val="0"/>
          </a:schemeClr>
        </a:solidFill>
        <a:ln>
          <a:noFill/>
        </a:ln>
        <a:effectLst/>
        <a:scene3d>
          <a:camera prst="orthographicFront"/>
          <a:lightRig rig="chilly" dir="t"/>
        </a:scene3d>
        <a:sp3d z="12700" extrusionH="1700" prstMaterial="translucentPowder">
          <a:bevelT w="25400" h="6350" prst="softRound"/>
          <a:bevelB w="0" h="0" prst="convex"/>
        </a:sp3d>
      </dsp:spPr>
      <dsp:style>
        <a:lnRef idx="0">
          <a:scrgbClr r="0" g="0" b="0"/>
        </a:lnRef>
        <a:fillRef idx="1">
          <a:scrgbClr r="0" g="0" b="0"/>
        </a:fillRef>
        <a:effectRef idx="0">
          <a:scrgbClr r="0" g="0" b="0"/>
        </a:effectRef>
        <a:fontRef idx="minor"/>
      </dsp:style>
    </dsp:sp>
    <dsp:sp modelId="{C6EDCAB2-9425-4DCB-A1C3-FE893030C0D7}">
      <dsp:nvSpPr>
        <dsp:cNvPr id="0" name=""/>
        <dsp:cNvSpPr/>
      </dsp:nvSpPr>
      <dsp:spPr>
        <a:xfrm>
          <a:off x="564756" y="108415"/>
          <a:ext cx="4262018" cy="4262018"/>
        </a:xfrm>
        <a:prstGeom prst="circularArrow">
          <a:avLst>
            <a:gd name="adj1" fmla="val 5085"/>
            <a:gd name="adj2" fmla="val 327528"/>
            <a:gd name="adj3" fmla="val 15872472"/>
            <a:gd name="adj4" fmla="val 5400000"/>
            <a:gd name="adj5" fmla="val 5932"/>
          </a:avLst>
        </a:prstGeom>
        <a:solidFill>
          <a:schemeClr val="accent2">
            <a:hueOff val="-163190"/>
            <a:satOff val="-9432"/>
            <a:lumOff val="12941"/>
            <a:alphaOff val="0"/>
          </a:schemeClr>
        </a:solidFill>
        <a:ln>
          <a:noFill/>
        </a:ln>
        <a:effectLst/>
        <a:scene3d>
          <a:camera prst="orthographicFront"/>
          <a:lightRig rig="chilly" dir="t"/>
        </a:scene3d>
        <a:sp3d z="12700" extrusionH="1700" prstMaterial="translucentPowder">
          <a:bevelT w="25400" h="6350" prst="softRound"/>
          <a:bevelB w="0" h="0" prst="convex"/>
        </a:sp3d>
      </dsp:spPr>
      <dsp:style>
        <a:lnRef idx="0">
          <a:scrgbClr r="0" g="0" b="0"/>
        </a:lnRef>
        <a:fillRef idx="1">
          <a:scrgbClr r="0" g="0" b="0"/>
        </a:fillRef>
        <a:effectRef idx="0">
          <a:scrgbClr r="0" g="0" b="0"/>
        </a:effectRef>
        <a:fontRef idx="minor"/>
      </dsp:style>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2072EB0-AFE1-4B52-93AE-B62D7E527207}">
      <dsp:nvSpPr>
        <dsp:cNvPr id="0" name=""/>
        <dsp:cNvSpPr/>
      </dsp:nvSpPr>
      <dsp:spPr>
        <a:xfrm>
          <a:off x="823580" y="617693"/>
          <a:ext cx="4112289" cy="4112289"/>
        </a:xfrm>
        <a:prstGeom prst="blockArc">
          <a:avLst>
            <a:gd name="adj1" fmla="val 11880000"/>
            <a:gd name="adj2" fmla="val 16200000"/>
            <a:gd name="adj3" fmla="val 463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794A17F2-AC7A-419A-B866-653E20258039}">
      <dsp:nvSpPr>
        <dsp:cNvPr id="0" name=""/>
        <dsp:cNvSpPr/>
      </dsp:nvSpPr>
      <dsp:spPr>
        <a:xfrm>
          <a:off x="823580" y="617693"/>
          <a:ext cx="4112289" cy="4112289"/>
        </a:xfrm>
        <a:prstGeom prst="blockArc">
          <a:avLst>
            <a:gd name="adj1" fmla="val 7560000"/>
            <a:gd name="adj2" fmla="val 11880000"/>
            <a:gd name="adj3" fmla="val 463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E8B616E-7CDC-4B75-8503-720700C1B023}">
      <dsp:nvSpPr>
        <dsp:cNvPr id="0" name=""/>
        <dsp:cNvSpPr/>
      </dsp:nvSpPr>
      <dsp:spPr>
        <a:xfrm>
          <a:off x="823580" y="617693"/>
          <a:ext cx="4112289" cy="4112289"/>
        </a:xfrm>
        <a:prstGeom prst="blockArc">
          <a:avLst>
            <a:gd name="adj1" fmla="val 3240000"/>
            <a:gd name="adj2" fmla="val 7560000"/>
            <a:gd name="adj3" fmla="val 463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C4B63D9-1C82-467B-AD87-533F6B66D382}">
      <dsp:nvSpPr>
        <dsp:cNvPr id="0" name=""/>
        <dsp:cNvSpPr/>
      </dsp:nvSpPr>
      <dsp:spPr>
        <a:xfrm>
          <a:off x="823580" y="617693"/>
          <a:ext cx="4112289" cy="4112289"/>
        </a:xfrm>
        <a:prstGeom prst="blockArc">
          <a:avLst>
            <a:gd name="adj1" fmla="val 20520000"/>
            <a:gd name="adj2" fmla="val 3240000"/>
            <a:gd name="adj3" fmla="val 463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667C6AF4-3EB5-428C-B38B-9F94D1DBCD6D}">
      <dsp:nvSpPr>
        <dsp:cNvPr id="0" name=""/>
        <dsp:cNvSpPr/>
      </dsp:nvSpPr>
      <dsp:spPr>
        <a:xfrm>
          <a:off x="823580" y="617693"/>
          <a:ext cx="4112289" cy="4112289"/>
        </a:xfrm>
        <a:prstGeom prst="blockArc">
          <a:avLst>
            <a:gd name="adj1" fmla="val 16200000"/>
            <a:gd name="adj2" fmla="val 20520000"/>
            <a:gd name="adj3" fmla="val 4639"/>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B3EB185-577E-4D00-A7A0-E5DB39F8CE14}">
      <dsp:nvSpPr>
        <dsp:cNvPr id="0" name=""/>
        <dsp:cNvSpPr/>
      </dsp:nvSpPr>
      <dsp:spPr>
        <a:xfrm>
          <a:off x="1933409" y="1727522"/>
          <a:ext cx="1892631" cy="1892631"/>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5400" tIns="25400" rIns="25400" bIns="25400" numCol="1" spcCol="1270" anchor="ctr" anchorCtr="0">
          <a:noAutofit/>
        </a:bodyPr>
        <a:lstStyle/>
        <a:p>
          <a:pPr lvl="0" algn="ctr" defTabSz="889000">
            <a:lnSpc>
              <a:spcPct val="90000"/>
            </a:lnSpc>
            <a:spcBef>
              <a:spcPct val="0"/>
            </a:spcBef>
            <a:spcAft>
              <a:spcPct val="35000"/>
            </a:spcAft>
          </a:pPr>
          <a:r>
            <a:rPr lang="pl-PL" sz="2000" kern="1200"/>
            <a:t>Komitet ds. Rewitalizacji </a:t>
          </a:r>
        </a:p>
      </dsp:txBody>
      <dsp:txXfrm>
        <a:off x="2210578" y="2004691"/>
        <a:ext cx="1338293" cy="1338293"/>
      </dsp:txXfrm>
    </dsp:sp>
    <dsp:sp modelId="{5D630254-8E85-4EE8-AA0B-AAA2B400B325}">
      <dsp:nvSpPr>
        <dsp:cNvPr id="0" name=""/>
        <dsp:cNvSpPr/>
      </dsp:nvSpPr>
      <dsp:spPr>
        <a:xfrm>
          <a:off x="2217303" y="2966"/>
          <a:ext cx="1324842" cy="132484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666750">
            <a:lnSpc>
              <a:spcPct val="90000"/>
            </a:lnSpc>
            <a:spcBef>
              <a:spcPct val="0"/>
            </a:spcBef>
            <a:spcAft>
              <a:spcPct val="35000"/>
            </a:spcAft>
          </a:pPr>
          <a:r>
            <a:rPr lang="pl-PL" sz="1500" kern="1200"/>
            <a:t>Gminny Ośrodek Pomocy Społecznej</a:t>
          </a:r>
        </a:p>
      </dsp:txBody>
      <dsp:txXfrm>
        <a:off x="2411322" y="196985"/>
        <a:ext cx="936804" cy="936804"/>
      </dsp:txXfrm>
    </dsp:sp>
    <dsp:sp modelId="{BCA98570-462E-47EB-805A-6CCF69F66991}">
      <dsp:nvSpPr>
        <dsp:cNvPr id="0" name=""/>
        <dsp:cNvSpPr/>
      </dsp:nvSpPr>
      <dsp:spPr>
        <a:xfrm>
          <a:off x="4127453" y="1390771"/>
          <a:ext cx="1324842" cy="132484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666750">
            <a:lnSpc>
              <a:spcPct val="90000"/>
            </a:lnSpc>
            <a:spcBef>
              <a:spcPct val="0"/>
            </a:spcBef>
            <a:spcAft>
              <a:spcPct val="35000"/>
            </a:spcAft>
          </a:pPr>
          <a:r>
            <a:rPr lang="pl-PL" sz="1500" kern="1200"/>
            <a:t>Powiato-wy Urząd Pracy</a:t>
          </a:r>
        </a:p>
      </dsp:txBody>
      <dsp:txXfrm>
        <a:off x="4321472" y="1584790"/>
        <a:ext cx="936804" cy="936804"/>
      </dsp:txXfrm>
    </dsp:sp>
    <dsp:sp modelId="{F0941B1E-344A-4B14-8752-7773FCBAA80F}">
      <dsp:nvSpPr>
        <dsp:cNvPr id="0" name=""/>
        <dsp:cNvSpPr/>
      </dsp:nvSpPr>
      <dsp:spPr>
        <a:xfrm>
          <a:off x="3397841" y="3636287"/>
          <a:ext cx="1324842" cy="132484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666750">
            <a:lnSpc>
              <a:spcPct val="90000"/>
            </a:lnSpc>
            <a:spcBef>
              <a:spcPct val="0"/>
            </a:spcBef>
            <a:spcAft>
              <a:spcPct val="35000"/>
            </a:spcAft>
          </a:pPr>
          <a:r>
            <a:rPr lang="pl-PL" sz="1500" kern="1200"/>
            <a:t>Policja</a:t>
          </a:r>
        </a:p>
      </dsp:txBody>
      <dsp:txXfrm>
        <a:off x="3591860" y="3830306"/>
        <a:ext cx="936804" cy="936804"/>
      </dsp:txXfrm>
    </dsp:sp>
    <dsp:sp modelId="{9CE7CC8E-7C92-41C7-BE61-3995B8F352EC}">
      <dsp:nvSpPr>
        <dsp:cNvPr id="0" name=""/>
        <dsp:cNvSpPr/>
      </dsp:nvSpPr>
      <dsp:spPr>
        <a:xfrm>
          <a:off x="1036766" y="3636287"/>
          <a:ext cx="1324842" cy="132484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666750">
            <a:lnSpc>
              <a:spcPct val="90000"/>
            </a:lnSpc>
            <a:spcBef>
              <a:spcPct val="0"/>
            </a:spcBef>
            <a:spcAft>
              <a:spcPct val="35000"/>
            </a:spcAft>
          </a:pPr>
          <a:r>
            <a:rPr lang="pl-PL" sz="1500" kern="1200"/>
            <a:t>Inne</a:t>
          </a:r>
        </a:p>
      </dsp:txBody>
      <dsp:txXfrm>
        <a:off x="1230785" y="3830306"/>
        <a:ext cx="936804" cy="936804"/>
      </dsp:txXfrm>
    </dsp:sp>
    <dsp:sp modelId="{FCC1A540-7543-493B-A706-BD3DE975CD57}">
      <dsp:nvSpPr>
        <dsp:cNvPr id="0" name=""/>
        <dsp:cNvSpPr/>
      </dsp:nvSpPr>
      <dsp:spPr>
        <a:xfrm>
          <a:off x="307154" y="1390771"/>
          <a:ext cx="1324842" cy="1324842"/>
        </a:xfrm>
        <a:prstGeom prst="ellipse">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666750">
            <a:lnSpc>
              <a:spcPct val="90000"/>
            </a:lnSpc>
            <a:spcBef>
              <a:spcPct val="0"/>
            </a:spcBef>
            <a:spcAft>
              <a:spcPct val="35000"/>
            </a:spcAft>
          </a:pPr>
          <a:r>
            <a:rPr lang="pl-PL" sz="1500" kern="1200"/>
            <a:t>Wójt Gminy Ostrów Mazowie-cka</a:t>
          </a:r>
        </a:p>
      </dsp:txBody>
      <dsp:txXfrm>
        <a:off x="501173" y="1584790"/>
        <a:ext cx="936804" cy="936804"/>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0BFD086-AA6C-48D7-A4F5-0E0E727F0470}">
      <dsp:nvSpPr>
        <dsp:cNvPr id="0" name=""/>
        <dsp:cNvSpPr/>
      </dsp:nvSpPr>
      <dsp:spPr>
        <a:xfrm>
          <a:off x="687" y="254212"/>
          <a:ext cx="2501289" cy="125064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33020" rIns="49530" bIns="33020" numCol="1" spcCol="1270" anchor="ctr" anchorCtr="0">
          <a:noAutofit/>
        </a:bodyPr>
        <a:lstStyle/>
        <a:p>
          <a:pPr lvl="0" algn="ctr" defTabSz="1155700">
            <a:lnSpc>
              <a:spcPct val="90000"/>
            </a:lnSpc>
            <a:spcBef>
              <a:spcPct val="0"/>
            </a:spcBef>
            <a:spcAft>
              <a:spcPct val="35000"/>
            </a:spcAft>
          </a:pPr>
          <a:r>
            <a:rPr lang="pl-PL" sz="2600" b="1" kern="1200"/>
            <a:t>System monitoringu</a:t>
          </a:r>
          <a:endParaRPr lang="pl-PL" sz="2600" kern="1200"/>
        </a:p>
      </dsp:txBody>
      <dsp:txXfrm>
        <a:off x="37317" y="290842"/>
        <a:ext cx="2428029" cy="1177384"/>
      </dsp:txXfrm>
    </dsp:sp>
    <dsp:sp modelId="{BFE28741-581E-415F-AB36-91550924A722}">
      <dsp:nvSpPr>
        <dsp:cNvPr id="0" name=""/>
        <dsp:cNvSpPr/>
      </dsp:nvSpPr>
      <dsp:spPr>
        <a:xfrm>
          <a:off x="250816" y="1504857"/>
          <a:ext cx="250128" cy="1146096"/>
        </a:xfrm>
        <a:custGeom>
          <a:avLst/>
          <a:gdLst/>
          <a:ahLst/>
          <a:cxnLst/>
          <a:rect l="0" t="0" r="0" b="0"/>
          <a:pathLst>
            <a:path>
              <a:moveTo>
                <a:pt x="0" y="0"/>
              </a:moveTo>
              <a:lnTo>
                <a:pt x="0" y="1146096"/>
              </a:lnTo>
              <a:lnTo>
                <a:pt x="250128" y="114609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6164D72-570C-4EA5-8C92-C50078F3B6CE}">
      <dsp:nvSpPr>
        <dsp:cNvPr id="0" name=""/>
        <dsp:cNvSpPr/>
      </dsp:nvSpPr>
      <dsp:spPr>
        <a:xfrm>
          <a:off x="500945" y="1817518"/>
          <a:ext cx="2001031" cy="1666871"/>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pl-PL" sz="1000" kern="1200"/>
            <a:t>Formy komunikacji jednokierunkowej, czyli informowania społeczności lokalnej, tj. umieszczenie informacje na stronach internetowych Gmieny Ostrów Mazowiecka, informacje w Biuletynie Informacji Publicznej, artykuły w lokalnych mediach i materiały drukowane w obiektach użyteczności publicznej, </a:t>
          </a:r>
        </a:p>
      </dsp:txBody>
      <dsp:txXfrm>
        <a:off x="549766" y="1866339"/>
        <a:ext cx="1903389" cy="1569229"/>
      </dsp:txXfrm>
    </dsp:sp>
    <dsp:sp modelId="{26DEB06B-7DF7-4158-9CB4-F3CCC82584B4}">
      <dsp:nvSpPr>
        <dsp:cNvPr id="0" name=""/>
        <dsp:cNvSpPr/>
      </dsp:nvSpPr>
      <dsp:spPr>
        <a:xfrm>
          <a:off x="250816" y="1504857"/>
          <a:ext cx="250128" cy="3690245"/>
        </a:xfrm>
        <a:custGeom>
          <a:avLst/>
          <a:gdLst/>
          <a:ahLst/>
          <a:cxnLst/>
          <a:rect l="0" t="0" r="0" b="0"/>
          <a:pathLst>
            <a:path>
              <a:moveTo>
                <a:pt x="0" y="0"/>
              </a:moveTo>
              <a:lnTo>
                <a:pt x="0" y="3690245"/>
              </a:lnTo>
              <a:lnTo>
                <a:pt x="250128" y="3690245"/>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BCAD1F7-1952-4B6B-B63A-8BDB1C807395}">
      <dsp:nvSpPr>
        <dsp:cNvPr id="0" name=""/>
        <dsp:cNvSpPr/>
      </dsp:nvSpPr>
      <dsp:spPr>
        <a:xfrm>
          <a:off x="500945" y="3797050"/>
          <a:ext cx="2001031" cy="2796103"/>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pl-PL" sz="1000" kern="1200"/>
            <a:t>Formy komunikacji dwukierunkowej w postaci spotkań konsultacyjnych/ warsztatowych, których częstotliwość oraz szczegółowa forma zostaną zweryfikowane na etapie prac realizacyjnych. W spotkaniach uczestniczyć mogą m.in. zespoły i osoby powiązane pośrednio i bezpośrednio z działaniami rewitalizacyjnymi, czy podmioty, na które działania rewitalizacyjne będą oddziaływały (np. mieszkańcy, przedsiębiorcy, liderzy społeczni, przedstawiciele Gminy, parafie)</a:t>
          </a:r>
        </a:p>
      </dsp:txBody>
      <dsp:txXfrm>
        <a:off x="559553" y="3855658"/>
        <a:ext cx="1883815" cy="2678887"/>
      </dsp:txXfrm>
    </dsp:sp>
    <dsp:sp modelId="{55376CF2-240D-4A88-B443-FE53516F7E52}">
      <dsp:nvSpPr>
        <dsp:cNvPr id="0" name=""/>
        <dsp:cNvSpPr/>
      </dsp:nvSpPr>
      <dsp:spPr>
        <a:xfrm>
          <a:off x="3127298" y="254212"/>
          <a:ext cx="2501289" cy="1250644"/>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33020" rIns="49530" bIns="33020" numCol="1" spcCol="1270" anchor="ctr" anchorCtr="0">
          <a:noAutofit/>
        </a:bodyPr>
        <a:lstStyle/>
        <a:p>
          <a:pPr lvl="0" algn="ctr" defTabSz="1155700">
            <a:lnSpc>
              <a:spcPct val="90000"/>
            </a:lnSpc>
            <a:spcBef>
              <a:spcPct val="0"/>
            </a:spcBef>
            <a:spcAft>
              <a:spcPct val="35000"/>
            </a:spcAft>
          </a:pPr>
          <a:r>
            <a:rPr lang="pl-PL" sz="2600" b="1" kern="1200"/>
            <a:t>System wdrażania (realizacji)</a:t>
          </a:r>
          <a:endParaRPr lang="pl-PL" sz="2600" kern="1200"/>
        </a:p>
      </dsp:txBody>
      <dsp:txXfrm>
        <a:off x="3163928" y="290842"/>
        <a:ext cx="2428029" cy="1177384"/>
      </dsp:txXfrm>
    </dsp:sp>
    <dsp:sp modelId="{33236C9E-1FF4-4590-9274-549AA2A1C188}">
      <dsp:nvSpPr>
        <dsp:cNvPr id="0" name=""/>
        <dsp:cNvSpPr/>
      </dsp:nvSpPr>
      <dsp:spPr>
        <a:xfrm>
          <a:off x="3377427" y="1504857"/>
          <a:ext cx="250128" cy="1127649"/>
        </a:xfrm>
        <a:custGeom>
          <a:avLst/>
          <a:gdLst/>
          <a:ahLst/>
          <a:cxnLst/>
          <a:rect l="0" t="0" r="0" b="0"/>
          <a:pathLst>
            <a:path>
              <a:moveTo>
                <a:pt x="0" y="0"/>
              </a:moveTo>
              <a:lnTo>
                <a:pt x="0" y="1127649"/>
              </a:lnTo>
              <a:lnTo>
                <a:pt x="250128" y="1127649"/>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124ACA9-4BF8-4845-A6EF-F226E3320706}">
      <dsp:nvSpPr>
        <dsp:cNvPr id="0" name=""/>
        <dsp:cNvSpPr/>
      </dsp:nvSpPr>
      <dsp:spPr>
        <a:xfrm>
          <a:off x="3627556" y="1817518"/>
          <a:ext cx="2001031" cy="1629977"/>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pl-PL" sz="1000" kern="1200"/>
            <a:t>Formy komunikacji jednokierunkowej: upublicznianie cyklicznych raportów oraz analiz wskaźnikowych wszystkim interesariuszom Programu Rewitalizacji</a:t>
          </a:r>
        </a:p>
      </dsp:txBody>
      <dsp:txXfrm>
        <a:off x="3675296" y="1865258"/>
        <a:ext cx="1905551" cy="1534497"/>
      </dsp:txXfrm>
    </dsp:sp>
    <dsp:sp modelId="{98133070-65C7-4C84-9846-1ACE283D9AEE}">
      <dsp:nvSpPr>
        <dsp:cNvPr id="0" name=""/>
        <dsp:cNvSpPr/>
      </dsp:nvSpPr>
      <dsp:spPr>
        <a:xfrm>
          <a:off x="3377427" y="1504857"/>
          <a:ext cx="250128" cy="2880622"/>
        </a:xfrm>
        <a:custGeom>
          <a:avLst/>
          <a:gdLst/>
          <a:ahLst/>
          <a:cxnLst/>
          <a:rect l="0" t="0" r="0" b="0"/>
          <a:pathLst>
            <a:path>
              <a:moveTo>
                <a:pt x="0" y="0"/>
              </a:moveTo>
              <a:lnTo>
                <a:pt x="0" y="2880622"/>
              </a:lnTo>
              <a:lnTo>
                <a:pt x="250128" y="2880622"/>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620F418-FAF5-441C-8597-EEA801FAC554}">
      <dsp:nvSpPr>
        <dsp:cNvPr id="0" name=""/>
        <dsp:cNvSpPr/>
      </dsp:nvSpPr>
      <dsp:spPr>
        <a:xfrm>
          <a:off x="3627556" y="3760156"/>
          <a:ext cx="2001031" cy="1250644"/>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pl-PL" sz="1000" kern="1200"/>
            <a:t>Formy komunikacji dwukierunkowej: organizacja debat publicznych z władzami lokalnymi i koordynatorami Programu lub festynów na obszarze rewitalizacji z prezentacją efektówGminnego  Programu Rewitalizacji.</a:t>
          </a:r>
        </a:p>
      </dsp:txBody>
      <dsp:txXfrm>
        <a:off x="3664186" y="3796786"/>
        <a:ext cx="1927771" cy="1177384"/>
      </dsp:txXfrm>
    </dsp:sp>
    <dsp:sp modelId="{D1B72186-612A-4D5F-B455-D17964DC1D95}">
      <dsp:nvSpPr>
        <dsp:cNvPr id="0" name=""/>
        <dsp:cNvSpPr/>
      </dsp:nvSpPr>
      <dsp:spPr>
        <a:xfrm>
          <a:off x="3377427" y="1504857"/>
          <a:ext cx="250128" cy="4443927"/>
        </a:xfrm>
        <a:custGeom>
          <a:avLst/>
          <a:gdLst/>
          <a:ahLst/>
          <a:cxnLst/>
          <a:rect l="0" t="0" r="0" b="0"/>
          <a:pathLst>
            <a:path>
              <a:moveTo>
                <a:pt x="0" y="0"/>
              </a:moveTo>
              <a:lnTo>
                <a:pt x="0" y="4443927"/>
              </a:lnTo>
              <a:lnTo>
                <a:pt x="250128" y="4443927"/>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89902165-9119-4900-A9D3-219F72C04956}">
      <dsp:nvSpPr>
        <dsp:cNvPr id="0" name=""/>
        <dsp:cNvSpPr/>
      </dsp:nvSpPr>
      <dsp:spPr>
        <a:xfrm>
          <a:off x="3627556" y="5323462"/>
          <a:ext cx="2001031" cy="1250644"/>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9050" tIns="12700" rIns="19050" bIns="12700" numCol="1" spcCol="1270" anchor="ctr" anchorCtr="0">
          <a:noAutofit/>
        </a:bodyPr>
        <a:lstStyle/>
        <a:p>
          <a:pPr lvl="0" algn="ctr" defTabSz="444500">
            <a:lnSpc>
              <a:spcPct val="90000"/>
            </a:lnSpc>
            <a:spcBef>
              <a:spcPct val="0"/>
            </a:spcBef>
            <a:spcAft>
              <a:spcPct val="35000"/>
            </a:spcAft>
          </a:pPr>
          <a:r>
            <a:rPr lang="pl-PL" sz="1000" kern="1200"/>
            <a:t>Włączenie lokalnych liderów społecznych do ciał monitorujących i oceniających zmiany na Obszarze Rewitalizacji.</a:t>
          </a:r>
        </a:p>
      </dsp:txBody>
      <dsp:txXfrm>
        <a:off x="3664186" y="5360092"/>
        <a:ext cx="1927771" cy="1177384"/>
      </dsp:txXfrm>
    </dsp:sp>
  </dsp:spTree>
</dsp:drawing>
</file>

<file path=word/diagrams/layout1.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cycle8">
  <dgm:title val=""/>
  <dgm:desc val=""/>
  <dgm:catLst>
    <dgm:cat type="cycle" pri="7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clrData>
  <dgm:layoutNode name="compositeShape">
    <dgm:varLst>
      <dgm:chMax val="7"/>
      <dgm:dir/>
      <dgm:resizeHandles val="exact"/>
    </dgm:varLst>
    <dgm:alg type="composite">
      <dgm:param type="horzAlign" val="ctr"/>
      <dgm:param type="vertAlign" val="mid"/>
      <dgm:param type="ar" val="1"/>
    </dgm:alg>
    <dgm:shape xmlns:r="http://schemas.openxmlformats.org/officeDocument/2006/relationships" r:blip="">
      <dgm:adjLst/>
    </dgm:shape>
    <dgm:presOf/>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dummy1a" refType="w" fact="0.5"/>
          <dgm:constr type="t" for="ch" forName="dummy1a" refType="h" fact="0.08"/>
          <dgm:constr type="l" for="ch" forName="dummy1b" refType="w" fact="0.5"/>
          <dgm:constr type="t" for="ch" forName="dummy1b" refType="h" fact="0.08"/>
          <dgm:constr type="l" for="ch" forName="wedge1Tx" refType="w" fact="0.22"/>
          <dgm:constr type="t" for="ch" forName="wedge1Tx" refType="h" fact="0.22"/>
          <dgm:constr type="w" for="ch" forName="wedge1Tx" refType="w" fact="0.56"/>
          <dgm:constr type="h" for="ch" forName="wedge1Tx" refType="h" fact="0.56"/>
          <dgm:constr type="h" for="ch" forName="arrowWedge1single" refType="w" fact="0.08"/>
          <dgm:constr type="diam" for="ch" forName="arrowWedge1single" refType="w" fact="0.84"/>
          <dgm:constr type="l" for="ch" forName="arrowWedge1single" refType="w" fact="0.5"/>
          <dgm:constr type="t" for="ch" forName="arrowWedge1single" refType="w" fact="0.5"/>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dummy1a" refType="w" fact="0.52"/>
          <dgm:constr type="t" for="ch" forName="dummy1a" refType="h" fact="0.08"/>
          <dgm:constr type="l" for="ch" forName="dummy1b" refType="w" fact="0.52"/>
          <dgm:constr type="t" for="ch" forName="dummy1b" refType="h" fact="0.92"/>
          <dgm:constr type="l" for="ch" forName="wedge1Tx" refType="w" fact="0.559"/>
          <dgm:constr type="t" for="ch" forName="wedge1Tx" refType="h" fact="0.3"/>
          <dgm:constr type="w" for="ch" forName="wedge1Tx" refType="w" fact="0.3"/>
          <dgm:constr type="h" for="ch" forName="wedge1Tx" refType="h" fact="0.4"/>
          <dgm:constr type="l" for="ch" forName="wedge2" refType="w" fact="0.06"/>
          <dgm:constr type="t" for="ch" forName="wedge2" refType="w" fact="0.08"/>
          <dgm:constr type="w" for="ch" forName="wedge2" refType="w" fact="0.84"/>
          <dgm:constr type="h" for="ch" forName="wedge2" refType="h" fact="0.84"/>
          <dgm:constr type="l" for="ch" forName="dummy2a" refType="w" fact="0.48"/>
          <dgm:constr type="t" for="ch" forName="dummy2a" refType="h" fact="0.92"/>
          <dgm:constr type="l" for="ch" forName="dummy2b" refType="w" fact="0.48"/>
          <dgm:constr type="t" for="ch" forName="dummy2b" refType="h" fact="0.08"/>
          <dgm:constr type="r" for="ch" forName="wedge2Tx" refType="w" fact="0.441"/>
          <dgm:constr type="t" for="ch" forName="wedge2Tx" refType="h" fact="0.3"/>
          <dgm:constr type="w" for="ch" forName="wedge2Tx" refType="w" fact="0.3"/>
          <dgm:constr type="h" for="ch" forName="wedge2Tx" refType="h" fact="0.4"/>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primFontSz" for="ch" ptType="node" op="equ"/>
        </dgm:constrLst>
      </dgm:if>
      <dgm:if name="Name3" axis="ch" ptType="node" func="cnt" op="equ" val="3">
        <dgm:constrLst>
          <dgm:constr type="l" for="ch" forName="wedge1" refType="w" fact="0.0973"/>
          <dgm:constr type="t" for="ch" forName="wedge1" refType="w" fact="0.07"/>
          <dgm:constr type="w" for="ch" forName="wedge1" refType="w" fact="0.84"/>
          <dgm:constr type="h" for="ch" forName="wedge1" refType="h" fact="0.84"/>
          <dgm:constr type="l" for="ch" forName="dummy1a" refType="w" fact="0.5173"/>
          <dgm:constr type="t" for="ch" forName="dummy1a" refType="h" fact="0.07"/>
          <dgm:constr type="l" for="ch" forName="dummy1b" refType="w" fact="0.8811"/>
          <dgm:constr type="t" for="ch" forName="dummy1b" refType="h" fact="0.7"/>
          <dgm:constr type="l" for="ch" forName="wedge1Tx" refType="w" fact="0.54"/>
          <dgm:constr type="t" for="ch" forName="wedge1Tx" refType="h" fact="0.248"/>
          <dgm:constr type="w" for="ch" forName="wedge1Tx" refType="w" fact="0.3"/>
          <dgm:constr type="h" for="ch" forName="wedge1Tx" refType="h" fact="0.25"/>
          <dgm:constr type="l" for="ch" forName="wedge2" refType="w" fact="0.08"/>
          <dgm:constr type="t" for="ch" forName="wedge2" refType="w" fact="0.1"/>
          <dgm:constr type="w" for="ch" forName="wedge2" refType="w" fact="0.84"/>
          <dgm:constr type="h" for="ch" forName="wedge2" refType="h" fact="0.84"/>
          <dgm:constr type="l" for="ch" forName="dummy2a" refType="w" fact="0.8637"/>
          <dgm:constr type="t" for="ch" forName="dummy2a" refType="h" fact="0.73"/>
          <dgm:constr type="l" for="ch" forName="dummy2b" refType="w" fact="0.1363"/>
          <dgm:constr type="t" for="ch" forName="dummy2b" refType="h" fact="0.73"/>
          <dgm:constr type="l" for="ch" forName="wedge2Tx" refType="w" fact="0.28"/>
          <dgm:constr type="t" for="ch" forName="wedge2Tx" refType="h" fact="0.645"/>
          <dgm:constr type="w" for="ch" forName="wedge2Tx" refType="w" fact="0.45"/>
          <dgm:constr type="h" for="ch" forName="wedge2Tx" refType="h" fact="0.22"/>
          <dgm:constr type="l" for="ch" forName="wedge3" refType="w" fact="0.0627"/>
          <dgm:constr type="t" for="ch" forName="wedge3" refType="w" fact="0.07"/>
          <dgm:constr type="w" for="ch" forName="wedge3" refType="w" fact="0.84"/>
          <dgm:constr type="h" for="ch" forName="wedge3" refType="h" fact="0.84"/>
          <dgm:constr type="l" for="ch" forName="dummy3a" refType="w" fact="0.1189"/>
          <dgm:constr type="t" for="ch" forName="dummy3a" refType="h" fact="0.7"/>
          <dgm:constr type="l" for="ch" forName="dummy3b" refType="w" fact="0.4827"/>
          <dgm:constr type="t" for="ch" forName="dummy3b" refType="h" fact="0.07"/>
          <dgm:constr type="r" for="ch" forName="wedge3Tx" refType="w" fact="0.46"/>
          <dgm:constr type="t" for="ch" forName="wedge3Tx" refType="h" fact="0.248"/>
          <dgm:constr type="w" for="ch" forName="wedge3Tx" refType="w" fact="0.3"/>
          <dgm:constr type="h" for="ch" forName="wedge3Tx" refType="h" fact="0.25"/>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primFontSz" for="ch" ptType="node" op="equ"/>
        </dgm:constrLst>
      </dgm:if>
      <dgm:if name="Name4" axis="ch" ptType="node" func="cnt" op="equ" val="4">
        <dgm:constrLst>
          <dgm:constr type="l" for="ch" forName="wedge1" refType="w" fact="0.0941"/>
          <dgm:constr type="t" for="ch" forName="wedge1" refType="w" fact="0.0659"/>
          <dgm:constr type="w" for="ch" forName="wedge1" refType="w" fact="0.84"/>
          <dgm:constr type="h" for="ch" forName="wedge1" refType="h" fact="0.84"/>
          <dgm:constr type="l" for="ch" forName="dummy1a" refType="w" fact="0.5141"/>
          <dgm:constr type="t" for="ch" forName="dummy1a" refType="h" fact="0.0659"/>
          <dgm:constr type="l" for="ch" forName="dummy1b" refType="w" fact="0.9341"/>
          <dgm:constr type="t" for="ch" forName="dummy1b" refType="h" fact="0.4859"/>
          <dgm:constr type="l" for="ch" forName="wedge1Tx" refType="w" fact="0.54"/>
          <dgm:constr type="t" for="ch" forName="wedge1Tx" refType="h" fact="0.24"/>
          <dgm:constr type="w" for="ch" forName="wedge1Tx" refType="w" fact="0.31"/>
          <dgm:constr type="h" for="ch" forName="wedge1Tx" refType="h" fact="0.23"/>
          <dgm:constr type="l" for="ch" forName="wedge2" refType="w" fact="0.0941"/>
          <dgm:constr type="t" for="ch" forName="wedge2" refType="w" fact="0.0941"/>
          <dgm:constr type="w" for="ch" forName="wedge2" refType="w" fact="0.84"/>
          <dgm:constr type="h" for="ch" forName="wedge2" refType="h" fact="0.84"/>
          <dgm:constr type="l" for="ch" forName="dummy2a" refType="w" fact="0.9341"/>
          <dgm:constr type="t" for="ch" forName="dummy2a" refType="h" fact="0.5141"/>
          <dgm:constr type="l" for="ch" forName="dummy2b" refType="w" fact="0.5141"/>
          <dgm:constr type="t" for="ch" forName="dummy2b" refType="h" fact="0.9341"/>
          <dgm:constr type="l" for="ch" forName="wedge2Tx" refType="w" fact="0.54"/>
          <dgm:constr type="t" for="ch" forName="wedge2Tx" refType="h" fact="0.53"/>
          <dgm:constr type="w" for="ch" forName="wedge2Tx" refType="w" fact="0.31"/>
          <dgm:constr type="h" for="ch" forName="wedge2Tx" refType="h" fact="0.23"/>
          <dgm:constr type="l" for="ch" forName="wedge3" refType="w" fact="0.0659"/>
          <dgm:constr type="t" for="ch" forName="wedge3" refType="w" fact="0.0941"/>
          <dgm:constr type="w" for="ch" forName="wedge3" refType="w" fact="0.84"/>
          <dgm:constr type="h" for="ch" forName="wedge3" refType="h" fact="0.84"/>
          <dgm:constr type="l" for="ch" forName="dummy3a" refType="w" fact="0.4859"/>
          <dgm:constr type="t" for="ch" forName="dummy3a" refType="h" fact="0.9341"/>
          <dgm:constr type="l" for="ch" forName="dummy3b" refType="w" fact="0.0659"/>
          <dgm:constr type="t" for="ch" forName="dummy3b" refType="h" fact="0.5141"/>
          <dgm:constr type="r" for="ch" forName="wedge3Tx" refType="w" fact="0.46"/>
          <dgm:constr type="t" for="ch" forName="wedge3Tx" refType="h" fact="0.53"/>
          <dgm:constr type="w" for="ch" forName="wedge3Tx" refType="w" fact="0.31"/>
          <dgm:constr type="h" for="ch" forName="wedge3Tx" refType="h" fact="0.23"/>
          <dgm:constr type="l" for="ch" forName="wedge4" refType="w" fact="0.0659"/>
          <dgm:constr type="t" for="ch" forName="wedge4" refType="h" fact="0.0659"/>
          <dgm:constr type="w" for="ch" forName="wedge4" refType="w" fact="0.84"/>
          <dgm:constr type="h" for="ch" forName="wedge4" refType="h" fact="0.84"/>
          <dgm:constr type="l" for="ch" forName="dummy4a" refType="w" fact="0.0659"/>
          <dgm:constr type="t" for="ch" forName="dummy4a" refType="h" fact="0.4859"/>
          <dgm:constr type="l" for="ch" forName="dummy4b" refType="w" fact="0.4859"/>
          <dgm:constr type="t" for="ch" forName="dummy4b" refType="h" fact="0.0659"/>
          <dgm:constr type="r" for="ch" forName="wedge4Tx" refType="w" fact="0.46"/>
          <dgm:constr type="t" for="ch" forName="wedge4Tx" refType="h" fact="0.24"/>
          <dgm:constr type="w" for="ch" forName="wedge4Tx" refType="w" fact="0.31"/>
          <dgm:constr type="h" for="ch" forName="wedge4Tx" refType="h" fact="0.23"/>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primFontSz" for="ch" ptType="node" op="equ"/>
        </dgm:constrLst>
      </dgm:if>
      <dgm:if name="Name5" axis="ch" ptType="node" func="cnt" op="equ" val="5">
        <dgm:constrLst>
          <dgm:constr type="l" for="ch" forName="wedge1" refType="w" fact="0.0918"/>
          <dgm:constr type="t" for="ch" forName="wedge1" refType="w" fact="0.0638"/>
          <dgm:constr type="w" for="ch" forName="wedge1" refType="w" fact="0.84"/>
          <dgm:constr type="h" for="ch" forName="wedge1" refType="h" fact="0.84"/>
          <dgm:constr type="l" for="ch" forName="dummy1a" refType="w" fact="0.5118"/>
          <dgm:constr type="t" for="ch" forName="dummy1a" refType="h" fact="0.0638"/>
          <dgm:constr type="l" for="ch" forName="dummy1b" refType="w" fact="0.9112"/>
          <dgm:constr type="t" for="ch" forName="dummy1b" refType="h" fact="0.354"/>
          <dgm:constr type="l" for="ch" forName="wedge1Tx" refType="w" fact="0.53"/>
          <dgm:constr type="t" for="ch" forName="wedge1Tx" refType="h" fact="0.205"/>
          <dgm:constr type="w" for="ch" forName="wedge1Tx" refType="w" fact="0.27"/>
          <dgm:constr type="h" for="ch" forName="wedge1Tx" refType="h" fact="0.18"/>
          <dgm:constr type="l" for="ch" forName="wedge2" refType="w" fact="0.099"/>
          <dgm:constr type="t" for="ch" forName="wedge2" refType="w" fact="0.0862"/>
          <dgm:constr type="w" for="ch" forName="wedge2" refType="w" fact="0.84"/>
          <dgm:constr type="h" for="ch" forName="wedge2" refType="h" fact="0.84"/>
          <dgm:constr type="l" for="ch" forName="dummy2a" refType="w" fact="0.9185"/>
          <dgm:constr type="t" for="ch" forName="dummy2a" refType="h" fact="0.3764"/>
          <dgm:constr type="l" for="ch" forName="dummy2b" refType="w" fact="0.7659"/>
          <dgm:constr type="t" for="ch" forName="dummy2b" refType="h" fact="0.846"/>
          <dgm:constr type="l" for="ch" forName="wedge2Tx" refType="w" fact="0.64"/>
          <dgm:constr type="t" for="ch" forName="wedge2Tx" refType="h" fact="0.47"/>
          <dgm:constr type="w" for="ch" forName="wedge2Tx" refType="w" fact="0.25"/>
          <dgm:constr type="h" for="ch" forName="wedge2Tx" refType="h" fact="0.2"/>
          <dgm:constr type="l" for="ch" forName="wedge3" refType="w" fact="0.08"/>
          <dgm:constr type="t" for="ch" forName="wedge3" refType="w" fact="0.1"/>
          <dgm:constr type="w" for="ch" forName="wedge3" refType="w" fact="0.84"/>
          <dgm:constr type="h" for="ch" forName="wedge3" refType="h" fact="0.84"/>
          <dgm:constr type="l" for="ch" forName="dummy3a" refType="w" fact="0.7469"/>
          <dgm:constr type="t" for="ch" forName="dummy3a" refType="h" fact="0.8598"/>
          <dgm:constr type="l" for="ch" forName="dummy3b" refType="w" fact="0.2531"/>
          <dgm:constr type="t" for="ch" forName="dummy3b" refType="h" fact="0.8598"/>
          <dgm:constr type="l" for="ch" forName="wedge3Tx" refType="w" fact="0.38"/>
          <dgm:constr type="t" for="ch" forName="wedge3Tx" refType="h" fact="0.69"/>
          <dgm:constr type="w" for="ch" forName="wedge3Tx" refType="w" fact="0.24"/>
          <dgm:constr type="h" for="ch" forName="wedge3Tx" refType="h" fact="0.22"/>
          <dgm:constr type="l" for="ch" forName="wedge4" refType="w" fact="0.061"/>
          <dgm:constr type="t" for="ch" forName="wedge4" refType="h" fact="0.0862"/>
          <dgm:constr type="w" for="ch" forName="wedge4" refType="w" fact="0.84"/>
          <dgm:constr type="h" for="ch" forName="wedge4" refType="h" fact="0.84"/>
          <dgm:constr type="l" for="ch" forName="dummy4a" refType="w" fact="0.2341"/>
          <dgm:constr type="t" for="ch" forName="dummy4a" refType="h" fact="0.846"/>
          <dgm:constr type="l" for="ch" forName="dummy4b" refType="w" fact="0.0815"/>
          <dgm:constr type="t" for="ch" forName="dummy4b" refType="h" fact="0.3764"/>
          <dgm:constr type="r" for="ch" forName="wedge4Tx" refType="w" fact="0.36"/>
          <dgm:constr type="t" for="ch" forName="wedge4Tx" refType="h" fact="0.47"/>
          <dgm:constr type="w" for="ch" forName="wedge4Tx" refType="w" fact="0.25"/>
          <dgm:constr type="h" for="ch" forName="wedge4Tx" refType="h" fact="0.2"/>
          <dgm:constr type="l" for="ch" forName="wedge5" refType="w" fact="0.0682"/>
          <dgm:constr type="t" for="ch" forName="wedge5" refType="h" fact="0.0638"/>
          <dgm:constr type="w" for="ch" forName="wedge5" refType="w" fact="0.84"/>
          <dgm:constr type="h" for="ch" forName="wedge5" refType="h" fact="0.84"/>
          <dgm:constr type="l" for="ch" forName="dummy5a" refType="w" fact="0.0888"/>
          <dgm:constr type="t" for="ch" forName="dummy5a" refType="h" fact="0.354"/>
          <dgm:constr type="l" for="ch" forName="dummy5b" refType="w" fact="0.4882"/>
          <dgm:constr type="t" for="ch" forName="dummy5b" refType="h" fact="0.0638"/>
          <dgm:constr type="r" for="ch" forName="wedge5Tx" refType="w" fact="0.47"/>
          <dgm:constr type="t" for="ch" forName="wedge5Tx" refType="h" fact="0.205"/>
          <dgm:constr type="w" for="ch" forName="wedge5Tx" refType="w" fact="0.27"/>
          <dgm:constr type="h" for="ch" forName="wedge5Tx" refType="h" fact="0.18"/>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primFontSz" for="ch" ptType="node" op="equ"/>
        </dgm:constrLst>
      </dgm:if>
      <dgm:if name="Name6" axis="ch" ptType="node" func="cnt" op="equ" val="6">
        <dgm:constrLst>
          <dgm:constr type="l" for="ch" forName="wedge1" refType="w" fact="0.09"/>
          <dgm:constr type="t" for="ch" forName="wedge1" refType="w" fact="0.0627"/>
          <dgm:constr type="w" for="ch" forName="wedge1" refType="w" fact="0.84"/>
          <dgm:constr type="h" for="ch" forName="wedge1" refType="h" fact="0.84"/>
          <dgm:constr type="l" for="ch" forName="dummy1a" refType="w" fact="0.51"/>
          <dgm:constr type="t" for="ch" forName="dummy1a" refType="h" fact="0.0627"/>
          <dgm:constr type="l" for="ch" forName="dummy1b" refType="w" fact="0.8737"/>
          <dgm:constr type="t" for="ch" forName="dummy1b" refType="h" fact="0.2727"/>
          <dgm:constr type="l" for="ch" forName="wedge1Tx" refType="w" fact="0.53"/>
          <dgm:constr type="t" for="ch" forName="wedge1Tx" refType="h" fact="0.17"/>
          <dgm:constr type="w" for="ch" forName="wedge1Tx" refType="w" fact="0.22"/>
          <dgm:constr type="h" for="ch" forName="wedge1Tx" refType="h" fact="0.17"/>
          <dgm:constr type="l" for="ch" forName="wedge2" refType="w" fact="0.1"/>
          <dgm:constr type="t" for="ch" forName="wedge2" refType="w" fact="0.08"/>
          <dgm:constr type="w" for="ch" forName="wedge2" refType="w" fact="0.84"/>
          <dgm:constr type="h" for="ch" forName="wedge2" refType="h" fact="0.84"/>
          <dgm:constr type="l" for="ch" forName="dummy2a" refType="w" fact="0.8837"/>
          <dgm:constr type="t" for="ch" forName="dummy2a" refType="h" fact="0.29"/>
          <dgm:constr type="l" for="ch" forName="dummy2b" refType="w" fact="0.8837"/>
          <dgm:constr type="t" for="ch" forName="dummy2b" refType="h" fact="0.71"/>
          <dgm:constr type="l" for="ch" forName="wedge2Tx" refType="w" fact="0.67"/>
          <dgm:constr type="t" for="ch" forName="wedge2Tx" refType="h" fact="0.42"/>
          <dgm:constr type="w" for="ch" forName="wedge2Tx" refType="w" fact="0.23"/>
          <dgm:constr type="h" for="ch" forName="wedge2Tx" refType="h" fact="0.165"/>
          <dgm:constr type="l" for="ch" forName="wedge3" refType="w" fact="0.09"/>
          <dgm:constr type="t" for="ch" forName="wedge3" refType="w" fact="0.0973"/>
          <dgm:constr type="w" for="ch" forName="wedge3" refType="w" fact="0.84"/>
          <dgm:constr type="h" for="ch" forName="wedge3" refType="h" fact="0.84"/>
          <dgm:constr type="l" for="ch" forName="dummy3a" refType="w" fact="0.8737"/>
          <dgm:constr type="t" for="ch" forName="dummy3a" refType="h" fact="0.7273"/>
          <dgm:constr type="l" for="ch" forName="dummy3b" refType="w" fact="0.51"/>
          <dgm:constr type="t" for="ch" forName="dummy3b" refType="h" fact="0.9373"/>
          <dgm:constr type="l" for="ch" forName="wedge3Tx" refType="w" fact="0.53"/>
          <dgm:constr type="t" for="ch" forName="wedge3Tx" refType="h" fact="0.665"/>
          <dgm:constr type="w" for="ch" forName="wedge3Tx" refType="w" fact="0.22"/>
          <dgm:constr type="h" for="ch" forName="wedge3Tx" refType="h" fact="0.17"/>
          <dgm:constr type="l" for="ch" forName="wedge4" refType="w" fact="0.07"/>
          <dgm:constr type="t" for="ch" forName="wedge4" refType="h" fact="0.0973"/>
          <dgm:constr type="w" for="ch" forName="wedge4" refType="w" fact="0.84"/>
          <dgm:constr type="h" for="ch" forName="wedge4" refType="h" fact="0.84"/>
          <dgm:constr type="l" for="ch" forName="dummy4a" refType="w" fact="0.49"/>
          <dgm:constr type="t" for="ch" forName="dummy4a" refType="h" fact="0.9373"/>
          <dgm:constr type="l" for="ch" forName="dummy4b" refType="w" fact="0.1263"/>
          <dgm:constr type="t" for="ch" forName="dummy4b" refType="h" fact="0.7273"/>
          <dgm:constr type="r" for="ch" forName="wedge4Tx" refType="w" fact="0.47"/>
          <dgm:constr type="t" for="ch" forName="wedge4Tx" refType="h" fact="0.665"/>
          <dgm:constr type="w" for="ch" forName="wedge4Tx" refType="w" fact="0.22"/>
          <dgm:constr type="h" for="ch" forName="wedge4Tx" refType="h" fact="0.17"/>
          <dgm:constr type="l" for="ch" forName="wedge5" refType="w" fact="0.06"/>
          <dgm:constr type="t" for="ch" forName="wedge5" refType="h" fact="0.08"/>
          <dgm:constr type="w" for="ch" forName="wedge5" refType="w" fact="0.84"/>
          <dgm:constr type="h" for="ch" forName="wedge5" refType="h" fact="0.84"/>
          <dgm:constr type="l" for="ch" forName="dummy5a" refType="w" fact="0.1163"/>
          <dgm:constr type="t" for="ch" forName="dummy5a" refType="h" fact="0.71"/>
          <dgm:constr type="l" for="ch" forName="dummy5b" refType="w" fact="0.1163"/>
          <dgm:constr type="t" for="ch" forName="dummy5b" refType="h" fact="0.29"/>
          <dgm:constr type="r" for="ch" forName="wedge5Tx" refType="w" fact="0.33"/>
          <dgm:constr type="t" for="ch" forName="wedge5Tx" refType="h" fact="0.42"/>
          <dgm:constr type="w" for="ch" forName="wedge5Tx" refType="w" fact="0.23"/>
          <dgm:constr type="h" for="ch" forName="wedge5Tx" refType="h" fact="0.165"/>
          <dgm:constr type="l" for="ch" forName="wedge6" refType="w" fact="0.07"/>
          <dgm:constr type="t" for="ch" forName="wedge6" refType="h" fact="0.0627"/>
          <dgm:constr type="w" for="ch" forName="wedge6" refType="w" fact="0.84"/>
          <dgm:constr type="h" for="ch" forName="wedge6" refType="h" fact="0.84"/>
          <dgm:constr type="l" for="ch" forName="dummy6a" refType="w" fact="0.1263"/>
          <dgm:constr type="t" for="ch" forName="dummy6a" refType="h" fact="0.2727"/>
          <dgm:constr type="l" for="ch" forName="dummy6b" refType="w" fact="0.49"/>
          <dgm:constr type="t" for="ch" forName="dummy6b" refType="h" fact="0.0627"/>
          <dgm:constr type="r" for="ch" forName="wedge6Tx" refType="w" fact="0.47"/>
          <dgm:constr type="t" for="ch" forName="wedge6Tx" refType="h" fact="0.17"/>
          <dgm:constr type="w" for="ch" forName="wedge6Tx" refType="w" fact="0.22"/>
          <dgm:constr type="h" for="ch" forName="wedge6Tx" refType="h" fact="0.17"/>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primFontSz" for="ch" ptType="node" op="equ"/>
        </dgm:constrLst>
      </dgm:if>
      <dgm:else name="Name7">
        <dgm:constrLst>
          <dgm:constr type="l" for="ch" forName="wedge1" refType="w" fact="0.0887"/>
          <dgm:constr type="t" for="ch" forName="wedge1" refType="w" fact="0.062"/>
          <dgm:constr type="w" for="ch" forName="wedge1" refType="w" fact="0.84"/>
          <dgm:constr type="h" for="ch" forName="wedge1" refType="h" fact="0.84"/>
          <dgm:constr type="l" for="ch" forName="dummy1a" refType="w" fact="0.5087"/>
          <dgm:constr type="t" for="ch" forName="dummy1a" refType="h" fact="0.062"/>
          <dgm:constr type="l" for="ch" forName="dummy1b" refType="w" fact="0.837"/>
          <dgm:constr type="t" for="ch" forName="dummy1b" refType="h" fact="0.2201"/>
          <dgm:constr type="l" for="ch" forName="wedge1Tx" refType="w" fact="0.53"/>
          <dgm:constr type="t" for="ch" forName="wedge1Tx" refType="h" fact="0.14"/>
          <dgm:constr type="w" for="ch" forName="wedge1Tx" refType="w" fact="0.2"/>
          <dgm:constr type="h" for="ch" forName="wedge1Tx" refType="h" fact="0.16"/>
          <dgm:constr type="l" for="ch" forName="wedge2" refType="w" fact="0.0995"/>
          <dgm:constr type="t" for="ch" forName="wedge2" refType="w" fact="0.0755"/>
          <dgm:constr type="w" for="ch" forName="wedge2" refType="w" fact="0.84"/>
          <dgm:constr type="h" for="ch" forName="wedge2" refType="h" fact="0.84"/>
          <dgm:constr type="l" for="ch" forName="dummy2a" refType="w" fact="0.8479"/>
          <dgm:constr type="t" for="ch" forName="dummy2a" refType="h" fact="0.2337"/>
          <dgm:constr type="l" for="ch" forName="dummy2b" refType="w" fact="0.929"/>
          <dgm:constr type="t" for="ch" forName="dummy2b" refType="h" fact="0.589"/>
          <dgm:constr type="l" for="ch" forName="wedge2Tx" refType="w" fact="0.67"/>
          <dgm:constr type="t" for="ch" forName="wedge2Tx" refType="h" fact="0.38"/>
          <dgm:constr type="w" for="ch" forName="wedge2Tx" refType="w" fact="0.23"/>
          <dgm:constr type="h" for="ch" forName="wedge2Tx" refType="h" fact="0.14"/>
          <dgm:constr type="l" for="ch" forName="wedge3" refType="w" fact="0.0956"/>
          <dgm:constr type="t" for="ch" forName="wedge3" refType="w" fact="0.0925"/>
          <dgm:constr type="w" for="ch" forName="wedge3" refType="w" fact="0.84"/>
          <dgm:constr type="h" for="ch" forName="wedge3" refType="h" fact="0.84"/>
          <dgm:constr type="l" for="ch" forName="dummy3a" refType="w" fact="0.9251"/>
          <dgm:constr type="t" for="ch" forName="dummy3a" refType="h" fact="0.6059"/>
          <dgm:constr type="l" for="ch" forName="dummy3b" refType="w" fact="0.6979"/>
          <dgm:constr type="t" for="ch" forName="dummy3b" refType="h" fact="0.8909"/>
          <dgm:constr type="l" for="ch" forName="wedge3Tx" refType="w" fact="0.635"/>
          <dgm:constr type="t" for="ch" forName="wedge3Tx" refType="h" fact="0.59"/>
          <dgm:constr type="w" for="ch" forName="wedge3Tx" refType="w" fact="0.2"/>
          <dgm:constr type="h" for="ch" forName="wedge3Tx" refType="h" fact="0.155"/>
          <dgm:constr type="l" for="ch" forName="wedge4" refType="w" fact="0.08"/>
          <dgm:constr type="t" for="ch" forName="wedge4" refType="h" fact="0.1"/>
          <dgm:constr type="w" for="ch" forName="wedge4" refType="w" fact="0.84"/>
          <dgm:constr type="h" for="ch" forName="wedge4" refType="h" fact="0.84"/>
          <dgm:constr type="l" for="ch" forName="dummy4a" refType="w" fact="0.6822"/>
          <dgm:constr type="t" for="ch" forName="dummy4a" refType="h" fact="0.8984"/>
          <dgm:constr type="l" for="ch" forName="dummy4b" refType="w" fact="0.3178"/>
          <dgm:constr type="t" for="ch" forName="dummy4b" refType="h" fact="0.8984"/>
          <dgm:constr type="l" for="ch" forName="wedge4Tx" refType="w" fact="0.4025"/>
          <dgm:constr type="t" for="ch" forName="wedge4Tx" refType="h" fact="0.76"/>
          <dgm:constr type="w" for="ch" forName="wedge4Tx" refType="w" fact="0.195"/>
          <dgm:constr type="h" for="ch" forName="wedge4Tx" refType="h" fact="0.14"/>
          <dgm:constr type="l" for="ch" forName="wedge5" refType="w" fact="0.0644"/>
          <dgm:constr type="t" for="ch" forName="wedge5" refType="h" fact="0.0925"/>
          <dgm:constr type="w" for="ch" forName="wedge5" refType="w" fact="0.84"/>
          <dgm:constr type="h" for="ch" forName="wedge5" refType="h" fact="0.84"/>
          <dgm:constr type="l" for="ch" forName="dummy5a" refType="w" fact="0.3021"/>
          <dgm:constr type="t" for="ch" forName="dummy5a" refType="h" fact="0.8909"/>
          <dgm:constr type="l" for="ch" forName="dummy5b" refType="w" fact="0.0749"/>
          <dgm:constr type="t" for="ch" forName="dummy5b" refType="h" fact="0.6059"/>
          <dgm:constr type="r" for="ch" forName="wedge5Tx" refType="w" fact="0.365"/>
          <dgm:constr type="t" for="ch" forName="wedge5Tx" refType="h" fact="0.59"/>
          <dgm:constr type="w" for="ch" forName="wedge5Tx" refType="w" fact="0.2"/>
          <dgm:constr type="h" for="ch" forName="wedge5Tx" refType="h" fact="0.155"/>
          <dgm:constr type="l" for="ch" forName="wedge6" refType="w" fact="0.0605"/>
          <dgm:constr type="t" for="ch" forName="wedge6" refType="h" fact="0.0755"/>
          <dgm:constr type="w" for="ch" forName="wedge6" refType="w" fact="0.84"/>
          <dgm:constr type="h" for="ch" forName="wedge6" refType="h" fact="0.84"/>
          <dgm:constr type="l" for="ch" forName="dummy6a" refType="w" fact="0.071"/>
          <dgm:constr type="t" for="ch" forName="dummy6a" refType="h" fact="0.589"/>
          <dgm:constr type="l" for="ch" forName="dummy6b" refType="w" fact="0.1521"/>
          <dgm:constr type="t" for="ch" forName="dummy6b" refType="h" fact="0.2337"/>
          <dgm:constr type="r" for="ch" forName="wedge6Tx" refType="w" fact="0.33"/>
          <dgm:constr type="t" for="ch" forName="wedge6Tx" refType="h" fact="0.38"/>
          <dgm:constr type="w" for="ch" forName="wedge6Tx" refType="w" fact="0.23"/>
          <dgm:constr type="h" for="ch" forName="wedge6Tx" refType="h" fact="0.14"/>
          <dgm:constr type="l" for="ch" forName="wedge7" refType="w" fact="0.0713"/>
          <dgm:constr type="t" for="ch" forName="wedge7" refType="h" fact="0.062"/>
          <dgm:constr type="w" for="ch" forName="wedge7" refType="w" fact="0.84"/>
          <dgm:constr type="h" for="ch" forName="wedge7" refType="h" fact="0.84"/>
          <dgm:constr type="l" for="ch" forName="dummy7a" refType="w" fact="0.163"/>
          <dgm:constr type="t" for="ch" forName="dummy7a" refType="h" fact="0.2201"/>
          <dgm:constr type="l" for="ch" forName="dummy7b" refType="w" fact="0.4913"/>
          <dgm:constr type="t" for="ch" forName="dummy7b" refType="h" fact="0.062"/>
          <dgm:constr type="r" for="ch" forName="wedge7Tx" refType="w" fact="0.47"/>
          <dgm:constr type="t" for="ch" forName="wedge7Tx" refType="h" fact="0.14"/>
          <dgm:constr type="w" for="ch" forName="wedge7Tx" refType="w" fact="0.2"/>
          <dgm:constr type="h" for="ch" forName="wedge7Tx" refType="h" fact="0.16"/>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h" for="ch" forName="arrowWedge7" refType="w" fact="0.08"/>
          <dgm:constr type="diam" for="ch" forName="arrowWedge7" refType="w" fact="0.84"/>
          <dgm:constr type="l" for="ch" forName="arrowWedge7" refType="w" fact="0.5"/>
          <dgm:constr type="t" for="ch" forName="arrowWedge7" refType="w" fact="0.5"/>
          <dgm:constr type="primFontSz" for="ch" ptType="node" op="equ"/>
        </dgm:constrLst>
      </dgm:else>
    </dgm:choose>
    <dgm:ruleLst/>
    <dgm:choose name="Name8">
      <dgm:if name="Name9" axis="ch" ptType="node" func="cnt" op="gte" val="1">
        <dgm:layoutNode name="wedge1">
          <dgm:alg type="sp"/>
          <dgm:choose name="Name10">
            <dgm:if name="Name11" axis="ch" ptType="node" func="cnt" op="equ" val="1">
              <dgm:shape xmlns:r="http://schemas.openxmlformats.org/officeDocument/2006/relationships" type="ellipse" r:blip="">
                <dgm:adjLst/>
              </dgm:shape>
            </dgm:if>
            <dgm:if name="Name12" axis="ch" ptType="node" func="cnt" op="equ" val="2">
              <dgm:shape xmlns:r="http://schemas.openxmlformats.org/officeDocument/2006/relationships" type="pie" r:blip="">
                <dgm:adjLst>
                  <dgm:adj idx="1" val="270"/>
                  <dgm:adj idx="2" val="90"/>
                </dgm:adjLst>
              </dgm:shape>
            </dgm:if>
            <dgm:if name="Name13" axis="ch" ptType="node" func="cnt" op="equ" val="3">
              <dgm:shape xmlns:r="http://schemas.openxmlformats.org/officeDocument/2006/relationships" type="pie" r:blip="">
                <dgm:adjLst>
                  <dgm:adj idx="1" val="270"/>
                  <dgm:adj idx="2" val="30"/>
                </dgm:adjLst>
              </dgm:shape>
            </dgm:if>
            <dgm:if name="Name14" axis="ch" ptType="node" func="cnt" op="equ" val="4">
              <dgm:shape xmlns:r="http://schemas.openxmlformats.org/officeDocument/2006/relationships" type="pie" r:blip="">
                <dgm:adjLst>
                  <dgm:adj idx="1" val="270"/>
                  <dgm:adj idx="2" val="0"/>
                </dgm:adjLst>
              </dgm:shape>
            </dgm:if>
            <dgm:if name="Name15" axis="ch" ptType="node" func="cnt" op="equ" val="5">
              <dgm:shape xmlns:r="http://schemas.openxmlformats.org/officeDocument/2006/relationships" type="pie" r:blip="">
                <dgm:adjLst>
                  <dgm:adj idx="1" val="270"/>
                  <dgm:adj idx="2" val="342"/>
                </dgm:adjLst>
              </dgm:shape>
            </dgm:if>
            <dgm:if name="Name16" axis="ch" ptType="node" func="cnt" op="equ" val="6">
              <dgm:shape xmlns:r="http://schemas.openxmlformats.org/officeDocument/2006/relationships" type="pie" r:blip="">
                <dgm:adjLst>
                  <dgm:adj idx="1" val="270"/>
                  <dgm:adj idx="2" val="330"/>
                </dgm:adjLst>
              </dgm:shape>
            </dgm:if>
            <dgm:else name="Name17">
              <dgm:shape xmlns:r="http://schemas.openxmlformats.org/officeDocument/2006/relationships" type="pie" r:blip="">
                <dgm:adjLst>
                  <dgm:adj idx="1" val="270"/>
                  <dgm:adj idx="2" val="321.4286"/>
                </dgm:adjLst>
              </dgm:shape>
            </dgm:else>
          </dgm:choose>
          <dgm:choose name="Name18">
            <dgm:if name="Name19" func="var" arg="dir" op="equ" val="norm">
              <dgm:presOf axis="ch desOrSelf" ptType="node node" st="1 1" cnt="1 0"/>
            </dgm:if>
            <dgm:else name="Name20">
              <dgm:choose name="Name21">
                <dgm:if name="Name22" axis="ch" ptType="node" func="cnt" op="equ" val="1">
                  <dgm:presOf axis="ch desOrSelf" ptType="node node" st="1 1" cnt="1 0"/>
                </dgm:if>
                <dgm:if name="Name23" axis="ch" ptType="node" func="cnt" op="equ" val="2">
                  <dgm:presOf axis="ch desOrSelf" ptType="node node" st="2 1" cnt="1 0"/>
                </dgm:if>
                <dgm:if name="Name24" axis="ch" ptType="node" func="cnt" op="equ" val="3">
                  <dgm:presOf axis="ch desOrSelf" ptType="node node" st="3 1" cnt="1 0"/>
                </dgm:if>
                <dgm:if name="Name25" axis="ch" ptType="node" func="cnt" op="equ" val="4">
                  <dgm:presOf axis="ch desOrSelf" ptType="node node" st="4 1" cnt="1 0"/>
                </dgm:if>
                <dgm:if name="Name26" axis="ch" ptType="node" func="cnt" op="equ" val="5">
                  <dgm:presOf axis="ch desOrSelf" ptType="node node" st="5 1" cnt="1 0"/>
                </dgm:if>
                <dgm:if name="Name27" axis="ch" ptType="node" func="cnt" op="equ" val="6">
                  <dgm:presOf axis="ch desOrSelf" ptType="node node" st="6 1" cnt="1 0"/>
                </dgm:if>
                <dgm:else name="Name28">
                  <dgm:presOf axis="ch desOrSelf" ptType="node node" st="7 1" cnt="1 0"/>
                </dgm:else>
              </dgm:choose>
            </dgm:else>
          </dgm:choose>
          <dgm:constrLst/>
          <dgm:ruleLst/>
        </dgm:layoutNode>
        <dgm:layoutNode name="dummy1a" moveWith="wedge1">
          <dgm:alg type="sp"/>
          <dgm:shape xmlns:r="http://schemas.openxmlformats.org/officeDocument/2006/relationships" r:blip="">
            <dgm:adjLst/>
          </dgm:shape>
          <dgm:presOf/>
          <dgm:constrLst>
            <dgm:constr type="w" val="1"/>
            <dgm:constr type="h" val="1"/>
          </dgm:constrLst>
          <dgm:ruleLst/>
        </dgm:layoutNode>
        <dgm:layoutNode name="dummy1b" moveWith="wedge1">
          <dgm:alg type="sp"/>
          <dgm:shape xmlns:r="http://schemas.openxmlformats.org/officeDocument/2006/relationships" r:blip="">
            <dgm:adjLst/>
          </dgm:shape>
          <dgm:presOf/>
          <dgm:constrLst>
            <dgm:constr type="w" val="1"/>
            <dgm:constr type="h" val="1"/>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29">
            <dgm:if name="Name30" func="var" arg="dir" op="equ" val="norm">
              <dgm:presOf axis="ch desOrSelf" ptType="node node" st="1 1" cnt="1 0"/>
            </dgm:if>
            <dgm:else name="Name31">
              <dgm:choose name="Name32">
                <dgm:if name="Name33" axis="ch" ptType="node" func="cnt" op="equ" val="1">
                  <dgm:presOf axis="ch desOrSelf" ptType="node node" st="1 1" cnt="1 0"/>
                </dgm:if>
                <dgm:if name="Name34" axis="ch" ptType="node" func="cnt" op="equ" val="2">
                  <dgm:presOf axis="ch desOrSelf" ptType="node node" st="2 1" cnt="1 0"/>
                </dgm:if>
                <dgm:if name="Name35" axis="ch" ptType="node" func="cnt" op="equ" val="3">
                  <dgm:presOf axis="ch desOrSelf" ptType="node node" st="3 1" cnt="1 0"/>
                </dgm:if>
                <dgm:if name="Name36" axis="ch" ptType="node" func="cnt" op="equ" val="4">
                  <dgm:presOf axis="ch desOrSelf" ptType="node node" st="4 1" cnt="1 0"/>
                </dgm:if>
                <dgm:if name="Name37" axis="ch" ptType="node" func="cnt" op="equ" val="5">
                  <dgm:presOf axis="ch desOrSelf" ptType="node node" st="5 1" cnt="1 0"/>
                </dgm:if>
                <dgm:if name="Name38" axis="ch" ptType="node" func="cnt" op="equ" val="6">
                  <dgm:presOf axis="ch desOrSelf" ptType="node node" st="6 1" cnt="1 0"/>
                </dgm:if>
                <dgm:else name="Name39">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40"/>
    </dgm:choose>
    <dgm:choose name="Name41">
      <dgm:if name="Name42" axis="ch" ptType="node" func="cnt" op="gte" val="2">
        <dgm:layoutNode name="wedge2">
          <dgm:alg type="sp"/>
          <dgm:choose name="Name43">
            <dgm:if name="Name44" axis="ch" ptType="node" func="cnt" op="equ" val="2">
              <dgm:shape xmlns:r="http://schemas.openxmlformats.org/officeDocument/2006/relationships" type="pie" r:blip="">
                <dgm:adjLst>
                  <dgm:adj idx="1" val="90"/>
                  <dgm:adj idx="2" val="270"/>
                </dgm:adjLst>
              </dgm:shape>
            </dgm:if>
            <dgm:if name="Name45" axis="ch" ptType="node" func="cnt" op="equ" val="3">
              <dgm:shape xmlns:r="http://schemas.openxmlformats.org/officeDocument/2006/relationships" type="pie" r:blip="">
                <dgm:adjLst>
                  <dgm:adj idx="1" val="30"/>
                  <dgm:adj idx="2" val="150"/>
                </dgm:adjLst>
              </dgm:shape>
            </dgm:if>
            <dgm:if name="Name46" axis="ch" ptType="node" func="cnt" op="equ" val="4">
              <dgm:shape xmlns:r="http://schemas.openxmlformats.org/officeDocument/2006/relationships" type="pie" r:blip="">
                <dgm:adjLst>
                  <dgm:adj idx="1" val="0"/>
                  <dgm:adj idx="2" val="90"/>
                </dgm:adjLst>
              </dgm:shape>
            </dgm:if>
            <dgm:if name="Name47" axis="ch" ptType="node" func="cnt" op="equ" val="5">
              <dgm:shape xmlns:r="http://schemas.openxmlformats.org/officeDocument/2006/relationships" type="pie" r:blip="">
                <dgm:adjLst>
                  <dgm:adj idx="1" val="342"/>
                  <dgm:adj idx="2" val="54"/>
                </dgm:adjLst>
              </dgm:shape>
            </dgm:if>
            <dgm:if name="Name48" axis="ch" ptType="node" func="cnt" op="equ" val="6">
              <dgm:shape xmlns:r="http://schemas.openxmlformats.org/officeDocument/2006/relationships" type="pie" r:blip="">
                <dgm:adjLst>
                  <dgm:adj idx="1" val="330"/>
                  <dgm:adj idx="2" val="30"/>
                </dgm:adjLst>
              </dgm:shape>
            </dgm:if>
            <dgm:else name="Name49">
              <dgm:shape xmlns:r="http://schemas.openxmlformats.org/officeDocument/2006/relationships" type="pie" r:blip="">
                <dgm:adjLst>
                  <dgm:adj idx="1" val="321.4286"/>
                  <dgm:adj idx="2" val="12.85714"/>
                </dgm:adjLst>
              </dgm:shape>
            </dgm:else>
          </dgm:choose>
          <dgm:choose name="Name50">
            <dgm:if name="Name51" func="var" arg="dir" op="equ" val="norm">
              <dgm:presOf axis="ch desOrSelf" ptType="node node" st="2 1" cnt="1 0"/>
            </dgm:if>
            <dgm:else name="Name52">
              <dgm:choose name="Name53">
                <dgm:if name="Name54" axis="ch" ptType="node" func="cnt" op="equ" val="2">
                  <dgm:presOf axis="ch desOrSelf" ptType="node node" st="1 1" cnt="1 0"/>
                </dgm:if>
                <dgm:if name="Name55" axis="ch" ptType="node" func="cnt" op="equ" val="3">
                  <dgm:presOf axis="ch desOrSelf" ptType="node node" st="2 1" cnt="1 0"/>
                </dgm:if>
                <dgm:if name="Name56" axis="ch" ptType="node" func="cnt" op="equ" val="4">
                  <dgm:presOf axis="ch desOrSelf" ptType="node node" st="3 1" cnt="1 0"/>
                </dgm:if>
                <dgm:if name="Name57" axis="ch" ptType="node" func="cnt" op="equ" val="5">
                  <dgm:presOf axis="ch desOrSelf" ptType="node node" st="4 1" cnt="1 0"/>
                </dgm:if>
                <dgm:if name="Name58" axis="ch" ptType="node" func="cnt" op="equ" val="6">
                  <dgm:presOf axis="ch desOrSelf" ptType="node node" st="5 1" cnt="1 0"/>
                </dgm:if>
                <dgm:else name="Name59">
                  <dgm:presOf axis="ch desOrSelf" ptType="node node" st="6 1" cnt="1 0"/>
                </dgm:else>
              </dgm:choose>
            </dgm:else>
          </dgm:choose>
          <dgm:constrLst/>
          <dgm:ruleLst/>
        </dgm:layoutNode>
        <dgm:layoutNode name="dummy2a" moveWith="wedge2">
          <dgm:alg type="sp"/>
          <dgm:shape xmlns:r="http://schemas.openxmlformats.org/officeDocument/2006/relationships" r:blip="">
            <dgm:adjLst/>
          </dgm:shape>
          <dgm:presOf/>
          <dgm:constrLst>
            <dgm:constr type="w" val="1"/>
            <dgm:constr type="h" val="1"/>
          </dgm:constrLst>
          <dgm:ruleLst/>
        </dgm:layoutNode>
        <dgm:layoutNode name="dummy2b" moveWith="wedge2">
          <dgm:alg type="sp"/>
          <dgm:shape xmlns:r="http://schemas.openxmlformats.org/officeDocument/2006/relationships" r:blip="">
            <dgm:adjLst/>
          </dgm:shape>
          <dgm:presOf/>
          <dgm:constrLst>
            <dgm:constr type="w" val="1"/>
            <dgm:constr type="h" val="1"/>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60">
            <dgm:if name="Name61" func="var" arg="dir" op="equ" val="norm">
              <dgm:presOf axis="ch desOrSelf" ptType="node node" st="2 1" cnt="1 0"/>
            </dgm:if>
            <dgm:else name="Name62">
              <dgm:choose name="Name63">
                <dgm:if name="Name64" axis="ch" ptType="node" func="cnt" op="equ" val="2">
                  <dgm:presOf axis="ch desOrSelf" ptType="node node" st="1 1" cnt="1 0"/>
                </dgm:if>
                <dgm:if name="Name65" axis="ch" ptType="node" func="cnt" op="equ" val="3">
                  <dgm:presOf axis="ch desOrSelf" ptType="node node" st="2 1" cnt="1 0"/>
                </dgm:if>
                <dgm:if name="Name66" axis="ch" ptType="node" func="cnt" op="equ" val="4">
                  <dgm:presOf axis="ch desOrSelf" ptType="node node" st="3 1" cnt="1 0"/>
                </dgm:if>
                <dgm:if name="Name67" axis="ch" ptType="node" func="cnt" op="equ" val="5">
                  <dgm:presOf axis="ch desOrSelf" ptType="node node" st="4 1" cnt="1 0"/>
                </dgm:if>
                <dgm:if name="Name68" axis="ch" ptType="node" func="cnt" op="equ" val="6">
                  <dgm:presOf axis="ch desOrSelf" ptType="node node" st="5 1" cnt="1 0"/>
                </dgm:if>
                <dgm:else name="Name69">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70"/>
    </dgm:choose>
    <dgm:choose name="Name71">
      <dgm:if name="Name72" axis="ch" ptType="node" func="cnt" op="gte" val="3">
        <dgm:layoutNode name="wedge3">
          <dgm:alg type="sp"/>
          <dgm:choose name="Name73">
            <dgm:if name="Name74" axis="ch" ptType="node" func="cnt" op="equ" val="3">
              <dgm:shape xmlns:r="http://schemas.openxmlformats.org/officeDocument/2006/relationships" type="pie" r:blip="">
                <dgm:adjLst>
                  <dgm:adj idx="1" val="150"/>
                  <dgm:adj idx="2" val="270"/>
                </dgm:adjLst>
              </dgm:shape>
            </dgm:if>
            <dgm:if name="Name75" axis="ch" ptType="node" func="cnt" op="equ" val="4">
              <dgm:shape xmlns:r="http://schemas.openxmlformats.org/officeDocument/2006/relationships" type="pie" r:blip="">
                <dgm:adjLst>
                  <dgm:adj idx="1" val="90"/>
                  <dgm:adj idx="2" val="180"/>
                </dgm:adjLst>
              </dgm:shape>
            </dgm:if>
            <dgm:if name="Name76" axis="ch" ptType="node" func="cnt" op="equ" val="5">
              <dgm:shape xmlns:r="http://schemas.openxmlformats.org/officeDocument/2006/relationships" type="pie" r:blip="">
                <dgm:adjLst>
                  <dgm:adj idx="1" val="54"/>
                  <dgm:adj idx="2" val="126"/>
                </dgm:adjLst>
              </dgm:shape>
            </dgm:if>
            <dgm:if name="Name77" axis="ch" ptType="node" func="cnt" op="equ" val="6">
              <dgm:shape xmlns:r="http://schemas.openxmlformats.org/officeDocument/2006/relationships" type="pie" r:blip="">
                <dgm:adjLst>
                  <dgm:adj idx="1" val="30"/>
                  <dgm:adj idx="2" val="90"/>
                </dgm:adjLst>
              </dgm:shape>
            </dgm:if>
            <dgm:else name="Name78">
              <dgm:shape xmlns:r="http://schemas.openxmlformats.org/officeDocument/2006/relationships" type="pie" r:blip="">
                <dgm:adjLst>
                  <dgm:adj idx="1" val="12.85714"/>
                  <dgm:adj idx="2" val="64.28571"/>
                </dgm:adjLst>
              </dgm:shape>
            </dgm:else>
          </dgm:choose>
          <dgm:choose name="Name79">
            <dgm:if name="Name80" func="var" arg="dir" op="equ" val="norm">
              <dgm:presOf axis="ch desOrSelf" ptType="node node" st="3 1" cnt="1 0"/>
            </dgm:if>
            <dgm:else name="Name81">
              <dgm:choose name="Name82">
                <dgm:if name="Name83" axis="ch" ptType="node" func="cnt" op="equ" val="3">
                  <dgm:presOf axis="ch desOrSelf" ptType="node node" st="1 1" cnt="1 0"/>
                </dgm:if>
                <dgm:if name="Name84" axis="ch" ptType="node" func="cnt" op="equ" val="4">
                  <dgm:presOf axis="ch desOrSelf" ptType="node node" st="2 1" cnt="1 0"/>
                </dgm:if>
                <dgm:if name="Name85" axis="ch" ptType="node" func="cnt" op="equ" val="5">
                  <dgm:presOf axis="ch desOrSelf" ptType="node node" st="3 1" cnt="1 0"/>
                </dgm:if>
                <dgm:if name="Name86" axis="ch" ptType="node" func="cnt" op="equ" val="6">
                  <dgm:presOf axis="ch desOrSelf" ptType="node node" st="4 1" cnt="1 0"/>
                </dgm:if>
                <dgm:else name="Name87">
                  <dgm:presOf axis="ch desOrSelf" ptType="node node" st="5 1" cnt="1 0"/>
                </dgm:else>
              </dgm:choose>
            </dgm:else>
          </dgm:choose>
          <dgm:constrLst/>
          <dgm:ruleLst/>
        </dgm:layoutNode>
        <dgm:layoutNode name="dummy3a" moveWith="wedge3">
          <dgm:alg type="sp"/>
          <dgm:shape xmlns:r="http://schemas.openxmlformats.org/officeDocument/2006/relationships" r:blip="">
            <dgm:adjLst/>
          </dgm:shape>
          <dgm:presOf/>
          <dgm:constrLst>
            <dgm:constr type="w" val="1"/>
            <dgm:constr type="h" val="1"/>
          </dgm:constrLst>
          <dgm:ruleLst/>
        </dgm:layoutNode>
        <dgm:layoutNode name="dummy3b" moveWith="wedge3">
          <dgm:alg type="sp"/>
          <dgm:shape xmlns:r="http://schemas.openxmlformats.org/officeDocument/2006/relationships" r:blip="">
            <dgm:adjLst/>
          </dgm:shape>
          <dgm:presOf/>
          <dgm:constrLst>
            <dgm:constr type="w" val="1"/>
            <dgm:constr type="h" val="1"/>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88">
            <dgm:if name="Name89" func="var" arg="dir" op="equ" val="norm">
              <dgm:presOf axis="ch desOrSelf" ptType="node node" st="3 1" cnt="1 0"/>
            </dgm:if>
            <dgm:else name="Name90">
              <dgm:choose name="Name91">
                <dgm:if name="Name92" axis="ch" ptType="node" func="cnt" op="equ" val="3">
                  <dgm:presOf axis="ch desOrSelf" ptType="node node" st="1 1" cnt="1 0"/>
                </dgm:if>
                <dgm:if name="Name93" axis="ch" ptType="node" func="cnt" op="equ" val="4">
                  <dgm:presOf axis="ch desOrSelf" ptType="node node" st="2 1" cnt="1 0"/>
                </dgm:if>
                <dgm:if name="Name94" axis="ch" ptType="node" func="cnt" op="equ" val="5">
                  <dgm:presOf axis="ch desOrSelf" ptType="node node" st="3 1" cnt="1 0"/>
                </dgm:if>
                <dgm:if name="Name95" axis="ch" ptType="node" func="cnt" op="equ" val="6">
                  <dgm:presOf axis="ch desOrSelf" ptType="node node" st="4 1" cnt="1 0"/>
                </dgm:if>
                <dgm:else name="Name96">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97"/>
    </dgm:choose>
    <dgm:choose name="Name98">
      <dgm:if name="Name99" axis="ch" ptType="node" func="cnt" op="gte" val="4">
        <dgm:layoutNode name="wedge4">
          <dgm:alg type="sp"/>
          <dgm:choose name="Name100">
            <dgm:if name="Name101" axis="ch" ptType="node" func="cnt" op="equ" val="4">
              <dgm:shape xmlns:r="http://schemas.openxmlformats.org/officeDocument/2006/relationships" type="pie" r:blip="">
                <dgm:adjLst>
                  <dgm:adj idx="1" val="180"/>
                  <dgm:adj idx="2" val="270"/>
                </dgm:adjLst>
              </dgm:shape>
            </dgm:if>
            <dgm:if name="Name102" axis="ch" ptType="node" func="cnt" op="equ" val="5">
              <dgm:shape xmlns:r="http://schemas.openxmlformats.org/officeDocument/2006/relationships" type="pie" r:blip="">
                <dgm:adjLst>
                  <dgm:adj idx="1" val="126"/>
                  <dgm:adj idx="2" val="198"/>
                </dgm:adjLst>
              </dgm:shape>
            </dgm:if>
            <dgm:if name="Name103" axis="ch" ptType="node" func="cnt" op="equ" val="6">
              <dgm:shape xmlns:r="http://schemas.openxmlformats.org/officeDocument/2006/relationships" type="pie" r:blip="">
                <dgm:adjLst>
                  <dgm:adj idx="1" val="90"/>
                  <dgm:adj idx="2" val="150"/>
                </dgm:adjLst>
              </dgm:shape>
            </dgm:if>
            <dgm:else name="Name104">
              <dgm:shape xmlns:r="http://schemas.openxmlformats.org/officeDocument/2006/relationships" type="pie" r:blip="">
                <dgm:adjLst>
                  <dgm:adj idx="1" val="64.2871"/>
                  <dgm:adj idx="2" val="115.7143"/>
                </dgm:adjLst>
              </dgm:shape>
            </dgm:else>
          </dgm:choose>
          <dgm:choose name="Name105">
            <dgm:if name="Name106" func="var" arg="dir" op="equ" val="norm">
              <dgm:presOf axis="ch desOrSelf" ptType="node node" st="4 1" cnt="1 0"/>
            </dgm:if>
            <dgm:else name="Name107">
              <dgm:choose name="Name108">
                <dgm:if name="Name109" axis="ch" ptType="node" func="cnt" op="equ" val="4">
                  <dgm:presOf axis="ch desOrSelf" ptType="node node" st="1 1" cnt="1 0"/>
                </dgm:if>
                <dgm:if name="Name110" axis="ch" ptType="node" func="cnt" op="equ" val="5">
                  <dgm:presOf axis="ch desOrSelf" ptType="node node" st="2 1" cnt="1 0"/>
                </dgm:if>
                <dgm:if name="Name111" axis="ch" ptType="node" func="cnt" op="equ" val="6">
                  <dgm:presOf axis="ch desOrSelf" ptType="node node" st="3 1" cnt="1 0"/>
                </dgm:if>
                <dgm:else name="Name112">
                  <dgm:presOf axis="ch desOrSelf" ptType="node node" st="4 1" cnt="1 0"/>
                </dgm:else>
              </dgm:choose>
            </dgm:else>
          </dgm:choose>
          <dgm:constrLst/>
          <dgm:ruleLst/>
        </dgm:layoutNode>
        <dgm:layoutNode name="dummy4a" moveWith="wedge4">
          <dgm:alg type="sp"/>
          <dgm:shape xmlns:r="http://schemas.openxmlformats.org/officeDocument/2006/relationships" r:blip="">
            <dgm:adjLst/>
          </dgm:shape>
          <dgm:presOf/>
          <dgm:constrLst>
            <dgm:constr type="w" val="1"/>
            <dgm:constr type="h" val="1"/>
          </dgm:constrLst>
          <dgm:ruleLst/>
        </dgm:layoutNode>
        <dgm:layoutNode name="dummy4b" moveWith="wedge4">
          <dgm:alg type="sp"/>
          <dgm:shape xmlns:r="http://schemas.openxmlformats.org/officeDocument/2006/relationships" r:blip="">
            <dgm:adjLst/>
          </dgm:shape>
          <dgm:presOf/>
          <dgm:constrLst>
            <dgm:constr type="w" val="1"/>
            <dgm:constr type="h" val="1"/>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13">
            <dgm:if name="Name114" func="var" arg="dir" op="equ" val="norm">
              <dgm:presOf axis="ch desOrSelf" ptType="node node" st="4 1" cnt="1 0"/>
            </dgm:if>
            <dgm:else name="Name115">
              <dgm:choose name="Name116">
                <dgm:if name="Name117" axis="ch" ptType="node" func="cnt" op="equ" val="4">
                  <dgm:presOf axis="ch desOrSelf" ptType="node node" st="1 1" cnt="1 0"/>
                </dgm:if>
                <dgm:if name="Name118" axis="ch" ptType="node" func="cnt" op="equ" val="5">
                  <dgm:presOf axis="ch desOrSelf" ptType="node node" st="2 1" cnt="1 0"/>
                </dgm:if>
                <dgm:if name="Name119" axis="ch" ptType="node" func="cnt" op="equ" val="6">
                  <dgm:presOf axis="ch desOrSelf" ptType="node node" st="3 1" cnt="1 0"/>
                </dgm:if>
                <dgm:else name="Name120">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21"/>
    </dgm:choose>
    <dgm:choose name="Name122">
      <dgm:if name="Name123" axis="ch" ptType="node" func="cnt" op="gte" val="5">
        <dgm:layoutNode name="wedge5">
          <dgm:alg type="sp"/>
          <dgm:choose name="Name124">
            <dgm:if name="Name125" axis="ch" ptType="node" func="cnt" op="equ" val="5">
              <dgm:shape xmlns:r="http://schemas.openxmlformats.org/officeDocument/2006/relationships" type="pie" r:blip="">
                <dgm:adjLst>
                  <dgm:adj idx="1" val="198"/>
                  <dgm:adj idx="2" val="270"/>
                </dgm:adjLst>
              </dgm:shape>
            </dgm:if>
            <dgm:if name="Name126" axis="ch" ptType="node" func="cnt" op="equ" val="6">
              <dgm:shape xmlns:r="http://schemas.openxmlformats.org/officeDocument/2006/relationships" type="pie" r:blip="">
                <dgm:adjLst>
                  <dgm:adj idx="1" val="150"/>
                  <dgm:adj idx="2" val="210"/>
                </dgm:adjLst>
              </dgm:shape>
            </dgm:if>
            <dgm:else name="Name127">
              <dgm:shape xmlns:r="http://schemas.openxmlformats.org/officeDocument/2006/relationships" type="pie" r:blip="">
                <dgm:adjLst>
                  <dgm:adj idx="1" val="115.7143"/>
                  <dgm:adj idx="2" val="167.1429"/>
                </dgm:adjLst>
              </dgm:shape>
            </dgm:else>
          </dgm:choose>
          <dgm:choose name="Name128">
            <dgm:if name="Name129" func="var" arg="dir" op="equ" val="norm">
              <dgm:presOf axis="ch desOrSelf" ptType="node node" st="5 1" cnt="1 0"/>
            </dgm:if>
            <dgm:else name="Name130">
              <dgm:choose name="Name131">
                <dgm:if name="Name132" axis="ch" ptType="node" func="cnt" op="equ" val="5">
                  <dgm:presOf axis="ch desOrSelf" ptType="node node" st="1 1" cnt="1 0"/>
                </dgm:if>
                <dgm:if name="Name133" axis="ch" ptType="node" func="cnt" op="equ" val="6">
                  <dgm:presOf axis="ch desOrSelf" ptType="node node" st="2 1" cnt="1 0"/>
                </dgm:if>
                <dgm:else name="Name134">
                  <dgm:presOf axis="ch desOrSelf" ptType="node node" st="3 1" cnt="1 0"/>
                </dgm:else>
              </dgm:choose>
            </dgm:else>
          </dgm:choose>
          <dgm:constrLst/>
          <dgm:ruleLst/>
        </dgm:layoutNode>
        <dgm:layoutNode name="dummy5a" moveWith="wedge5">
          <dgm:alg type="sp"/>
          <dgm:shape xmlns:r="http://schemas.openxmlformats.org/officeDocument/2006/relationships" r:blip="">
            <dgm:adjLst/>
          </dgm:shape>
          <dgm:presOf/>
          <dgm:constrLst>
            <dgm:constr type="w" val="1"/>
            <dgm:constr type="h" val="1"/>
          </dgm:constrLst>
          <dgm:ruleLst/>
        </dgm:layoutNode>
        <dgm:layoutNode name="dummy5b" moveWith="wedge5">
          <dgm:alg type="sp"/>
          <dgm:shape xmlns:r="http://schemas.openxmlformats.org/officeDocument/2006/relationships" r:blip="">
            <dgm:adjLst/>
          </dgm:shape>
          <dgm:presOf/>
          <dgm:constrLst>
            <dgm:constr type="w" val="1"/>
            <dgm:constr type="h" val="1"/>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35">
            <dgm:if name="Name136" func="var" arg="dir" op="equ" val="norm">
              <dgm:presOf axis="ch desOrSelf" ptType="node node" st="5 1" cnt="1 0"/>
            </dgm:if>
            <dgm:else name="Name137">
              <dgm:choose name="Name138">
                <dgm:if name="Name139" axis="ch" ptType="node" func="cnt" op="equ" val="5">
                  <dgm:presOf axis="ch desOrSelf" ptType="node node" st="1 1" cnt="1 0"/>
                </dgm:if>
                <dgm:if name="Name140" axis="ch" ptType="node" func="cnt" op="equ" val="6">
                  <dgm:presOf axis="ch desOrSelf" ptType="node node" st="2 1" cnt="1 0"/>
                </dgm:if>
                <dgm:else name="Name141">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42"/>
    </dgm:choose>
    <dgm:choose name="Name143">
      <dgm:if name="Name144" axis="ch" ptType="node" func="cnt" op="gte" val="6">
        <dgm:layoutNode name="wedge6">
          <dgm:alg type="sp"/>
          <dgm:choose name="Name145">
            <dgm:if name="Name146" axis="ch" ptType="node" func="cnt" op="equ" val="6">
              <dgm:shape xmlns:r="http://schemas.openxmlformats.org/officeDocument/2006/relationships" type="pie" r:blip="">
                <dgm:adjLst>
                  <dgm:adj idx="1" val="210"/>
                  <dgm:adj idx="2" val="270"/>
                </dgm:adjLst>
              </dgm:shape>
            </dgm:if>
            <dgm:else name="Name147">
              <dgm:shape xmlns:r="http://schemas.openxmlformats.org/officeDocument/2006/relationships" type="pie" r:blip="">
                <dgm:adjLst>
                  <dgm:adj idx="1" val="167.1429"/>
                  <dgm:adj idx="2" val="218.5714"/>
                </dgm:adjLst>
              </dgm:shape>
            </dgm:else>
          </dgm:choose>
          <dgm:choose name="Name148">
            <dgm:if name="Name149" func="var" arg="dir" op="equ" val="norm">
              <dgm:presOf axis="ch desOrSelf" ptType="node node" st="6 1" cnt="1 0"/>
            </dgm:if>
            <dgm:else name="Name150">
              <dgm:choose name="Name151">
                <dgm:if name="Name152" axis="ch" ptType="node" func="cnt" op="equ" val="6">
                  <dgm:presOf axis="ch desOrSelf" ptType="node node" st="1 1" cnt="1 0"/>
                </dgm:if>
                <dgm:else name="Name153">
                  <dgm:presOf axis="ch desOrSelf" ptType="node node" st="2 1" cnt="1 0"/>
                </dgm:else>
              </dgm:choose>
            </dgm:else>
          </dgm:choose>
          <dgm:constrLst/>
          <dgm:ruleLst/>
        </dgm:layoutNode>
        <dgm:layoutNode name="dummy6a" moveWith="wedge6">
          <dgm:alg type="sp"/>
          <dgm:shape xmlns:r="http://schemas.openxmlformats.org/officeDocument/2006/relationships" r:blip="">
            <dgm:adjLst/>
          </dgm:shape>
          <dgm:presOf/>
          <dgm:constrLst>
            <dgm:constr type="w" val="1"/>
            <dgm:constr type="h" val="1"/>
          </dgm:constrLst>
          <dgm:ruleLst/>
        </dgm:layoutNode>
        <dgm:layoutNode name="dummy6b" moveWith="wedge6">
          <dgm:alg type="sp"/>
          <dgm:shape xmlns:r="http://schemas.openxmlformats.org/officeDocument/2006/relationships" r:blip="">
            <dgm:adjLst/>
          </dgm:shape>
          <dgm:presOf/>
          <dgm:constrLst>
            <dgm:constr type="w" val="1"/>
            <dgm:constr type="h" val="1"/>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54">
            <dgm:if name="Name155" func="var" arg="dir" op="equ" val="norm">
              <dgm:presOf axis="ch desOrSelf" ptType="node node" st="6 1" cnt="1 0"/>
            </dgm:if>
            <dgm:else name="Name156">
              <dgm:choose name="Name157">
                <dgm:if name="Name158" axis="ch" ptType="node" func="cnt" op="equ" val="6">
                  <dgm:presOf axis="ch desOrSelf" ptType="node node" st="1 1" cnt="1 0"/>
                </dgm:if>
                <dgm:else name="Name159">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0"/>
    </dgm:choose>
    <dgm:choose name="Name161">
      <dgm:if name="Name162" axis="ch" ptType="node" func="cnt" op="gte" val="7">
        <dgm:layoutNode name="wedge7">
          <dgm:alg type="sp"/>
          <dgm:shape xmlns:r="http://schemas.openxmlformats.org/officeDocument/2006/relationships" type="pie" r:blip="">
            <dgm:adjLst>
              <dgm:adj idx="1" val="218.5714"/>
              <dgm:adj idx="2" val="270"/>
            </dgm:adjLst>
          </dgm:shape>
          <dgm:choose name="Name163">
            <dgm:if name="Name164" func="var" arg="dir" op="equ" val="norm">
              <dgm:presOf axis="ch desOrSelf" ptType="node node" st="7 1" cnt="1 0"/>
            </dgm:if>
            <dgm:else name="Name165">
              <dgm:presOf axis="ch desOrSelf" ptType="node node" st="1 1" cnt="1 0"/>
            </dgm:else>
          </dgm:choose>
          <dgm:constrLst/>
          <dgm:ruleLst/>
        </dgm:layoutNode>
        <dgm:layoutNode name="dummy7a" moveWith="wedge7">
          <dgm:alg type="sp"/>
          <dgm:shape xmlns:r="http://schemas.openxmlformats.org/officeDocument/2006/relationships" r:blip="">
            <dgm:adjLst/>
          </dgm:shape>
          <dgm:presOf/>
          <dgm:constrLst>
            <dgm:constr type="w" val="1"/>
            <dgm:constr type="h" val="1"/>
          </dgm:constrLst>
          <dgm:ruleLst/>
        </dgm:layoutNode>
        <dgm:layoutNode name="dummy7b" moveWith="wedge7">
          <dgm:alg type="sp"/>
          <dgm:shape xmlns:r="http://schemas.openxmlformats.org/officeDocument/2006/relationships" r:blip="">
            <dgm:adjLst/>
          </dgm:shape>
          <dgm:presOf/>
          <dgm:constrLst>
            <dgm:constr type="w" val="1"/>
            <dgm:constr type="h" val="1"/>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66">
            <dgm:if name="Name167" func="var" arg="dir" op="equ" val="norm">
              <dgm:presOf axis="ch desOrSelf" ptType="node node" st="7 1" cnt="1 0"/>
            </dgm:if>
            <dgm:else name="Name168">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9"/>
    </dgm:choose>
    <dgm:choose name="Name170">
      <dgm:if name="Name171" axis="ch" ptType="node" func="cnt" op="equ" val="1">
        <dgm:forEach name="Name172" axis="ch" ptType="sibTrans" hideLastTrans="0" cnt="1">
          <dgm:layoutNode name="arrowWedge1single" styleLbl="fgSibTrans2D1">
            <dgm:choose name="Name173">
              <dgm:if name="Name174" func="var" arg="dir" op="equ" val="norm">
                <dgm:alg type="conn">
                  <dgm:param type="connRout" val="longCurve"/>
                  <dgm:param type="srcNode" val="dummy1a"/>
                  <dgm:param type="dstNode" val="dummy1b"/>
                  <dgm:param type="begPts" val="tL"/>
                  <dgm:param type="endPts" val="tR"/>
                  <dgm:param type="begSty" val="arr"/>
                  <dgm:param type="endSty" val="noArr"/>
                </dgm:alg>
              </dgm:if>
              <dgm:else name="Name175">
                <dgm:alg type="conn">
                  <dgm:param type="connRout" val="longCurve"/>
                  <dgm:param type="srcNode" val="dummy1a"/>
                  <dgm:param type="dstNode" val="dummy1b"/>
                  <dgm:param type="begPts" val="tL"/>
                  <dgm:param type="endPts" val="tR"/>
                  <dgm:param type="begSty" val="noArr"/>
                  <dgm:param type="endSty" val="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if name="Name176" axis="ch" ptType="node" func="cnt" op="gte" val="2">
        <dgm:forEach name="Name177" axis="ch" ptType="sibTrans" hideLastTrans="0" cnt="1">
          <dgm:layoutNode name="arrowWedge1" styleLbl="fgSibTrans2D1">
            <dgm:choose name="Name178">
              <dgm:if name="Name179" func="var" arg="dir" op="equ" val="norm">
                <dgm:alg type="conn">
                  <dgm:param type="connRout" val="curve"/>
                  <dgm:param type="srcNode" val="dummy1a"/>
                  <dgm:param type="dstNode" val="dummy1b"/>
                  <dgm:param type="begPts" val="tL"/>
                  <dgm:param type="endPts" val="tL"/>
                  <dgm:param type="begSty" val="noArr"/>
                  <dgm:param type="endSty" val="arr"/>
                </dgm:alg>
              </dgm:if>
              <dgm:else name="Name180">
                <dgm:alg type="conn">
                  <dgm:param type="connRout" val="curve"/>
                  <dgm:param type="srcNode" val="dummy1a"/>
                  <dgm:param type="dstNode" val="dummy1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else name="Name181"/>
    </dgm:choose>
    <dgm:forEach name="Name182" axis="ch" ptType="sibTrans" hideLastTrans="0" st="2" cnt="1">
      <dgm:layoutNode name="arrowWedge2" styleLbl="fgSibTrans2D1">
        <dgm:choose name="Name183">
          <dgm:if name="Name184" func="var" arg="dir" op="equ" val="norm">
            <dgm:alg type="conn">
              <dgm:param type="connRout" val="curve"/>
              <dgm:param type="srcNode" val="dummy2a"/>
              <dgm:param type="dstNode" val="dummy2b"/>
              <dgm:param type="begPts" val="tL"/>
              <dgm:param type="endPts" val="tL"/>
              <dgm:param type="begSty" val="noArr"/>
              <dgm:param type="endSty" val="arr"/>
            </dgm:alg>
          </dgm:if>
          <dgm:else name="Name185">
            <dgm:alg type="conn">
              <dgm:param type="connRout" val="curve"/>
              <dgm:param type="srcNode" val="dummy2a"/>
              <dgm:param type="dstNode" val="dummy2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86" axis="ch" ptType="sibTrans" hideLastTrans="0" st="3" cnt="1">
      <dgm:layoutNode name="arrowWedge3" styleLbl="fgSibTrans2D1">
        <dgm:choose name="Name187">
          <dgm:if name="Name188" func="var" arg="dir" op="equ" val="norm">
            <dgm:alg type="conn">
              <dgm:param type="connRout" val="curve"/>
              <dgm:param type="srcNode" val="dummy3a"/>
              <dgm:param type="dstNode" val="dummy3b"/>
              <dgm:param type="begPts" val="tL"/>
              <dgm:param type="endPts" val="tL"/>
              <dgm:param type="begSty" val="noArr"/>
              <dgm:param type="endSty" val="arr"/>
            </dgm:alg>
          </dgm:if>
          <dgm:else name="Name189">
            <dgm:alg type="conn">
              <dgm:param type="connRout" val="curve"/>
              <dgm:param type="srcNode" val="dummy3a"/>
              <dgm:param type="dstNode" val="dummy3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0" axis="ch" ptType="sibTrans" hideLastTrans="0" st="4" cnt="1">
      <dgm:layoutNode name="arrowWedge4" styleLbl="fgSibTrans2D1">
        <dgm:choose name="Name191">
          <dgm:if name="Name192" func="var" arg="dir" op="equ" val="norm">
            <dgm:alg type="conn">
              <dgm:param type="connRout" val="curve"/>
              <dgm:param type="srcNode" val="dummy4a"/>
              <dgm:param type="dstNode" val="dummy4b"/>
              <dgm:param type="begPts" val="tL"/>
              <dgm:param type="endPts" val="tL"/>
              <dgm:param type="begSty" val="noArr"/>
              <dgm:param type="endSty" val="arr"/>
            </dgm:alg>
          </dgm:if>
          <dgm:else name="Name193">
            <dgm:alg type="conn">
              <dgm:param type="connRout" val="curve"/>
              <dgm:param type="srcNode" val="dummy4a"/>
              <dgm:param type="dstNode" val="dummy4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4" axis="ch" ptType="sibTrans" hideLastTrans="0" st="5" cnt="1">
      <dgm:layoutNode name="arrowWedge5" styleLbl="fgSibTrans2D1">
        <dgm:choose name="Name195">
          <dgm:if name="Name196" func="var" arg="dir" op="equ" val="norm">
            <dgm:alg type="conn">
              <dgm:param type="connRout" val="curve"/>
              <dgm:param type="srcNode" val="dummy5a"/>
              <dgm:param type="dstNode" val="dummy5b"/>
              <dgm:param type="begPts" val="tL"/>
              <dgm:param type="endPts" val="tL"/>
              <dgm:param type="begSty" val="noArr"/>
              <dgm:param type="endSty" val="arr"/>
            </dgm:alg>
          </dgm:if>
          <dgm:else name="Name197">
            <dgm:alg type="conn">
              <dgm:param type="connRout" val="curve"/>
              <dgm:param type="srcNode" val="dummy5a"/>
              <dgm:param type="dstNode" val="dummy5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8" axis="ch" ptType="sibTrans" hideLastTrans="0" st="6" cnt="1">
      <dgm:layoutNode name="arrowWedge6" styleLbl="fgSibTrans2D1">
        <dgm:choose name="Name199">
          <dgm:if name="Name200" func="var" arg="dir" op="equ" val="norm">
            <dgm:alg type="conn">
              <dgm:param type="connRout" val="curve"/>
              <dgm:param type="srcNode" val="dummy6a"/>
              <dgm:param type="dstNode" val="dummy6b"/>
              <dgm:param type="begPts" val="tL"/>
              <dgm:param type="endPts" val="tL"/>
              <dgm:param type="begSty" val="noArr"/>
              <dgm:param type="endSty" val="arr"/>
            </dgm:alg>
          </dgm:if>
          <dgm:else name="Name201">
            <dgm:alg type="conn">
              <dgm:param type="connRout" val="curve"/>
              <dgm:param type="srcNode" val="dummy6a"/>
              <dgm:param type="dstNode" val="dummy6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202" axis="ch" ptType="sibTrans" hideLastTrans="0" st="7" cnt="1">
      <dgm:layoutNode name="arrowWedge7" styleLbl="fgSibTrans2D1">
        <dgm:choose name="Name203">
          <dgm:if name="Name204" func="var" arg="dir" op="equ" val="norm">
            <dgm:alg type="conn">
              <dgm:param type="connRout" val="curve"/>
              <dgm:param type="srcNode" val="dummy7a"/>
              <dgm:param type="dstNode" val="dummy7b"/>
              <dgm:param type="begPts" val="tL"/>
              <dgm:param type="endPts" val="tL"/>
              <dgm:param type="begSty" val="noArr"/>
              <dgm:param type="endSty" val="arr"/>
            </dgm:alg>
          </dgm:if>
          <dgm:else name="Name205">
            <dgm:alg type="conn">
              <dgm:param type="connRout" val="curve"/>
              <dgm:param type="srcNode" val="dummy7a"/>
              <dgm:param type="dstNode" val="dummy7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layoutNode>
</dgm:layoutDef>
</file>

<file path=word/diagrams/layout4.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4">
  <dgm:title val=""/>
  <dgm:desc val=""/>
  <dgm:catLst>
    <dgm:cat type="3D" pri="11400"/>
  </dgm:catLst>
  <dgm:scene3d>
    <a:camera prst="orthographicFront"/>
    <a:lightRig rig="threePt" dir="t"/>
  </dgm:scene3d>
  <dgm:styleLbl name="node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venn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lightRig rig="chilly" dir="t"/>
    </dgm:scene3d>
    <dgm:sp3d prstMaterial="translucentPowder">
      <a:bevelT w="127000" h="25400" prst="softRound"/>
    </dgm:sp3d>
    <dgm:txPr/>
    <dgm:style>
      <a:lnRef idx="1">
        <a:scrgbClr r="0" g="0" b="0"/>
      </a:lnRef>
      <a:fillRef idx="1">
        <a:scrgbClr r="0" g="0" b="0"/>
      </a:fillRef>
      <a:effectRef idx="0">
        <a:scrgbClr r="0" g="0" b="0"/>
      </a:effectRef>
      <a:fontRef idx="minor">
        <a:schemeClr val="lt1"/>
      </a:fontRef>
    </dgm:style>
  </dgm:styleLbl>
  <dgm:styleLbl name="nod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node4">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fgImgPlace1">
    <dgm:scene3d>
      <a:camera prst="orthographicFront"/>
      <a:lightRig rig="chilly" dir="t"/>
    </dgm:scene3d>
    <dgm:sp3d z="12700" extrusionH="12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alignImgPlace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bgImgPlace1">
    <dgm:scene3d>
      <a:camera prst="orthographicFront"/>
      <a:lightRig rig="chilly" dir="t"/>
    </dgm:scene3d>
    <dgm:sp3d z="-257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chilly" dir="t"/>
    </dgm:scene3d>
    <dgm:sp3d z="-70000" extrusionH="1700" prstMaterial="translucentPowder">
      <a:bevelT w="25400" h="6350" prst="softRound"/>
      <a:bevelB w="0" h="0" prst="convex"/>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bgSibTrans2D1">
    <dgm:scene3d>
      <a:camera prst="orthographicFront"/>
      <a:lightRig rig="chilly" dir="t"/>
    </dgm:scene3d>
    <dgm:sp3d z="-25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sibTrans1D1">
    <dgm:scene3d>
      <a:camera prst="orthographicFront"/>
      <a:lightRig rig="chilly"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chilly"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1">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2">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asst3">
    <dgm:scene3d>
      <a:camera prst="orthographicFront"/>
      <a:lightRig rig="chilly" dir="t"/>
    </dgm:scene3d>
    <dgm:sp3d prstMaterial="translucentPowder">
      <a:bevelT w="127000" h="25400" prst="softRound"/>
    </dgm:sp3d>
    <dgm:txPr/>
    <dgm:style>
      <a:lnRef idx="0">
        <a:scrgbClr r="0" g="0" b="0"/>
      </a:lnRef>
      <a:fillRef idx="1">
        <a:scrgbClr r="0" g="0" b="0"/>
      </a:fillRef>
      <a:effectRef idx="0">
        <a:scrgbClr r="0" g="0" b="0"/>
      </a:effectRef>
      <a:fontRef idx="minor">
        <a:schemeClr val="lt1"/>
      </a:fontRef>
    </dgm:style>
  </dgm:styleLbl>
  <dgm:styleLbl name="parChTrans2D1">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2">
    <dgm:scene3d>
      <a:camera prst="orthographicFront"/>
      <a:lightRig rig="chilly" dir="t"/>
    </dgm:scene3d>
    <dgm:sp3d z="1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3">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2D4">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parChTrans1D1">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chilly" dir="t"/>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con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1">
    <dgm:scene3d>
      <a:camera prst="orthographicFront"/>
      <a:lightRig rig="chilly" dir="t"/>
    </dgm:scene3d>
    <dgm:sp3d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trAlignAcc1">
    <dgm:scene3d>
      <a:camera prst="orthographicFront"/>
      <a:lightRig rig="chilly" dir="t"/>
    </dgm:scene3d>
    <dgm:sp3d prstMaterial="dkEdge">
      <a:bevelT w="127000" h="25400"/>
    </dgm:sp3d>
    <dgm:txPr/>
    <dgm:style>
      <a:lnRef idx="1">
        <a:scrgbClr r="0" g="0" b="0"/>
      </a:lnRef>
      <a:fillRef idx="1">
        <a:scrgbClr r="0" g="0" b="0"/>
      </a:fillRef>
      <a:effectRef idx="0">
        <a:scrgbClr r="0" g="0" b="0"/>
      </a:effectRef>
      <a:fontRef idx="minor">
        <a:schemeClr val="lt1"/>
      </a:fontRef>
    </dgm:style>
  </dgm:styleLbl>
  <dgm:styleLbl name="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F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AlignAcc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solidBgAcc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chilly" dir="t"/>
    </dgm:scene3d>
    <dgm:sp3d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AccFollowNode1">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0">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2">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3">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fgAcc4">
    <dgm:scene3d>
      <a:camera prst="orthographicFront"/>
      <a:lightRig rig="chilly" dir="t"/>
    </dgm:scene3d>
    <dgm:sp3d z="12700" extrusionH="1700" prstMaterial="dkEdge">
      <a:bevelT w="25400" h="6350" prst="softRound"/>
      <a:bevelB w="0" h="0" prst="convex"/>
    </dgm:sp3d>
    <dgm:txPr/>
    <dgm:style>
      <a:lnRef idx="1">
        <a:scrgbClr r="0" g="0" b="0"/>
      </a:lnRef>
      <a:fillRef idx="1">
        <a:scrgbClr r="0" g="0" b="0"/>
      </a:fillRef>
      <a:effectRef idx="0">
        <a:scrgbClr r="0" g="0" b="0"/>
      </a:effectRef>
      <a:fontRef idx="minor"/>
    </dgm:style>
  </dgm:styleLbl>
  <dgm:styleLbl name="b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dkBgShp">
    <dgm:scene3d>
      <a:camera prst="orthographicFront"/>
      <a:lightRig rig="chilly" dir="t"/>
    </dgm:scene3d>
    <dgm:sp3d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trBgShp">
    <dgm:scene3d>
      <a:camera prst="orthographicFront"/>
      <a:lightRig rig="chilly"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chilly" dir="t"/>
    </dgm:scene3d>
    <dgm:sp3d z="12700" extrusionH="1700" prstMaterial="translucentPowder">
      <a:bevelT w="25400" h="6350" prst="softRound"/>
      <a:bevelB w="0" h="0" prst="convex"/>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Żółtopomarańczowy">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Czerwony">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Czerwony">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Czerwony">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Czerwony">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Czerwony">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Czerwony">
    <a:dk1>
      <a:sysClr val="windowText" lastClr="000000"/>
    </a:dk1>
    <a:lt1>
      <a:sysClr val="window" lastClr="FFFFFF"/>
    </a:lt1>
    <a:dk2>
      <a:srgbClr val="323232"/>
    </a:dk2>
    <a:lt2>
      <a:srgbClr val="E5C243"/>
    </a:lt2>
    <a:accent1>
      <a:srgbClr val="A5300F"/>
    </a:accent1>
    <a:accent2>
      <a:srgbClr val="D55816"/>
    </a:accent2>
    <a:accent3>
      <a:srgbClr val="E19825"/>
    </a:accent3>
    <a:accent4>
      <a:srgbClr val="B19C7D"/>
    </a:accent4>
    <a:accent5>
      <a:srgbClr val="7F5F52"/>
    </a:accent5>
    <a:accent6>
      <a:srgbClr val="B27D49"/>
    </a:accent6>
    <a:hlink>
      <a:srgbClr val="6B9F25"/>
    </a:hlink>
    <a:folHlink>
      <a:srgbClr val="B26B0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F7E83A-BAA6-4B18-8C66-D0C6708F50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23832</Words>
  <Characters>142998</Characters>
  <Application>Microsoft Office Word</Application>
  <DocSecurity>0</DocSecurity>
  <Lines>1191</Lines>
  <Paragraphs>332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166498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 Consult</dc:creator>
  <cp:lastModifiedBy>user</cp:lastModifiedBy>
  <cp:revision>4</cp:revision>
  <cp:lastPrinted>2016-11-03T11:25:00Z</cp:lastPrinted>
  <dcterms:created xsi:type="dcterms:W3CDTF">2016-11-03T08:23:00Z</dcterms:created>
  <dcterms:modified xsi:type="dcterms:W3CDTF">2016-11-03T11:27:00Z</dcterms:modified>
</cp:coreProperties>
</file>