
<file path=[Content_Types].xml><?xml version="1.0" encoding="utf-8"?>
<Types xmlns="http://schemas.openxmlformats.org/package/2006/content-types">
  <Override PartName="/word/footnotes.xml" ContentType="application/vnd.openxmlformats-officedocument.wordprocessingml.footnotes+xml"/>
  <Override PartName="/word/charts/chart10.xml" ContentType="application/vnd.openxmlformats-officedocument.drawingml.chart+xml"/>
  <Override PartName="/word/theme/themeOverride5.xml" ContentType="application/vnd.openxmlformats-officedocument.themeOverride+xml"/>
  <Override PartName="/word/diagrams/quickStyle2.xml" ContentType="application/vnd.openxmlformats-officedocument.drawingml.diagramStyle+xml"/>
  <Override PartName="/word/diagrams/data3.xml" ContentType="application/vnd.openxmlformats-officedocument.drawingml.diagramData+xml"/>
  <Override PartName="/word/diagrams/colors5.xml" ContentType="application/vnd.openxmlformats-officedocument.drawingml.diagramColors+xml"/>
  <Override PartName="/customXml/itemProps1.xml" ContentType="application/vnd.openxmlformats-officedocument.customXmlProperties+xml"/>
  <Override PartName="/word/diagrams/data1.xml" ContentType="application/vnd.openxmlformats-officedocument.drawingml.diagramData+xml"/>
  <Override PartName="/word/theme/themeOverride3.xml" ContentType="application/vnd.openxmlformats-officedocument.themeOverride+xml"/>
  <Override PartName="/word/diagrams/colors3.xml" ContentType="application/vnd.openxmlformats-officedocument.drawingml.diagramColors+xml"/>
  <Override PartName="/word/diagrams/colors1.xml" ContentType="application/vnd.openxmlformats-officedocument.drawingml.diagramColors+xml"/>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charts/chart9.xml" ContentType="application/vnd.openxmlformats-officedocument.drawingml.chart+xml"/>
  <Override PartName="/word/charts/chart19.xml" ContentType="application/vnd.openxmlformats-officedocument.drawingml.chart+xml"/>
  <Override PartName="/word/charts/chart28.xml" ContentType="application/vnd.openxmlformats-officedocument.drawingml.chart+xml"/>
  <Override PartName="/word/diagrams/drawing4.xml" ContentType="application/vnd.ms-office.drawingml.diagramDrawing+xml"/>
  <Override PartName="/word/charts/chart7.xml" ContentType="application/vnd.openxmlformats-officedocument.drawingml.chart+xml"/>
  <Override PartName="/word/charts/chart17.xml" ContentType="application/vnd.openxmlformats-officedocument.drawingml.chart+xml"/>
  <Override PartName="/word/charts/chart26.xml" ContentType="application/vnd.openxmlformats-officedocument.drawingml.chart+xml"/>
  <Override PartName="/word/diagrams/drawing2.xml" ContentType="application/vnd.ms-office.drawingml.diagramDrawing+xml"/>
  <Override PartName="/word/footer1.xml" ContentType="application/vnd.openxmlformats-officedocument.wordprocessingml.footer+xml"/>
  <Override PartName="/word/charts/chart5.xml" ContentType="application/vnd.openxmlformats-officedocument.drawingml.chart+xml"/>
  <Override PartName="/word/charts/chart15.xml" ContentType="application/vnd.openxmlformats-officedocument.drawingml.chart+xml"/>
  <Override PartName="/word/charts/chart24.xml" ContentType="application/vnd.openxmlformats-officedocument.drawingml.chart+xml"/>
  <Override PartName="/word/diagrams/layout5.xml" ContentType="application/vnd.openxmlformats-officedocument.drawingml.diagramLayout+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31.xml" ContentType="application/vnd.openxmlformats-officedocument.drawingml.chart+xml"/>
  <Override PartName="/word/diagrams/layout3.xml" ContentType="application/vnd.openxmlformats-officedocument.drawingml.diagramLayout+xml"/>
  <Override PartName="/word/diagrams/layout4.xml" ContentType="application/vnd.openxmlformats-officedocument.drawingml.diagramLayout+xml"/>
  <Override PartName="/word/diagrams/quickStyle5.xml" ContentType="application/vnd.openxmlformats-officedocument.drawingml.diagramStyl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charts/chart1.xml" ContentType="application/vnd.openxmlformats-officedocument.drawingml.chart+xml"/>
  <Override PartName="/word/header1.xml" ContentType="application/vnd.openxmlformats-officedocument.wordprocessingml.header+xml"/>
  <Override PartName="/word/charts/chart11.xml" ContentType="application/vnd.openxmlformats-officedocument.drawingml.chart+xml"/>
  <Override PartName="/word/charts/chart12.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theme/themeOverride6.xml" ContentType="application/vnd.openxmlformats-officedocument.themeOverride+xml"/>
  <Override PartName="/word/charts/chart30.xml" ContentType="application/vnd.openxmlformats-officedocument.drawingml.chart+xml"/>
  <Override PartName="/word/diagrams/layout2.xml" ContentType="application/vnd.openxmlformats-officedocument.drawingml.diagramLayout+xml"/>
  <Override PartName="/word/diagrams/quickStyle3.xml" ContentType="application/vnd.openxmlformats-officedocument.drawingml.diagramStyle+xml"/>
  <Override PartName="/word/diagrams/quickStyle4.xml" ContentType="application/vnd.openxmlformats-officedocument.drawingml.diagramStyle+xml"/>
  <Override PartName="/word/diagrams/data5.xml" ContentType="application/vnd.openxmlformats-officedocument.drawingml.diagramData+xml"/>
  <Override PartName="/docProps/core.xml" ContentType="application/vnd.openxmlformats-package.core-properties+xml"/>
  <Default Extension="png" ContentType="image/png"/>
  <Override PartName="/word/diagrams/quickStyle1.xml" ContentType="application/vnd.openxmlformats-officedocument.drawingml.diagramStyle+xml"/>
  <Override PartName="/word/theme/themeOverride4.xml" ContentType="application/vnd.openxmlformats-officedocument.themeOverride+xml"/>
  <Override PartName="/word/diagrams/data4.xml" ContentType="application/vnd.openxmlformats-officedocument.drawingml.diagramData+xml"/>
  <Override PartName="/word/diagrams/colors4.xml" ContentType="application/vnd.openxmlformats-officedocument.drawingml.diagramColors+xml"/>
  <Override PartName="/word/theme/themeOverride2.xml" ContentType="application/vnd.openxmlformats-officedocument.themeOverride+xml"/>
  <Override PartName="/word/diagrams/data2.xml" ContentType="application/vnd.openxmlformats-officedocument.drawingml.diagramData+xml"/>
  <Override PartName="/word/diagrams/colors2.xml" ContentType="application/vnd.openxmlformats-officedocument.drawingml.diagramColors+xml"/>
  <Default Extension="jpeg" ContentType="image/jpeg"/>
  <Override PartName="/word/diagrams/drawing5.xml" ContentType="application/vnd.ms-office.drawingml.diagramDrawing+xml"/>
  <Override PartName="/word/numbering.xml" ContentType="application/vnd.openxmlformats-officedocument.wordprocessingml.numbering+xml"/>
  <Override PartName="/word/endnotes.xml" ContentType="application/vnd.openxmlformats-officedocument.wordprocessingml.endnotes+xml"/>
  <Override PartName="/word/charts/chart8.xml" ContentType="application/vnd.openxmlformats-officedocument.drawingml.chart+xml"/>
  <Override PartName="/word/charts/chart29.xml" ContentType="application/vnd.openxmlformats-officedocument.drawingml.chart+xml"/>
  <Override PartName="/word/diagrams/drawing3.xml" ContentType="application/vnd.ms-office.drawingml.diagramDrawing+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charts/chart6.xml" ContentType="application/vnd.openxmlformats-officedocument.drawingml.chart+xml"/>
  <Override PartName="/word/charts/chart18.xml" ContentType="application/vnd.openxmlformats-officedocument.drawingml.chart+xml"/>
  <Override PartName="/word/charts/chart27.xml" ContentType="application/vnd.openxmlformats-officedocument.drawingml.chart+xml"/>
  <Override PartName="/word/charts/chart4.xml" ContentType="application/vnd.openxmlformats-officedocument.drawingml.chart+xml"/>
  <Override PartName="/word/charts/chart16.xml" ContentType="application/vnd.openxmlformats-officedocument.drawingml.chart+xml"/>
  <Override PartName="/word/charts/chart25.xml" ContentType="application/vnd.openxmlformats-officedocument.drawingml.chart+xml"/>
  <Override PartName="/word/theme/theme1.xml" ContentType="application/vnd.openxmlformats-officedocument.them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6646" w:rsidRDefault="001E6646" w:rsidP="001E6646">
      <w:pPr>
        <w:pStyle w:val="Nagwekspisutreci"/>
        <w:jc w:val="center"/>
        <w:rPr>
          <w:rStyle w:val="Tytuksiki"/>
          <w:sz w:val="96"/>
        </w:rPr>
      </w:pPr>
    </w:p>
    <w:p w:rsidR="001E6646" w:rsidRDefault="001E6646" w:rsidP="001E6646">
      <w:pPr>
        <w:pStyle w:val="Nagwekspisutreci"/>
        <w:jc w:val="center"/>
        <w:rPr>
          <w:rStyle w:val="Tytuksiki"/>
          <w:sz w:val="96"/>
        </w:rPr>
      </w:pPr>
      <w:r>
        <w:rPr>
          <w:b/>
          <w:bCs/>
          <w:i/>
          <w:iCs/>
          <w:noProof/>
          <w:spacing w:val="5"/>
          <w:sz w:val="96"/>
        </w:rPr>
        <w:drawing>
          <wp:inline distT="0" distB="0" distL="0" distR="0">
            <wp:extent cx="1194845" cy="1421407"/>
            <wp:effectExtent l="0" t="0" r="5715" b="762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erb gminy.pn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200162" cy="1427732"/>
                    </a:xfrm>
                    <a:prstGeom prst="rect">
                      <a:avLst/>
                    </a:prstGeom>
                  </pic:spPr>
                </pic:pic>
              </a:graphicData>
            </a:graphic>
          </wp:inline>
        </w:drawing>
      </w:r>
    </w:p>
    <w:p w:rsidR="001E6646" w:rsidRDefault="009B3E54" w:rsidP="001E6646">
      <w:pPr>
        <w:pStyle w:val="Nagwekspisutreci"/>
        <w:jc w:val="center"/>
        <w:rPr>
          <w:rStyle w:val="Tytuksiki"/>
          <w:sz w:val="96"/>
        </w:rPr>
      </w:pPr>
      <w:r w:rsidRPr="001E6646">
        <w:rPr>
          <w:rStyle w:val="Tytuksiki"/>
          <w:sz w:val="96"/>
        </w:rPr>
        <w:t xml:space="preserve">Gminny Program Rewitalizacji  dla Gminy Ostrów Mazowiecka </w:t>
      </w:r>
      <w:r w:rsidR="001E6646" w:rsidRPr="001E6646">
        <w:rPr>
          <w:rStyle w:val="Tytuksiki"/>
          <w:sz w:val="96"/>
        </w:rPr>
        <w:t xml:space="preserve"> </w:t>
      </w:r>
    </w:p>
    <w:p w:rsidR="001D308F" w:rsidRPr="00631900" w:rsidRDefault="001E6646" w:rsidP="001E6646">
      <w:pPr>
        <w:pStyle w:val="Nagwekspisutreci"/>
        <w:jc w:val="center"/>
      </w:pPr>
      <w:r w:rsidRPr="001E6646">
        <w:rPr>
          <w:rStyle w:val="Tytuksiki"/>
          <w:sz w:val="96"/>
        </w:rPr>
        <w:t>na lata 2016 – 2026</w:t>
      </w:r>
      <w:r w:rsidRPr="001E6646">
        <w:rPr>
          <w:sz w:val="96"/>
        </w:rPr>
        <w:t xml:space="preserve"> </w:t>
      </w:r>
      <w:r w:rsidR="009B3E54">
        <w:br w:type="column"/>
      </w:r>
      <w:r w:rsidR="009B3E54">
        <w:lastRenderedPageBreak/>
        <w:br w:type="column"/>
      </w:r>
      <w:r w:rsidR="00E60C9B" w:rsidRPr="00631900">
        <w:lastRenderedPageBreak/>
        <w:t xml:space="preserve">Niniejszy dokument sporządzono </w:t>
      </w:r>
      <w:r w:rsidR="001D308F" w:rsidRPr="00631900">
        <w:t>zgodnie z zasadą</w:t>
      </w:r>
      <w:r w:rsidR="00E60C9B" w:rsidRPr="00631900">
        <w:t xml:space="preserve"> </w:t>
      </w:r>
      <w:r w:rsidR="001D308F" w:rsidRPr="00631900">
        <w:t>partnerstwa i partycypacji</w:t>
      </w:r>
      <w:r w:rsidR="00E60C9B" w:rsidRPr="00631900">
        <w:t xml:space="preserve"> w ścisłym porozumieniu </w:t>
      </w:r>
      <w:r w:rsidR="001D308F" w:rsidRPr="00631900">
        <w:t xml:space="preserve">i przy współpracy </w:t>
      </w:r>
      <w:r w:rsidR="00E60C9B" w:rsidRPr="00631900">
        <w:t>z samorządem gminnym i przedstawicielami społeczności lokalnej.</w:t>
      </w:r>
    </w:p>
    <w:p w:rsidR="001D308F" w:rsidRPr="00631900" w:rsidRDefault="001D308F" w:rsidP="001D308F">
      <w:pPr>
        <w:spacing w:line="259" w:lineRule="auto"/>
        <w:rPr>
          <w:b/>
        </w:rPr>
      </w:pPr>
    </w:p>
    <w:p w:rsidR="001D308F" w:rsidRPr="00631900" w:rsidRDefault="001D308F" w:rsidP="001D308F">
      <w:pPr>
        <w:spacing w:line="259" w:lineRule="auto"/>
        <w:rPr>
          <w:b/>
        </w:rPr>
      </w:pPr>
    </w:p>
    <w:p w:rsidR="001D308F" w:rsidRPr="00631900" w:rsidRDefault="001D308F" w:rsidP="001D308F">
      <w:pPr>
        <w:spacing w:line="259" w:lineRule="auto"/>
        <w:rPr>
          <w:b/>
        </w:rPr>
      </w:pPr>
    </w:p>
    <w:p w:rsidR="001D308F" w:rsidRPr="00631900" w:rsidRDefault="001D308F" w:rsidP="001D308F">
      <w:pPr>
        <w:spacing w:line="259" w:lineRule="auto"/>
        <w:rPr>
          <w:b/>
        </w:rPr>
      </w:pPr>
    </w:p>
    <w:p w:rsidR="001D308F" w:rsidRPr="00631900" w:rsidRDefault="001D308F" w:rsidP="001D308F">
      <w:pPr>
        <w:spacing w:line="259" w:lineRule="auto"/>
        <w:rPr>
          <w:b/>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31"/>
        <w:gridCol w:w="4531"/>
      </w:tblGrid>
      <w:tr w:rsidR="001D308F" w:rsidRPr="00631900" w:rsidTr="001D308F">
        <w:tc>
          <w:tcPr>
            <w:tcW w:w="4531" w:type="dxa"/>
          </w:tcPr>
          <w:p w:rsidR="001D308F" w:rsidRPr="00631900" w:rsidRDefault="001D308F" w:rsidP="001D308F">
            <w:pPr>
              <w:spacing w:line="259" w:lineRule="auto"/>
              <w:jc w:val="center"/>
              <w:rPr>
                <w:b/>
              </w:rPr>
            </w:pPr>
            <w:r w:rsidRPr="00631900">
              <w:rPr>
                <w:b/>
              </w:rPr>
              <w:t>Zamawiający:</w:t>
            </w:r>
          </w:p>
        </w:tc>
        <w:tc>
          <w:tcPr>
            <w:tcW w:w="4531" w:type="dxa"/>
          </w:tcPr>
          <w:p w:rsidR="001D308F" w:rsidRPr="00631900" w:rsidRDefault="001D308F" w:rsidP="001D308F">
            <w:pPr>
              <w:spacing w:line="259" w:lineRule="auto"/>
              <w:jc w:val="center"/>
              <w:rPr>
                <w:b/>
              </w:rPr>
            </w:pPr>
            <w:r w:rsidRPr="00631900">
              <w:rPr>
                <w:b/>
              </w:rPr>
              <w:t>Wykonawca</w:t>
            </w:r>
            <w:r w:rsidR="001E6646">
              <w:rPr>
                <w:b/>
              </w:rPr>
              <w:t xml:space="preserve"> II części Gminnego Programu Rewitalizacji</w:t>
            </w:r>
            <w:r w:rsidRPr="00631900">
              <w:rPr>
                <w:b/>
              </w:rPr>
              <w:t>:</w:t>
            </w:r>
          </w:p>
          <w:p w:rsidR="001D308F" w:rsidRPr="00631900" w:rsidRDefault="001D308F" w:rsidP="001D308F">
            <w:pPr>
              <w:spacing w:line="259" w:lineRule="auto"/>
              <w:jc w:val="center"/>
              <w:rPr>
                <w:b/>
              </w:rPr>
            </w:pPr>
          </w:p>
        </w:tc>
      </w:tr>
      <w:tr w:rsidR="001D308F" w:rsidRPr="00631900" w:rsidTr="00064B01">
        <w:tc>
          <w:tcPr>
            <w:tcW w:w="4531" w:type="dxa"/>
          </w:tcPr>
          <w:p w:rsidR="001D308F" w:rsidRPr="00631900" w:rsidRDefault="002A64C6" w:rsidP="00064B01">
            <w:pPr>
              <w:spacing w:line="259" w:lineRule="auto"/>
              <w:jc w:val="center"/>
              <w:rPr>
                <w:b/>
              </w:rPr>
            </w:pPr>
            <w:r w:rsidRPr="00631900">
              <w:rPr>
                <w:b/>
              </w:rPr>
              <w:t xml:space="preserve">Gmina </w:t>
            </w:r>
            <w:r w:rsidR="00D6598B" w:rsidRPr="00631900">
              <w:rPr>
                <w:b/>
              </w:rPr>
              <w:t>Ostrów Mazowiecka</w:t>
            </w:r>
          </w:p>
          <w:p w:rsidR="002A64C6" w:rsidRPr="00631900" w:rsidRDefault="002A64C6" w:rsidP="00064B01">
            <w:pPr>
              <w:spacing w:line="259" w:lineRule="auto"/>
              <w:jc w:val="center"/>
              <w:rPr>
                <w:b/>
              </w:rPr>
            </w:pPr>
          </w:p>
          <w:p w:rsidR="00064B01" w:rsidRPr="00631900" w:rsidRDefault="00064B01" w:rsidP="00064B01">
            <w:pPr>
              <w:spacing w:line="259" w:lineRule="auto"/>
              <w:jc w:val="center"/>
              <w:rPr>
                <w:b/>
              </w:rPr>
            </w:pPr>
          </w:p>
          <w:p w:rsidR="002A64C6" w:rsidRPr="00631900" w:rsidRDefault="001973D2" w:rsidP="00064B01">
            <w:pPr>
              <w:jc w:val="center"/>
            </w:pPr>
            <w:r w:rsidRPr="00631900">
              <w:t>Ul. gen. Wł. Sikorskiego 5</w:t>
            </w:r>
          </w:p>
          <w:p w:rsidR="001D308F" w:rsidRPr="00631900" w:rsidRDefault="001973D2" w:rsidP="00064B01">
            <w:pPr>
              <w:jc w:val="center"/>
            </w:pPr>
            <w:r w:rsidRPr="00631900">
              <w:t>07 – 300 Ostrów Mazowiecka</w:t>
            </w:r>
          </w:p>
        </w:tc>
        <w:tc>
          <w:tcPr>
            <w:tcW w:w="4531" w:type="dxa"/>
            <w:vAlign w:val="center"/>
          </w:tcPr>
          <w:p w:rsidR="001D308F" w:rsidRPr="00631900" w:rsidRDefault="001D308F" w:rsidP="00064B01">
            <w:pPr>
              <w:jc w:val="center"/>
              <w:rPr>
                <w:b/>
              </w:rPr>
            </w:pPr>
            <w:proofErr w:type="spellStart"/>
            <w:r w:rsidRPr="00631900">
              <w:rPr>
                <w:b/>
              </w:rPr>
              <w:t>EU-Consult</w:t>
            </w:r>
            <w:proofErr w:type="spellEnd"/>
            <w:r w:rsidRPr="00631900">
              <w:rPr>
                <w:b/>
              </w:rPr>
              <w:t xml:space="preserve"> Sp. z o.o.</w:t>
            </w:r>
          </w:p>
          <w:p w:rsidR="001D308F" w:rsidRPr="00631900" w:rsidRDefault="001D308F" w:rsidP="00064B01">
            <w:pPr>
              <w:jc w:val="center"/>
            </w:pPr>
          </w:p>
          <w:p w:rsidR="001D308F" w:rsidRPr="00631900" w:rsidRDefault="001D308F" w:rsidP="00064B01">
            <w:pPr>
              <w:jc w:val="center"/>
            </w:pPr>
            <w:r w:rsidRPr="00631900">
              <w:t>ul. Wały Piastowskie 1</w:t>
            </w:r>
          </w:p>
          <w:p w:rsidR="001D308F" w:rsidRPr="00631900" w:rsidRDefault="001D308F" w:rsidP="00064B01">
            <w:pPr>
              <w:jc w:val="center"/>
            </w:pPr>
            <w:r w:rsidRPr="00631900">
              <w:t>80-855 Gdańsk</w:t>
            </w:r>
          </w:p>
          <w:p w:rsidR="001D308F" w:rsidRPr="00631900" w:rsidRDefault="001D308F" w:rsidP="00064B01">
            <w:pPr>
              <w:jc w:val="center"/>
            </w:pPr>
          </w:p>
        </w:tc>
      </w:tr>
      <w:tr w:rsidR="001D308F" w:rsidRPr="00631900" w:rsidTr="001D308F">
        <w:tc>
          <w:tcPr>
            <w:tcW w:w="4531" w:type="dxa"/>
            <w:vAlign w:val="center"/>
          </w:tcPr>
          <w:p w:rsidR="001D308F" w:rsidRPr="00631900" w:rsidRDefault="008002D9" w:rsidP="001D308F">
            <w:pPr>
              <w:spacing w:line="259" w:lineRule="auto"/>
              <w:jc w:val="center"/>
              <w:rPr>
                <w:b/>
              </w:rPr>
            </w:pPr>
            <w:r w:rsidRPr="00631900">
              <w:rPr>
                <w:b/>
                <w:noProof/>
                <w:lang w:eastAsia="pl-PL"/>
              </w:rPr>
              <w:drawing>
                <wp:inline distT="0" distB="0" distL="0" distR="0">
                  <wp:extent cx="869207" cy="1034022"/>
                  <wp:effectExtent l="0" t="0" r="762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erb gminy.pn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72896" cy="1038411"/>
                          </a:xfrm>
                          <a:prstGeom prst="rect">
                            <a:avLst/>
                          </a:prstGeom>
                        </pic:spPr>
                      </pic:pic>
                    </a:graphicData>
                  </a:graphic>
                </wp:inline>
              </w:drawing>
            </w:r>
          </w:p>
        </w:tc>
        <w:tc>
          <w:tcPr>
            <w:tcW w:w="4531" w:type="dxa"/>
          </w:tcPr>
          <w:p w:rsidR="001D308F" w:rsidRPr="00631900" w:rsidRDefault="001D308F" w:rsidP="001D308F">
            <w:pPr>
              <w:spacing w:line="259" w:lineRule="auto"/>
              <w:jc w:val="center"/>
              <w:rPr>
                <w:b/>
              </w:rPr>
            </w:pPr>
            <w:r w:rsidRPr="00631900">
              <w:rPr>
                <w:noProof/>
                <w:lang w:eastAsia="pl-PL"/>
              </w:rPr>
              <w:drawing>
                <wp:inline distT="0" distB="0" distL="0" distR="0">
                  <wp:extent cx="1923803" cy="1033154"/>
                  <wp:effectExtent l="0" t="0" r="0" b="0"/>
                  <wp:docPr id="79" name="Obraz 1"/>
                  <wp:cNvGraphicFramePr/>
                  <a:graphic xmlns:a="http://schemas.openxmlformats.org/drawingml/2006/main">
                    <a:graphicData uri="http://schemas.openxmlformats.org/drawingml/2006/picture">
                      <pic:pic xmlns:pic="http://schemas.openxmlformats.org/drawingml/2006/picture">
                        <pic:nvPicPr>
                          <pic:cNvPr id="3" name="Obraz 1"/>
                          <pic:cNvPicPr/>
                        </pic:nvPicPr>
                        <pic:blipFill>
                          <a:blip r:embed="rId10" cstate="print"/>
                          <a:srcRect t="5357"/>
                          <a:stretch>
                            <a:fillRect/>
                          </a:stretch>
                        </pic:blipFill>
                        <pic:spPr bwMode="auto">
                          <a:xfrm>
                            <a:off x="0" y="0"/>
                            <a:ext cx="1933246" cy="1038225"/>
                          </a:xfrm>
                          <a:prstGeom prst="rect">
                            <a:avLst/>
                          </a:prstGeom>
                          <a:solidFill>
                            <a:srgbClr val="FFFFFF"/>
                          </a:solidFill>
                          <a:ln w="9525">
                            <a:noFill/>
                            <a:miter lim="800000"/>
                            <a:headEnd/>
                            <a:tailEnd/>
                          </a:ln>
                        </pic:spPr>
                      </pic:pic>
                    </a:graphicData>
                  </a:graphic>
                </wp:inline>
              </w:drawing>
            </w:r>
          </w:p>
        </w:tc>
      </w:tr>
    </w:tbl>
    <w:p w:rsidR="001D308F" w:rsidRPr="00631900" w:rsidRDefault="001D308F" w:rsidP="001D308F">
      <w:pPr>
        <w:spacing w:line="259" w:lineRule="auto"/>
        <w:rPr>
          <w:b/>
        </w:rPr>
      </w:pPr>
    </w:p>
    <w:p w:rsidR="001D308F" w:rsidRPr="00631900" w:rsidRDefault="001D308F" w:rsidP="001D308F">
      <w:pPr>
        <w:spacing w:line="259" w:lineRule="auto"/>
        <w:rPr>
          <w:b/>
        </w:rPr>
      </w:pPr>
    </w:p>
    <w:p w:rsidR="001D308F" w:rsidRPr="00631900" w:rsidRDefault="001D308F" w:rsidP="001D308F">
      <w:pPr>
        <w:spacing w:line="259" w:lineRule="auto"/>
        <w:rPr>
          <w:b/>
        </w:rPr>
      </w:pPr>
    </w:p>
    <w:p w:rsidR="001D308F" w:rsidRPr="00631900" w:rsidRDefault="001D308F" w:rsidP="001D308F">
      <w:pPr>
        <w:spacing w:line="259" w:lineRule="auto"/>
        <w:rPr>
          <w:b/>
        </w:rPr>
      </w:pPr>
    </w:p>
    <w:p w:rsidR="001D308F" w:rsidRPr="00631900" w:rsidRDefault="001D308F" w:rsidP="001D308F">
      <w:pPr>
        <w:spacing w:line="259" w:lineRule="auto"/>
        <w:rPr>
          <w:b/>
        </w:rPr>
      </w:pPr>
    </w:p>
    <w:p w:rsidR="001D308F" w:rsidRPr="00631900" w:rsidRDefault="001D308F" w:rsidP="001D308F">
      <w:pPr>
        <w:spacing w:line="259" w:lineRule="auto"/>
        <w:rPr>
          <w:b/>
        </w:rPr>
      </w:pPr>
    </w:p>
    <w:p w:rsidR="001D308F" w:rsidRPr="00631900" w:rsidRDefault="001D308F" w:rsidP="001D308F">
      <w:pPr>
        <w:spacing w:line="259" w:lineRule="auto"/>
        <w:rPr>
          <w:b/>
        </w:rPr>
      </w:pPr>
    </w:p>
    <w:p w:rsidR="001D308F" w:rsidRPr="00631900" w:rsidRDefault="001D308F" w:rsidP="001D308F">
      <w:pPr>
        <w:spacing w:line="259" w:lineRule="auto"/>
        <w:rPr>
          <w:b/>
        </w:rPr>
      </w:pPr>
    </w:p>
    <w:p w:rsidR="005806A7" w:rsidRPr="00631900" w:rsidRDefault="001D308F" w:rsidP="001D308F">
      <w:pPr>
        <w:spacing w:line="259" w:lineRule="auto"/>
        <w:jc w:val="center"/>
        <w:rPr>
          <w:b/>
        </w:rPr>
      </w:pPr>
      <w:r w:rsidRPr="00631900">
        <w:rPr>
          <w:b/>
        </w:rPr>
        <w:t>Gdańsk, 2016</w:t>
      </w:r>
      <w:r w:rsidR="005806A7" w:rsidRPr="00631900">
        <w:rPr>
          <w:b/>
        </w:rPr>
        <w:br w:type="page"/>
      </w:r>
    </w:p>
    <w:sdt>
      <w:sdtPr>
        <w:rPr>
          <w:rFonts w:asciiTheme="majorHAnsi" w:hAnsiTheme="majorHAnsi"/>
          <w:b/>
          <w:color w:val="C77C0E" w:themeColor="accent1" w:themeShade="BF"/>
          <w:sz w:val="28"/>
        </w:rPr>
        <w:id w:val="-552069314"/>
        <w:docPartObj>
          <w:docPartGallery w:val="Table of Contents"/>
          <w:docPartUnique/>
        </w:docPartObj>
      </w:sdtPr>
      <w:sdtEndPr>
        <w:rPr>
          <w:b w:val="0"/>
          <w:color w:val="auto"/>
          <w:sz w:val="24"/>
        </w:rPr>
      </w:sdtEndPr>
      <w:sdtContent>
        <w:p w:rsidR="007A10A3" w:rsidRPr="00AF4829" w:rsidRDefault="007A10A3" w:rsidP="00AF4829">
          <w:pPr>
            <w:pStyle w:val="tekst"/>
            <w:rPr>
              <w:b/>
              <w:color w:val="C77C0E" w:themeColor="accent1" w:themeShade="BF"/>
              <w:sz w:val="28"/>
            </w:rPr>
          </w:pPr>
          <w:r w:rsidRPr="00AF4829">
            <w:rPr>
              <w:b/>
              <w:color w:val="C77C0E" w:themeColor="accent1" w:themeShade="BF"/>
              <w:sz w:val="24"/>
            </w:rPr>
            <w:t>Spis treści</w:t>
          </w:r>
        </w:p>
        <w:p w:rsidR="00AF4829" w:rsidRDefault="0006573A">
          <w:pPr>
            <w:pStyle w:val="Spistreci1"/>
            <w:rPr>
              <w:rFonts w:asciiTheme="minorHAnsi" w:eastAsiaTheme="minorEastAsia" w:hAnsiTheme="minorHAnsi"/>
              <w:noProof/>
              <w:sz w:val="22"/>
              <w:lang w:eastAsia="pl-PL"/>
            </w:rPr>
          </w:pPr>
          <w:r w:rsidRPr="00631900">
            <w:fldChar w:fldCharType="begin"/>
          </w:r>
          <w:r w:rsidR="007A10A3" w:rsidRPr="00631900">
            <w:instrText xml:space="preserve"> TOC \o "1-3" \h \z \u </w:instrText>
          </w:r>
          <w:r w:rsidRPr="00631900">
            <w:fldChar w:fldCharType="separate"/>
          </w:r>
          <w:hyperlink w:anchor="_Toc465077366" w:history="1">
            <w:r w:rsidR="00AF4829" w:rsidRPr="00542171">
              <w:rPr>
                <w:rStyle w:val="Hipercze"/>
                <w:noProof/>
              </w:rPr>
              <w:t>1.</w:t>
            </w:r>
            <w:r w:rsidR="00AF4829">
              <w:rPr>
                <w:rFonts w:asciiTheme="minorHAnsi" w:eastAsiaTheme="minorEastAsia" w:hAnsiTheme="minorHAnsi"/>
                <w:noProof/>
                <w:sz w:val="22"/>
                <w:lang w:eastAsia="pl-PL"/>
              </w:rPr>
              <w:tab/>
            </w:r>
            <w:r w:rsidR="00AF4829" w:rsidRPr="00542171">
              <w:rPr>
                <w:rStyle w:val="Hipercze"/>
                <w:noProof/>
              </w:rPr>
              <w:t>Wprowadzenie</w:t>
            </w:r>
            <w:r w:rsidR="00AF4829">
              <w:rPr>
                <w:noProof/>
                <w:webHidden/>
              </w:rPr>
              <w:tab/>
            </w:r>
            <w:r>
              <w:rPr>
                <w:noProof/>
                <w:webHidden/>
              </w:rPr>
              <w:fldChar w:fldCharType="begin"/>
            </w:r>
            <w:r w:rsidR="00AF4829">
              <w:rPr>
                <w:noProof/>
                <w:webHidden/>
              </w:rPr>
              <w:instrText xml:space="preserve"> PAGEREF _Toc465077366 \h </w:instrText>
            </w:r>
            <w:r>
              <w:rPr>
                <w:noProof/>
                <w:webHidden/>
              </w:rPr>
            </w:r>
            <w:r>
              <w:rPr>
                <w:noProof/>
                <w:webHidden/>
              </w:rPr>
              <w:fldChar w:fldCharType="separate"/>
            </w:r>
            <w:r w:rsidR="00291D9A">
              <w:rPr>
                <w:noProof/>
                <w:webHidden/>
              </w:rPr>
              <w:t>7</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367" w:history="1">
            <w:r w:rsidR="00AF4829" w:rsidRPr="00542171">
              <w:rPr>
                <w:rStyle w:val="Hipercze"/>
                <w:noProof/>
              </w:rPr>
              <w:t>2.</w:t>
            </w:r>
            <w:r w:rsidR="00AF4829">
              <w:rPr>
                <w:rFonts w:asciiTheme="minorHAnsi" w:eastAsiaTheme="minorEastAsia" w:hAnsiTheme="minorHAnsi"/>
                <w:noProof/>
                <w:sz w:val="22"/>
                <w:lang w:eastAsia="pl-PL"/>
              </w:rPr>
              <w:tab/>
            </w:r>
            <w:r w:rsidR="00AF4829" w:rsidRPr="00542171">
              <w:rPr>
                <w:rStyle w:val="Hipercze"/>
                <w:noProof/>
              </w:rPr>
              <w:t>Metodologia opracowania diagnozy</w:t>
            </w:r>
            <w:r w:rsidR="00AF4829">
              <w:rPr>
                <w:noProof/>
                <w:webHidden/>
              </w:rPr>
              <w:tab/>
            </w:r>
            <w:r>
              <w:rPr>
                <w:noProof/>
                <w:webHidden/>
              </w:rPr>
              <w:fldChar w:fldCharType="begin"/>
            </w:r>
            <w:r w:rsidR="00AF4829">
              <w:rPr>
                <w:noProof/>
                <w:webHidden/>
              </w:rPr>
              <w:instrText xml:space="preserve"> PAGEREF _Toc465077367 \h </w:instrText>
            </w:r>
            <w:r>
              <w:rPr>
                <w:noProof/>
                <w:webHidden/>
              </w:rPr>
            </w:r>
            <w:r>
              <w:rPr>
                <w:noProof/>
                <w:webHidden/>
              </w:rPr>
              <w:fldChar w:fldCharType="separate"/>
            </w:r>
            <w:r w:rsidR="00291D9A">
              <w:rPr>
                <w:noProof/>
                <w:webHidden/>
              </w:rPr>
              <w:t>11</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368" w:history="1">
            <w:r w:rsidR="00AF4829" w:rsidRPr="00542171">
              <w:rPr>
                <w:rStyle w:val="Hipercze"/>
                <w:noProof/>
              </w:rPr>
              <w:t>3.</w:t>
            </w:r>
            <w:r w:rsidR="00AF4829">
              <w:rPr>
                <w:rFonts w:asciiTheme="minorHAnsi" w:eastAsiaTheme="minorEastAsia" w:hAnsiTheme="minorHAnsi"/>
                <w:noProof/>
                <w:sz w:val="22"/>
                <w:lang w:eastAsia="pl-PL"/>
              </w:rPr>
              <w:tab/>
            </w:r>
            <w:r w:rsidR="00AF4829" w:rsidRPr="00542171">
              <w:rPr>
                <w:rStyle w:val="Hipercze"/>
                <w:noProof/>
              </w:rPr>
              <w:t>Ogólna charakterystyka gminy</w:t>
            </w:r>
            <w:r w:rsidR="00AF4829">
              <w:rPr>
                <w:noProof/>
                <w:webHidden/>
              </w:rPr>
              <w:tab/>
            </w:r>
            <w:r>
              <w:rPr>
                <w:noProof/>
                <w:webHidden/>
              </w:rPr>
              <w:fldChar w:fldCharType="begin"/>
            </w:r>
            <w:r w:rsidR="00AF4829">
              <w:rPr>
                <w:noProof/>
                <w:webHidden/>
              </w:rPr>
              <w:instrText xml:space="preserve"> PAGEREF _Toc465077368 \h </w:instrText>
            </w:r>
            <w:r>
              <w:rPr>
                <w:noProof/>
                <w:webHidden/>
              </w:rPr>
            </w:r>
            <w:r>
              <w:rPr>
                <w:noProof/>
                <w:webHidden/>
              </w:rPr>
              <w:fldChar w:fldCharType="separate"/>
            </w:r>
            <w:r w:rsidR="00291D9A">
              <w:rPr>
                <w:noProof/>
                <w:webHidden/>
              </w:rPr>
              <w:t>12</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369" w:history="1">
            <w:r w:rsidR="00AF4829" w:rsidRPr="00542171">
              <w:rPr>
                <w:rStyle w:val="Hipercze"/>
                <w:rFonts w:eastAsia="Arial"/>
                <w:noProof/>
              </w:rPr>
              <w:t>4.</w:t>
            </w:r>
            <w:r w:rsidR="00AF4829">
              <w:rPr>
                <w:rFonts w:asciiTheme="minorHAnsi" w:eastAsiaTheme="minorEastAsia" w:hAnsiTheme="minorHAnsi"/>
                <w:noProof/>
                <w:sz w:val="22"/>
                <w:lang w:eastAsia="pl-PL"/>
              </w:rPr>
              <w:tab/>
            </w:r>
            <w:r w:rsidR="00AF4829" w:rsidRPr="00542171">
              <w:rPr>
                <w:rStyle w:val="Hipercze"/>
                <w:rFonts w:eastAsia="Arial"/>
                <w:noProof/>
              </w:rPr>
              <w:t>Charakterystyka neg</w:t>
            </w:r>
            <w:bookmarkStart w:id="0" w:name="_GoBack"/>
            <w:bookmarkEnd w:id="0"/>
            <w:r w:rsidR="00AF4829" w:rsidRPr="00542171">
              <w:rPr>
                <w:rStyle w:val="Hipercze"/>
                <w:rFonts w:eastAsia="Arial"/>
                <w:noProof/>
              </w:rPr>
              <w:t>atywnych zjawisk społeczno– gospodarczych na obszarze gminy</w:t>
            </w:r>
            <w:r w:rsidR="00AF4829">
              <w:rPr>
                <w:noProof/>
                <w:webHidden/>
              </w:rPr>
              <w:tab/>
            </w:r>
            <w:r>
              <w:rPr>
                <w:noProof/>
                <w:webHidden/>
              </w:rPr>
              <w:fldChar w:fldCharType="begin"/>
            </w:r>
            <w:r w:rsidR="00AF4829">
              <w:rPr>
                <w:noProof/>
                <w:webHidden/>
              </w:rPr>
              <w:instrText xml:space="preserve"> PAGEREF _Toc465077369 \h </w:instrText>
            </w:r>
            <w:r>
              <w:rPr>
                <w:noProof/>
                <w:webHidden/>
              </w:rPr>
            </w:r>
            <w:r>
              <w:rPr>
                <w:noProof/>
                <w:webHidden/>
              </w:rPr>
              <w:fldChar w:fldCharType="separate"/>
            </w:r>
            <w:r w:rsidR="00291D9A">
              <w:rPr>
                <w:noProof/>
                <w:webHidden/>
              </w:rPr>
              <w:t>14</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70" w:history="1">
            <w:r w:rsidR="00AF4829" w:rsidRPr="00542171">
              <w:rPr>
                <w:rStyle w:val="Hipercze"/>
                <w:noProof/>
              </w:rPr>
              <w:t>1.1.</w:t>
            </w:r>
            <w:r w:rsidR="00AF4829">
              <w:rPr>
                <w:rFonts w:asciiTheme="minorHAnsi" w:eastAsiaTheme="minorEastAsia" w:hAnsiTheme="minorHAnsi"/>
                <w:noProof/>
                <w:sz w:val="22"/>
                <w:lang w:eastAsia="pl-PL"/>
              </w:rPr>
              <w:tab/>
            </w:r>
            <w:r w:rsidR="00AF4829" w:rsidRPr="00542171">
              <w:rPr>
                <w:rStyle w:val="Hipercze"/>
                <w:noProof/>
              </w:rPr>
              <w:t>Bezrobocie</w:t>
            </w:r>
            <w:r w:rsidR="00AF4829">
              <w:rPr>
                <w:noProof/>
                <w:webHidden/>
              </w:rPr>
              <w:tab/>
            </w:r>
            <w:r>
              <w:rPr>
                <w:noProof/>
                <w:webHidden/>
              </w:rPr>
              <w:fldChar w:fldCharType="begin"/>
            </w:r>
            <w:r w:rsidR="00AF4829">
              <w:rPr>
                <w:noProof/>
                <w:webHidden/>
              </w:rPr>
              <w:instrText xml:space="preserve"> PAGEREF _Toc465077370 \h </w:instrText>
            </w:r>
            <w:r>
              <w:rPr>
                <w:noProof/>
                <w:webHidden/>
              </w:rPr>
            </w:r>
            <w:r>
              <w:rPr>
                <w:noProof/>
                <w:webHidden/>
              </w:rPr>
              <w:fldChar w:fldCharType="separate"/>
            </w:r>
            <w:r w:rsidR="00291D9A">
              <w:rPr>
                <w:noProof/>
                <w:webHidden/>
              </w:rPr>
              <w:t>14</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71" w:history="1">
            <w:r w:rsidR="00AF4829" w:rsidRPr="00542171">
              <w:rPr>
                <w:rStyle w:val="Hipercze"/>
                <w:noProof/>
              </w:rPr>
              <w:t>1.2.</w:t>
            </w:r>
            <w:r w:rsidR="00AF4829">
              <w:rPr>
                <w:rFonts w:asciiTheme="minorHAnsi" w:eastAsiaTheme="minorEastAsia" w:hAnsiTheme="minorHAnsi"/>
                <w:noProof/>
                <w:sz w:val="22"/>
                <w:lang w:eastAsia="pl-PL"/>
              </w:rPr>
              <w:tab/>
            </w:r>
            <w:r w:rsidR="00AF4829" w:rsidRPr="00542171">
              <w:rPr>
                <w:rStyle w:val="Hipercze"/>
                <w:noProof/>
              </w:rPr>
              <w:t>Ubóstwo</w:t>
            </w:r>
            <w:r w:rsidR="00AF4829">
              <w:rPr>
                <w:noProof/>
                <w:webHidden/>
              </w:rPr>
              <w:tab/>
            </w:r>
            <w:r>
              <w:rPr>
                <w:noProof/>
                <w:webHidden/>
              </w:rPr>
              <w:fldChar w:fldCharType="begin"/>
            </w:r>
            <w:r w:rsidR="00AF4829">
              <w:rPr>
                <w:noProof/>
                <w:webHidden/>
              </w:rPr>
              <w:instrText xml:space="preserve"> PAGEREF _Toc465077371 \h </w:instrText>
            </w:r>
            <w:r>
              <w:rPr>
                <w:noProof/>
                <w:webHidden/>
              </w:rPr>
            </w:r>
            <w:r>
              <w:rPr>
                <w:noProof/>
                <w:webHidden/>
              </w:rPr>
              <w:fldChar w:fldCharType="separate"/>
            </w:r>
            <w:r w:rsidR="00291D9A">
              <w:rPr>
                <w:noProof/>
                <w:webHidden/>
              </w:rPr>
              <w:t>16</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72" w:history="1">
            <w:r w:rsidR="00AF4829" w:rsidRPr="00542171">
              <w:rPr>
                <w:rStyle w:val="Hipercze"/>
                <w:noProof/>
              </w:rPr>
              <w:t>1.3.</w:t>
            </w:r>
            <w:r w:rsidR="00AF4829">
              <w:rPr>
                <w:rFonts w:asciiTheme="minorHAnsi" w:eastAsiaTheme="minorEastAsia" w:hAnsiTheme="minorHAnsi"/>
                <w:noProof/>
                <w:sz w:val="22"/>
                <w:lang w:eastAsia="pl-PL"/>
              </w:rPr>
              <w:tab/>
            </w:r>
            <w:r w:rsidR="00AF4829" w:rsidRPr="00542171">
              <w:rPr>
                <w:rStyle w:val="Hipercze"/>
                <w:noProof/>
              </w:rPr>
              <w:t>Przestępczość</w:t>
            </w:r>
            <w:r w:rsidR="00AF4829">
              <w:rPr>
                <w:noProof/>
                <w:webHidden/>
              </w:rPr>
              <w:tab/>
            </w:r>
            <w:r>
              <w:rPr>
                <w:noProof/>
                <w:webHidden/>
              </w:rPr>
              <w:fldChar w:fldCharType="begin"/>
            </w:r>
            <w:r w:rsidR="00AF4829">
              <w:rPr>
                <w:noProof/>
                <w:webHidden/>
              </w:rPr>
              <w:instrText xml:space="preserve"> PAGEREF _Toc465077372 \h </w:instrText>
            </w:r>
            <w:r>
              <w:rPr>
                <w:noProof/>
                <w:webHidden/>
              </w:rPr>
            </w:r>
            <w:r>
              <w:rPr>
                <w:noProof/>
                <w:webHidden/>
              </w:rPr>
              <w:fldChar w:fldCharType="separate"/>
            </w:r>
            <w:r w:rsidR="00291D9A">
              <w:rPr>
                <w:noProof/>
                <w:webHidden/>
              </w:rPr>
              <w:t>18</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73" w:history="1">
            <w:r w:rsidR="00AF4829" w:rsidRPr="00542171">
              <w:rPr>
                <w:rStyle w:val="Hipercze"/>
                <w:noProof/>
              </w:rPr>
              <w:t>1.4.</w:t>
            </w:r>
            <w:r w:rsidR="00AF4829">
              <w:rPr>
                <w:rFonts w:asciiTheme="minorHAnsi" w:eastAsiaTheme="minorEastAsia" w:hAnsiTheme="minorHAnsi"/>
                <w:noProof/>
                <w:sz w:val="22"/>
                <w:lang w:eastAsia="pl-PL"/>
              </w:rPr>
              <w:tab/>
            </w:r>
            <w:r w:rsidR="00AF4829" w:rsidRPr="00542171">
              <w:rPr>
                <w:rStyle w:val="Hipercze"/>
                <w:noProof/>
              </w:rPr>
              <w:t>Bezpieczeństwo</w:t>
            </w:r>
            <w:r w:rsidR="00AF4829">
              <w:rPr>
                <w:noProof/>
                <w:webHidden/>
              </w:rPr>
              <w:tab/>
            </w:r>
            <w:r>
              <w:rPr>
                <w:noProof/>
                <w:webHidden/>
              </w:rPr>
              <w:fldChar w:fldCharType="begin"/>
            </w:r>
            <w:r w:rsidR="00AF4829">
              <w:rPr>
                <w:noProof/>
                <w:webHidden/>
              </w:rPr>
              <w:instrText xml:space="preserve"> PAGEREF _Toc465077373 \h </w:instrText>
            </w:r>
            <w:r>
              <w:rPr>
                <w:noProof/>
                <w:webHidden/>
              </w:rPr>
            </w:r>
            <w:r>
              <w:rPr>
                <w:noProof/>
                <w:webHidden/>
              </w:rPr>
              <w:fldChar w:fldCharType="separate"/>
            </w:r>
            <w:r w:rsidR="00291D9A">
              <w:rPr>
                <w:noProof/>
                <w:webHidden/>
              </w:rPr>
              <w:t>19</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74" w:history="1">
            <w:r w:rsidR="00AF4829" w:rsidRPr="00542171">
              <w:rPr>
                <w:rStyle w:val="Hipercze"/>
                <w:noProof/>
              </w:rPr>
              <w:t>1.5.</w:t>
            </w:r>
            <w:r w:rsidR="00AF4829">
              <w:rPr>
                <w:rFonts w:asciiTheme="minorHAnsi" w:eastAsiaTheme="minorEastAsia" w:hAnsiTheme="minorHAnsi"/>
                <w:noProof/>
                <w:sz w:val="22"/>
                <w:lang w:eastAsia="pl-PL"/>
              </w:rPr>
              <w:tab/>
            </w:r>
            <w:r w:rsidR="00AF4829" w:rsidRPr="00542171">
              <w:rPr>
                <w:rStyle w:val="Hipercze"/>
                <w:noProof/>
              </w:rPr>
              <w:t>Poziom edukacji</w:t>
            </w:r>
            <w:r w:rsidR="00AF4829">
              <w:rPr>
                <w:noProof/>
                <w:webHidden/>
              </w:rPr>
              <w:tab/>
            </w:r>
            <w:r>
              <w:rPr>
                <w:noProof/>
                <w:webHidden/>
              </w:rPr>
              <w:fldChar w:fldCharType="begin"/>
            </w:r>
            <w:r w:rsidR="00AF4829">
              <w:rPr>
                <w:noProof/>
                <w:webHidden/>
              </w:rPr>
              <w:instrText xml:space="preserve"> PAGEREF _Toc465077374 \h </w:instrText>
            </w:r>
            <w:r>
              <w:rPr>
                <w:noProof/>
                <w:webHidden/>
              </w:rPr>
            </w:r>
            <w:r>
              <w:rPr>
                <w:noProof/>
                <w:webHidden/>
              </w:rPr>
              <w:fldChar w:fldCharType="separate"/>
            </w:r>
            <w:r w:rsidR="00291D9A">
              <w:rPr>
                <w:noProof/>
                <w:webHidden/>
              </w:rPr>
              <w:t>20</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75" w:history="1">
            <w:r w:rsidR="00AF4829" w:rsidRPr="00542171">
              <w:rPr>
                <w:rStyle w:val="Hipercze"/>
                <w:noProof/>
              </w:rPr>
              <w:t>1.6.</w:t>
            </w:r>
            <w:r w:rsidR="00AF4829">
              <w:rPr>
                <w:rFonts w:asciiTheme="minorHAnsi" w:eastAsiaTheme="minorEastAsia" w:hAnsiTheme="minorHAnsi"/>
                <w:noProof/>
                <w:sz w:val="22"/>
                <w:lang w:eastAsia="pl-PL"/>
              </w:rPr>
              <w:tab/>
            </w:r>
            <w:r w:rsidR="00AF4829" w:rsidRPr="00542171">
              <w:rPr>
                <w:rStyle w:val="Hipercze"/>
                <w:noProof/>
              </w:rPr>
              <w:t>Poziom kapitału społecznego</w:t>
            </w:r>
            <w:r w:rsidR="00AF4829">
              <w:rPr>
                <w:noProof/>
                <w:webHidden/>
              </w:rPr>
              <w:tab/>
            </w:r>
            <w:r>
              <w:rPr>
                <w:noProof/>
                <w:webHidden/>
              </w:rPr>
              <w:fldChar w:fldCharType="begin"/>
            </w:r>
            <w:r w:rsidR="00AF4829">
              <w:rPr>
                <w:noProof/>
                <w:webHidden/>
              </w:rPr>
              <w:instrText xml:space="preserve"> PAGEREF _Toc465077375 \h </w:instrText>
            </w:r>
            <w:r>
              <w:rPr>
                <w:noProof/>
                <w:webHidden/>
              </w:rPr>
            </w:r>
            <w:r>
              <w:rPr>
                <w:noProof/>
                <w:webHidden/>
              </w:rPr>
              <w:fldChar w:fldCharType="separate"/>
            </w:r>
            <w:r w:rsidR="00291D9A">
              <w:rPr>
                <w:noProof/>
                <w:webHidden/>
              </w:rPr>
              <w:t>21</w:t>
            </w:r>
            <w:r>
              <w:rPr>
                <w:noProof/>
                <w:webHidden/>
              </w:rPr>
              <w:fldChar w:fldCharType="end"/>
            </w:r>
          </w:hyperlink>
        </w:p>
        <w:p w:rsidR="00AF4829" w:rsidRDefault="0006573A">
          <w:pPr>
            <w:pStyle w:val="Spistreci3"/>
            <w:tabs>
              <w:tab w:val="left" w:pos="1320"/>
              <w:tab w:val="right" w:leader="dot" w:pos="9060"/>
            </w:tabs>
            <w:rPr>
              <w:rFonts w:asciiTheme="minorHAnsi" w:eastAsiaTheme="minorEastAsia" w:hAnsiTheme="minorHAnsi"/>
              <w:noProof/>
              <w:sz w:val="22"/>
              <w:lang w:eastAsia="pl-PL"/>
            </w:rPr>
          </w:pPr>
          <w:hyperlink w:anchor="_Toc465077376" w:history="1">
            <w:r w:rsidR="00AF4829" w:rsidRPr="00542171">
              <w:rPr>
                <w:rStyle w:val="Hipercze"/>
                <w:noProof/>
              </w:rPr>
              <w:t>1.6.1.</w:t>
            </w:r>
            <w:r w:rsidR="00AF4829">
              <w:rPr>
                <w:rFonts w:asciiTheme="minorHAnsi" w:eastAsiaTheme="minorEastAsia" w:hAnsiTheme="minorHAnsi"/>
                <w:noProof/>
                <w:sz w:val="22"/>
                <w:lang w:eastAsia="pl-PL"/>
              </w:rPr>
              <w:tab/>
            </w:r>
            <w:r w:rsidR="00AF4829" w:rsidRPr="00542171">
              <w:rPr>
                <w:rStyle w:val="Hipercze"/>
                <w:noProof/>
              </w:rPr>
              <w:t>Organizacje pozarządowe</w:t>
            </w:r>
            <w:r w:rsidR="00AF4829">
              <w:rPr>
                <w:noProof/>
                <w:webHidden/>
              </w:rPr>
              <w:tab/>
            </w:r>
            <w:r>
              <w:rPr>
                <w:noProof/>
                <w:webHidden/>
              </w:rPr>
              <w:fldChar w:fldCharType="begin"/>
            </w:r>
            <w:r w:rsidR="00AF4829">
              <w:rPr>
                <w:noProof/>
                <w:webHidden/>
              </w:rPr>
              <w:instrText xml:space="preserve"> PAGEREF _Toc465077376 \h </w:instrText>
            </w:r>
            <w:r>
              <w:rPr>
                <w:noProof/>
                <w:webHidden/>
              </w:rPr>
            </w:r>
            <w:r>
              <w:rPr>
                <w:noProof/>
                <w:webHidden/>
              </w:rPr>
              <w:fldChar w:fldCharType="separate"/>
            </w:r>
            <w:r w:rsidR="00291D9A">
              <w:rPr>
                <w:noProof/>
                <w:webHidden/>
              </w:rPr>
              <w:t>22</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77" w:history="1">
            <w:r w:rsidR="00AF4829" w:rsidRPr="00542171">
              <w:rPr>
                <w:rStyle w:val="Hipercze"/>
                <w:noProof/>
              </w:rPr>
              <w:t>1.7.</w:t>
            </w:r>
            <w:r w:rsidR="00AF4829">
              <w:rPr>
                <w:rFonts w:asciiTheme="minorHAnsi" w:eastAsiaTheme="minorEastAsia" w:hAnsiTheme="minorHAnsi"/>
                <w:noProof/>
                <w:sz w:val="22"/>
                <w:lang w:eastAsia="pl-PL"/>
              </w:rPr>
              <w:tab/>
            </w:r>
            <w:r w:rsidR="00AF4829" w:rsidRPr="00542171">
              <w:rPr>
                <w:rStyle w:val="Hipercze"/>
                <w:noProof/>
              </w:rPr>
              <w:t>Poziom kapitału ludzkiego</w:t>
            </w:r>
            <w:r w:rsidR="00AF4829">
              <w:rPr>
                <w:noProof/>
                <w:webHidden/>
              </w:rPr>
              <w:tab/>
            </w:r>
            <w:r>
              <w:rPr>
                <w:noProof/>
                <w:webHidden/>
              </w:rPr>
              <w:fldChar w:fldCharType="begin"/>
            </w:r>
            <w:r w:rsidR="00AF4829">
              <w:rPr>
                <w:noProof/>
                <w:webHidden/>
              </w:rPr>
              <w:instrText xml:space="preserve"> PAGEREF _Toc465077377 \h </w:instrText>
            </w:r>
            <w:r>
              <w:rPr>
                <w:noProof/>
                <w:webHidden/>
              </w:rPr>
            </w:r>
            <w:r>
              <w:rPr>
                <w:noProof/>
                <w:webHidden/>
              </w:rPr>
              <w:fldChar w:fldCharType="separate"/>
            </w:r>
            <w:r w:rsidR="00291D9A">
              <w:rPr>
                <w:noProof/>
                <w:webHidden/>
              </w:rPr>
              <w:t>26</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78" w:history="1">
            <w:r w:rsidR="00AF4829" w:rsidRPr="00542171">
              <w:rPr>
                <w:rStyle w:val="Hipercze"/>
                <w:noProof/>
                <w:spacing w:val="2"/>
                <w:w w:val="105"/>
              </w:rPr>
              <w:t>1.8.</w:t>
            </w:r>
            <w:r w:rsidR="00AF4829">
              <w:rPr>
                <w:rFonts w:asciiTheme="minorHAnsi" w:eastAsiaTheme="minorEastAsia" w:hAnsiTheme="minorHAnsi"/>
                <w:noProof/>
                <w:sz w:val="22"/>
                <w:lang w:eastAsia="pl-PL"/>
              </w:rPr>
              <w:tab/>
            </w:r>
            <w:r w:rsidR="00AF4829" w:rsidRPr="00542171">
              <w:rPr>
                <w:rStyle w:val="Hipercze"/>
                <w:noProof/>
              </w:rPr>
              <w:t>Poziom dostępności do usług</w:t>
            </w:r>
            <w:r w:rsidR="00AF4829">
              <w:rPr>
                <w:noProof/>
                <w:webHidden/>
              </w:rPr>
              <w:tab/>
            </w:r>
            <w:r>
              <w:rPr>
                <w:noProof/>
                <w:webHidden/>
              </w:rPr>
              <w:fldChar w:fldCharType="begin"/>
            </w:r>
            <w:r w:rsidR="00AF4829">
              <w:rPr>
                <w:noProof/>
                <w:webHidden/>
              </w:rPr>
              <w:instrText xml:space="preserve"> PAGEREF _Toc465077378 \h </w:instrText>
            </w:r>
            <w:r>
              <w:rPr>
                <w:noProof/>
                <w:webHidden/>
              </w:rPr>
            </w:r>
            <w:r>
              <w:rPr>
                <w:noProof/>
                <w:webHidden/>
              </w:rPr>
              <w:fldChar w:fldCharType="separate"/>
            </w:r>
            <w:r w:rsidR="00291D9A">
              <w:rPr>
                <w:noProof/>
                <w:webHidden/>
              </w:rPr>
              <w:t>28</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79" w:history="1">
            <w:r w:rsidR="00AF4829" w:rsidRPr="00542171">
              <w:rPr>
                <w:rStyle w:val="Hipercze"/>
                <w:noProof/>
                <w:w w:val="105"/>
              </w:rPr>
              <w:t>1.9.</w:t>
            </w:r>
            <w:r w:rsidR="00AF4829">
              <w:rPr>
                <w:rFonts w:asciiTheme="minorHAnsi" w:eastAsiaTheme="minorEastAsia" w:hAnsiTheme="minorHAnsi"/>
                <w:noProof/>
                <w:sz w:val="22"/>
                <w:lang w:eastAsia="pl-PL"/>
              </w:rPr>
              <w:tab/>
            </w:r>
            <w:r w:rsidR="00AF4829" w:rsidRPr="00542171">
              <w:rPr>
                <w:rStyle w:val="Hipercze"/>
                <w:noProof/>
                <w:w w:val="105"/>
              </w:rPr>
              <w:t>Potencjał dziedzictwa kulturowego</w:t>
            </w:r>
            <w:r w:rsidR="00AF4829">
              <w:rPr>
                <w:noProof/>
                <w:webHidden/>
              </w:rPr>
              <w:tab/>
            </w:r>
            <w:r>
              <w:rPr>
                <w:noProof/>
                <w:webHidden/>
              </w:rPr>
              <w:fldChar w:fldCharType="begin"/>
            </w:r>
            <w:r w:rsidR="00AF4829">
              <w:rPr>
                <w:noProof/>
                <w:webHidden/>
              </w:rPr>
              <w:instrText xml:space="preserve"> PAGEREF _Toc465077379 \h </w:instrText>
            </w:r>
            <w:r>
              <w:rPr>
                <w:noProof/>
                <w:webHidden/>
              </w:rPr>
            </w:r>
            <w:r>
              <w:rPr>
                <w:noProof/>
                <w:webHidden/>
              </w:rPr>
              <w:fldChar w:fldCharType="separate"/>
            </w:r>
            <w:r w:rsidR="00291D9A">
              <w:rPr>
                <w:noProof/>
                <w:webHidden/>
              </w:rPr>
              <w:t>28</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80" w:history="1">
            <w:r w:rsidR="00AF4829" w:rsidRPr="00542171">
              <w:rPr>
                <w:rStyle w:val="Hipercze"/>
                <w:noProof/>
              </w:rPr>
              <w:t>1.10.</w:t>
            </w:r>
            <w:r w:rsidR="00AF4829">
              <w:rPr>
                <w:rFonts w:asciiTheme="minorHAnsi" w:eastAsiaTheme="minorEastAsia" w:hAnsiTheme="minorHAnsi"/>
                <w:noProof/>
                <w:sz w:val="22"/>
                <w:lang w:eastAsia="pl-PL"/>
              </w:rPr>
              <w:tab/>
            </w:r>
            <w:r w:rsidR="00AF4829" w:rsidRPr="00542171">
              <w:rPr>
                <w:rStyle w:val="Hipercze"/>
                <w:noProof/>
              </w:rPr>
              <w:t>Przedsiębiorczość</w:t>
            </w:r>
            <w:r w:rsidR="00AF4829">
              <w:rPr>
                <w:noProof/>
                <w:webHidden/>
              </w:rPr>
              <w:tab/>
            </w:r>
            <w:r>
              <w:rPr>
                <w:noProof/>
                <w:webHidden/>
              </w:rPr>
              <w:fldChar w:fldCharType="begin"/>
            </w:r>
            <w:r w:rsidR="00AF4829">
              <w:rPr>
                <w:noProof/>
                <w:webHidden/>
              </w:rPr>
              <w:instrText xml:space="preserve"> PAGEREF _Toc465077380 \h </w:instrText>
            </w:r>
            <w:r>
              <w:rPr>
                <w:noProof/>
                <w:webHidden/>
              </w:rPr>
            </w:r>
            <w:r>
              <w:rPr>
                <w:noProof/>
                <w:webHidden/>
              </w:rPr>
              <w:fldChar w:fldCharType="separate"/>
            </w:r>
            <w:r w:rsidR="00291D9A">
              <w:rPr>
                <w:noProof/>
                <w:webHidden/>
              </w:rPr>
              <w:t>29</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81" w:history="1">
            <w:r w:rsidR="00AF4829" w:rsidRPr="00542171">
              <w:rPr>
                <w:rStyle w:val="Hipercze"/>
                <w:noProof/>
              </w:rPr>
              <w:t>1.11.</w:t>
            </w:r>
            <w:r w:rsidR="00AF4829">
              <w:rPr>
                <w:rFonts w:asciiTheme="minorHAnsi" w:eastAsiaTheme="minorEastAsia" w:hAnsiTheme="minorHAnsi"/>
                <w:noProof/>
                <w:sz w:val="22"/>
                <w:lang w:eastAsia="pl-PL"/>
              </w:rPr>
              <w:tab/>
            </w:r>
            <w:r w:rsidR="00AF4829" w:rsidRPr="00542171">
              <w:rPr>
                <w:rStyle w:val="Hipercze"/>
                <w:noProof/>
              </w:rPr>
              <w:t>Jakość środowiska</w:t>
            </w:r>
            <w:r w:rsidR="00AF4829">
              <w:rPr>
                <w:noProof/>
                <w:webHidden/>
              </w:rPr>
              <w:tab/>
            </w:r>
            <w:r>
              <w:rPr>
                <w:noProof/>
                <w:webHidden/>
              </w:rPr>
              <w:fldChar w:fldCharType="begin"/>
            </w:r>
            <w:r w:rsidR="00AF4829">
              <w:rPr>
                <w:noProof/>
                <w:webHidden/>
              </w:rPr>
              <w:instrText xml:space="preserve"> PAGEREF _Toc465077381 \h </w:instrText>
            </w:r>
            <w:r>
              <w:rPr>
                <w:noProof/>
                <w:webHidden/>
              </w:rPr>
            </w:r>
            <w:r>
              <w:rPr>
                <w:noProof/>
                <w:webHidden/>
              </w:rPr>
              <w:fldChar w:fldCharType="separate"/>
            </w:r>
            <w:r w:rsidR="00291D9A">
              <w:rPr>
                <w:noProof/>
                <w:webHidden/>
              </w:rPr>
              <w:t>30</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382" w:history="1">
            <w:r w:rsidR="00AF4829" w:rsidRPr="00542171">
              <w:rPr>
                <w:rStyle w:val="Hipercze"/>
                <w:noProof/>
              </w:rPr>
              <w:t>5.</w:t>
            </w:r>
            <w:r w:rsidR="00AF4829">
              <w:rPr>
                <w:rFonts w:asciiTheme="minorHAnsi" w:eastAsiaTheme="minorEastAsia" w:hAnsiTheme="minorHAnsi"/>
                <w:noProof/>
                <w:sz w:val="22"/>
                <w:lang w:eastAsia="pl-PL"/>
              </w:rPr>
              <w:tab/>
            </w:r>
            <w:r w:rsidR="00AF4829" w:rsidRPr="00542171">
              <w:rPr>
                <w:rStyle w:val="Hipercze"/>
                <w:noProof/>
              </w:rPr>
              <w:t>Obszary zdegradowane</w:t>
            </w:r>
            <w:r w:rsidR="00AF4829">
              <w:rPr>
                <w:noProof/>
                <w:webHidden/>
              </w:rPr>
              <w:tab/>
            </w:r>
            <w:r>
              <w:rPr>
                <w:noProof/>
                <w:webHidden/>
              </w:rPr>
              <w:fldChar w:fldCharType="begin"/>
            </w:r>
            <w:r w:rsidR="00AF4829">
              <w:rPr>
                <w:noProof/>
                <w:webHidden/>
              </w:rPr>
              <w:instrText xml:space="preserve"> PAGEREF _Toc465077382 \h </w:instrText>
            </w:r>
            <w:r>
              <w:rPr>
                <w:noProof/>
                <w:webHidden/>
              </w:rPr>
            </w:r>
            <w:r>
              <w:rPr>
                <w:noProof/>
                <w:webHidden/>
              </w:rPr>
              <w:fldChar w:fldCharType="separate"/>
            </w:r>
            <w:r w:rsidR="00291D9A">
              <w:rPr>
                <w:noProof/>
                <w:webHidden/>
              </w:rPr>
              <w:t>31</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383" w:history="1">
            <w:r w:rsidR="00AF4829" w:rsidRPr="00542171">
              <w:rPr>
                <w:rStyle w:val="Hipercze"/>
                <w:rFonts w:eastAsia="Arial"/>
                <w:noProof/>
              </w:rPr>
              <w:t>6.</w:t>
            </w:r>
            <w:r w:rsidR="00AF4829">
              <w:rPr>
                <w:rFonts w:asciiTheme="minorHAnsi" w:eastAsiaTheme="minorEastAsia" w:hAnsiTheme="minorHAnsi"/>
                <w:noProof/>
                <w:sz w:val="22"/>
                <w:lang w:eastAsia="pl-PL"/>
              </w:rPr>
              <w:tab/>
            </w:r>
            <w:r w:rsidR="00AF4829" w:rsidRPr="00542171">
              <w:rPr>
                <w:rStyle w:val="Hipercze"/>
                <w:rFonts w:eastAsia="Arial"/>
                <w:noProof/>
              </w:rPr>
              <w:t>Obszary rewitalizacji</w:t>
            </w:r>
            <w:r w:rsidR="00AF4829">
              <w:rPr>
                <w:noProof/>
                <w:webHidden/>
              </w:rPr>
              <w:tab/>
            </w:r>
            <w:r>
              <w:rPr>
                <w:noProof/>
                <w:webHidden/>
              </w:rPr>
              <w:fldChar w:fldCharType="begin"/>
            </w:r>
            <w:r w:rsidR="00AF4829">
              <w:rPr>
                <w:noProof/>
                <w:webHidden/>
              </w:rPr>
              <w:instrText xml:space="preserve"> PAGEREF _Toc465077383 \h </w:instrText>
            </w:r>
            <w:r>
              <w:rPr>
                <w:noProof/>
                <w:webHidden/>
              </w:rPr>
            </w:r>
            <w:r>
              <w:rPr>
                <w:noProof/>
                <w:webHidden/>
              </w:rPr>
              <w:fldChar w:fldCharType="separate"/>
            </w:r>
            <w:r w:rsidR="00291D9A">
              <w:rPr>
                <w:noProof/>
                <w:webHidden/>
              </w:rPr>
              <w:t>33</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84" w:history="1">
            <w:r w:rsidR="00AF4829" w:rsidRPr="00542171">
              <w:rPr>
                <w:rStyle w:val="Hipercze"/>
                <w:noProof/>
              </w:rPr>
              <w:t>1.12.</w:t>
            </w:r>
            <w:r w:rsidR="00AF4829">
              <w:rPr>
                <w:rFonts w:asciiTheme="minorHAnsi" w:eastAsiaTheme="minorEastAsia" w:hAnsiTheme="minorHAnsi"/>
                <w:noProof/>
                <w:sz w:val="22"/>
                <w:lang w:eastAsia="pl-PL"/>
              </w:rPr>
              <w:tab/>
            </w:r>
            <w:r w:rsidR="00AF4829" w:rsidRPr="00542171">
              <w:rPr>
                <w:rStyle w:val="Hipercze"/>
                <w:rFonts w:eastAsia="Arial"/>
                <w:noProof/>
              </w:rPr>
              <w:t>Zalesie</w:t>
            </w:r>
            <w:r w:rsidR="00AF4829">
              <w:rPr>
                <w:noProof/>
                <w:webHidden/>
              </w:rPr>
              <w:tab/>
            </w:r>
            <w:r>
              <w:rPr>
                <w:noProof/>
                <w:webHidden/>
              </w:rPr>
              <w:fldChar w:fldCharType="begin"/>
            </w:r>
            <w:r w:rsidR="00AF4829">
              <w:rPr>
                <w:noProof/>
                <w:webHidden/>
              </w:rPr>
              <w:instrText xml:space="preserve"> PAGEREF _Toc465077384 \h </w:instrText>
            </w:r>
            <w:r>
              <w:rPr>
                <w:noProof/>
                <w:webHidden/>
              </w:rPr>
            </w:r>
            <w:r>
              <w:rPr>
                <w:noProof/>
                <w:webHidden/>
              </w:rPr>
              <w:fldChar w:fldCharType="separate"/>
            </w:r>
            <w:r w:rsidR="00291D9A">
              <w:rPr>
                <w:noProof/>
                <w:webHidden/>
              </w:rPr>
              <w:t>34</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85" w:history="1">
            <w:r w:rsidR="00AF4829" w:rsidRPr="00542171">
              <w:rPr>
                <w:rStyle w:val="Hipercze"/>
                <w:rFonts w:eastAsia="Arial"/>
                <w:noProof/>
              </w:rPr>
              <w:t>1.13.</w:t>
            </w:r>
            <w:r w:rsidR="00AF4829">
              <w:rPr>
                <w:rFonts w:asciiTheme="minorHAnsi" w:eastAsiaTheme="minorEastAsia" w:hAnsiTheme="minorHAnsi"/>
                <w:noProof/>
                <w:sz w:val="22"/>
                <w:lang w:eastAsia="pl-PL"/>
              </w:rPr>
              <w:tab/>
            </w:r>
            <w:r w:rsidR="00AF4829" w:rsidRPr="00542171">
              <w:rPr>
                <w:rStyle w:val="Hipercze"/>
                <w:rFonts w:eastAsia="Arial"/>
                <w:noProof/>
              </w:rPr>
              <w:t>Komorowo</w:t>
            </w:r>
            <w:r w:rsidR="00AF4829">
              <w:rPr>
                <w:noProof/>
                <w:webHidden/>
              </w:rPr>
              <w:tab/>
            </w:r>
            <w:r>
              <w:rPr>
                <w:noProof/>
                <w:webHidden/>
              </w:rPr>
              <w:fldChar w:fldCharType="begin"/>
            </w:r>
            <w:r w:rsidR="00AF4829">
              <w:rPr>
                <w:noProof/>
                <w:webHidden/>
              </w:rPr>
              <w:instrText xml:space="preserve"> PAGEREF _Toc465077385 \h </w:instrText>
            </w:r>
            <w:r>
              <w:rPr>
                <w:noProof/>
                <w:webHidden/>
              </w:rPr>
            </w:r>
            <w:r>
              <w:rPr>
                <w:noProof/>
                <w:webHidden/>
              </w:rPr>
              <w:fldChar w:fldCharType="separate"/>
            </w:r>
            <w:r w:rsidR="00291D9A">
              <w:rPr>
                <w:noProof/>
                <w:webHidden/>
              </w:rPr>
              <w:t>35</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386" w:history="1">
            <w:r w:rsidR="00AF4829" w:rsidRPr="00542171">
              <w:rPr>
                <w:rStyle w:val="Hipercze"/>
                <w:noProof/>
              </w:rPr>
              <w:t>7.</w:t>
            </w:r>
            <w:r w:rsidR="00AF4829">
              <w:rPr>
                <w:rFonts w:asciiTheme="minorHAnsi" w:eastAsiaTheme="minorEastAsia" w:hAnsiTheme="minorHAnsi"/>
                <w:noProof/>
                <w:sz w:val="22"/>
                <w:lang w:eastAsia="pl-PL"/>
              </w:rPr>
              <w:tab/>
            </w:r>
            <w:r w:rsidR="00AF4829" w:rsidRPr="00542171">
              <w:rPr>
                <w:rStyle w:val="Hipercze"/>
                <w:noProof/>
              </w:rPr>
              <w:t>Powierzchnia i liczba mieszkańców w obszarze rewitalizacji</w:t>
            </w:r>
            <w:r w:rsidR="00AF4829">
              <w:rPr>
                <w:noProof/>
                <w:webHidden/>
              </w:rPr>
              <w:tab/>
            </w:r>
            <w:r>
              <w:rPr>
                <w:noProof/>
                <w:webHidden/>
              </w:rPr>
              <w:fldChar w:fldCharType="begin"/>
            </w:r>
            <w:r w:rsidR="00AF4829">
              <w:rPr>
                <w:noProof/>
                <w:webHidden/>
              </w:rPr>
              <w:instrText xml:space="preserve"> PAGEREF _Toc465077386 \h </w:instrText>
            </w:r>
            <w:r>
              <w:rPr>
                <w:noProof/>
                <w:webHidden/>
              </w:rPr>
            </w:r>
            <w:r>
              <w:rPr>
                <w:noProof/>
                <w:webHidden/>
              </w:rPr>
              <w:fldChar w:fldCharType="separate"/>
            </w:r>
            <w:r w:rsidR="00291D9A">
              <w:rPr>
                <w:noProof/>
                <w:webHidden/>
              </w:rPr>
              <w:t>38</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387" w:history="1">
            <w:r w:rsidR="00AF4829" w:rsidRPr="00542171">
              <w:rPr>
                <w:rStyle w:val="Hipercze"/>
                <w:noProof/>
              </w:rPr>
              <w:t>8.</w:t>
            </w:r>
            <w:r w:rsidR="00AF4829">
              <w:rPr>
                <w:rFonts w:asciiTheme="minorHAnsi" w:eastAsiaTheme="minorEastAsia" w:hAnsiTheme="minorHAnsi"/>
                <w:noProof/>
                <w:sz w:val="22"/>
                <w:lang w:eastAsia="pl-PL"/>
              </w:rPr>
              <w:tab/>
            </w:r>
            <w:r w:rsidR="00AF4829" w:rsidRPr="00542171">
              <w:rPr>
                <w:rStyle w:val="Hipercze"/>
                <w:noProof/>
              </w:rPr>
              <w:t>Szczegółowe dane dotyczące obszarów problemowych Gminy Ostrów Mazowiecka</w:t>
            </w:r>
            <w:r w:rsidR="00AF4829">
              <w:rPr>
                <w:noProof/>
                <w:webHidden/>
              </w:rPr>
              <w:tab/>
            </w:r>
            <w:r>
              <w:rPr>
                <w:noProof/>
                <w:webHidden/>
              </w:rPr>
              <w:fldChar w:fldCharType="begin"/>
            </w:r>
            <w:r w:rsidR="00AF4829">
              <w:rPr>
                <w:noProof/>
                <w:webHidden/>
              </w:rPr>
              <w:instrText xml:space="preserve"> PAGEREF _Toc465077387 \h </w:instrText>
            </w:r>
            <w:r>
              <w:rPr>
                <w:noProof/>
                <w:webHidden/>
              </w:rPr>
            </w:r>
            <w:r>
              <w:rPr>
                <w:noProof/>
                <w:webHidden/>
              </w:rPr>
              <w:fldChar w:fldCharType="separate"/>
            </w:r>
            <w:r w:rsidR="00291D9A">
              <w:rPr>
                <w:noProof/>
                <w:webHidden/>
              </w:rPr>
              <w:t>39</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388" w:history="1">
            <w:r w:rsidR="00AF4829" w:rsidRPr="00542171">
              <w:rPr>
                <w:rStyle w:val="Hipercze"/>
                <w:noProof/>
              </w:rPr>
              <w:t>9.</w:t>
            </w:r>
            <w:r w:rsidR="00AF4829">
              <w:rPr>
                <w:rFonts w:asciiTheme="minorHAnsi" w:eastAsiaTheme="minorEastAsia" w:hAnsiTheme="minorHAnsi"/>
                <w:noProof/>
                <w:sz w:val="22"/>
                <w:lang w:eastAsia="pl-PL"/>
              </w:rPr>
              <w:tab/>
            </w:r>
            <w:r w:rsidR="00AF4829" w:rsidRPr="00542171">
              <w:rPr>
                <w:rStyle w:val="Hipercze"/>
                <w:noProof/>
              </w:rPr>
              <w:t>Powiązanie z dokumentami strategicznymi</w:t>
            </w:r>
            <w:r w:rsidR="00AF4829">
              <w:rPr>
                <w:noProof/>
                <w:webHidden/>
              </w:rPr>
              <w:tab/>
            </w:r>
            <w:r>
              <w:rPr>
                <w:noProof/>
                <w:webHidden/>
              </w:rPr>
              <w:fldChar w:fldCharType="begin"/>
            </w:r>
            <w:r w:rsidR="00AF4829">
              <w:rPr>
                <w:noProof/>
                <w:webHidden/>
              </w:rPr>
              <w:instrText xml:space="preserve"> PAGEREF _Toc465077388 \h </w:instrText>
            </w:r>
            <w:r>
              <w:rPr>
                <w:noProof/>
                <w:webHidden/>
              </w:rPr>
            </w:r>
            <w:r>
              <w:rPr>
                <w:noProof/>
                <w:webHidden/>
              </w:rPr>
              <w:fldChar w:fldCharType="separate"/>
            </w:r>
            <w:r w:rsidR="00291D9A">
              <w:rPr>
                <w:noProof/>
                <w:webHidden/>
              </w:rPr>
              <w:t>42</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389" w:history="1">
            <w:r w:rsidR="00AF4829" w:rsidRPr="00542171">
              <w:rPr>
                <w:rStyle w:val="Hipercze"/>
                <w:noProof/>
              </w:rPr>
              <w:t>10.</w:t>
            </w:r>
            <w:r w:rsidR="00AF4829">
              <w:rPr>
                <w:rFonts w:asciiTheme="minorHAnsi" w:eastAsiaTheme="minorEastAsia" w:hAnsiTheme="minorHAnsi"/>
                <w:noProof/>
                <w:sz w:val="22"/>
                <w:lang w:eastAsia="pl-PL"/>
              </w:rPr>
              <w:tab/>
            </w:r>
            <w:r w:rsidR="00AF4829" w:rsidRPr="00542171">
              <w:rPr>
                <w:rStyle w:val="Hipercze"/>
                <w:noProof/>
              </w:rPr>
              <w:t>Wyniki przeprowadzonych konsultacji społecznych</w:t>
            </w:r>
            <w:r w:rsidR="00AF4829">
              <w:rPr>
                <w:noProof/>
                <w:webHidden/>
              </w:rPr>
              <w:tab/>
            </w:r>
            <w:r>
              <w:rPr>
                <w:noProof/>
                <w:webHidden/>
              </w:rPr>
              <w:fldChar w:fldCharType="begin"/>
            </w:r>
            <w:r w:rsidR="00AF4829">
              <w:rPr>
                <w:noProof/>
                <w:webHidden/>
              </w:rPr>
              <w:instrText xml:space="preserve"> PAGEREF _Toc465077389 \h </w:instrText>
            </w:r>
            <w:r>
              <w:rPr>
                <w:noProof/>
                <w:webHidden/>
              </w:rPr>
            </w:r>
            <w:r>
              <w:rPr>
                <w:noProof/>
                <w:webHidden/>
              </w:rPr>
              <w:fldChar w:fldCharType="separate"/>
            </w:r>
            <w:r w:rsidR="00291D9A">
              <w:rPr>
                <w:noProof/>
                <w:webHidden/>
              </w:rPr>
              <w:t>46</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90" w:history="1">
            <w:r w:rsidR="00AF4829" w:rsidRPr="00542171">
              <w:rPr>
                <w:rStyle w:val="Hipercze"/>
                <w:noProof/>
              </w:rPr>
              <w:t>1.14.</w:t>
            </w:r>
            <w:r w:rsidR="00AF4829">
              <w:rPr>
                <w:rFonts w:asciiTheme="minorHAnsi" w:eastAsiaTheme="minorEastAsia" w:hAnsiTheme="minorHAnsi"/>
                <w:noProof/>
                <w:sz w:val="22"/>
                <w:lang w:eastAsia="pl-PL"/>
              </w:rPr>
              <w:tab/>
            </w:r>
            <w:r w:rsidR="00AF4829" w:rsidRPr="00542171">
              <w:rPr>
                <w:rStyle w:val="Hipercze"/>
                <w:noProof/>
              </w:rPr>
              <w:t>Konsultacje społeczne na etapie Diagnozy społeczno – gospodarczej</w:t>
            </w:r>
            <w:r w:rsidR="00AF4829">
              <w:rPr>
                <w:noProof/>
                <w:webHidden/>
              </w:rPr>
              <w:tab/>
            </w:r>
            <w:r>
              <w:rPr>
                <w:noProof/>
                <w:webHidden/>
              </w:rPr>
              <w:fldChar w:fldCharType="begin"/>
            </w:r>
            <w:r w:rsidR="00AF4829">
              <w:rPr>
                <w:noProof/>
                <w:webHidden/>
              </w:rPr>
              <w:instrText xml:space="preserve"> PAGEREF _Toc465077390 \h </w:instrText>
            </w:r>
            <w:r>
              <w:rPr>
                <w:noProof/>
                <w:webHidden/>
              </w:rPr>
            </w:r>
            <w:r>
              <w:rPr>
                <w:noProof/>
                <w:webHidden/>
              </w:rPr>
              <w:fldChar w:fldCharType="separate"/>
            </w:r>
            <w:r w:rsidR="00291D9A">
              <w:rPr>
                <w:noProof/>
                <w:webHidden/>
              </w:rPr>
              <w:t>46</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91" w:history="1">
            <w:r w:rsidR="00AF4829" w:rsidRPr="00542171">
              <w:rPr>
                <w:rStyle w:val="Hipercze"/>
                <w:noProof/>
              </w:rPr>
              <w:t>1.15.</w:t>
            </w:r>
            <w:r w:rsidR="00AF4829">
              <w:rPr>
                <w:rFonts w:asciiTheme="minorHAnsi" w:eastAsiaTheme="minorEastAsia" w:hAnsiTheme="minorHAnsi"/>
                <w:noProof/>
                <w:sz w:val="22"/>
                <w:lang w:eastAsia="pl-PL"/>
              </w:rPr>
              <w:tab/>
            </w:r>
            <w:r w:rsidR="00AF4829" w:rsidRPr="00542171">
              <w:rPr>
                <w:rStyle w:val="Hipercze"/>
                <w:noProof/>
              </w:rPr>
              <w:t>Konsultacje społeczne na etapie tworzenia dokumentu Gminnego Programu Rewitalizacji dla Gminy Ostrów Mazowiecka</w:t>
            </w:r>
            <w:r w:rsidR="00AF4829">
              <w:rPr>
                <w:noProof/>
                <w:webHidden/>
              </w:rPr>
              <w:tab/>
            </w:r>
            <w:r>
              <w:rPr>
                <w:noProof/>
                <w:webHidden/>
              </w:rPr>
              <w:fldChar w:fldCharType="begin"/>
            </w:r>
            <w:r w:rsidR="00AF4829">
              <w:rPr>
                <w:noProof/>
                <w:webHidden/>
              </w:rPr>
              <w:instrText xml:space="preserve"> PAGEREF _Toc465077391 \h </w:instrText>
            </w:r>
            <w:r>
              <w:rPr>
                <w:noProof/>
                <w:webHidden/>
              </w:rPr>
            </w:r>
            <w:r>
              <w:rPr>
                <w:noProof/>
                <w:webHidden/>
              </w:rPr>
              <w:fldChar w:fldCharType="separate"/>
            </w:r>
            <w:r w:rsidR="00291D9A">
              <w:rPr>
                <w:noProof/>
                <w:webHidden/>
              </w:rPr>
              <w:t>46</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92" w:history="1">
            <w:r w:rsidR="00AF4829" w:rsidRPr="00542171">
              <w:rPr>
                <w:rStyle w:val="Hipercze"/>
                <w:noProof/>
              </w:rPr>
              <w:t>1.16.</w:t>
            </w:r>
            <w:r w:rsidR="00AF4829">
              <w:rPr>
                <w:rFonts w:asciiTheme="minorHAnsi" w:eastAsiaTheme="minorEastAsia" w:hAnsiTheme="minorHAnsi"/>
                <w:noProof/>
                <w:sz w:val="22"/>
                <w:lang w:eastAsia="pl-PL"/>
              </w:rPr>
              <w:tab/>
            </w:r>
            <w:r w:rsidR="00AF4829" w:rsidRPr="00542171">
              <w:rPr>
                <w:rStyle w:val="Hipercze"/>
                <w:noProof/>
              </w:rPr>
              <w:t>Ankieta pogłębiająca wyznaczony obszar rewitalizacji</w:t>
            </w:r>
            <w:r w:rsidR="00AF4829">
              <w:rPr>
                <w:noProof/>
                <w:webHidden/>
              </w:rPr>
              <w:tab/>
            </w:r>
            <w:r>
              <w:rPr>
                <w:noProof/>
                <w:webHidden/>
              </w:rPr>
              <w:fldChar w:fldCharType="begin"/>
            </w:r>
            <w:r w:rsidR="00AF4829">
              <w:rPr>
                <w:noProof/>
                <w:webHidden/>
              </w:rPr>
              <w:instrText xml:space="preserve"> PAGEREF _Toc465077392 \h </w:instrText>
            </w:r>
            <w:r>
              <w:rPr>
                <w:noProof/>
                <w:webHidden/>
              </w:rPr>
            </w:r>
            <w:r>
              <w:rPr>
                <w:noProof/>
                <w:webHidden/>
              </w:rPr>
              <w:fldChar w:fldCharType="separate"/>
            </w:r>
            <w:r w:rsidR="00291D9A">
              <w:rPr>
                <w:noProof/>
                <w:webHidden/>
              </w:rPr>
              <w:t>50</w:t>
            </w:r>
            <w:r>
              <w:rPr>
                <w:noProof/>
                <w:webHidden/>
              </w:rPr>
              <w:fldChar w:fldCharType="end"/>
            </w:r>
          </w:hyperlink>
        </w:p>
        <w:p w:rsidR="00AF4829" w:rsidRDefault="0006573A">
          <w:pPr>
            <w:pStyle w:val="Spistreci3"/>
            <w:tabs>
              <w:tab w:val="left" w:pos="1540"/>
              <w:tab w:val="right" w:leader="dot" w:pos="9060"/>
            </w:tabs>
            <w:rPr>
              <w:rFonts w:asciiTheme="minorHAnsi" w:eastAsiaTheme="minorEastAsia" w:hAnsiTheme="minorHAnsi"/>
              <w:noProof/>
              <w:sz w:val="22"/>
              <w:lang w:eastAsia="pl-PL"/>
            </w:rPr>
          </w:pPr>
          <w:hyperlink w:anchor="_Toc465077393" w:history="1">
            <w:r w:rsidR="00AF4829" w:rsidRPr="00542171">
              <w:rPr>
                <w:rStyle w:val="Hipercze"/>
                <w:noProof/>
              </w:rPr>
              <w:t>1.16.1.</w:t>
            </w:r>
            <w:r w:rsidR="00AF4829">
              <w:rPr>
                <w:rFonts w:asciiTheme="minorHAnsi" w:eastAsiaTheme="minorEastAsia" w:hAnsiTheme="minorHAnsi"/>
                <w:noProof/>
                <w:sz w:val="22"/>
                <w:lang w:eastAsia="pl-PL"/>
              </w:rPr>
              <w:tab/>
            </w:r>
            <w:r w:rsidR="00AF4829" w:rsidRPr="00542171">
              <w:rPr>
                <w:rStyle w:val="Hipercze"/>
                <w:noProof/>
              </w:rPr>
              <w:t>Obszar 1 - Komorowo</w:t>
            </w:r>
            <w:r w:rsidR="00AF4829">
              <w:rPr>
                <w:noProof/>
                <w:webHidden/>
              </w:rPr>
              <w:tab/>
            </w:r>
            <w:r>
              <w:rPr>
                <w:noProof/>
                <w:webHidden/>
              </w:rPr>
              <w:fldChar w:fldCharType="begin"/>
            </w:r>
            <w:r w:rsidR="00AF4829">
              <w:rPr>
                <w:noProof/>
                <w:webHidden/>
              </w:rPr>
              <w:instrText xml:space="preserve"> PAGEREF _Toc465077393 \h </w:instrText>
            </w:r>
            <w:r>
              <w:rPr>
                <w:noProof/>
                <w:webHidden/>
              </w:rPr>
            </w:r>
            <w:r>
              <w:rPr>
                <w:noProof/>
                <w:webHidden/>
              </w:rPr>
              <w:fldChar w:fldCharType="separate"/>
            </w:r>
            <w:r w:rsidR="00291D9A">
              <w:rPr>
                <w:noProof/>
                <w:webHidden/>
              </w:rPr>
              <w:t>51</w:t>
            </w:r>
            <w:r>
              <w:rPr>
                <w:noProof/>
                <w:webHidden/>
              </w:rPr>
              <w:fldChar w:fldCharType="end"/>
            </w:r>
          </w:hyperlink>
        </w:p>
        <w:p w:rsidR="00AF4829" w:rsidRDefault="0006573A">
          <w:pPr>
            <w:pStyle w:val="Spistreci3"/>
            <w:tabs>
              <w:tab w:val="left" w:pos="1540"/>
              <w:tab w:val="right" w:leader="dot" w:pos="9060"/>
            </w:tabs>
            <w:rPr>
              <w:rFonts w:asciiTheme="minorHAnsi" w:eastAsiaTheme="minorEastAsia" w:hAnsiTheme="minorHAnsi"/>
              <w:noProof/>
              <w:sz w:val="22"/>
              <w:lang w:eastAsia="pl-PL"/>
            </w:rPr>
          </w:pPr>
          <w:hyperlink w:anchor="_Toc465077394" w:history="1">
            <w:r w:rsidR="00AF4829" w:rsidRPr="00542171">
              <w:rPr>
                <w:rStyle w:val="Hipercze"/>
                <w:noProof/>
              </w:rPr>
              <w:t>1.16.2.</w:t>
            </w:r>
            <w:r w:rsidR="00AF4829">
              <w:rPr>
                <w:rFonts w:asciiTheme="minorHAnsi" w:eastAsiaTheme="minorEastAsia" w:hAnsiTheme="minorHAnsi"/>
                <w:noProof/>
                <w:sz w:val="22"/>
                <w:lang w:eastAsia="pl-PL"/>
              </w:rPr>
              <w:tab/>
            </w:r>
            <w:r w:rsidR="00AF4829" w:rsidRPr="00542171">
              <w:rPr>
                <w:rStyle w:val="Hipercze"/>
                <w:noProof/>
              </w:rPr>
              <w:t>Obszar 2 – Zalesie</w:t>
            </w:r>
            <w:r w:rsidR="00AF4829">
              <w:rPr>
                <w:noProof/>
                <w:webHidden/>
              </w:rPr>
              <w:tab/>
            </w:r>
            <w:r>
              <w:rPr>
                <w:noProof/>
                <w:webHidden/>
              </w:rPr>
              <w:fldChar w:fldCharType="begin"/>
            </w:r>
            <w:r w:rsidR="00AF4829">
              <w:rPr>
                <w:noProof/>
                <w:webHidden/>
              </w:rPr>
              <w:instrText xml:space="preserve"> PAGEREF _Toc465077394 \h </w:instrText>
            </w:r>
            <w:r>
              <w:rPr>
                <w:noProof/>
                <w:webHidden/>
              </w:rPr>
            </w:r>
            <w:r>
              <w:rPr>
                <w:noProof/>
                <w:webHidden/>
              </w:rPr>
              <w:fldChar w:fldCharType="separate"/>
            </w:r>
            <w:r w:rsidR="00291D9A">
              <w:rPr>
                <w:noProof/>
                <w:webHidden/>
              </w:rPr>
              <w:t>66</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395" w:history="1">
            <w:r w:rsidR="00AF4829" w:rsidRPr="00542171">
              <w:rPr>
                <w:rStyle w:val="Hipercze"/>
                <w:noProof/>
              </w:rPr>
              <w:t>11.</w:t>
            </w:r>
            <w:r w:rsidR="00AF4829">
              <w:rPr>
                <w:rFonts w:asciiTheme="minorHAnsi" w:eastAsiaTheme="minorEastAsia" w:hAnsiTheme="minorHAnsi"/>
                <w:noProof/>
                <w:sz w:val="22"/>
                <w:lang w:eastAsia="pl-PL"/>
              </w:rPr>
              <w:tab/>
            </w:r>
            <w:r w:rsidR="00AF4829" w:rsidRPr="00542171">
              <w:rPr>
                <w:rStyle w:val="Hipercze"/>
                <w:noProof/>
              </w:rPr>
              <w:t>Wizja wyprowadzenia obszaru rewitalizacji ze stanu kryzysowego (planowany efekt rewitalizacji)</w:t>
            </w:r>
            <w:r w:rsidR="00AF4829">
              <w:rPr>
                <w:noProof/>
                <w:webHidden/>
              </w:rPr>
              <w:tab/>
            </w:r>
            <w:r>
              <w:rPr>
                <w:noProof/>
                <w:webHidden/>
              </w:rPr>
              <w:fldChar w:fldCharType="begin"/>
            </w:r>
            <w:r w:rsidR="00AF4829">
              <w:rPr>
                <w:noProof/>
                <w:webHidden/>
              </w:rPr>
              <w:instrText xml:space="preserve"> PAGEREF _Toc465077395 \h </w:instrText>
            </w:r>
            <w:r>
              <w:rPr>
                <w:noProof/>
                <w:webHidden/>
              </w:rPr>
            </w:r>
            <w:r>
              <w:rPr>
                <w:noProof/>
                <w:webHidden/>
              </w:rPr>
              <w:fldChar w:fldCharType="separate"/>
            </w:r>
            <w:r w:rsidR="00291D9A">
              <w:rPr>
                <w:noProof/>
                <w:webHidden/>
              </w:rPr>
              <w:t>79</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96" w:history="1">
            <w:r w:rsidR="00AF4829" w:rsidRPr="00542171">
              <w:rPr>
                <w:rStyle w:val="Hipercze"/>
                <w:noProof/>
              </w:rPr>
              <w:t>1.17.</w:t>
            </w:r>
            <w:r w:rsidR="00AF4829">
              <w:rPr>
                <w:rFonts w:asciiTheme="minorHAnsi" w:eastAsiaTheme="minorEastAsia" w:hAnsiTheme="minorHAnsi"/>
                <w:noProof/>
                <w:sz w:val="22"/>
                <w:lang w:eastAsia="pl-PL"/>
              </w:rPr>
              <w:tab/>
            </w:r>
            <w:r w:rsidR="00AF4829" w:rsidRPr="00542171">
              <w:rPr>
                <w:rStyle w:val="Hipercze"/>
                <w:noProof/>
              </w:rPr>
              <w:t>Wizja</w:t>
            </w:r>
            <w:r w:rsidR="00AF4829">
              <w:rPr>
                <w:noProof/>
                <w:webHidden/>
              </w:rPr>
              <w:tab/>
            </w:r>
            <w:r>
              <w:rPr>
                <w:noProof/>
                <w:webHidden/>
              </w:rPr>
              <w:fldChar w:fldCharType="begin"/>
            </w:r>
            <w:r w:rsidR="00AF4829">
              <w:rPr>
                <w:noProof/>
                <w:webHidden/>
              </w:rPr>
              <w:instrText xml:space="preserve"> PAGEREF _Toc465077396 \h </w:instrText>
            </w:r>
            <w:r>
              <w:rPr>
                <w:noProof/>
                <w:webHidden/>
              </w:rPr>
            </w:r>
            <w:r>
              <w:rPr>
                <w:noProof/>
                <w:webHidden/>
              </w:rPr>
              <w:fldChar w:fldCharType="separate"/>
            </w:r>
            <w:r w:rsidR="00291D9A">
              <w:rPr>
                <w:noProof/>
                <w:webHidden/>
              </w:rPr>
              <w:t>79</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97" w:history="1">
            <w:r w:rsidR="00AF4829" w:rsidRPr="00542171">
              <w:rPr>
                <w:rStyle w:val="Hipercze"/>
                <w:noProof/>
              </w:rPr>
              <w:t>1.18.</w:t>
            </w:r>
            <w:r w:rsidR="00AF4829">
              <w:rPr>
                <w:rFonts w:asciiTheme="minorHAnsi" w:eastAsiaTheme="minorEastAsia" w:hAnsiTheme="minorHAnsi"/>
                <w:noProof/>
                <w:sz w:val="22"/>
                <w:lang w:eastAsia="pl-PL"/>
              </w:rPr>
              <w:tab/>
            </w:r>
            <w:r w:rsidR="00AF4829" w:rsidRPr="00542171">
              <w:rPr>
                <w:rStyle w:val="Hipercze"/>
                <w:noProof/>
              </w:rPr>
              <w:t>Misja</w:t>
            </w:r>
            <w:r w:rsidR="00AF4829">
              <w:rPr>
                <w:noProof/>
                <w:webHidden/>
              </w:rPr>
              <w:tab/>
            </w:r>
            <w:r>
              <w:rPr>
                <w:noProof/>
                <w:webHidden/>
              </w:rPr>
              <w:fldChar w:fldCharType="begin"/>
            </w:r>
            <w:r w:rsidR="00AF4829">
              <w:rPr>
                <w:noProof/>
                <w:webHidden/>
              </w:rPr>
              <w:instrText xml:space="preserve"> PAGEREF _Toc465077397 \h </w:instrText>
            </w:r>
            <w:r>
              <w:rPr>
                <w:noProof/>
                <w:webHidden/>
              </w:rPr>
            </w:r>
            <w:r>
              <w:rPr>
                <w:noProof/>
                <w:webHidden/>
              </w:rPr>
              <w:fldChar w:fldCharType="separate"/>
            </w:r>
            <w:r w:rsidR="00291D9A">
              <w:rPr>
                <w:noProof/>
                <w:webHidden/>
              </w:rPr>
              <w:t>82</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398" w:history="1">
            <w:r w:rsidR="00AF4829" w:rsidRPr="00542171">
              <w:rPr>
                <w:rStyle w:val="Hipercze"/>
                <w:noProof/>
              </w:rPr>
              <w:t>12.</w:t>
            </w:r>
            <w:r w:rsidR="00AF4829">
              <w:rPr>
                <w:rFonts w:asciiTheme="minorHAnsi" w:eastAsiaTheme="minorEastAsia" w:hAnsiTheme="minorHAnsi"/>
                <w:noProof/>
                <w:sz w:val="22"/>
                <w:lang w:eastAsia="pl-PL"/>
              </w:rPr>
              <w:tab/>
            </w:r>
            <w:r w:rsidR="00AF4829" w:rsidRPr="00542171">
              <w:rPr>
                <w:rStyle w:val="Hipercze"/>
                <w:noProof/>
              </w:rPr>
              <w:t>Cele rewitalizacji i kierunki działań</w:t>
            </w:r>
            <w:r w:rsidR="00AF4829">
              <w:rPr>
                <w:noProof/>
                <w:webHidden/>
              </w:rPr>
              <w:tab/>
            </w:r>
            <w:r>
              <w:rPr>
                <w:noProof/>
                <w:webHidden/>
              </w:rPr>
              <w:fldChar w:fldCharType="begin"/>
            </w:r>
            <w:r w:rsidR="00AF4829">
              <w:rPr>
                <w:noProof/>
                <w:webHidden/>
              </w:rPr>
              <w:instrText xml:space="preserve"> PAGEREF _Toc465077398 \h </w:instrText>
            </w:r>
            <w:r>
              <w:rPr>
                <w:noProof/>
                <w:webHidden/>
              </w:rPr>
            </w:r>
            <w:r>
              <w:rPr>
                <w:noProof/>
                <w:webHidden/>
              </w:rPr>
              <w:fldChar w:fldCharType="separate"/>
            </w:r>
            <w:r w:rsidR="00291D9A">
              <w:rPr>
                <w:noProof/>
                <w:webHidden/>
              </w:rPr>
              <w:t>84</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399" w:history="1">
            <w:r w:rsidR="00AF4829" w:rsidRPr="00542171">
              <w:rPr>
                <w:rStyle w:val="Hipercze"/>
                <w:noProof/>
              </w:rPr>
              <w:t>1.19.</w:t>
            </w:r>
            <w:r w:rsidR="00AF4829">
              <w:rPr>
                <w:rFonts w:asciiTheme="minorHAnsi" w:eastAsiaTheme="minorEastAsia" w:hAnsiTheme="minorHAnsi"/>
                <w:noProof/>
                <w:sz w:val="22"/>
                <w:lang w:eastAsia="pl-PL"/>
              </w:rPr>
              <w:tab/>
            </w:r>
            <w:r w:rsidR="00AF4829" w:rsidRPr="00542171">
              <w:rPr>
                <w:rStyle w:val="Hipercze"/>
                <w:noProof/>
              </w:rPr>
              <w:t>Rekomendowane kierunki interwencji</w:t>
            </w:r>
            <w:r w:rsidR="00AF4829">
              <w:rPr>
                <w:noProof/>
                <w:webHidden/>
              </w:rPr>
              <w:tab/>
            </w:r>
            <w:r>
              <w:rPr>
                <w:noProof/>
                <w:webHidden/>
              </w:rPr>
              <w:fldChar w:fldCharType="begin"/>
            </w:r>
            <w:r w:rsidR="00AF4829">
              <w:rPr>
                <w:noProof/>
                <w:webHidden/>
              </w:rPr>
              <w:instrText xml:space="preserve"> PAGEREF _Toc465077399 \h </w:instrText>
            </w:r>
            <w:r>
              <w:rPr>
                <w:noProof/>
                <w:webHidden/>
              </w:rPr>
            </w:r>
            <w:r>
              <w:rPr>
                <w:noProof/>
                <w:webHidden/>
              </w:rPr>
              <w:fldChar w:fldCharType="separate"/>
            </w:r>
            <w:r w:rsidR="00291D9A">
              <w:rPr>
                <w:noProof/>
                <w:webHidden/>
              </w:rPr>
              <w:t>85</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400" w:history="1">
            <w:r w:rsidR="00AF4829" w:rsidRPr="00542171">
              <w:rPr>
                <w:rStyle w:val="Hipercze"/>
                <w:noProof/>
              </w:rPr>
              <w:t>1.20.</w:t>
            </w:r>
            <w:r w:rsidR="00AF4829">
              <w:rPr>
                <w:rFonts w:asciiTheme="minorHAnsi" w:eastAsiaTheme="minorEastAsia" w:hAnsiTheme="minorHAnsi"/>
                <w:noProof/>
                <w:sz w:val="22"/>
                <w:lang w:eastAsia="pl-PL"/>
              </w:rPr>
              <w:tab/>
            </w:r>
            <w:r w:rsidR="00AF4829" w:rsidRPr="00542171">
              <w:rPr>
                <w:rStyle w:val="Hipercze"/>
                <w:noProof/>
              </w:rPr>
              <w:t>Opis kierunków interwencji i celów rewitalizacyjnych</w:t>
            </w:r>
            <w:r w:rsidR="00AF4829">
              <w:rPr>
                <w:noProof/>
                <w:webHidden/>
              </w:rPr>
              <w:tab/>
            </w:r>
            <w:r>
              <w:rPr>
                <w:noProof/>
                <w:webHidden/>
              </w:rPr>
              <w:fldChar w:fldCharType="begin"/>
            </w:r>
            <w:r w:rsidR="00AF4829">
              <w:rPr>
                <w:noProof/>
                <w:webHidden/>
              </w:rPr>
              <w:instrText xml:space="preserve"> PAGEREF _Toc465077400 \h </w:instrText>
            </w:r>
            <w:r>
              <w:rPr>
                <w:noProof/>
                <w:webHidden/>
              </w:rPr>
            </w:r>
            <w:r>
              <w:rPr>
                <w:noProof/>
                <w:webHidden/>
              </w:rPr>
              <w:fldChar w:fldCharType="separate"/>
            </w:r>
            <w:r w:rsidR="00291D9A">
              <w:rPr>
                <w:noProof/>
                <w:webHidden/>
              </w:rPr>
              <w:t>88</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401" w:history="1">
            <w:r w:rsidR="00AF4829" w:rsidRPr="00542171">
              <w:rPr>
                <w:rStyle w:val="Hipercze"/>
                <w:noProof/>
              </w:rPr>
              <w:t>1.21.</w:t>
            </w:r>
            <w:r w:rsidR="00AF4829">
              <w:rPr>
                <w:rFonts w:asciiTheme="minorHAnsi" w:eastAsiaTheme="minorEastAsia" w:hAnsiTheme="minorHAnsi"/>
                <w:noProof/>
                <w:sz w:val="22"/>
                <w:lang w:eastAsia="pl-PL"/>
              </w:rPr>
              <w:tab/>
            </w:r>
            <w:r w:rsidR="00AF4829" w:rsidRPr="00542171">
              <w:rPr>
                <w:rStyle w:val="Hipercze"/>
                <w:noProof/>
              </w:rPr>
              <w:t>Uzasadnienie celów rewitalizacyjnych i ich wpływ na niwelowanie koncentracji zjawisk negatywnych</w:t>
            </w:r>
            <w:r w:rsidR="00AF4829">
              <w:rPr>
                <w:noProof/>
                <w:webHidden/>
              </w:rPr>
              <w:tab/>
            </w:r>
            <w:r>
              <w:rPr>
                <w:noProof/>
                <w:webHidden/>
              </w:rPr>
              <w:fldChar w:fldCharType="begin"/>
            </w:r>
            <w:r w:rsidR="00AF4829">
              <w:rPr>
                <w:noProof/>
                <w:webHidden/>
              </w:rPr>
              <w:instrText xml:space="preserve"> PAGEREF _Toc465077401 \h </w:instrText>
            </w:r>
            <w:r>
              <w:rPr>
                <w:noProof/>
                <w:webHidden/>
              </w:rPr>
            </w:r>
            <w:r>
              <w:rPr>
                <w:noProof/>
                <w:webHidden/>
              </w:rPr>
              <w:fldChar w:fldCharType="separate"/>
            </w:r>
            <w:r w:rsidR="00291D9A">
              <w:rPr>
                <w:noProof/>
                <w:webHidden/>
              </w:rPr>
              <w:t>90</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402" w:history="1">
            <w:r w:rsidR="00AF4829" w:rsidRPr="00542171">
              <w:rPr>
                <w:rStyle w:val="Hipercze"/>
                <w:noProof/>
              </w:rPr>
              <w:t>13.</w:t>
            </w:r>
            <w:r w:rsidR="00AF4829">
              <w:rPr>
                <w:rFonts w:asciiTheme="minorHAnsi" w:eastAsiaTheme="minorEastAsia" w:hAnsiTheme="minorHAnsi"/>
                <w:noProof/>
                <w:sz w:val="22"/>
                <w:lang w:eastAsia="pl-PL"/>
              </w:rPr>
              <w:tab/>
            </w:r>
            <w:r w:rsidR="00AF4829" w:rsidRPr="00542171">
              <w:rPr>
                <w:rStyle w:val="Hipercze"/>
                <w:noProof/>
              </w:rPr>
              <w:t>Lista planowanych projektów i przedsięwzięć rewitalizacyjnych</w:t>
            </w:r>
            <w:r w:rsidR="00AF4829">
              <w:rPr>
                <w:noProof/>
                <w:webHidden/>
              </w:rPr>
              <w:tab/>
            </w:r>
            <w:r>
              <w:rPr>
                <w:noProof/>
                <w:webHidden/>
              </w:rPr>
              <w:fldChar w:fldCharType="begin"/>
            </w:r>
            <w:r w:rsidR="00AF4829">
              <w:rPr>
                <w:noProof/>
                <w:webHidden/>
              </w:rPr>
              <w:instrText xml:space="preserve"> PAGEREF _Toc465077402 \h </w:instrText>
            </w:r>
            <w:r>
              <w:rPr>
                <w:noProof/>
                <w:webHidden/>
              </w:rPr>
            </w:r>
            <w:r>
              <w:rPr>
                <w:noProof/>
                <w:webHidden/>
              </w:rPr>
              <w:fldChar w:fldCharType="separate"/>
            </w:r>
            <w:r w:rsidR="00291D9A">
              <w:rPr>
                <w:noProof/>
                <w:webHidden/>
              </w:rPr>
              <w:t>92</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403" w:history="1">
            <w:r w:rsidR="00AF4829" w:rsidRPr="00542171">
              <w:rPr>
                <w:rStyle w:val="Hipercze"/>
                <w:noProof/>
              </w:rPr>
              <w:t>1.22.</w:t>
            </w:r>
            <w:r w:rsidR="00AF4829">
              <w:rPr>
                <w:rFonts w:asciiTheme="minorHAnsi" w:eastAsiaTheme="minorEastAsia" w:hAnsiTheme="minorHAnsi"/>
                <w:noProof/>
                <w:sz w:val="22"/>
                <w:lang w:eastAsia="pl-PL"/>
              </w:rPr>
              <w:tab/>
            </w:r>
            <w:r w:rsidR="00AF4829" w:rsidRPr="00542171">
              <w:rPr>
                <w:rStyle w:val="Hipercze"/>
                <w:noProof/>
              </w:rPr>
              <w:t>Lista A: projekty kluczowe</w:t>
            </w:r>
            <w:r w:rsidR="00AF4829">
              <w:rPr>
                <w:noProof/>
                <w:webHidden/>
              </w:rPr>
              <w:tab/>
            </w:r>
            <w:r>
              <w:rPr>
                <w:noProof/>
                <w:webHidden/>
              </w:rPr>
              <w:fldChar w:fldCharType="begin"/>
            </w:r>
            <w:r w:rsidR="00AF4829">
              <w:rPr>
                <w:noProof/>
                <w:webHidden/>
              </w:rPr>
              <w:instrText xml:space="preserve"> PAGEREF _Toc465077403 \h </w:instrText>
            </w:r>
            <w:r>
              <w:rPr>
                <w:noProof/>
                <w:webHidden/>
              </w:rPr>
            </w:r>
            <w:r>
              <w:rPr>
                <w:noProof/>
                <w:webHidden/>
              </w:rPr>
              <w:fldChar w:fldCharType="separate"/>
            </w:r>
            <w:r w:rsidR="00291D9A">
              <w:rPr>
                <w:noProof/>
                <w:webHidden/>
              </w:rPr>
              <w:t>92</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404" w:history="1">
            <w:r w:rsidR="00AF4829" w:rsidRPr="00542171">
              <w:rPr>
                <w:rStyle w:val="Hipercze"/>
                <w:noProof/>
              </w:rPr>
              <w:t>1.23.</w:t>
            </w:r>
            <w:r w:rsidR="00AF4829">
              <w:rPr>
                <w:rFonts w:asciiTheme="minorHAnsi" w:eastAsiaTheme="minorEastAsia" w:hAnsiTheme="minorHAnsi"/>
                <w:noProof/>
                <w:sz w:val="22"/>
                <w:lang w:eastAsia="pl-PL"/>
              </w:rPr>
              <w:tab/>
            </w:r>
            <w:r w:rsidR="00AF4829" w:rsidRPr="00542171">
              <w:rPr>
                <w:rStyle w:val="Hipercze"/>
                <w:noProof/>
              </w:rPr>
              <w:t>Lista B: projekty komplementarne</w:t>
            </w:r>
            <w:r w:rsidR="00AF4829">
              <w:rPr>
                <w:noProof/>
                <w:webHidden/>
              </w:rPr>
              <w:tab/>
            </w:r>
            <w:r>
              <w:rPr>
                <w:noProof/>
                <w:webHidden/>
              </w:rPr>
              <w:fldChar w:fldCharType="begin"/>
            </w:r>
            <w:r w:rsidR="00AF4829">
              <w:rPr>
                <w:noProof/>
                <w:webHidden/>
              </w:rPr>
              <w:instrText xml:space="preserve"> PAGEREF _Toc465077404 \h </w:instrText>
            </w:r>
            <w:r>
              <w:rPr>
                <w:noProof/>
                <w:webHidden/>
              </w:rPr>
            </w:r>
            <w:r>
              <w:rPr>
                <w:noProof/>
                <w:webHidden/>
              </w:rPr>
              <w:fldChar w:fldCharType="separate"/>
            </w:r>
            <w:r w:rsidR="00291D9A">
              <w:rPr>
                <w:noProof/>
                <w:webHidden/>
              </w:rPr>
              <w:t>110</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405" w:history="1">
            <w:r w:rsidR="00AF4829" w:rsidRPr="00542171">
              <w:rPr>
                <w:rStyle w:val="Hipercze"/>
                <w:noProof/>
              </w:rPr>
              <w:t>1.24.</w:t>
            </w:r>
            <w:r w:rsidR="00AF4829">
              <w:rPr>
                <w:rFonts w:asciiTheme="minorHAnsi" w:eastAsiaTheme="minorEastAsia" w:hAnsiTheme="minorHAnsi"/>
                <w:noProof/>
                <w:sz w:val="22"/>
                <w:lang w:eastAsia="pl-PL"/>
              </w:rPr>
              <w:tab/>
            </w:r>
            <w:r w:rsidR="00AF4829" w:rsidRPr="00542171">
              <w:rPr>
                <w:rStyle w:val="Hipercze"/>
                <w:noProof/>
              </w:rPr>
              <w:t>Podsumowanie zbiorcze projektów rewitalizacyjnych</w:t>
            </w:r>
            <w:r w:rsidR="00AF4829">
              <w:rPr>
                <w:noProof/>
                <w:webHidden/>
              </w:rPr>
              <w:tab/>
            </w:r>
            <w:r>
              <w:rPr>
                <w:noProof/>
                <w:webHidden/>
              </w:rPr>
              <w:fldChar w:fldCharType="begin"/>
            </w:r>
            <w:r w:rsidR="00AF4829">
              <w:rPr>
                <w:noProof/>
                <w:webHidden/>
              </w:rPr>
              <w:instrText xml:space="preserve"> PAGEREF _Toc465077405 \h </w:instrText>
            </w:r>
            <w:r>
              <w:rPr>
                <w:noProof/>
                <w:webHidden/>
              </w:rPr>
            </w:r>
            <w:r>
              <w:rPr>
                <w:noProof/>
                <w:webHidden/>
              </w:rPr>
              <w:fldChar w:fldCharType="separate"/>
            </w:r>
            <w:r w:rsidR="00291D9A">
              <w:rPr>
                <w:noProof/>
                <w:webHidden/>
              </w:rPr>
              <w:t>114</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406" w:history="1">
            <w:r w:rsidR="00AF4829" w:rsidRPr="00542171">
              <w:rPr>
                <w:rStyle w:val="Hipercze"/>
                <w:noProof/>
              </w:rPr>
              <w:t>1.25.</w:t>
            </w:r>
            <w:r w:rsidR="00AF4829">
              <w:rPr>
                <w:rFonts w:asciiTheme="minorHAnsi" w:eastAsiaTheme="minorEastAsia" w:hAnsiTheme="minorHAnsi"/>
                <w:noProof/>
                <w:sz w:val="22"/>
                <w:lang w:eastAsia="pl-PL"/>
              </w:rPr>
              <w:tab/>
            </w:r>
            <w:r w:rsidR="00AF4829" w:rsidRPr="00542171">
              <w:rPr>
                <w:rStyle w:val="Hipercze"/>
                <w:noProof/>
              </w:rPr>
              <w:t>Powiązanie planowanych projektów i przedsięwzięć z celami rewitalizacyjnymi</w:t>
            </w:r>
            <w:r w:rsidR="00AF4829">
              <w:rPr>
                <w:noProof/>
                <w:webHidden/>
              </w:rPr>
              <w:tab/>
            </w:r>
            <w:r>
              <w:rPr>
                <w:noProof/>
                <w:webHidden/>
              </w:rPr>
              <w:fldChar w:fldCharType="begin"/>
            </w:r>
            <w:r w:rsidR="00AF4829">
              <w:rPr>
                <w:noProof/>
                <w:webHidden/>
              </w:rPr>
              <w:instrText xml:space="preserve"> PAGEREF _Toc465077406 \h </w:instrText>
            </w:r>
            <w:r>
              <w:rPr>
                <w:noProof/>
                <w:webHidden/>
              </w:rPr>
            </w:r>
            <w:r>
              <w:rPr>
                <w:noProof/>
                <w:webHidden/>
              </w:rPr>
              <w:fldChar w:fldCharType="separate"/>
            </w:r>
            <w:r w:rsidR="00291D9A">
              <w:rPr>
                <w:noProof/>
                <w:webHidden/>
              </w:rPr>
              <w:t>118</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407" w:history="1">
            <w:r w:rsidR="00AF4829" w:rsidRPr="00542171">
              <w:rPr>
                <w:rStyle w:val="Hipercze"/>
                <w:noProof/>
              </w:rPr>
              <w:t>1.26.</w:t>
            </w:r>
            <w:r w:rsidR="00AF4829">
              <w:rPr>
                <w:rFonts w:asciiTheme="minorHAnsi" w:eastAsiaTheme="minorEastAsia" w:hAnsiTheme="minorHAnsi"/>
                <w:noProof/>
                <w:sz w:val="22"/>
                <w:lang w:eastAsia="pl-PL"/>
              </w:rPr>
              <w:tab/>
            </w:r>
            <w:r w:rsidR="00AF4829" w:rsidRPr="00542171">
              <w:rPr>
                <w:rStyle w:val="Hipercze"/>
                <w:noProof/>
              </w:rPr>
              <w:t>Wpływ projektów na aspekty problemowe</w:t>
            </w:r>
            <w:r w:rsidR="00AF4829">
              <w:rPr>
                <w:noProof/>
                <w:webHidden/>
              </w:rPr>
              <w:tab/>
            </w:r>
            <w:r>
              <w:rPr>
                <w:noProof/>
                <w:webHidden/>
              </w:rPr>
              <w:fldChar w:fldCharType="begin"/>
            </w:r>
            <w:r w:rsidR="00AF4829">
              <w:rPr>
                <w:noProof/>
                <w:webHidden/>
              </w:rPr>
              <w:instrText xml:space="preserve"> PAGEREF _Toc465077407 \h </w:instrText>
            </w:r>
            <w:r>
              <w:rPr>
                <w:noProof/>
                <w:webHidden/>
              </w:rPr>
            </w:r>
            <w:r>
              <w:rPr>
                <w:noProof/>
                <w:webHidden/>
              </w:rPr>
              <w:fldChar w:fldCharType="separate"/>
            </w:r>
            <w:r w:rsidR="00291D9A">
              <w:rPr>
                <w:noProof/>
                <w:webHidden/>
              </w:rPr>
              <w:t>120</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408" w:history="1">
            <w:r w:rsidR="00AF4829" w:rsidRPr="00542171">
              <w:rPr>
                <w:rStyle w:val="Hipercze"/>
                <w:noProof/>
              </w:rPr>
              <w:t>14.</w:t>
            </w:r>
            <w:r w:rsidR="00AF4829">
              <w:rPr>
                <w:rFonts w:asciiTheme="minorHAnsi" w:eastAsiaTheme="minorEastAsia" w:hAnsiTheme="minorHAnsi"/>
                <w:noProof/>
                <w:sz w:val="22"/>
                <w:lang w:eastAsia="pl-PL"/>
              </w:rPr>
              <w:tab/>
            </w:r>
            <w:r w:rsidR="00AF4829" w:rsidRPr="00542171">
              <w:rPr>
                <w:rStyle w:val="Hipercze"/>
                <w:noProof/>
              </w:rPr>
              <w:t>Mechanizmy zapewnienia komplementarności rewitalizacji</w:t>
            </w:r>
            <w:r w:rsidR="00AF4829">
              <w:rPr>
                <w:noProof/>
                <w:webHidden/>
              </w:rPr>
              <w:tab/>
            </w:r>
            <w:r>
              <w:rPr>
                <w:noProof/>
                <w:webHidden/>
              </w:rPr>
              <w:fldChar w:fldCharType="begin"/>
            </w:r>
            <w:r w:rsidR="00AF4829">
              <w:rPr>
                <w:noProof/>
                <w:webHidden/>
              </w:rPr>
              <w:instrText xml:space="preserve"> PAGEREF _Toc465077408 \h </w:instrText>
            </w:r>
            <w:r>
              <w:rPr>
                <w:noProof/>
                <w:webHidden/>
              </w:rPr>
            </w:r>
            <w:r>
              <w:rPr>
                <w:noProof/>
                <w:webHidden/>
              </w:rPr>
              <w:fldChar w:fldCharType="separate"/>
            </w:r>
            <w:r w:rsidR="00291D9A">
              <w:rPr>
                <w:noProof/>
                <w:webHidden/>
              </w:rPr>
              <w:t>124</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409" w:history="1">
            <w:r w:rsidR="00AF4829" w:rsidRPr="00542171">
              <w:rPr>
                <w:rStyle w:val="Hipercze"/>
                <w:noProof/>
              </w:rPr>
              <w:t>15.</w:t>
            </w:r>
            <w:r w:rsidR="00AF4829">
              <w:rPr>
                <w:rFonts w:asciiTheme="minorHAnsi" w:eastAsiaTheme="minorEastAsia" w:hAnsiTheme="minorHAnsi"/>
                <w:noProof/>
                <w:sz w:val="22"/>
                <w:lang w:eastAsia="pl-PL"/>
              </w:rPr>
              <w:tab/>
            </w:r>
            <w:r w:rsidR="00AF4829" w:rsidRPr="00542171">
              <w:rPr>
                <w:rStyle w:val="Hipercze"/>
                <w:noProof/>
              </w:rPr>
              <w:t>Mechanizmy partycypacji społecznej w procesie rewitalizacji</w:t>
            </w:r>
            <w:r w:rsidR="00AF4829">
              <w:rPr>
                <w:noProof/>
                <w:webHidden/>
              </w:rPr>
              <w:tab/>
            </w:r>
            <w:r>
              <w:rPr>
                <w:noProof/>
                <w:webHidden/>
              </w:rPr>
              <w:fldChar w:fldCharType="begin"/>
            </w:r>
            <w:r w:rsidR="00AF4829">
              <w:rPr>
                <w:noProof/>
                <w:webHidden/>
              </w:rPr>
              <w:instrText xml:space="preserve"> PAGEREF _Toc465077409 \h </w:instrText>
            </w:r>
            <w:r>
              <w:rPr>
                <w:noProof/>
                <w:webHidden/>
              </w:rPr>
            </w:r>
            <w:r>
              <w:rPr>
                <w:noProof/>
                <w:webHidden/>
              </w:rPr>
              <w:fldChar w:fldCharType="separate"/>
            </w:r>
            <w:r w:rsidR="00291D9A">
              <w:rPr>
                <w:noProof/>
                <w:webHidden/>
              </w:rPr>
              <w:t>126</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410" w:history="1">
            <w:r w:rsidR="00AF4829" w:rsidRPr="00542171">
              <w:rPr>
                <w:rStyle w:val="Hipercze"/>
                <w:noProof/>
              </w:rPr>
              <w:t>16.</w:t>
            </w:r>
            <w:r w:rsidR="00AF4829">
              <w:rPr>
                <w:rFonts w:asciiTheme="minorHAnsi" w:eastAsiaTheme="minorEastAsia" w:hAnsiTheme="minorHAnsi"/>
                <w:noProof/>
                <w:sz w:val="22"/>
                <w:lang w:eastAsia="pl-PL"/>
              </w:rPr>
              <w:tab/>
            </w:r>
            <w:r w:rsidR="00AF4829" w:rsidRPr="00542171">
              <w:rPr>
                <w:rStyle w:val="Hipercze"/>
                <w:noProof/>
              </w:rPr>
              <w:t>System wdrażania (realizacji) Gminnego Programu Rewitalizacji</w:t>
            </w:r>
            <w:r w:rsidR="00AF4829">
              <w:rPr>
                <w:noProof/>
                <w:webHidden/>
              </w:rPr>
              <w:tab/>
            </w:r>
            <w:r>
              <w:rPr>
                <w:noProof/>
                <w:webHidden/>
              </w:rPr>
              <w:fldChar w:fldCharType="begin"/>
            </w:r>
            <w:r w:rsidR="00AF4829">
              <w:rPr>
                <w:noProof/>
                <w:webHidden/>
              </w:rPr>
              <w:instrText xml:space="preserve"> PAGEREF _Toc465077410 \h </w:instrText>
            </w:r>
            <w:r>
              <w:rPr>
                <w:noProof/>
                <w:webHidden/>
              </w:rPr>
            </w:r>
            <w:r>
              <w:rPr>
                <w:noProof/>
                <w:webHidden/>
              </w:rPr>
              <w:fldChar w:fldCharType="separate"/>
            </w:r>
            <w:r w:rsidR="00291D9A">
              <w:rPr>
                <w:noProof/>
                <w:webHidden/>
              </w:rPr>
              <w:t>128</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411" w:history="1">
            <w:r w:rsidR="00AF4829" w:rsidRPr="00542171">
              <w:rPr>
                <w:rStyle w:val="Hipercze"/>
                <w:noProof/>
              </w:rPr>
              <w:t>17.</w:t>
            </w:r>
            <w:r w:rsidR="00AF4829">
              <w:rPr>
                <w:rFonts w:asciiTheme="minorHAnsi" w:eastAsiaTheme="minorEastAsia" w:hAnsiTheme="minorHAnsi"/>
                <w:noProof/>
                <w:sz w:val="22"/>
                <w:lang w:eastAsia="pl-PL"/>
              </w:rPr>
              <w:tab/>
            </w:r>
            <w:r w:rsidR="00AF4829" w:rsidRPr="00542171">
              <w:rPr>
                <w:rStyle w:val="Hipercze"/>
                <w:noProof/>
              </w:rPr>
              <w:t>System monitoringu i oceny Gminnego Programu Rewitalizacji</w:t>
            </w:r>
            <w:r w:rsidR="00AF4829">
              <w:rPr>
                <w:noProof/>
                <w:webHidden/>
              </w:rPr>
              <w:tab/>
            </w:r>
            <w:r>
              <w:rPr>
                <w:noProof/>
                <w:webHidden/>
              </w:rPr>
              <w:fldChar w:fldCharType="begin"/>
            </w:r>
            <w:r w:rsidR="00AF4829">
              <w:rPr>
                <w:noProof/>
                <w:webHidden/>
              </w:rPr>
              <w:instrText xml:space="preserve"> PAGEREF _Toc465077411 \h </w:instrText>
            </w:r>
            <w:r>
              <w:rPr>
                <w:noProof/>
                <w:webHidden/>
              </w:rPr>
            </w:r>
            <w:r>
              <w:rPr>
                <w:noProof/>
                <w:webHidden/>
              </w:rPr>
              <w:fldChar w:fldCharType="separate"/>
            </w:r>
            <w:r w:rsidR="00291D9A">
              <w:rPr>
                <w:noProof/>
                <w:webHidden/>
              </w:rPr>
              <w:t>134</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412" w:history="1">
            <w:r w:rsidR="00AF4829" w:rsidRPr="00542171">
              <w:rPr>
                <w:rStyle w:val="Hipercze"/>
                <w:noProof/>
              </w:rPr>
              <w:t>1.27.</w:t>
            </w:r>
            <w:r w:rsidR="00AF4829">
              <w:rPr>
                <w:rFonts w:asciiTheme="minorHAnsi" w:eastAsiaTheme="minorEastAsia" w:hAnsiTheme="minorHAnsi"/>
                <w:noProof/>
                <w:sz w:val="22"/>
                <w:lang w:eastAsia="pl-PL"/>
              </w:rPr>
              <w:tab/>
            </w:r>
            <w:r w:rsidR="00AF4829" w:rsidRPr="00542171">
              <w:rPr>
                <w:rStyle w:val="Hipercze"/>
                <w:noProof/>
              </w:rPr>
              <w:t>Monitoring</w:t>
            </w:r>
            <w:r w:rsidR="00AF4829">
              <w:rPr>
                <w:noProof/>
                <w:webHidden/>
              </w:rPr>
              <w:tab/>
            </w:r>
            <w:r>
              <w:rPr>
                <w:noProof/>
                <w:webHidden/>
              </w:rPr>
              <w:fldChar w:fldCharType="begin"/>
            </w:r>
            <w:r w:rsidR="00AF4829">
              <w:rPr>
                <w:noProof/>
                <w:webHidden/>
              </w:rPr>
              <w:instrText xml:space="preserve"> PAGEREF _Toc465077412 \h </w:instrText>
            </w:r>
            <w:r>
              <w:rPr>
                <w:noProof/>
                <w:webHidden/>
              </w:rPr>
            </w:r>
            <w:r>
              <w:rPr>
                <w:noProof/>
                <w:webHidden/>
              </w:rPr>
              <w:fldChar w:fldCharType="separate"/>
            </w:r>
            <w:r w:rsidR="00291D9A">
              <w:rPr>
                <w:noProof/>
                <w:webHidden/>
              </w:rPr>
              <w:t>134</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413" w:history="1">
            <w:r w:rsidR="00AF4829" w:rsidRPr="00542171">
              <w:rPr>
                <w:rStyle w:val="Hipercze"/>
                <w:noProof/>
              </w:rPr>
              <w:t>1.28.</w:t>
            </w:r>
            <w:r w:rsidR="00AF4829">
              <w:rPr>
                <w:rFonts w:asciiTheme="minorHAnsi" w:eastAsiaTheme="minorEastAsia" w:hAnsiTheme="minorHAnsi"/>
                <w:noProof/>
                <w:sz w:val="22"/>
                <w:lang w:eastAsia="pl-PL"/>
              </w:rPr>
              <w:tab/>
            </w:r>
            <w:r w:rsidR="00AF4829" w:rsidRPr="00542171">
              <w:rPr>
                <w:rStyle w:val="Hipercze"/>
                <w:noProof/>
              </w:rPr>
              <w:t>Ewaluacja</w:t>
            </w:r>
            <w:r w:rsidR="00AF4829">
              <w:rPr>
                <w:noProof/>
                <w:webHidden/>
              </w:rPr>
              <w:tab/>
            </w:r>
            <w:r>
              <w:rPr>
                <w:noProof/>
                <w:webHidden/>
              </w:rPr>
              <w:fldChar w:fldCharType="begin"/>
            </w:r>
            <w:r w:rsidR="00AF4829">
              <w:rPr>
                <w:noProof/>
                <w:webHidden/>
              </w:rPr>
              <w:instrText xml:space="preserve"> PAGEREF _Toc465077413 \h </w:instrText>
            </w:r>
            <w:r>
              <w:rPr>
                <w:noProof/>
                <w:webHidden/>
              </w:rPr>
            </w:r>
            <w:r>
              <w:rPr>
                <w:noProof/>
                <w:webHidden/>
              </w:rPr>
              <w:fldChar w:fldCharType="separate"/>
            </w:r>
            <w:r w:rsidR="00291D9A">
              <w:rPr>
                <w:noProof/>
                <w:webHidden/>
              </w:rPr>
              <w:t>137</w:t>
            </w:r>
            <w:r>
              <w:rPr>
                <w:noProof/>
                <w:webHidden/>
              </w:rPr>
              <w:fldChar w:fldCharType="end"/>
            </w:r>
          </w:hyperlink>
        </w:p>
        <w:p w:rsidR="00AF4829" w:rsidRDefault="0006573A">
          <w:pPr>
            <w:pStyle w:val="Spistreci2"/>
            <w:tabs>
              <w:tab w:val="left" w:pos="1000"/>
              <w:tab w:val="right" w:leader="dot" w:pos="9060"/>
            </w:tabs>
            <w:rPr>
              <w:rFonts w:asciiTheme="minorHAnsi" w:eastAsiaTheme="minorEastAsia" w:hAnsiTheme="minorHAnsi"/>
              <w:noProof/>
              <w:sz w:val="22"/>
              <w:lang w:eastAsia="pl-PL"/>
            </w:rPr>
          </w:pPr>
          <w:hyperlink w:anchor="_Toc465077414" w:history="1">
            <w:r w:rsidR="00AF4829" w:rsidRPr="00542171">
              <w:rPr>
                <w:rStyle w:val="Hipercze"/>
                <w:noProof/>
              </w:rPr>
              <w:t>1.29.</w:t>
            </w:r>
            <w:r w:rsidR="00AF4829">
              <w:rPr>
                <w:rFonts w:asciiTheme="minorHAnsi" w:eastAsiaTheme="minorEastAsia" w:hAnsiTheme="minorHAnsi"/>
                <w:noProof/>
                <w:sz w:val="22"/>
                <w:lang w:eastAsia="pl-PL"/>
              </w:rPr>
              <w:tab/>
            </w:r>
            <w:r w:rsidR="00AF4829" w:rsidRPr="00542171">
              <w:rPr>
                <w:rStyle w:val="Hipercze"/>
                <w:noProof/>
              </w:rPr>
              <w:t>Aktualizacja Gminnego Programu Rewitalizacji</w:t>
            </w:r>
            <w:r w:rsidR="00AF4829">
              <w:rPr>
                <w:noProof/>
                <w:webHidden/>
              </w:rPr>
              <w:tab/>
            </w:r>
            <w:r>
              <w:rPr>
                <w:noProof/>
                <w:webHidden/>
              </w:rPr>
              <w:fldChar w:fldCharType="begin"/>
            </w:r>
            <w:r w:rsidR="00AF4829">
              <w:rPr>
                <w:noProof/>
                <w:webHidden/>
              </w:rPr>
              <w:instrText xml:space="preserve"> PAGEREF _Toc465077414 \h </w:instrText>
            </w:r>
            <w:r>
              <w:rPr>
                <w:noProof/>
                <w:webHidden/>
              </w:rPr>
            </w:r>
            <w:r>
              <w:rPr>
                <w:noProof/>
                <w:webHidden/>
              </w:rPr>
              <w:fldChar w:fldCharType="separate"/>
            </w:r>
            <w:r w:rsidR="00291D9A">
              <w:rPr>
                <w:noProof/>
                <w:webHidden/>
              </w:rPr>
              <w:t>140</w:t>
            </w:r>
            <w:r>
              <w:rPr>
                <w:noProof/>
                <w:webHidden/>
              </w:rPr>
              <w:fldChar w:fldCharType="end"/>
            </w:r>
          </w:hyperlink>
        </w:p>
        <w:p w:rsidR="00AF4829" w:rsidRDefault="0006573A">
          <w:pPr>
            <w:pStyle w:val="Spistreci1"/>
            <w:rPr>
              <w:rFonts w:asciiTheme="minorHAnsi" w:eastAsiaTheme="minorEastAsia" w:hAnsiTheme="minorHAnsi"/>
              <w:noProof/>
              <w:sz w:val="22"/>
              <w:lang w:eastAsia="pl-PL"/>
            </w:rPr>
          </w:pPr>
          <w:hyperlink w:anchor="_Toc465077415" w:history="1">
            <w:r w:rsidR="00AF4829" w:rsidRPr="00542171">
              <w:rPr>
                <w:rStyle w:val="Hipercze"/>
                <w:noProof/>
              </w:rPr>
              <w:t>18.</w:t>
            </w:r>
            <w:r w:rsidR="00AF4829">
              <w:rPr>
                <w:rFonts w:asciiTheme="minorHAnsi" w:eastAsiaTheme="minorEastAsia" w:hAnsiTheme="minorHAnsi"/>
                <w:noProof/>
                <w:sz w:val="22"/>
                <w:lang w:eastAsia="pl-PL"/>
              </w:rPr>
              <w:tab/>
            </w:r>
            <w:r w:rsidR="00AF4829" w:rsidRPr="00542171">
              <w:rPr>
                <w:rStyle w:val="Hipercze"/>
                <w:noProof/>
              </w:rPr>
              <w:t>Spis tabel, rysunków i wykresów</w:t>
            </w:r>
            <w:r w:rsidR="00AF4829">
              <w:rPr>
                <w:noProof/>
                <w:webHidden/>
              </w:rPr>
              <w:tab/>
            </w:r>
            <w:r>
              <w:rPr>
                <w:noProof/>
                <w:webHidden/>
              </w:rPr>
              <w:fldChar w:fldCharType="begin"/>
            </w:r>
            <w:r w:rsidR="00AF4829">
              <w:rPr>
                <w:noProof/>
                <w:webHidden/>
              </w:rPr>
              <w:instrText xml:space="preserve"> PAGEREF _Toc465077415 \h </w:instrText>
            </w:r>
            <w:r>
              <w:rPr>
                <w:noProof/>
                <w:webHidden/>
              </w:rPr>
            </w:r>
            <w:r>
              <w:rPr>
                <w:noProof/>
                <w:webHidden/>
              </w:rPr>
              <w:fldChar w:fldCharType="separate"/>
            </w:r>
            <w:r w:rsidR="00291D9A">
              <w:rPr>
                <w:noProof/>
                <w:webHidden/>
              </w:rPr>
              <w:t>141</w:t>
            </w:r>
            <w:r>
              <w:rPr>
                <w:noProof/>
                <w:webHidden/>
              </w:rPr>
              <w:fldChar w:fldCharType="end"/>
            </w:r>
          </w:hyperlink>
        </w:p>
        <w:p w:rsidR="001E6646" w:rsidRDefault="0006573A" w:rsidP="00AF4829">
          <w:pPr>
            <w:pStyle w:val="Spistreci1"/>
          </w:pPr>
          <w:r w:rsidRPr="00631900">
            <w:fldChar w:fldCharType="end"/>
          </w:r>
        </w:p>
      </w:sdtContent>
    </w:sdt>
    <w:p w:rsidR="0007751B" w:rsidRDefault="00F60E77" w:rsidP="0007751B">
      <w:pPr>
        <w:pStyle w:val="Nagwek1"/>
      </w:pPr>
      <w:r w:rsidRPr="00631900">
        <w:br w:type="page"/>
      </w:r>
    </w:p>
    <w:p w:rsidR="00631900" w:rsidRPr="00631900" w:rsidRDefault="00631900" w:rsidP="00AF4829">
      <w:pPr>
        <w:pStyle w:val="Nagwek1"/>
        <w:numPr>
          <w:ilvl w:val="0"/>
          <w:numId w:val="55"/>
        </w:numPr>
      </w:pPr>
      <w:bookmarkStart w:id="1" w:name="_Toc465077366"/>
      <w:r w:rsidRPr="00631900">
        <w:lastRenderedPageBreak/>
        <w:t>Wprowadzenie</w:t>
      </w:r>
      <w:bookmarkEnd w:id="1"/>
    </w:p>
    <w:p w:rsidR="00631900" w:rsidRDefault="00631900" w:rsidP="00631900">
      <w:pPr>
        <w:ind w:firstLine="708"/>
        <w:rPr>
          <w:rFonts w:cs="Times New Roman"/>
          <w:szCs w:val="24"/>
        </w:rPr>
      </w:pPr>
      <w:r w:rsidRPr="00631900">
        <w:rPr>
          <w:rFonts w:cs="Times New Roman"/>
          <w:szCs w:val="24"/>
        </w:rPr>
        <w:t>Głównym celem prezentowanej diagnozy społeczno</w:t>
      </w:r>
      <w:r w:rsidR="00881609">
        <w:rPr>
          <w:rFonts w:cs="Times New Roman"/>
          <w:szCs w:val="24"/>
        </w:rPr>
        <w:t xml:space="preserve"> </w:t>
      </w:r>
      <w:r w:rsidRPr="00631900">
        <w:rPr>
          <w:rFonts w:cs="Times New Roman"/>
          <w:szCs w:val="24"/>
        </w:rPr>
        <w:t xml:space="preserve">- gospodarczej Gminy Ostrów Mazowiecka </w:t>
      </w:r>
      <w:r w:rsidR="00D573DD">
        <w:rPr>
          <w:rFonts w:cs="Times New Roman"/>
          <w:szCs w:val="24"/>
        </w:rPr>
        <w:t xml:space="preserve">oraz opracowanego na jej podstawie Gminnego Programu Rewitalizacji </w:t>
      </w:r>
      <w:r w:rsidRPr="00631900">
        <w:rPr>
          <w:rFonts w:cs="Times New Roman"/>
          <w:szCs w:val="24"/>
        </w:rPr>
        <w:t>było wyznaczenie obszarów zdegradowanych i rewitaliz</w:t>
      </w:r>
      <w:r w:rsidR="00D573DD">
        <w:rPr>
          <w:rFonts w:cs="Times New Roman"/>
          <w:szCs w:val="24"/>
        </w:rPr>
        <w:t>acji w gminie oraz opracowanie działań na lata 2016 - 2026</w:t>
      </w:r>
      <w:r w:rsidR="0007751B">
        <w:rPr>
          <w:rFonts w:cs="Times New Roman"/>
          <w:szCs w:val="24"/>
        </w:rPr>
        <w:t xml:space="preserve"> co stanowi jeden </w:t>
      </w:r>
      <w:r w:rsidRPr="00631900">
        <w:rPr>
          <w:rFonts w:cs="Times New Roman"/>
          <w:szCs w:val="24"/>
        </w:rPr>
        <w:t>z etapów opracowania Gminnego Programu Rewitalizacji dla Gminy Ostrów Mazowiecka.</w:t>
      </w:r>
      <w:r w:rsidR="00881609" w:rsidRPr="00881609">
        <w:t xml:space="preserve"> </w:t>
      </w:r>
      <w:r w:rsidR="00881609" w:rsidRPr="00881609">
        <w:rPr>
          <w:rFonts w:cs="Times New Roman"/>
          <w:szCs w:val="24"/>
        </w:rPr>
        <w:t>Prezentowana w niniejszym dokumencie diagnoza stanowi wypadkową zaleceń wskazanych zarówno w Ustawie o rewitalizacji z dnia 9 października 2015 (Dz. U. 2015 poz. 1777), jak i "Wytycznych w zakresie rewitalizacji w programach operacyjnych na lata 2014- 2020" Ministerstwa Infrastruktury i Rozwoju z dnia 3 lipca 2015 r. Zgodnie z przytoczonymi wyżej dokumentami diagnoza opierać powinna się na mierzalnych wskaźnikach opisujących głównie zjawiska i problemy społeczne na danym terenie. Uwzględniając zalecenia, że obszar wymagający wsparcia stanowi jednostkę charakteryzującą się kumulacją negatywnych zjawisk i procesów oraz stanowi szczególne znaczenie dla rozwoju lokalnego, dokonano analizy podstawowych sfer funkcjonowania gminy.</w:t>
      </w:r>
    </w:p>
    <w:p w:rsidR="00D573DD" w:rsidRPr="001612D0" w:rsidRDefault="00D573DD" w:rsidP="00D573DD">
      <w:pPr>
        <w:ind w:firstLine="708"/>
      </w:pPr>
      <w:r w:rsidRPr="001612D0">
        <w:t xml:space="preserve">Powołując się na </w:t>
      </w:r>
      <w:r w:rsidRPr="00B21564">
        <w:rPr>
          <w:i/>
        </w:rPr>
        <w:t xml:space="preserve">Wytyczne w zakresie rewitalizacji w programach operacyjnych 2014-2020 </w:t>
      </w:r>
      <w:r w:rsidRPr="001612D0">
        <w:t>rewitalizacja stanowi kompleksowy proces, którego celem jest wyprowadzanie ze stanu kryzysowego obszarów zdegradowanych poprzez działania całościowe</w:t>
      </w:r>
      <w:r>
        <w:t>, integrujące interwencje</w:t>
      </w:r>
      <w:r w:rsidRPr="001612D0">
        <w:t xml:space="preserve"> na rzecz spo</w:t>
      </w:r>
      <w:r>
        <w:t xml:space="preserve">łeczności lokalnej, przestrzeni </w:t>
      </w:r>
      <w:r w:rsidRPr="001612D0">
        <w:t xml:space="preserve">i lokalnej gospodarki, skoncentrowane terytorialnie i prowadzone w sposób zaplanowany oraz zintegrowany poprzez programy rewitalizacji. Przez działania całościowe rozumie się wzajemnie powiązane przedsięwzięcia, które obejmują kwestie społeczne oraz gospodarcze lub przestrzenno-funkcjonalne lub techniczne lub środowiskowe. Poprzez prowadzone działania zakłada się optymalne wykorzystanie specyficznych uwarunkowań danego obszaru oraz wzmocnienie jego lokalnych potencjałów. Proces ten stanowi wieloletni okres, prowadzony przez </w:t>
      </w:r>
      <w:r w:rsidRPr="001612D0">
        <w:lastRenderedPageBreak/>
        <w:t>interesariuszy wraz we współpracy ze społecznością lokalną. Dla prowadzenia rewitalizacji wymagane są:</w:t>
      </w:r>
    </w:p>
    <w:p w:rsidR="00D573DD" w:rsidRPr="001612D0" w:rsidRDefault="00D573DD" w:rsidP="00AF4829">
      <w:pPr>
        <w:pStyle w:val="Akapitzlist"/>
        <w:numPr>
          <w:ilvl w:val="0"/>
          <w:numId w:val="53"/>
        </w:numPr>
        <w:spacing w:after="0"/>
      </w:pPr>
      <w:r w:rsidRPr="001612D0">
        <w:t xml:space="preserve">Uwzględnienie rewitalizacji jako istotnego elementu całościowej wizji rozwoju </w:t>
      </w:r>
      <w:r>
        <w:t>Gminy</w:t>
      </w:r>
      <w:r w:rsidRPr="001612D0">
        <w:t>;</w:t>
      </w:r>
    </w:p>
    <w:p w:rsidR="00D573DD" w:rsidRPr="001612D0" w:rsidRDefault="00D573DD" w:rsidP="00AF4829">
      <w:pPr>
        <w:pStyle w:val="Akapitzlist"/>
        <w:numPr>
          <w:ilvl w:val="0"/>
          <w:numId w:val="53"/>
        </w:numPr>
        <w:spacing w:after="0"/>
      </w:pPr>
      <w:r w:rsidRPr="001612D0">
        <w:t>Pełna diagnoza służąca wyznaczeniu obszaru rewitalizacji oraz analizie dotykających go problemów</w:t>
      </w:r>
      <w:r>
        <w:t>;</w:t>
      </w:r>
      <w:r w:rsidRPr="001612D0">
        <w:t xml:space="preserve"> diagnoza obejmuje kwestie społeczne oraz gospodarcze lub przestrzenno-funkcjonalne lub środowiskowe;</w:t>
      </w:r>
    </w:p>
    <w:p w:rsidR="00D573DD" w:rsidRPr="001612D0" w:rsidRDefault="00D573DD" w:rsidP="00AF4829">
      <w:pPr>
        <w:pStyle w:val="Akapitzlist"/>
        <w:numPr>
          <w:ilvl w:val="0"/>
          <w:numId w:val="53"/>
        </w:numPr>
        <w:spacing w:after="0"/>
      </w:pPr>
      <w:r w:rsidRPr="001612D0">
        <w:t>Ustalenie hierarchii potrzeb w</w:t>
      </w:r>
      <w:r>
        <w:t xml:space="preserve"> </w:t>
      </w:r>
      <w:r w:rsidRPr="001612D0">
        <w:t>zakresie działań rewitalizacyjnych;</w:t>
      </w:r>
    </w:p>
    <w:p w:rsidR="00D573DD" w:rsidRPr="001612D0" w:rsidRDefault="00D573DD" w:rsidP="00AF4829">
      <w:pPr>
        <w:pStyle w:val="Akapitzlist"/>
        <w:numPr>
          <w:ilvl w:val="0"/>
          <w:numId w:val="53"/>
        </w:numPr>
        <w:spacing w:after="0"/>
      </w:pPr>
      <w:r w:rsidRPr="001612D0">
        <w:t>Właściwy dobór narzędzi i</w:t>
      </w:r>
      <w:r>
        <w:t xml:space="preserve"> </w:t>
      </w:r>
      <w:r w:rsidRPr="001612D0">
        <w:t>interwencji do potrzeb i uwarunkowań danego obszaru;</w:t>
      </w:r>
    </w:p>
    <w:p w:rsidR="00D573DD" w:rsidRPr="001612D0" w:rsidRDefault="00D573DD" w:rsidP="00AF4829">
      <w:pPr>
        <w:pStyle w:val="Akapitzlist"/>
        <w:numPr>
          <w:ilvl w:val="0"/>
          <w:numId w:val="53"/>
        </w:numPr>
        <w:spacing w:after="0"/>
      </w:pPr>
      <w:r w:rsidRPr="001612D0">
        <w:t>Zsynchronizowanie działań w sferze społecznej, gospodarczej, przestrzenno-funkcjonalnej, technicznej, środowiskowej;</w:t>
      </w:r>
    </w:p>
    <w:p w:rsidR="00D573DD" w:rsidRPr="001612D0" w:rsidRDefault="00D573DD" w:rsidP="00AF4829">
      <w:pPr>
        <w:pStyle w:val="Akapitzlist"/>
        <w:numPr>
          <w:ilvl w:val="0"/>
          <w:numId w:val="53"/>
        </w:numPr>
        <w:spacing w:after="0"/>
      </w:pPr>
      <w:r w:rsidRPr="001612D0">
        <w:t xml:space="preserve">Koordynacja prowadzonych działań oraz </w:t>
      </w:r>
      <w:r>
        <w:t>monitorowanie</w:t>
      </w:r>
      <w:r w:rsidRPr="001612D0">
        <w:t xml:space="preserve"> i</w:t>
      </w:r>
      <w:r>
        <w:t xml:space="preserve"> </w:t>
      </w:r>
      <w:r w:rsidRPr="001612D0">
        <w:t>ewaluacja skuteczności rewitalizacji;</w:t>
      </w:r>
    </w:p>
    <w:p w:rsidR="00D573DD" w:rsidRPr="001612D0" w:rsidRDefault="00D573DD" w:rsidP="00AF4829">
      <w:pPr>
        <w:pStyle w:val="Akapitzlist"/>
        <w:numPr>
          <w:ilvl w:val="0"/>
          <w:numId w:val="53"/>
        </w:numPr>
        <w:spacing w:after="0"/>
      </w:pPr>
      <w:r w:rsidRPr="001612D0">
        <w:t>Realizacji wynikającej z art. 5 ust. 1 rozporządzenia ogólnego zasady partnerstwa polegającej na włączeniu partnerów w procesy programowania i</w:t>
      </w:r>
      <w:r>
        <w:t xml:space="preserve"> </w:t>
      </w:r>
      <w:r w:rsidRPr="001612D0">
        <w:t>realizacji projektów rewitalizacyjnych w ramach programów operacyjnych oraz konsekwentnego, otwartego i</w:t>
      </w:r>
      <w:r>
        <w:t xml:space="preserve"> </w:t>
      </w:r>
      <w:r w:rsidRPr="001612D0">
        <w:t>trwałego dialogu z</w:t>
      </w:r>
      <w:r>
        <w:t xml:space="preserve"> </w:t>
      </w:r>
      <w:r w:rsidRPr="001612D0">
        <w:t>tymi podmiotami i grupami, których rezultaty rewitalizacji mają dotyczyć</w:t>
      </w:r>
      <w:r w:rsidRPr="001612D0">
        <w:rPr>
          <w:vertAlign w:val="superscript"/>
        </w:rPr>
        <w:footnoteReference w:id="1"/>
      </w:r>
      <w:r w:rsidRPr="001612D0">
        <w:t xml:space="preserve">. </w:t>
      </w:r>
    </w:p>
    <w:p w:rsidR="00D573DD" w:rsidRPr="001612D0" w:rsidRDefault="00D573DD" w:rsidP="00D573DD">
      <w:r w:rsidRPr="00B21564">
        <w:rPr>
          <w:b/>
        </w:rPr>
        <w:t>Obszar zdegradowany</w:t>
      </w:r>
      <w:r w:rsidRPr="001612D0">
        <w:t xml:space="preserve"> stanowi obszar, na którym zidentyfikowany został stan kryzysowy (tj. stan spowodowany koncentracją negatywnych zjawisk społecznych). Może być on podzielony na podobszary, w</w:t>
      </w:r>
      <w:r>
        <w:t xml:space="preserve"> </w:t>
      </w:r>
      <w:r w:rsidRPr="001612D0">
        <w:t>tym podobszary, które nie posiadają wspólnych granic (warunek – występowanie sytuacji kryzysowej na każdym podobszarze).</w:t>
      </w:r>
    </w:p>
    <w:p w:rsidR="00D573DD" w:rsidRPr="001612D0" w:rsidRDefault="00D573DD" w:rsidP="00D573DD">
      <w:r w:rsidRPr="00B21564">
        <w:rPr>
          <w:b/>
        </w:rPr>
        <w:lastRenderedPageBreak/>
        <w:t>Obszar rewitalizacji</w:t>
      </w:r>
      <w:r w:rsidRPr="001612D0">
        <w:t xml:space="preserve"> jest to całość lub część obszaru zdegradowanego, na którym zamierza się prowadzić rewitalizację. Cechuje go koncentracja negatywnych zjawisk oraz znaczenie dla rozwoju lokalnego.</w:t>
      </w:r>
    </w:p>
    <w:p w:rsidR="00D573DD" w:rsidRPr="001612D0" w:rsidRDefault="00D573DD" w:rsidP="00D573DD">
      <w:r w:rsidRPr="001612D0">
        <w:t xml:space="preserve">Program rewitalizacji natomiast został zdefiniowany jako inicjowany, opracowany i uchwalony przez radę </w:t>
      </w:r>
      <w:r>
        <w:t>Gminy</w:t>
      </w:r>
      <w:r w:rsidRPr="001612D0">
        <w:t>, wieloletni program działań w takich sferach jak: społeczna, ekonomiczna, przestrzenna, infrastrukturalna, środowiskowa, kulturowa. Celem niniejszego programu jest wyprowadzenie obszarów zdegradowanych ze stanu kryzysu oraz stworzenie warunków do ich zrównoważonego rozwoju. Stanowi on narzędzie planowania, koordynowania i integrowania różnorodnych aktywności w</w:t>
      </w:r>
      <w:r>
        <w:t xml:space="preserve"> </w:t>
      </w:r>
      <w:r w:rsidRPr="001612D0">
        <w:t>ramach rewitalizacji.</w:t>
      </w:r>
    </w:p>
    <w:p w:rsidR="00D573DD" w:rsidRPr="001612D0" w:rsidRDefault="00D573DD" w:rsidP="00D573DD">
      <w:r w:rsidRPr="001612D0">
        <w:t xml:space="preserve">Projekt rewitalizacyjny to zaplanowany oraz ukierunkowany plan na osiągnięcie celów programu rewitalizacji. </w:t>
      </w:r>
    </w:p>
    <w:p w:rsidR="00D573DD" w:rsidRPr="001612D0" w:rsidRDefault="00D573DD" w:rsidP="00D573DD">
      <w:r w:rsidRPr="001612D0">
        <w:t>Należy zaznaczyć, że głównym źródłem sfinansowania projektów rewitalizacyjnych z funduszy europejskich są środki RPO (EFS i</w:t>
      </w:r>
      <w:r>
        <w:t xml:space="preserve"> </w:t>
      </w:r>
      <w:r w:rsidRPr="001612D0">
        <w:t>EFFR). Komplementarnym źródłem ich współfinansowania są także środki KPO (EFS, EFRR, FS). Źródłem finansowania projektów rewitalizacyjnych mogą być również środki budżetu państwa oraz budżetów jednostek samorządu terytorialnego, a</w:t>
      </w:r>
      <w:r>
        <w:t xml:space="preserve"> </w:t>
      </w:r>
      <w:r w:rsidRPr="001612D0">
        <w:t>także pozostałe np. prywatne.</w:t>
      </w:r>
    </w:p>
    <w:p w:rsidR="00D573DD" w:rsidRPr="001612D0" w:rsidRDefault="00D573DD" w:rsidP="00D573DD">
      <w:r w:rsidRPr="001612D0">
        <w:t>W celu stworzenia kompleks</w:t>
      </w:r>
      <w:r>
        <w:t xml:space="preserve">owego programu rewitalizacji, w </w:t>
      </w:r>
      <w:r w:rsidRPr="001612D0">
        <w:t xml:space="preserve">niniejszym dokumencie szczególna uwag została zwrócona na dokładną diagnozę, opis wizji stanu obszaru po przeprowadzeniu rewitalizacji, cele rewitalizacji ora opis przedsięwzięć rewitalizacyjnych. </w:t>
      </w:r>
    </w:p>
    <w:p w:rsidR="00D573DD" w:rsidRPr="001612D0" w:rsidRDefault="00D573DD" w:rsidP="00D573DD">
      <w:pPr>
        <w:pStyle w:val="Legenda"/>
      </w:pPr>
      <w:bookmarkStart w:id="2" w:name="_Toc453848734"/>
      <w:r w:rsidRPr="001612D0">
        <w:lastRenderedPageBreak/>
        <w:t xml:space="preserve">Rysunek </w:t>
      </w:r>
      <w:fldSimple w:instr=" SEQ Rysunek \* ARABIC ">
        <w:r w:rsidR="00291D9A">
          <w:rPr>
            <w:noProof/>
          </w:rPr>
          <w:t>1</w:t>
        </w:r>
      </w:fldSimple>
      <w:r>
        <w:rPr>
          <w:noProof/>
        </w:rPr>
        <w:t>.</w:t>
      </w:r>
      <w:r w:rsidRPr="001612D0">
        <w:t xml:space="preserve"> Etapy tworzenia Gminnego Programu Rewitalizacji</w:t>
      </w:r>
      <w:bookmarkEnd w:id="2"/>
    </w:p>
    <w:p w:rsidR="00D573DD" w:rsidRPr="001612D0" w:rsidRDefault="00D573DD" w:rsidP="00D573DD">
      <w:pPr>
        <w:spacing w:after="200"/>
        <w:ind w:left="1843" w:hanging="1843"/>
        <w:rPr>
          <w:rFonts w:eastAsia="Calibri" w:cs="Arial"/>
        </w:rPr>
      </w:pPr>
      <w:r w:rsidRPr="001612D0">
        <w:rPr>
          <w:rFonts w:eastAsia="Calibri" w:cs="Arial"/>
          <w:noProof/>
          <w:lang w:eastAsia="pl-PL"/>
        </w:rPr>
        <w:drawing>
          <wp:inline distT="0" distB="0" distL="0" distR="0">
            <wp:extent cx="6084186" cy="6443330"/>
            <wp:effectExtent l="76200" t="19050" r="49914" b="33670"/>
            <wp:docPr id="50" name="Diagram 5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D573DD" w:rsidRPr="00DC4AFF" w:rsidRDefault="00D573DD" w:rsidP="00D573DD">
      <w:pPr>
        <w:pStyle w:val="rdo0"/>
      </w:pPr>
      <w:r>
        <w:t xml:space="preserve">Źródło: </w:t>
      </w:r>
      <w:r w:rsidRPr="001612D0">
        <w:t xml:space="preserve">Opracowanie własne na podstawie Ustawy z dnia 9 października </w:t>
      </w:r>
      <w:r>
        <w:t>2015 r. o rewitalizacji, Dz. U.</w:t>
      </w:r>
    </w:p>
    <w:p w:rsidR="00D573DD" w:rsidRPr="00631900" w:rsidRDefault="007F4313" w:rsidP="00631900">
      <w:pPr>
        <w:ind w:firstLine="708"/>
        <w:rPr>
          <w:rFonts w:cs="Times New Roman"/>
          <w:szCs w:val="24"/>
        </w:rPr>
      </w:pPr>
      <w:r>
        <w:rPr>
          <w:rFonts w:cs="Times New Roman"/>
          <w:szCs w:val="24"/>
        </w:rPr>
        <w:br w:type="column"/>
      </w:r>
    </w:p>
    <w:p w:rsidR="00631900" w:rsidRPr="00631900" w:rsidRDefault="00631900" w:rsidP="001E6646">
      <w:pPr>
        <w:pStyle w:val="Nagwek1"/>
      </w:pPr>
      <w:bookmarkStart w:id="3" w:name="_Toc465077367"/>
      <w:r w:rsidRPr="00631900">
        <w:t>Metodologia opracowania diagnozy</w:t>
      </w:r>
      <w:bookmarkEnd w:id="3"/>
    </w:p>
    <w:p w:rsidR="00631900" w:rsidRPr="00631900" w:rsidRDefault="00631900" w:rsidP="00631900">
      <w:pPr>
        <w:ind w:firstLine="708"/>
        <w:rPr>
          <w:rFonts w:cs="Times New Roman"/>
          <w:szCs w:val="24"/>
        </w:rPr>
      </w:pPr>
      <w:r w:rsidRPr="00631900">
        <w:rPr>
          <w:rFonts w:cs="Times New Roman"/>
          <w:szCs w:val="24"/>
        </w:rPr>
        <w:t>Dla potrzeb Gminnego Programu Rewitalizacji przeprowadzono diagnozę stanu Gminy Ostrów Mazowiecka, zgodnie z zapisami Ustawy o rewitalizacji z dnia 9 października 2015 r. i Wytycznych Ministerstwa  Infrastruktury i Rozwoju. Zawarto informacje istotne z punktu widzenia występujących na obszarze gminy problemów. Przeanalizowano strukturę demograficzną, sytuacje na rynku pracy, stan gospodarki. Charakterystyki tej dokonano               w oparciu o:</w:t>
      </w:r>
    </w:p>
    <w:p w:rsidR="00631900" w:rsidRPr="00631900" w:rsidRDefault="00631900" w:rsidP="00AF4829">
      <w:pPr>
        <w:pStyle w:val="Akapitzlist"/>
        <w:numPr>
          <w:ilvl w:val="0"/>
          <w:numId w:val="19"/>
        </w:numPr>
        <w:spacing w:after="200"/>
        <w:rPr>
          <w:szCs w:val="24"/>
        </w:rPr>
      </w:pPr>
      <w:r w:rsidRPr="00631900">
        <w:rPr>
          <w:szCs w:val="24"/>
        </w:rPr>
        <w:t>informacje uzyskane z Gminnego Ośrodka Pomocy Społecznej w Ostrowi Mazowieckiej,</w:t>
      </w:r>
    </w:p>
    <w:p w:rsidR="00631900" w:rsidRPr="00631900" w:rsidRDefault="00631900" w:rsidP="00AF4829">
      <w:pPr>
        <w:pStyle w:val="Akapitzlist"/>
        <w:numPr>
          <w:ilvl w:val="0"/>
          <w:numId w:val="19"/>
        </w:numPr>
        <w:spacing w:after="200"/>
        <w:rPr>
          <w:szCs w:val="24"/>
        </w:rPr>
      </w:pPr>
      <w:r w:rsidRPr="00631900">
        <w:rPr>
          <w:szCs w:val="24"/>
        </w:rPr>
        <w:t>dane z Powiatowego Urzędu Pracy w Ostrowi Mazowieckiej,</w:t>
      </w:r>
    </w:p>
    <w:p w:rsidR="00631900" w:rsidRPr="00631900" w:rsidRDefault="00631900" w:rsidP="00AF4829">
      <w:pPr>
        <w:pStyle w:val="Akapitzlist"/>
        <w:numPr>
          <w:ilvl w:val="0"/>
          <w:numId w:val="19"/>
        </w:numPr>
        <w:spacing w:after="200"/>
        <w:rPr>
          <w:szCs w:val="24"/>
        </w:rPr>
      </w:pPr>
      <w:r w:rsidRPr="00631900">
        <w:rPr>
          <w:szCs w:val="24"/>
        </w:rPr>
        <w:t>dane z Komendy Powiatowej Policji w Ostrowi Mazowieckiej,</w:t>
      </w:r>
    </w:p>
    <w:p w:rsidR="00631900" w:rsidRPr="00631900" w:rsidRDefault="00631900" w:rsidP="00AF4829">
      <w:pPr>
        <w:pStyle w:val="Akapitzlist"/>
        <w:numPr>
          <w:ilvl w:val="0"/>
          <w:numId w:val="19"/>
        </w:numPr>
        <w:spacing w:after="200"/>
        <w:rPr>
          <w:szCs w:val="24"/>
        </w:rPr>
      </w:pPr>
      <w:r w:rsidRPr="00631900">
        <w:rPr>
          <w:szCs w:val="24"/>
        </w:rPr>
        <w:t>dane Głównego Urzędu Statystycznego,</w:t>
      </w:r>
    </w:p>
    <w:p w:rsidR="00631900" w:rsidRPr="00631900" w:rsidRDefault="00631900" w:rsidP="00AF4829">
      <w:pPr>
        <w:pStyle w:val="Akapitzlist"/>
        <w:numPr>
          <w:ilvl w:val="0"/>
          <w:numId w:val="19"/>
        </w:numPr>
        <w:spacing w:after="200"/>
        <w:rPr>
          <w:szCs w:val="24"/>
        </w:rPr>
      </w:pPr>
      <w:r w:rsidRPr="00631900">
        <w:rPr>
          <w:szCs w:val="24"/>
        </w:rPr>
        <w:t>dane Państwowej Komisji Wyborczej,</w:t>
      </w:r>
    </w:p>
    <w:p w:rsidR="00631900" w:rsidRPr="00631900" w:rsidRDefault="00631900" w:rsidP="00AF4829">
      <w:pPr>
        <w:pStyle w:val="Akapitzlist"/>
        <w:numPr>
          <w:ilvl w:val="0"/>
          <w:numId w:val="19"/>
        </w:numPr>
        <w:spacing w:after="200"/>
        <w:rPr>
          <w:szCs w:val="24"/>
        </w:rPr>
      </w:pPr>
      <w:r w:rsidRPr="00631900">
        <w:rPr>
          <w:szCs w:val="24"/>
        </w:rPr>
        <w:t>inne dane dostępne na stronach internetowych oraz w dokumentach strategicznych Gminy tj. Strategii Rozwiązywania Problemów Społecznych na lata 2016 – 2024, Gminnym Programie Profilaktyki i Rozwiązywania Problemów Alkoholowych                 w Gminie Ostrów Mazowiecka na 2016 r., Studium Uwarunkowań i Kierunków Zagospodarowania Przestrzennego Gminy Ostrów Mazowiecka.</w:t>
      </w:r>
    </w:p>
    <w:p w:rsidR="00631900" w:rsidRPr="00631900" w:rsidRDefault="00631900" w:rsidP="00631900">
      <w:pPr>
        <w:ind w:firstLine="708"/>
        <w:rPr>
          <w:rFonts w:cs="Times New Roman"/>
          <w:szCs w:val="24"/>
        </w:rPr>
      </w:pPr>
      <w:r w:rsidRPr="00631900">
        <w:rPr>
          <w:rFonts w:cs="Times New Roman"/>
          <w:szCs w:val="24"/>
        </w:rPr>
        <w:t>Do wyznaczenia obszarów zdegradowanych w Gminie Ostrów Mazowiecka wykorzystano następujące kryteria:</w:t>
      </w:r>
    </w:p>
    <w:p w:rsidR="00631900" w:rsidRPr="00631900" w:rsidRDefault="00631900" w:rsidP="00AF4829">
      <w:pPr>
        <w:pStyle w:val="Akapitzlist"/>
        <w:numPr>
          <w:ilvl w:val="0"/>
          <w:numId w:val="20"/>
        </w:numPr>
        <w:spacing w:after="200"/>
        <w:rPr>
          <w:szCs w:val="24"/>
        </w:rPr>
      </w:pPr>
      <w:r w:rsidRPr="00631900">
        <w:rPr>
          <w:szCs w:val="24"/>
        </w:rPr>
        <w:t>poziom bezrobocia,</w:t>
      </w:r>
    </w:p>
    <w:p w:rsidR="00631900" w:rsidRPr="00631900" w:rsidRDefault="00631900" w:rsidP="00AF4829">
      <w:pPr>
        <w:pStyle w:val="Akapitzlist"/>
        <w:numPr>
          <w:ilvl w:val="0"/>
          <w:numId w:val="20"/>
        </w:numPr>
        <w:spacing w:after="200"/>
        <w:rPr>
          <w:szCs w:val="24"/>
        </w:rPr>
      </w:pPr>
      <w:r w:rsidRPr="00631900">
        <w:rPr>
          <w:szCs w:val="24"/>
        </w:rPr>
        <w:t>poziom ubóstwa,</w:t>
      </w:r>
    </w:p>
    <w:p w:rsidR="00631900" w:rsidRPr="00631900" w:rsidRDefault="00631900" w:rsidP="00AF4829">
      <w:pPr>
        <w:pStyle w:val="Akapitzlist"/>
        <w:numPr>
          <w:ilvl w:val="0"/>
          <w:numId w:val="20"/>
        </w:numPr>
        <w:spacing w:after="200"/>
        <w:rPr>
          <w:szCs w:val="24"/>
        </w:rPr>
      </w:pPr>
      <w:r w:rsidRPr="00631900">
        <w:rPr>
          <w:szCs w:val="24"/>
        </w:rPr>
        <w:t>poziom przestępczości,</w:t>
      </w:r>
    </w:p>
    <w:p w:rsidR="00631900" w:rsidRPr="00631900" w:rsidRDefault="00631900" w:rsidP="00AF4829">
      <w:pPr>
        <w:pStyle w:val="Akapitzlist"/>
        <w:numPr>
          <w:ilvl w:val="0"/>
          <w:numId w:val="20"/>
        </w:numPr>
        <w:spacing w:after="200"/>
        <w:rPr>
          <w:szCs w:val="24"/>
        </w:rPr>
      </w:pPr>
      <w:r w:rsidRPr="00631900">
        <w:rPr>
          <w:szCs w:val="24"/>
        </w:rPr>
        <w:t>poziom edukacji,</w:t>
      </w:r>
    </w:p>
    <w:p w:rsidR="00631900" w:rsidRPr="00631900" w:rsidRDefault="00631900" w:rsidP="00AF4829">
      <w:pPr>
        <w:pStyle w:val="Akapitzlist"/>
        <w:numPr>
          <w:ilvl w:val="0"/>
          <w:numId w:val="20"/>
        </w:numPr>
        <w:spacing w:after="200"/>
        <w:rPr>
          <w:szCs w:val="24"/>
        </w:rPr>
      </w:pPr>
      <w:r w:rsidRPr="00631900">
        <w:rPr>
          <w:szCs w:val="24"/>
        </w:rPr>
        <w:lastRenderedPageBreak/>
        <w:t>poziom kapitału społecznego,</w:t>
      </w:r>
    </w:p>
    <w:p w:rsidR="00631900" w:rsidRPr="00631900" w:rsidRDefault="00631900" w:rsidP="00AF4829">
      <w:pPr>
        <w:pStyle w:val="Akapitzlist"/>
        <w:numPr>
          <w:ilvl w:val="0"/>
          <w:numId w:val="20"/>
        </w:numPr>
        <w:spacing w:after="200"/>
        <w:rPr>
          <w:szCs w:val="24"/>
        </w:rPr>
      </w:pPr>
      <w:r w:rsidRPr="00631900">
        <w:rPr>
          <w:szCs w:val="24"/>
        </w:rPr>
        <w:t>poziom kapitału ludzkiego,</w:t>
      </w:r>
    </w:p>
    <w:p w:rsidR="00631900" w:rsidRPr="00631900" w:rsidRDefault="00631900" w:rsidP="00AF4829">
      <w:pPr>
        <w:pStyle w:val="Akapitzlist"/>
        <w:numPr>
          <w:ilvl w:val="0"/>
          <w:numId w:val="20"/>
        </w:numPr>
        <w:spacing w:after="200"/>
        <w:rPr>
          <w:szCs w:val="24"/>
        </w:rPr>
      </w:pPr>
      <w:r w:rsidRPr="00631900">
        <w:rPr>
          <w:szCs w:val="24"/>
        </w:rPr>
        <w:t>poziom dostępności do usług,</w:t>
      </w:r>
    </w:p>
    <w:p w:rsidR="00631900" w:rsidRPr="00631900" w:rsidRDefault="00631900" w:rsidP="00AF4829">
      <w:pPr>
        <w:pStyle w:val="Akapitzlist"/>
        <w:numPr>
          <w:ilvl w:val="0"/>
          <w:numId w:val="20"/>
        </w:numPr>
        <w:spacing w:after="200"/>
        <w:rPr>
          <w:szCs w:val="24"/>
        </w:rPr>
      </w:pPr>
      <w:r w:rsidRPr="00631900">
        <w:rPr>
          <w:szCs w:val="24"/>
        </w:rPr>
        <w:t>potencjał dziedzictwa kulturowego,</w:t>
      </w:r>
    </w:p>
    <w:p w:rsidR="00631900" w:rsidRPr="00631900" w:rsidRDefault="00631900" w:rsidP="00AF4829">
      <w:pPr>
        <w:pStyle w:val="Akapitzlist"/>
        <w:numPr>
          <w:ilvl w:val="0"/>
          <w:numId w:val="20"/>
        </w:numPr>
        <w:spacing w:after="200"/>
        <w:rPr>
          <w:szCs w:val="24"/>
        </w:rPr>
      </w:pPr>
      <w:r w:rsidRPr="00631900">
        <w:rPr>
          <w:szCs w:val="24"/>
        </w:rPr>
        <w:t>poziom przedsiębiorczości,</w:t>
      </w:r>
    </w:p>
    <w:p w:rsidR="00631900" w:rsidRPr="00631900" w:rsidRDefault="00631900" w:rsidP="00AF4829">
      <w:pPr>
        <w:pStyle w:val="Akapitzlist"/>
        <w:numPr>
          <w:ilvl w:val="0"/>
          <w:numId w:val="20"/>
        </w:numPr>
        <w:spacing w:after="200"/>
        <w:rPr>
          <w:szCs w:val="24"/>
        </w:rPr>
      </w:pPr>
      <w:r w:rsidRPr="00631900">
        <w:rPr>
          <w:szCs w:val="24"/>
        </w:rPr>
        <w:t>jakość środowiska.</w:t>
      </w:r>
    </w:p>
    <w:p w:rsidR="00631900" w:rsidRPr="00631900" w:rsidRDefault="00631900" w:rsidP="001E6646">
      <w:pPr>
        <w:pStyle w:val="Nagwek1"/>
      </w:pPr>
      <w:r w:rsidRPr="00631900">
        <w:rPr>
          <w:rFonts w:cs="Times New Roman"/>
          <w:szCs w:val="24"/>
        </w:rPr>
        <w:t xml:space="preserve">  </w:t>
      </w:r>
      <w:bookmarkStart w:id="4" w:name="_Toc465077368"/>
      <w:r w:rsidRPr="00631900">
        <w:t>Ogólna charakterystyka gminy</w:t>
      </w:r>
      <w:bookmarkEnd w:id="4"/>
    </w:p>
    <w:p w:rsidR="00631900" w:rsidRPr="00631900" w:rsidRDefault="00631900" w:rsidP="00631900">
      <w:pPr>
        <w:ind w:firstLine="360"/>
        <w:rPr>
          <w:rFonts w:cs="Times New Roman"/>
          <w:szCs w:val="24"/>
        </w:rPr>
      </w:pPr>
      <w:r w:rsidRPr="00631900">
        <w:rPr>
          <w:rFonts w:cs="Times New Roman"/>
          <w:szCs w:val="24"/>
        </w:rPr>
        <w:t xml:space="preserve">Gmina Ostrów Mazowiecka została utworzona w wyniku reformy administracyjnej w 1973 r., usytuowana wokół 25-cio tysięcznego Miasta Ostrów Mazowiecka, jest typową gminą rolniczą, gdzie 30 % ludności zatrudnionych jest w rolnictwie. W uprawach dominują głównie zboża, które zajmują 50 % powierzchni uprawnej. </w:t>
      </w:r>
    </w:p>
    <w:p w:rsidR="00631900" w:rsidRPr="00631900" w:rsidRDefault="00631900" w:rsidP="00631900">
      <w:pPr>
        <w:ind w:firstLine="708"/>
        <w:rPr>
          <w:rFonts w:cs="Times New Roman"/>
          <w:noProof/>
          <w:szCs w:val="24"/>
        </w:rPr>
      </w:pPr>
      <w:r w:rsidRPr="00631900">
        <w:rPr>
          <w:rFonts w:cs="Times New Roman"/>
          <w:szCs w:val="24"/>
        </w:rPr>
        <w:t>Gmina położona jest we wschodniej Polsce, w północno – wschodniej części Województwa Mazowieckiego, na pograniczu z Województwem Podlaskim. Leży w połowie drogi między Warszawą, a Białymstokiem. Jest ważnym węzłem komunikacyjnym – na jej terenie przecina się kilka dróg oraz linii kolejowych o znaczeniu regionalnym, krajowym i międzynarodowym.</w:t>
      </w:r>
      <w:r w:rsidRPr="00631900">
        <w:rPr>
          <w:rFonts w:cs="Times New Roman"/>
          <w:noProof/>
          <w:szCs w:val="24"/>
        </w:rPr>
        <w:t xml:space="preserve"> </w:t>
      </w:r>
    </w:p>
    <w:p w:rsidR="00631900" w:rsidRPr="00631900" w:rsidRDefault="00631900" w:rsidP="00631900">
      <w:pPr>
        <w:ind w:firstLine="708"/>
        <w:rPr>
          <w:rFonts w:cs="Times New Roman"/>
          <w:noProof/>
          <w:szCs w:val="24"/>
        </w:rPr>
      </w:pPr>
      <w:r w:rsidRPr="00631900">
        <w:rPr>
          <w:rFonts w:cs="Times New Roman"/>
          <w:noProof/>
          <w:szCs w:val="24"/>
        </w:rPr>
        <w:t xml:space="preserve">Sąsiaduje z gmninami: Andrzejewo, Brok, Małkinia Górna, Stary Lubotyń, Wąsewo, Zaręby Kościelne. </w:t>
      </w:r>
    </w:p>
    <w:p w:rsidR="00631900" w:rsidRPr="0007751B" w:rsidRDefault="00631900" w:rsidP="0007751B">
      <w:pPr>
        <w:pStyle w:val="Legenda"/>
        <w:rPr>
          <w:rFonts w:cs="Times New Roman"/>
          <w:noProof/>
          <w:sz w:val="24"/>
          <w:szCs w:val="24"/>
        </w:rPr>
      </w:pPr>
      <w:bookmarkStart w:id="5" w:name="_Toc461009963"/>
      <w:bookmarkStart w:id="6" w:name="_Toc461791836"/>
      <w:bookmarkStart w:id="7" w:name="_Toc464123362"/>
      <w:r>
        <w:t xml:space="preserve">Rysunek </w:t>
      </w:r>
      <w:fldSimple w:instr=" SEQ Rysunek \* ARABIC ">
        <w:r w:rsidR="00291D9A">
          <w:rPr>
            <w:noProof/>
          </w:rPr>
          <w:t>2</w:t>
        </w:r>
      </w:fldSimple>
      <w:r>
        <w:t xml:space="preserve"> Położenie Gminy Ostrów Mazowiecka na terenie Powiatu Ostrowskiego</w:t>
      </w:r>
      <w:bookmarkEnd w:id="5"/>
      <w:bookmarkEnd w:id="6"/>
      <w:bookmarkEnd w:id="7"/>
      <w:r>
        <w:t xml:space="preserve"> </w:t>
      </w:r>
      <w:r>
        <w:rPr>
          <w:rFonts w:cs="Times New Roman"/>
          <w:b/>
          <w:szCs w:val="24"/>
        </w:rPr>
        <w:t xml:space="preserve"> </w:t>
      </w:r>
    </w:p>
    <w:p w:rsidR="00631900" w:rsidRPr="00631900" w:rsidRDefault="0007751B" w:rsidP="0007751B">
      <w:pPr>
        <w:spacing w:after="0"/>
        <w:ind w:left="3538" w:hanging="3680"/>
        <w:jc w:val="left"/>
        <w:rPr>
          <w:rFonts w:cs="Times New Roman"/>
          <w:i/>
          <w:sz w:val="20"/>
          <w:szCs w:val="20"/>
        </w:rPr>
      </w:pPr>
      <w:r>
        <w:rPr>
          <w:rFonts w:cs="Times New Roman"/>
          <w:i/>
          <w:noProof/>
          <w:sz w:val="20"/>
          <w:szCs w:val="20"/>
          <w:lang w:eastAsia="pl-PL"/>
        </w:rPr>
        <w:drawing>
          <wp:inline distT="0" distB="0" distL="0" distR="0">
            <wp:extent cx="3316605" cy="2097405"/>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16605" cy="2097405"/>
                    </a:xfrm>
                    <a:prstGeom prst="rect">
                      <a:avLst/>
                    </a:prstGeom>
                    <a:noFill/>
                  </pic:spPr>
                </pic:pic>
              </a:graphicData>
            </a:graphic>
          </wp:inline>
        </w:drawing>
      </w:r>
    </w:p>
    <w:p w:rsidR="00631900" w:rsidRPr="00631900" w:rsidRDefault="00631900" w:rsidP="00631900">
      <w:pPr>
        <w:spacing w:after="0"/>
        <w:rPr>
          <w:rFonts w:cs="Times New Roman"/>
          <w:sz w:val="20"/>
          <w:szCs w:val="20"/>
        </w:rPr>
      </w:pPr>
      <w:r w:rsidRPr="00631900">
        <w:rPr>
          <w:rFonts w:cs="Times New Roman"/>
          <w:i/>
          <w:sz w:val="20"/>
          <w:szCs w:val="20"/>
        </w:rPr>
        <w:lastRenderedPageBreak/>
        <w:t>Źródło: Urząd Gminy Ostrów Mazowiecka</w:t>
      </w:r>
    </w:p>
    <w:p w:rsidR="00631900" w:rsidRPr="00631900" w:rsidRDefault="00631900" w:rsidP="00631900">
      <w:pPr>
        <w:ind w:firstLine="708"/>
        <w:rPr>
          <w:rFonts w:cs="Times New Roman"/>
          <w:szCs w:val="24"/>
        </w:rPr>
      </w:pPr>
    </w:p>
    <w:p w:rsidR="00631900" w:rsidRPr="00631900" w:rsidRDefault="00631900" w:rsidP="00631900">
      <w:pPr>
        <w:ind w:firstLine="708"/>
        <w:rPr>
          <w:rFonts w:cs="Times New Roman"/>
          <w:szCs w:val="24"/>
        </w:rPr>
      </w:pPr>
      <w:r w:rsidRPr="00631900">
        <w:rPr>
          <w:rFonts w:cs="Times New Roman"/>
          <w:szCs w:val="24"/>
        </w:rPr>
        <w:t>Pod względem liczby ludności i obszaru, Gmina Ostrów Mazowiecka jest największą gminą powiatu ostrowskiego, jej powierzchnia wynosi 284 km</w:t>
      </w:r>
      <w:r w:rsidRPr="00631900">
        <w:rPr>
          <w:rFonts w:cs="Times New Roman"/>
          <w:szCs w:val="24"/>
          <w:vertAlign w:val="superscript"/>
        </w:rPr>
        <w:t>2</w:t>
      </w:r>
      <w:r w:rsidRPr="00631900">
        <w:rPr>
          <w:rFonts w:cs="Times New Roman"/>
          <w:szCs w:val="24"/>
        </w:rPr>
        <w:t xml:space="preserve"> (w tym około 108 km</w:t>
      </w:r>
      <w:r w:rsidRPr="00631900">
        <w:rPr>
          <w:rFonts w:cs="Times New Roman"/>
          <w:szCs w:val="24"/>
          <w:vertAlign w:val="superscript"/>
        </w:rPr>
        <w:t>2</w:t>
      </w:r>
      <w:r w:rsidRPr="00631900">
        <w:rPr>
          <w:rFonts w:cs="Times New Roman"/>
          <w:szCs w:val="24"/>
        </w:rPr>
        <w:t xml:space="preserve"> Puszczy Białej – jej wschodnia część).</w:t>
      </w:r>
    </w:p>
    <w:p w:rsidR="0007751B" w:rsidRDefault="00631900" w:rsidP="00631900">
      <w:pPr>
        <w:ind w:firstLine="708"/>
        <w:rPr>
          <w:rFonts w:cs="Times New Roman"/>
          <w:szCs w:val="24"/>
        </w:rPr>
      </w:pPr>
      <w:r w:rsidRPr="00631900">
        <w:rPr>
          <w:rFonts w:cs="Times New Roman"/>
          <w:szCs w:val="24"/>
        </w:rPr>
        <w:t xml:space="preserve">Struktura demograficzna ludności gminy według płci, zmieniała się. Od 2010 do 2014 roku odnotowany został systematyczny wzrost liczby kobiet w stosunku do mężczyzn. </w:t>
      </w:r>
      <w:r w:rsidRPr="00631900">
        <w:rPr>
          <w:rFonts w:cs="Times New Roman"/>
          <w:szCs w:val="24"/>
        </w:rPr>
        <w:br/>
        <w:t>W 2010 r. zanotowano przewagę mężczyzn o 0,56% (74 mężczyzn), w roku 2012 przewaga mężczyzn wynosiła już tylko 0,24% (32 mężczyz</w:t>
      </w:r>
      <w:r w:rsidR="003549FE">
        <w:rPr>
          <w:rFonts w:cs="Times New Roman"/>
          <w:szCs w:val="24"/>
        </w:rPr>
        <w:t xml:space="preserve">n), a w 2013 r. kobiet było już więcej </w:t>
      </w:r>
      <w:r w:rsidRPr="00631900">
        <w:rPr>
          <w:rFonts w:cs="Times New Roman"/>
          <w:szCs w:val="24"/>
        </w:rPr>
        <w:t xml:space="preserve">o 0,04% (4 kobiety), wzrastając do 0,08% w 2014 r. (10 kobiet). </w:t>
      </w:r>
    </w:p>
    <w:p w:rsidR="00631900" w:rsidRPr="0007751B" w:rsidRDefault="0007751B" w:rsidP="0007751B">
      <w:r>
        <w:br w:type="page"/>
      </w:r>
    </w:p>
    <w:p w:rsidR="00631900" w:rsidRPr="00631900" w:rsidRDefault="00631900" w:rsidP="00631900">
      <w:pPr>
        <w:pStyle w:val="Nagwek1"/>
        <w:rPr>
          <w:rFonts w:eastAsia="Arial"/>
        </w:rPr>
      </w:pPr>
      <w:bookmarkStart w:id="8" w:name="_Toc465077369"/>
      <w:r w:rsidRPr="00631900">
        <w:rPr>
          <w:rFonts w:eastAsia="Arial"/>
        </w:rPr>
        <w:lastRenderedPageBreak/>
        <w:t>Charakterystyka negatywnych zjawisk społeczno– gospodarczych na obszarze gminy</w:t>
      </w:r>
      <w:bookmarkEnd w:id="8"/>
    </w:p>
    <w:p w:rsidR="00631900" w:rsidRPr="00631900" w:rsidRDefault="00631900" w:rsidP="00631900">
      <w:pPr>
        <w:ind w:firstLine="709"/>
        <w:rPr>
          <w:rFonts w:eastAsia="Arial" w:cs="Times New Roman"/>
          <w:color w:val="000000" w:themeColor="text1"/>
          <w:szCs w:val="24"/>
        </w:rPr>
      </w:pPr>
      <w:r w:rsidRPr="00631900">
        <w:rPr>
          <w:rFonts w:eastAsia="Arial" w:cs="Times New Roman"/>
          <w:color w:val="000000" w:themeColor="text1"/>
          <w:szCs w:val="24"/>
        </w:rPr>
        <w:t xml:space="preserve">Obszary wchodzące w skład Gminy Ostrów Mazowiecka charakteryzują się dużo gorszą sytuacją społeczno – ekonomiczną niż sąsiadujące z nią Miasto Ostrów Mazowiecka. Do najważniejszych problemów społeczno – ekonomicznych w gminie można zaliczyć: wysoki poziom ubóstwa oraz bezrobocia, niski poziom kapitału społecznego, niski poziom przedsiębiorczości. </w:t>
      </w:r>
    </w:p>
    <w:p w:rsidR="00631900" w:rsidRPr="00631900" w:rsidRDefault="00631900" w:rsidP="00631900">
      <w:pPr>
        <w:ind w:firstLine="709"/>
        <w:rPr>
          <w:rFonts w:eastAsia="Arial" w:cs="Times New Roman"/>
          <w:color w:val="000000" w:themeColor="text1"/>
          <w:szCs w:val="24"/>
        </w:rPr>
      </w:pPr>
      <w:r w:rsidRPr="00631900">
        <w:rPr>
          <w:rFonts w:eastAsia="Arial" w:cs="Times New Roman"/>
          <w:color w:val="000000" w:themeColor="text1"/>
          <w:szCs w:val="24"/>
        </w:rPr>
        <w:t xml:space="preserve">Analizując dostępne dane można też stwierdzić, ze nie są to jedyne problemy społeczno- ekonomiczne, z jakimi boryka się Gmina Ostrów Mazowiecka. Można do nich zaliczyć również; duży udział terenów zdegradowanych lub których potencjał nie jest należycie wykorzystywany, niewielką liczbę obiektów zabytkowych, które wymagają podjęcia jak najszybszych prac konserwatorskich, duże natężenie ruchu kołowego zwłaszcza na drogach krajowych oraz wojewódzkich przechodzących przez gminę znacząco wpływa na jakość środowiska. </w:t>
      </w:r>
    </w:p>
    <w:p w:rsidR="00631900" w:rsidRPr="00631900" w:rsidRDefault="00631900" w:rsidP="00631900">
      <w:pPr>
        <w:pStyle w:val="Nagwek2"/>
      </w:pPr>
      <w:r w:rsidRPr="00631900">
        <w:t xml:space="preserve"> </w:t>
      </w:r>
      <w:bookmarkStart w:id="9" w:name="_Toc465077370"/>
      <w:r w:rsidRPr="00631900">
        <w:t>Bezrobocie</w:t>
      </w:r>
      <w:bookmarkEnd w:id="9"/>
    </w:p>
    <w:p w:rsidR="00631900" w:rsidRPr="00631900" w:rsidRDefault="00631900" w:rsidP="00631900">
      <w:pPr>
        <w:tabs>
          <w:tab w:val="left" w:pos="720"/>
        </w:tabs>
        <w:rPr>
          <w:rFonts w:cs="Times New Roman"/>
          <w:szCs w:val="24"/>
        </w:rPr>
      </w:pPr>
      <w:r w:rsidRPr="00631900">
        <w:rPr>
          <w:rFonts w:cs="Times New Roman"/>
          <w:szCs w:val="24"/>
        </w:rPr>
        <w:tab/>
        <w:t xml:space="preserve">Bezrobocie jako kwestia społeczna – dotyczy dużych grup społecznych, polega </w:t>
      </w:r>
      <w:r w:rsidRPr="00631900">
        <w:rPr>
          <w:rFonts w:cs="Times New Roman"/>
          <w:szCs w:val="24"/>
        </w:rPr>
        <w:br/>
        <w:t>na kumulowaniu negatywnych cech położenia materialnego, społecznego i politycznego i jest odbierane przez te grupę jako nieprawidłowe, zakłóca jej prawidłowy rozwój, wywołuje społeczny niepokój i jest źródłem napięć społecznych, a nawet konfliktów. Nie może być w pełni rozwiązane w ramach grupy, którą dotknęło zagrożenie, przy wykorzystaniu dostępnych jej metod i możliwości; może być rozwiązane tylko drogą podjęcia szerokich działań.</w:t>
      </w:r>
    </w:p>
    <w:p w:rsidR="00631900" w:rsidRDefault="00631900" w:rsidP="00631900">
      <w:pPr>
        <w:ind w:firstLine="708"/>
        <w:rPr>
          <w:rFonts w:cs="Times New Roman"/>
          <w:szCs w:val="24"/>
        </w:rPr>
      </w:pPr>
      <w:r w:rsidRPr="00631900">
        <w:rPr>
          <w:rFonts w:cs="Times New Roman"/>
          <w:szCs w:val="24"/>
        </w:rPr>
        <w:t>Problem bezrobocia jest problemem dotyczącym obszaru większego niż obszar jednej gminy. Poniższa tabela obrazuje poziom bezrobocia w la</w:t>
      </w:r>
      <w:r w:rsidR="003549FE">
        <w:rPr>
          <w:rFonts w:cs="Times New Roman"/>
          <w:szCs w:val="24"/>
        </w:rPr>
        <w:t xml:space="preserve">tach 2010 – 2014 w odniesieniu </w:t>
      </w:r>
      <w:r w:rsidRPr="00631900">
        <w:rPr>
          <w:rFonts w:cs="Times New Roman"/>
          <w:szCs w:val="24"/>
        </w:rPr>
        <w:t>do całego kraju, województwa, powiatu i gminy.</w:t>
      </w:r>
    </w:p>
    <w:p w:rsidR="003549FE" w:rsidRPr="00631900" w:rsidRDefault="003549FE" w:rsidP="00631900">
      <w:pPr>
        <w:ind w:firstLine="708"/>
        <w:rPr>
          <w:rFonts w:cs="Times New Roman"/>
          <w:szCs w:val="24"/>
        </w:rPr>
      </w:pPr>
    </w:p>
    <w:p w:rsidR="00631900" w:rsidRPr="00631900" w:rsidRDefault="00631900" w:rsidP="00631900">
      <w:pPr>
        <w:pStyle w:val="Legenda"/>
        <w:rPr>
          <w:rFonts w:cs="Times New Roman"/>
          <w:b/>
          <w:sz w:val="24"/>
          <w:szCs w:val="24"/>
        </w:rPr>
      </w:pPr>
      <w:bookmarkStart w:id="10" w:name="_Toc461009769"/>
      <w:bookmarkStart w:id="11" w:name="_Toc461009964"/>
      <w:bookmarkStart w:id="12" w:name="_Toc461791837"/>
      <w:bookmarkStart w:id="13" w:name="_Toc465076613"/>
      <w:r>
        <w:t xml:space="preserve">Tabela </w:t>
      </w:r>
      <w:r w:rsidR="0006573A">
        <w:fldChar w:fldCharType="begin"/>
      </w:r>
      <w:r w:rsidR="003F3868">
        <w:instrText xml:space="preserve"> SEQ Tabela \* ARABIC </w:instrText>
      </w:r>
      <w:r w:rsidR="0006573A">
        <w:fldChar w:fldCharType="separate"/>
      </w:r>
      <w:r w:rsidR="00291D9A">
        <w:rPr>
          <w:noProof/>
        </w:rPr>
        <w:t>1</w:t>
      </w:r>
      <w:r w:rsidR="0006573A">
        <w:rPr>
          <w:noProof/>
        </w:rPr>
        <w:fldChar w:fldCharType="end"/>
      </w:r>
      <w:r>
        <w:t xml:space="preserve"> Bezrobocie ogółem</w:t>
      </w:r>
      <w:bookmarkEnd w:id="10"/>
      <w:bookmarkEnd w:id="11"/>
      <w:bookmarkEnd w:id="12"/>
      <w:bookmarkEnd w:id="13"/>
      <w:r>
        <w:t xml:space="preserve"> </w:t>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2570"/>
        <w:gridCol w:w="1343"/>
        <w:gridCol w:w="1344"/>
        <w:gridCol w:w="1335"/>
        <w:gridCol w:w="8"/>
        <w:gridCol w:w="1339"/>
        <w:gridCol w:w="1347"/>
      </w:tblGrid>
      <w:tr w:rsidR="00631900" w:rsidRPr="00631900" w:rsidTr="00121DAB">
        <w:trPr>
          <w:trHeight w:val="180"/>
        </w:trPr>
        <w:tc>
          <w:tcPr>
            <w:tcW w:w="2146" w:type="dxa"/>
            <w:vMerge w:val="restart"/>
            <w:shd w:val="clear" w:color="auto" w:fill="926155" w:themeFill="accent3" w:themeFillShade="BF"/>
            <w:vAlign w:val="center"/>
          </w:tcPr>
          <w:p w:rsidR="00631900" w:rsidRPr="00631900" w:rsidRDefault="00631900" w:rsidP="00DF713A">
            <w:pPr>
              <w:spacing w:after="0"/>
              <w:jc w:val="center"/>
              <w:rPr>
                <w:rFonts w:cs="Times New Roman"/>
                <w:b/>
                <w:szCs w:val="24"/>
              </w:rPr>
            </w:pPr>
          </w:p>
          <w:p w:rsidR="00631900" w:rsidRPr="00631900" w:rsidRDefault="00DF713A" w:rsidP="00DF713A">
            <w:pPr>
              <w:spacing w:after="0"/>
              <w:jc w:val="center"/>
              <w:rPr>
                <w:rFonts w:cs="Times New Roman"/>
                <w:szCs w:val="24"/>
              </w:rPr>
            </w:pPr>
            <w:r w:rsidRPr="00631900">
              <w:rPr>
                <w:rFonts w:cs="Times New Roman"/>
                <w:b/>
                <w:szCs w:val="24"/>
              </w:rPr>
              <w:t>WYSZCZEGÓLNIENIE</w:t>
            </w:r>
          </w:p>
        </w:tc>
        <w:tc>
          <w:tcPr>
            <w:tcW w:w="6904" w:type="dxa"/>
            <w:gridSpan w:val="6"/>
            <w:shd w:val="clear" w:color="auto" w:fill="926155" w:themeFill="accent3" w:themeFillShade="BF"/>
            <w:vAlign w:val="center"/>
          </w:tcPr>
          <w:p w:rsidR="00631900" w:rsidRPr="00631900" w:rsidRDefault="00631900" w:rsidP="00DF713A">
            <w:pPr>
              <w:spacing w:after="0"/>
              <w:jc w:val="center"/>
              <w:rPr>
                <w:rFonts w:cs="Times New Roman"/>
                <w:b/>
                <w:szCs w:val="24"/>
              </w:rPr>
            </w:pPr>
            <w:r w:rsidRPr="00631900">
              <w:rPr>
                <w:rFonts w:cs="Times New Roman"/>
                <w:b/>
                <w:szCs w:val="24"/>
              </w:rPr>
              <w:t>Lata</w:t>
            </w:r>
          </w:p>
        </w:tc>
      </w:tr>
      <w:tr w:rsidR="00631900" w:rsidRPr="00631900" w:rsidTr="00121DAB">
        <w:trPr>
          <w:trHeight w:val="90"/>
        </w:trPr>
        <w:tc>
          <w:tcPr>
            <w:tcW w:w="2146" w:type="dxa"/>
            <w:vMerge/>
            <w:shd w:val="clear" w:color="auto" w:fill="926155" w:themeFill="accent3" w:themeFillShade="BF"/>
            <w:vAlign w:val="center"/>
          </w:tcPr>
          <w:p w:rsidR="00631900" w:rsidRPr="00631900" w:rsidRDefault="00631900" w:rsidP="00DF713A">
            <w:pPr>
              <w:spacing w:after="0"/>
              <w:rPr>
                <w:rFonts w:cs="Times New Roman"/>
                <w:szCs w:val="24"/>
              </w:rPr>
            </w:pPr>
          </w:p>
        </w:tc>
        <w:tc>
          <w:tcPr>
            <w:tcW w:w="1380" w:type="dxa"/>
            <w:shd w:val="clear" w:color="auto" w:fill="926155" w:themeFill="accent3" w:themeFillShade="BF"/>
            <w:vAlign w:val="center"/>
          </w:tcPr>
          <w:p w:rsidR="00631900" w:rsidRPr="00631900" w:rsidRDefault="00631900" w:rsidP="00DF713A">
            <w:pPr>
              <w:spacing w:after="0"/>
              <w:jc w:val="center"/>
              <w:rPr>
                <w:rFonts w:cs="Times New Roman"/>
                <w:b/>
                <w:szCs w:val="24"/>
              </w:rPr>
            </w:pPr>
            <w:r w:rsidRPr="00631900">
              <w:rPr>
                <w:rFonts w:cs="Times New Roman"/>
                <w:b/>
                <w:szCs w:val="24"/>
              </w:rPr>
              <w:t>grudzień</w:t>
            </w:r>
          </w:p>
          <w:p w:rsidR="00631900" w:rsidRPr="00631900" w:rsidRDefault="00631900" w:rsidP="00DF713A">
            <w:pPr>
              <w:spacing w:after="0"/>
              <w:jc w:val="center"/>
              <w:rPr>
                <w:rFonts w:cs="Times New Roman"/>
                <w:b/>
                <w:szCs w:val="24"/>
              </w:rPr>
            </w:pPr>
            <w:r w:rsidRPr="00631900">
              <w:rPr>
                <w:rFonts w:cs="Times New Roman"/>
                <w:b/>
                <w:szCs w:val="24"/>
              </w:rPr>
              <w:t>2010</w:t>
            </w:r>
          </w:p>
        </w:tc>
        <w:tc>
          <w:tcPr>
            <w:tcW w:w="1382" w:type="dxa"/>
            <w:shd w:val="clear" w:color="auto" w:fill="926155" w:themeFill="accent3" w:themeFillShade="BF"/>
            <w:vAlign w:val="center"/>
          </w:tcPr>
          <w:p w:rsidR="00631900" w:rsidRPr="00631900" w:rsidRDefault="00631900" w:rsidP="00DF713A">
            <w:pPr>
              <w:spacing w:after="0"/>
              <w:jc w:val="center"/>
              <w:rPr>
                <w:rFonts w:cs="Times New Roman"/>
                <w:b/>
                <w:szCs w:val="24"/>
              </w:rPr>
            </w:pPr>
            <w:r w:rsidRPr="00631900">
              <w:rPr>
                <w:rFonts w:cs="Times New Roman"/>
                <w:b/>
                <w:szCs w:val="24"/>
              </w:rPr>
              <w:t>grudzień</w:t>
            </w:r>
          </w:p>
          <w:p w:rsidR="00631900" w:rsidRPr="00631900" w:rsidRDefault="00631900" w:rsidP="00DF713A">
            <w:pPr>
              <w:spacing w:after="0"/>
              <w:jc w:val="center"/>
              <w:rPr>
                <w:rFonts w:cs="Times New Roman"/>
                <w:b/>
                <w:szCs w:val="24"/>
              </w:rPr>
            </w:pPr>
            <w:r w:rsidRPr="00631900">
              <w:rPr>
                <w:rFonts w:cs="Times New Roman"/>
                <w:b/>
                <w:szCs w:val="24"/>
              </w:rPr>
              <w:t>2011</w:t>
            </w:r>
          </w:p>
        </w:tc>
        <w:tc>
          <w:tcPr>
            <w:tcW w:w="1370" w:type="dxa"/>
            <w:shd w:val="clear" w:color="auto" w:fill="926155" w:themeFill="accent3" w:themeFillShade="BF"/>
            <w:vAlign w:val="center"/>
          </w:tcPr>
          <w:p w:rsidR="00631900" w:rsidRPr="00631900" w:rsidRDefault="00631900" w:rsidP="00DF713A">
            <w:pPr>
              <w:spacing w:after="0"/>
              <w:jc w:val="center"/>
              <w:rPr>
                <w:rFonts w:cs="Times New Roman"/>
                <w:b/>
                <w:szCs w:val="24"/>
              </w:rPr>
            </w:pPr>
            <w:r w:rsidRPr="00631900">
              <w:rPr>
                <w:rFonts w:cs="Times New Roman"/>
                <w:b/>
                <w:szCs w:val="24"/>
              </w:rPr>
              <w:t>grudzień</w:t>
            </w:r>
          </w:p>
          <w:p w:rsidR="00631900" w:rsidRPr="00631900" w:rsidRDefault="00631900" w:rsidP="00DF713A">
            <w:pPr>
              <w:spacing w:after="0"/>
              <w:jc w:val="center"/>
              <w:rPr>
                <w:rFonts w:cs="Times New Roman"/>
                <w:b/>
                <w:szCs w:val="24"/>
              </w:rPr>
            </w:pPr>
            <w:r w:rsidRPr="00631900">
              <w:rPr>
                <w:rFonts w:cs="Times New Roman"/>
                <w:b/>
                <w:szCs w:val="24"/>
              </w:rPr>
              <w:t>2012</w:t>
            </w:r>
          </w:p>
        </w:tc>
        <w:tc>
          <w:tcPr>
            <w:tcW w:w="1386" w:type="dxa"/>
            <w:gridSpan w:val="2"/>
            <w:shd w:val="clear" w:color="auto" w:fill="926155" w:themeFill="accent3" w:themeFillShade="BF"/>
            <w:vAlign w:val="center"/>
          </w:tcPr>
          <w:p w:rsidR="00631900" w:rsidRPr="00631900" w:rsidRDefault="00631900" w:rsidP="00DF713A">
            <w:pPr>
              <w:spacing w:after="0"/>
              <w:jc w:val="center"/>
              <w:rPr>
                <w:rFonts w:cs="Times New Roman"/>
                <w:b/>
                <w:szCs w:val="24"/>
              </w:rPr>
            </w:pPr>
            <w:r w:rsidRPr="00631900">
              <w:rPr>
                <w:rFonts w:cs="Times New Roman"/>
                <w:b/>
                <w:szCs w:val="24"/>
              </w:rPr>
              <w:t>grudzień</w:t>
            </w:r>
          </w:p>
          <w:p w:rsidR="00631900" w:rsidRPr="00631900" w:rsidRDefault="00631900" w:rsidP="00DF713A">
            <w:pPr>
              <w:spacing w:after="0"/>
              <w:jc w:val="center"/>
              <w:rPr>
                <w:rFonts w:cs="Times New Roman"/>
                <w:b/>
                <w:szCs w:val="24"/>
              </w:rPr>
            </w:pPr>
            <w:r w:rsidRPr="00631900">
              <w:rPr>
                <w:rFonts w:cs="Times New Roman"/>
                <w:b/>
                <w:szCs w:val="24"/>
              </w:rPr>
              <w:t>2013</w:t>
            </w:r>
          </w:p>
        </w:tc>
        <w:tc>
          <w:tcPr>
            <w:tcW w:w="1386" w:type="dxa"/>
            <w:shd w:val="clear" w:color="auto" w:fill="926155" w:themeFill="accent3" w:themeFillShade="BF"/>
            <w:vAlign w:val="center"/>
          </w:tcPr>
          <w:p w:rsidR="00631900" w:rsidRPr="00631900" w:rsidRDefault="00631900" w:rsidP="00DF713A">
            <w:pPr>
              <w:spacing w:after="0"/>
              <w:jc w:val="center"/>
              <w:rPr>
                <w:rFonts w:cs="Times New Roman"/>
                <w:b/>
                <w:szCs w:val="24"/>
              </w:rPr>
            </w:pPr>
            <w:r w:rsidRPr="00631900">
              <w:rPr>
                <w:rFonts w:cs="Times New Roman"/>
                <w:b/>
                <w:szCs w:val="24"/>
              </w:rPr>
              <w:t>grudzień</w:t>
            </w:r>
          </w:p>
          <w:p w:rsidR="00631900" w:rsidRPr="00631900" w:rsidRDefault="00631900" w:rsidP="00DF713A">
            <w:pPr>
              <w:spacing w:after="0"/>
              <w:jc w:val="center"/>
              <w:rPr>
                <w:rFonts w:cs="Times New Roman"/>
                <w:b/>
                <w:szCs w:val="24"/>
              </w:rPr>
            </w:pPr>
            <w:r w:rsidRPr="00631900">
              <w:rPr>
                <w:rFonts w:cs="Times New Roman"/>
                <w:b/>
                <w:szCs w:val="24"/>
              </w:rPr>
              <w:t>2014</w:t>
            </w:r>
          </w:p>
        </w:tc>
      </w:tr>
      <w:tr w:rsidR="00631900" w:rsidRPr="00631900" w:rsidTr="00121DAB">
        <w:tc>
          <w:tcPr>
            <w:tcW w:w="2146" w:type="dxa"/>
            <w:shd w:val="clear" w:color="auto" w:fill="D2B9B2" w:themeFill="accent3" w:themeFillTint="99"/>
            <w:vAlign w:val="center"/>
          </w:tcPr>
          <w:p w:rsidR="00631900" w:rsidRPr="00631900" w:rsidRDefault="00631900" w:rsidP="00DF713A">
            <w:pPr>
              <w:spacing w:after="0"/>
              <w:jc w:val="center"/>
              <w:rPr>
                <w:rFonts w:cs="Times New Roman"/>
                <w:b/>
                <w:szCs w:val="24"/>
              </w:rPr>
            </w:pPr>
            <w:r w:rsidRPr="00631900">
              <w:rPr>
                <w:rFonts w:cs="Times New Roman"/>
                <w:b/>
                <w:szCs w:val="24"/>
              </w:rPr>
              <w:t>Polska</w:t>
            </w:r>
          </w:p>
        </w:tc>
        <w:tc>
          <w:tcPr>
            <w:tcW w:w="1380" w:type="dxa"/>
            <w:shd w:val="clear" w:color="auto" w:fill="FFFFFF" w:themeFill="background1"/>
            <w:vAlign w:val="center"/>
          </w:tcPr>
          <w:p w:rsidR="00631900" w:rsidRPr="00631900" w:rsidRDefault="00631900" w:rsidP="00DF713A">
            <w:pPr>
              <w:spacing w:after="0"/>
              <w:jc w:val="center"/>
              <w:rPr>
                <w:rFonts w:cs="Times New Roman"/>
                <w:bCs/>
                <w:color w:val="000000"/>
                <w:szCs w:val="24"/>
              </w:rPr>
            </w:pPr>
            <w:r w:rsidRPr="00631900">
              <w:rPr>
                <w:rFonts w:cs="Times New Roman"/>
                <w:bCs/>
                <w:color w:val="000000"/>
                <w:szCs w:val="24"/>
              </w:rPr>
              <w:t>1 954 700</w:t>
            </w:r>
          </w:p>
        </w:tc>
        <w:tc>
          <w:tcPr>
            <w:tcW w:w="1382" w:type="dxa"/>
            <w:shd w:val="clear" w:color="auto" w:fill="FFFFFF" w:themeFill="background1"/>
            <w:vAlign w:val="center"/>
          </w:tcPr>
          <w:p w:rsidR="00631900" w:rsidRPr="00631900" w:rsidRDefault="00631900" w:rsidP="00DF713A">
            <w:pPr>
              <w:spacing w:after="0"/>
              <w:jc w:val="center"/>
              <w:rPr>
                <w:rFonts w:cs="Times New Roman"/>
                <w:bCs/>
                <w:color w:val="000000"/>
                <w:szCs w:val="24"/>
              </w:rPr>
            </w:pPr>
            <w:r w:rsidRPr="00631900">
              <w:rPr>
                <w:rFonts w:cs="Times New Roman"/>
                <w:bCs/>
                <w:color w:val="000000"/>
                <w:szCs w:val="24"/>
              </w:rPr>
              <w:t>1 982 700</w:t>
            </w:r>
          </w:p>
        </w:tc>
        <w:tc>
          <w:tcPr>
            <w:tcW w:w="1378" w:type="dxa"/>
            <w:gridSpan w:val="2"/>
            <w:shd w:val="clear" w:color="auto" w:fill="FFFFFF" w:themeFill="background1"/>
            <w:vAlign w:val="center"/>
          </w:tcPr>
          <w:p w:rsidR="00631900" w:rsidRPr="00631900" w:rsidRDefault="00631900" w:rsidP="00DF713A">
            <w:pPr>
              <w:spacing w:after="0"/>
              <w:jc w:val="center"/>
              <w:rPr>
                <w:rFonts w:cs="Times New Roman"/>
                <w:szCs w:val="24"/>
              </w:rPr>
            </w:pPr>
            <w:r w:rsidRPr="00631900">
              <w:rPr>
                <w:rFonts w:cs="Times New Roman"/>
                <w:szCs w:val="24"/>
              </w:rPr>
              <w:t>2 136 800</w:t>
            </w:r>
          </w:p>
        </w:tc>
        <w:tc>
          <w:tcPr>
            <w:tcW w:w="1378" w:type="dxa"/>
            <w:shd w:val="clear" w:color="auto" w:fill="FFFFFF" w:themeFill="background1"/>
            <w:vAlign w:val="center"/>
          </w:tcPr>
          <w:p w:rsidR="00631900" w:rsidRPr="00631900" w:rsidRDefault="00631900" w:rsidP="00DF713A">
            <w:pPr>
              <w:spacing w:after="0"/>
              <w:jc w:val="center"/>
              <w:rPr>
                <w:rFonts w:cs="Times New Roman"/>
                <w:bCs/>
                <w:color w:val="000000"/>
                <w:szCs w:val="24"/>
              </w:rPr>
            </w:pPr>
            <w:r w:rsidRPr="00631900">
              <w:rPr>
                <w:rFonts w:cs="Times New Roman"/>
                <w:bCs/>
                <w:color w:val="000000"/>
                <w:szCs w:val="24"/>
              </w:rPr>
              <w:t>2 157 900</w:t>
            </w:r>
          </w:p>
        </w:tc>
        <w:tc>
          <w:tcPr>
            <w:tcW w:w="1386" w:type="dxa"/>
            <w:shd w:val="clear" w:color="auto" w:fill="FFFFFF" w:themeFill="background1"/>
            <w:vAlign w:val="center"/>
          </w:tcPr>
          <w:p w:rsidR="00631900" w:rsidRPr="00631900" w:rsidRDefault="00631900" w:rsidP="00DF713A">
            <w:pPr>
              <w:spacing w:after="0"/>
              <w:jc w:val="center"/>
              <w:rPr>
                <w:rFonts w:cs="Times New Roman"/>
                <w:bCs/>
                <w:color w:val="000000"/>
                <w:szCs w:val="24"/>
              </w:rPr>
            </w:pPr>
            <w:r w:rsidRPr="00631900">
              <w:rPr>
                <w:rFonts w:cs="Times New Roman"/>
                <w:bCs/>
                <w:color w:val="000000"/>
                <w:szCs w:val="24"/>
              </w:rPr>
              <w:t>1 825 200</w:t>
            </w:r>
          </w:p>
        </w:tc>
      </w:tr>
      <w:tr w:rsidR="00631900" w:rsidRPr="00631900" w:rsidTr="00121DAB">
        <w:trPr>
          <w:trHeight w:val="452"/>
        </w:trPr>
        <w:tc>
          <w:tcPr>
            <w:tcW w:w="2146" w:type="dxa"/>
            <w:shd w:val="clear" w:color="auto" w:fill="D2B9B2" w:themeFill="accent3" w:themeFillTint="99"/>
            <w:vAlign w:val="center"/>
          </w:tcPr>
          <w:p w:rsidR="00631900" w:rsidRPr="00631900" w:rsidRDefault="00631900" w:rsidP="00DF713A">
            <w:pPr>
              <w:spacing w:after="0"/>
              <w:jc w:val="center"/>
              <w:rPr>
                <w:rFonts w:cs="Times New Roman"/>
                <w:b/>
                <w:szCs w:val="24"/>
              </w:rPr>
            </w:pPr>
            <w:r w:rsidRPr="00631900">
              <w:rPr>
                <w:rFonts w:cs="Times New Roman"/>
                <w:b/>
                <w:szCs w:val="24"/>
              </w:rPr>
              <w:t>Woj. mazowieckie</w:t>
            </w:r>
          </w:p>
        </w:tc>
        <w:tc>
          <w:tcPr>
            <w:tcW w:w="1380" w:type="dxa"/>
            <w:shd w:val="clear" w:color="auto" w:fill="FFFFFF" w:themeFill="background1"/>
            <w:vAlign w:val="center"/>
          </w:tcPr>
          <w:p w:rsidR="00631900" w:rsidRPr="00631900" w:rsidRDefault="00631900" w:rsidP="00DF713A">
            <w:pPr>
              <w:spacing w:after="0"/>
              <w:jc w:val="center"/>
              <w:rPr>
                <w:rFonts w:cs="Times New Roman"/>
                <w:bCs/>
                <w:color w:val="000000"/>
                <w:szCs w:val="24"/>
              </w:rPr>
            </w:pPr>
            <w:r w:rsidRPr="00631900">
              <w:rPr>
                <w:rFonts w:cs="Times New Roman"/>
                <w:bCs/>
                <w:color w:val="000000"/>
                <w:szCs w:val="24"/>
              </w:rPr>
              <w:t>238 341</w:t>
            </w:r>
          </w:p>
        </w:tc>
        <w:tc>
          <w:tcPr>
            <w:tcW w:w="1382" w:type="dxa"/>
            <w:shd w:val="clear" w:color="auto" w:fill="FFFFFF" w:themeFill="background1"/>
            <w:vAlign w:val="center"/>
          </w:tcPr>
          <w:p w:rsidR="00631900" w:rsidRPr="00631900" w:rsidRDefault="00631900" w:rsidP="00DF713A">
            <w:pPr>
              <w:spacing w:after="0"/>
              <w:jc w:val="center"/>
              <w:rPr>
                <w:rFonts w:cs="Times New Roman"/>
                <w:bCs/>
                <w:color w:val="000000"/>
                <w:szCs w:val="24"/>
              </w:rPr>
            </w:pPr>
            <w:r w:rsidRPr="00631900">
              <w:rPr>
                <w:rFonts w:cs="Times New Roman"/>
                <w:szCs w:val="24"/>
              </w:rPr>
              <w:t>246 739</w:t>
            </w:r>
          </w:p>
        </w:tc>
        <w:tc>
          <w:tcPr>
            <w:tcW w:w="1378" w:type="dxa"/>
            <w:gridSpan w:val="2"/>
            <w:shd w:val="clear" w:color="auto" w:fill="FFFFFF" w:themeFill="background1"/>
            <w:vAlign w:val="center"/>
          </w:tcPr>
          <w:p w:rsidR="00631900" w:rsidRPr="00631900" w:rsidRDefault="00631900" w:rsidP="00DF713A">
            <w:pPr>
              <w:spacing w:after="0"/>
              <w:jc w:val="center"/>
              <w:rPr>
                <w:rFonts w:cs="Times New Roman"/>
                <w:szCs w:val="24"/>
              </w:rPr>
            </w:pPr>
            <w:r w:rsidRPr="00631900">
              <w:rPr>
                <w:rFonts w:cs="Times New Roman"/>
                <w:szCs w:val="24"/>
              </w:rPr>
              <w:t>271 927</w:t>
            </w:r>
          </w:p>
        </w:tc>
        <w:tc>
          <w:tcPr>
            <w:tcW w:w="1378" w:type="dxa"/>
            <w:shd w:val="clear" w:color="auto" w:fill="FFFFFF" w:themeFill="background1"/>
            <w:vAlign w:val="center"/>
          </w:tcPr>
          <w:p w:rsidR="00631900" w:rsidRPr="00631900" w:rsidRDefault="00631900" w:rsidP="00DF713A">
            <w:pPr>
              <w:spacing w:after="0"/>
              <w:jc w:val="center"/>
              <w:rPr>
                <w:rFonts w:cs="Times New Roman"/>
                <w:szCs w:val="24"/>
              </w:rPr>
            </w:pPr>
            <w:r w:rsidRPr="00631900">
              <w:rPr>
                <w:rFonts w:cs="Times New Roman"/>
                <w:szCs w:val="24"/>
              </w:rPr>
              <w:t>283 196</w:t>
            </w:r>
          </w:p>
        </w:tc>
        <w:tc>
          <w:tcPr>
            <w:tcW w:w="1386" w:type="dxa"/>
            <w:shd w:val="clear" w:color="auto" w:fill="FFFFFF" w:themeFill="background1"/>
            <w:vAlign w:val="center"/>
          </w:tcPr>
          <w:p w:rsidR="00631900" w:rsidRPr="00631900" w:rsidRDefault="00631900" w:rsidP="00DF713A">
            <w:pPr>
              <w:spacing w:after="0"/>
              <w:jc w:val="center"/>
              <w:rPr>
                <w:rFonts w:cs="Times New Roman"/>
                <w:bCs/>
                <w:color w:val="000000"/>
                <w:szCs w:val="24"/>
              </w:rPr>
            </w:pPr>
            <w:r w:rsidRPr="00631900">
              <w:rPr>
                <w:rFonts w:cs="Times New Roman"/>
                <w:bCs/>
                <w:szCs w:val="24"/>
              </w:rPr>
              <w:t>249 777</w:t>
            </w:r>
          </w:p>
        </w:tc>
      </w:tr>
      <w:tr w:rsidR="00631900" w:rsidRPr="00631900" w:rsidTr="00121DAB">
        <w:tc>
          <w:tcPr>
            <w:tcW w:w="2146" w:type="dxa"/>
            <w:shd w:val="clear" w:color="auto" w:fill="D2B9B2" w:themeFill="accent3" w:themeFillTint="99"/>
            <w:vAlign w:val="center"/>
          </w:tcPr>
          <w:p w:rsidR="00631900" w:rsidRPr="00631900" w:rsidRDefault="00631900" w:rsidP="00DF713A">
            <w:pPr>
              <w:spacing w:after="0"/>
              <w:jc w:val="center"/>
              <w:rPr>
                <w:rFonts w:cs="Times New Roman"/>
                <w:b/>
                <w:szCs w:val="24"/>
              </w:rPr>
            </w:pPr>
            <w:r w:rsidRPr="00631900">
              <w:rPr>
                <w:rFonts w:cs="Times New Roman"/>
                <w:b/>
                <w:szCs w:val="24"/>
              </w:rPr>
              <w:t>Powiat ostrowski</w:t>
            </w:r>
          </w:p>
        </w:tc>
        <w:tc>
          <w:tcPr>
            <w:tcW w:w="1380" w:type="dxa"/>
            <w:shd w:val="clear" w:color="auto" w:fill="FFFFFF" w:themeFill="background1"/>
            <w:vAlign w:val="center"/>
          </w:tcPr>
          <w:p w:rsidR="00631900" w:rsidRPr="00631900" w:rsidRDefault="00631900" w:rsidP="00DF713A">
            <w:pPr>
              <w:spacing w:after="0"/>
              <w:jc w:val="center"/>
              <w:rPr>
                <w:rFonts w:cs="Times New Roman"/>
                <w:color w:val="000000"/>
                <w:szCs w:val="24"/>
              </w:rPr>
            </w:pPr>
            <w:r w:rsidRPr="00631900">
              <w:rPr>
                <w:rFonts w:cs="Times New Roman"/>
                <w:color w:val="000000"/>
                <w:szCs w:val="24"/>
              </w:rPr>
              <w:t>4 774</w:t>
            </w:r>
          </w:p>
        </w:tc>
        <w:tc>
          <w:tcPr>
            <w:tcW w:w="1382" w:type="dxa"/>
            <w:shd w:val="clear" w:color="auto" w:fill="FFFFFF" w:themeFill="background1"/>
            <w:vAlign w:val="center"/>
          </w:tcPr>
          <w:p w:rsidR="00631900" w:rsidRPr="00631900" w:rsidRDefault="00631900" w:rsidP="00DF713A">
            <w:pPr>
              <w:spacing w:after="0"/>
              <w:jc w:val="center"/>
              <w:rPr>
                <w:rFonts w:cs="Times New Roman"/>
                <w:color w:val="000000"/>
                <w:szCs w:val="24"/>
              </w:rPr>
            </w:pPr>
            <w:r w:rsidRPr="00631900">
              <w:rPr>
                <w:rFonts w:cs="Times New Roman"/>
                <w:szCs w:val="24"/>
              </w:rPr>
              <w:t>4 948</w:t>
            </w:r>
          </w:p>
        </w:tc>
        <w:tc>
          <w:tcPr>
            <w:tcW w:w="1378" w:type="dxa"/>
            <w:gridSpan w:val="2"/>
            <w:shd w:val="clear" w:color="auto" w:fill="FFFFFF" w:themeFill="background1"/>
            <w:vAlign w:val="center"/>
          </w:tcPr>
          <w:p w:rsidR="00631900" w:rsidRPr="00631900" w:rsidRDefault="00631900" w:rsidP="00DF713A">
            <w:pPr>
              <w:spacing w:after="0"/>
              <w:jc w:val="center"/>
              <w:rPr>
                <w:rFonts w:cs="Times New Roman"/>
                <w:color w:val="000000"/>
                <w:szCs w:val="24"/>
              </w:rPr>
            </w:pPr>
            <w:r w:rsidRPr="00631900">
              <w:rPr>
                <w:rFonts w:cs="Times New Roman"/>
                <w:szCs w:val="24"/>
              </w:rPr>
              <w:t>5 303</w:t>
            </w:r>
          </w:p>
        </w:tc>
        <w:tc>
          <w:tcPr>
            <w:tcW w:w="1378" w:type="dxa"/>
            <w:shd w:val="clear" w:color="auto" w:fill="FFFFFF" w:themeFill="background1"/>
            <w:vAlign w:val="center"/>
          </w:tcPr>
          <w:p w:rsidR="00631900" w:rsidRPr="00631900" w:rsidRDefault="00631900" w:rsidP="00DF713A">
            <w:pPr>
              <w:spacing w:after="0"/>
              <w:jc w:val="center"/>
              <w:rPr>
                <w:rFonts w:cs="Times New Roman"/>
                <w:szCs w:val="24"/>
              </w:rPr>
            </w:pPr>
            <w:r w:rsidRPr="00631900">
              <w:rPr>
                <w:rFonts w:cs="Times New Roman"/>
                <w:szCs w:val="24"/>
              </w:rPr>
              <w:t>5 157</w:t>
            </w:r>
          </w:p>
        </w:tc>
        <w:tc>
          <w:tcPr>
            <w:tcW w:w="1386" w:type="dxa"/>
            <w:shd w:val="clear" w:color="auto" w:fill="FFFFFF" w:themeFill="background1"/>
            <w:vAlign w:val="center"/>
          </w:tcPr>
          <w:p w:rsidR="00631900" w:rsidRPr="00631900" w:rsidRDefault="00631900" w:rsidP="00DF713A">
            <w:pPr>
              <w:spacing w:after="0"/>
              <w:jc w:val="center"/>
              <w:rPr>
                <w:rFonts w:cs="Times New Roman"/>
                <w:szCs w:val="24"/>
              </w:rPr>
            </w:pPr>
            <w:r w:rsidRPr="00631900">
              <w:rPr>
                <w:rFonts w:cs="Times New Roman"/>
                <w:szCs w:val="24"/>
              </w:rPr>
              <w:t>4 230</w:t>
            </w:r>
          </w:p>
        </w:tc>
      </w:tr>
      <w:tr w:rsidR="00631900" w:rsidRPr="00631900" w:rsidTr="00121DAB">
        <w:tc>
          <w:tcPr>
            <w:tcW w:w="2146" w:type="dxa"/>
            <w:shd w:val="clear" w:color="auto" w:fill="D2B9B2" w:themeFill="accent3" w:themeFillTint="99"/>
            <w:vAlign w:val="center"/>
          </w:tcPr>
          <w:p w:rsidR="00631900" w:rsidRPr="00631900" w:rsidRDefault="00631900" w:rsidP="00DF713A">
            <w:pPr>
              <w:spacing w:after="0"/>
              <w:jc w:val="center"/>
              <w:rPr>
                <w:rFonts w:cs="Times New Roman"/>
                <w:b/>
                <w:szCs w:val="24"/>
              </w:rPr>
            </w:pPr>
            <w:r w:rsidRPr="00631900">
              <w:rPr>
                <w:rFonts w:cs="Times New Roman"/>
                <w:b/>
                <w:szCs w:val="24"/>
              </w:rPr>
              <w:t>Gmina Ostrów Mazowiecka</w:t>
            </w:r>
          </w:p>
        </w:tc>
        <w:tc>
          <w:tcPr>
            <w:tcW w:w="1380" w:type="dxa"/>
            <w:shd w:val="clear" w:color="auto" w:fill="FFFFFF" w:themeFill="background1"/>
            <w:vAlign w:val="center"/>
          </w:tcPr>
          <w:p w:rsidR="00631900" w:rsidRPr="00631900" w:rsidRDefault="00631900" w:rsidP="00DF713A">
            <w:pPr>
              <w:spacing w:after="0"/>
              <w:jc w:val="center"/>
              <w:rPr>
                <w:rFonts w:cs="Times New Roman"/>
                <w:szCs w:val="24"/>
              </w:rPr>
            </w:pPr>
            <w:r w:rsidRPr="00631900">
              <w:rPr>
                <w:rFonts w:cs="Times New Roman"/>
                <w:szCs w:val="24"/>
              </w:rPr>
              <w:t>933</w:t>
            </w:r>
          </w:p>
        </w:tc>
        <w:tc>
          <w:tcPr>
            <w:tcW w:w="1382" w:type="dxa"/>
            <w:shd w:val="clear" w:color="auto" w:fill="FFFFFF" w:themeFill="background1"/>
            <w:vAlign w:val="center"/>
          </w:tcPr>
          <w:p w:rsidR="00631900" w:rsidRPr="00631900" w:rsidRDefault="00631900" w:rsidP="00DF713A">
            <w:pPr>
              <w:spacing w:after="0"/>
              <w:jc w:val="center"/>
              <w:rPr>
                <w:rFonts w:cs="Times New Roman"/>
                <w:szCs w:val="24"/>
              </w:rPr>
            </w:pPr>
            <w:r w:rsidRPr="00631900">
              <w:rPr>
                <w:rFonts w:cs="Times New Roman"/>
                <w:szCs w:val="24"/>
              </w:rPr>
              <w:t>967</w:t>
            </w:r>
          </w:p>
        </w:tc>
        <w:tc>
          <w:tcPr>
            <w:tcW w:w="1378" w:type="dxa"/>
            <w:gridSpan w:val="2"/>
            <w:shd w:val="clear" w:color="auto" w:fill="FFFFFF" w:themeFill="background1"/>
            <w:vAlign w:val="center"/>
          </w:tcPr>
          <w:p w:rsidR="00631900" w:rsidRPr="00631900" w:rsidRDefault="00631900" w:rsidP="00DF713A">
            <w:pPr>
              <w:spacing w:after="0"/>
              <w:jc w:val="center"/>
              <w:rPr>
                <w:rFonts w:cs="Times New Roman"/>
                <w:szCs w:val="24"/>
              </w:rPr>
            </w:pPr>
            <w:r w:rsidRPr="00631900">
              <w:rPr>
                <w:rFonts w:cs="Times New Roman"/>
                <w:szCs w:val="24"/>
              </w:rPr>
              <w:t>908</w:t>
            </w:r>
          </w:p>
        </w:tc>
        <w:tc>
          <w:tcPr>
            <w:tcW w:w="1378" w:type="dxa"/>
            <w:shd w:val="clear" w:color="auto" w:fill="FFFFFF" w:themeFill="background1"/>
            <w:vAlign w:val="center"/>
          </w:tcPr>
          <w:p w:rsidR="00631900" w:rsidRPr="00631900" w:rsidRDefault="00631900" w:rsidP="00DF713A">
            <w:pPr>
              <w:spacing w:after="0"/>
              <w:jc w:val="center"/>
              <w:rPr>
                <w:rFonts w:cs="Times New Roman"/>
                <w:szCs w:val="24"/>
              </w:rPr>
            </w:pPr>
            <w:r w:rsidRPr="00631900">
              <w:rPr>
                <w:rFonts w:cs="Times New Roman"/>
                <w:szCs w:val="24"/>
              </w:rPr>
              <w:t>1034</w:t>
            </w:r>
          </w:p>
        </w:tc>
        <w:tc>
          <w:tcPr>
            <w:tcW w:w="1386" w:type="dxa"/>
            <w:shd w:val="clear" w:color="auto" w:fill="FFFFFF" w:themeFill="background1"/>
            <w:vAlign w:val="center"/>
          </w:tcPr>
          <w:p w:rsidR="00631900" w:rsidRPr="00631900" w:rsidRDefault="00631900" w:rsidP="00DF713A">
            <w:pPr>
              <w:spacing w:after="0"/>
              <w:jc w:val="center"/>
              <w:rPr>
                <w:rFonts w:cs="Times New Roman"/>
                <w:szCs w:val="24"/>
              </w:rPr>
            </w:pPr>
            <w:r w:rsidRPr="00631900">
              <w:rPr>
                <w:rFonts w:cs="Times New Roman"/>
                <w:szCs w:val="24"/>
              </w:rPr>
              <w:t>836</w:t>
            </w:r>
          </w:p>
        </w:tc>
      </w:tr>
    </w:tbl>
    <w:p w:rsidR="00631900" w:rsidRPr="00631900" w:rsidRDefault="00631900" w:rsidP="00631900">
      <w:pPr>
        <w:rPr>
          <w:rFonts w:cs="Times New Roman"/>
          <w:i/>
          <w:sz w:val="20"/>
        </w:rPr>
      </w:pPr>
      <w:r w:rsidRPr="00631900">
        <w:rPr>
          <w:rFonts w:cs="Times New Roman"/>
          <w:i/>
          <w:sz w:val="20"/>
        </w:rPr>
        <w:t>Źródło: Główny Urząd Statystyczny</w:t>
      </w:r>
    </w:p>
    <w:p w:rsidR="00631900" w:rsidRPr="00631900" w:rsidRDefault="00631900" w:rsidP="00631900">
      <w:pPr>
        <w:tabs>
          <w:tab w:val="left" w:pos="720"/>
        </w:tabs>
        <w:rPr>
          <w:rFonts w:cs="Times New Roman"/>
          <w:szCs w:val="24"/>
        </w:rPr>
      </w:pPr>
      <w:r w:rsidRPr="00631900">
        <w:rPr>
          <w:rFonts w:cs="Times New Roman"/>
          <w:szCs w:val="24"/>
        </w:rPr>
        <w:tab/>
        <w:t xml:space="preserve">Analizując dane z Powiatowego Urzędu Pracy można zauważyć, iż w Gminie Ostrów Mazowiecka na przestrzeni kilku ostatnich lat poziom bezrobocia nieznacznie ulegał zmianie </w:t>
      </w:r>
      <w:r w:rsidRPr="00631900">
        <w:rPr>
          <w:rFonts w:cs="Times New Roman"/>
          <w:szCs w:val="24"/>
        </w:rPr>
        <w:br/>
        <w:t xml:space="preserve">z tendencją spadkową. Dużą grupę bezrobotnych stanowiła grupa osób w wieku do 25 roku życia. Są to osoby młode, często kończące szkoły i poszukujące pierwszej pracy. </w:t>
      </w:r>
    </w:p>
    <w:p w:rsidR="00631900" w:rsidRPr="00631900" w:rsidRDefault="00631900" w:rsidP="00631900">
      <w:pPr>
        <w:ind w:firstLine="709"/>
        <w:rPr>
          <w:rFonts w:cs="Times New Roman"/>
          <w:szCs w:val="24"/>
        </w:rPr>
      </w:pPr>
      <w:r w:rsidRPr="00631900">
        <w:rPr>
          <w:rFonts w:cs="Times New Roman"/>
          <w:szCs w:val="24"/>
        </w:rPr>
        <w:t xml:space="preserve">W Gminie Ostrów Mazowiecka wzrasta także liczba osób bezrobotnych bez prawa </w:t>
      </w:r>
      <w:r w:rsidRPr="00631900">
        <w:rPr>
          <w:rFonts w:cs="Times New Roman"/>
          <w:szCs w:val="24"/>
        </w:rPr>
        <w:br/>
        <w:t>do zasiłku. Z punktu widzenia samorządu oznacza to wzrost liczby osób objętych pomocą społeczną.</w:t>
      </w:r>
    </w:p>
    <w:p w:rsidR="00631900" w:rsidRPr="00631900" w:rsidRDefault="00631900" w:rsidP="00631900">
      <w:pPr>
        <w:pStyle w:val="Tekstprzypisudolnego"/>
        <w:spacing w:after="200" w:line="360" w:lineRule="auto"/>
        <w:ind w:firstLine="708"/>
        <w:rPr>
          <w:rFonts w:cs="Times New Roman"/>
          <w:sz w:val="24"/>
          <w:szCs w:val="24"/>
        </w:rPr>
      </w:pPr>
      <w:r w:rsidRPr="00631900">
        <w:rPr>
          <w:rFonts w:cs="Times New Roman"/>
          <w:sz w:val="24"/>
          <w:szCs w:val="24"/>
        </w:rPr>
        <w:t>Pomimo tego, że na terenie Gminy Ostrów Mazowiecka odnotowuje się wskaźniki bezrobocia na średnim poziomie, biorąc pod uwagę niekorzystną strukturę bezrobotnych (zarówno wg wieku jak i wykształcenia), należy liczyć się z wystąpieniem w najbliższym czasie niekorzystnych skutków bezrobocia, głównie:</w:t>
      </w:r>
    </w:p>
    <w:p w:rsidR="00631900" w:rsidRPr="00631900" w:rsidRDefault="00631900" w:rsidP="00AF4829">
      <w:pPr>
        <w:pStyle w:val="Tekstprzypisudolnego"/>
        <w:numPr>
          <w:ilvl w:val="0"/>
          <w:numId w:val="25"/>
        </w:numPr>
        <w:spacing w:after="200" w:line="360" w:lineRule="auto"/>
        <w:rPr>
          <w:rFonts w:cs="Times New Roman"/>
          <w:sz w:val="24"/>
          <w:szCs w:val="24"/>
        </w:rPr>
      </w:pPr>
      <w:r w:rsidRPr="00631900">
        <w:rPr>
          <w:rFonts w:cs="Times New Roman"/>
          <w:sz w:val="24"/>
          <w:szCs w:val="24"/>
        </w:rPr>
        <w:t>utraty kwalifikacji przez osoby długotrwale bezrobotne,</w:t>
      </w:r>
    </w:p>
    <w:p w:rsidR="00631900" w:rsidRPr="00631900" w:rsidRDefault="00631900" w:rsidP="00AF4829">
      <w:pPr>
        <w:pStyle w:val="Tekstprzypisudolnego"/>
        <w:numPr>
          <w:ilvl w:val="0"/>
          <w:numId w:val="25"/>
        </w:numPr>
        <w:spacing w:after="200" w:line="360" w:lineRule="auto"/>
        <w:rPr>
          <w:rFonts w:cs="Times New Roman"/>
          <w:sz w:val="24"/>
          <w:szCs w:val="24"/>
        </w:rPr>
      </w:pPr>
      <w:r w:rsidRPr="00631900">
        <w:rPr>
          <w:rFonts w:cs="Times New Roman"/>
          <w:sz w:val="24"/>
          <w:szCs w:val="24"/>
        </w:rPr>
        <w:lastRenderedPageBreak/>
        <w:t>niewykorzystania i wzrostu nieproduktywności potencjału ludzkiego,</w:t>
      </w:r>
    </w:p>
    <w:p w:rsidR="00631900" w:rsidRPr="00631900" w:rsidRDefault="00631900" w:rsidP="00AF4829">
      <w:pPr>
        <w:pStyle w:val="Tekstprzypisudolnego"/>
        <w:numPr>
          <w:ilvl w:val="0"/>
          <w:numId w:val="25"/>
        </w:numPr>
        <w:spacing w:after="200" w:line="360" w:lineRule="auto"/>
        <w:rPr>
          <w:rFonts w:cs="Times New Roman"/>
          <w:sz w:val="24"/>
          <w:szCs w:val="24"/>
        </w:rPr>
      </w:pPr>
      <w:r w:rsidRPr="00631900">
        <w:rPr>
          <w:rFonts w:cs="Times New Roman"/>
          <w:sz w:val="24"/>
          <w:szCs w:val="24"/>
        </w:rPr>
        <w:t>spadku dochodów rodzin i rozszerzania się kręgów ubóstwa w społeczeństwie,</w:t>
      </w:r>
    </w:p>
    <w:p w:rsidR="00631900" w:rsidRPr="00631900" w:rsidRDefault="00631900" w:rsidP="00AF4829">
      <w:pPr>
        <w:pStyle w:val="Tekstprzypisudolnego"/>
        <w:numPr>
          <w:ilvl w:val="0"/>
          <w:numId w:val="25"/>
        </w:numPr>
        <w:spacing w:after="200" w:line="360" w:lineRule="auto"/>
        <w:rPr>
          <w:rFonts w:cs="Times New Roman"/>
          <w:sz w:val="24"/>
          <w:szCs w:val="24"/>
        </w:rPr>
      </w:pPr>
      <w:r w:rsidRPr="00631900">
        <w:rPr>
          <w:rFonts w:cs="Times New Roman"/>
          <w:sz w:val="24"/>
          <w:szCs w:val="24"/>
        </w:rPr>
        <w:t>degradacji moralnej i psychicznej osób pozostających bez pracy – wzrostu poczucia beznadziejności, pesymizmu i poczucia społecznej bezużyteczności,</w:t>
      </w:r>
    </w:p>
    <w:p w:rsidR="00631900" w:rsidRPr="00631900" w:rsidRDefault="00631900" w:rsidP="00AF4829">
      <w:pPr>
        <w:pStyle w:val="Tekstprzypisudolnego"/>
        <w:numPr>
          <w:ilvl w:val="0"/>
          <w:numId w:val="25"/>
        </w:numPr>
        <w:spacing w:after="200" w:line="360" w:lineRule="auto"/>
        <w:rPr>
          <w:rFonts w:cs="Times New Roman"/>
          <w:sz w:val="24"/>
          <w:szCs w:val="24"/>
        </w:rPr>
      </w:pPr>
      <w:r w:rsidRPr="00631900">
        <w:rPr>
          <w:rFonts w:cs="Times New Roman"/>
          <w:sz w:val="24"/>
          <w:szCs w:val="24"/>
        </w:rPr>
        <w:t>wzrostu niekorzystnych zjawisk patologii społecznej – alkoholizmu, narkomanii, przestępczości, itp.</w:t>
      </w:r>
    </w:p>
    <w:p w:rsidR="00631900" w:rsidRPr="00631900" w:rsidRDefault="00631900" w:rsidP="00AF4829">
      <w:pPr>
        <w:pStyle w:val="Tekstprzypisudolnego"/>
        <w:numPr>
          <w:ilvl w:val="0"/>
          <w:numId w:val="25"/>
        </w:numPr>
        <w:spacing w:after="200" w:line="360" w:lineRule="auto"/>
        <w:rPr>
          <w:rFonts w:cs="Times New Roman"/>
          <w:sz w:val="24"/>
          <w:szCs w:val="24"/>
        </w:rPr>
      </w:pPr>
      <w:r w:rsidRPr="00631900">
        <w:rPr>
          <w:rFonts w:cs="Times New Roman"/>
          <w:sz w:val="24"/>
          <w:szCs w:val="24"/>
        </w:rPr>
        <w:t>znacznego wzrostu kosztów materialnych związanych z utrzymaniem bezrobotnych oraz służb zajmujących się ich problemami i obsługą.</w:t>
      </w:r>
    </w:p>
    <w:p w:rsidR="00631900" w:rsidRPr="00631900" w:rsidRDefault="00631900" w:rsidP="00DF713A">
      <w:pPr>
        <w:pStyle w:val="Nagwek2"/>
      </w:pPr>
      <w:r w:rsidRPr="00631900">
        <w:t xml:space="preserve"> </w:t>
      </w:r>
      <w:bookmarkStart w:id="14" w:name="_Toc465077371"/>
      <w:r w:rsidRPr="00631900">
        <w:t>Ubóstwo</w:t>
      </w:r>
      <w:bookmarkEnd w:id="14"/>
    </w:p>
    <w:p w:rsidR="00631900" w:rsidRPr="00631900" w:rsidRDefault="00631900" w:rsidP="00631900">
      <w:pPr>
        <w:ind w:firstLine="709"/>
        <w:rPr>
          <w:rFonts w:cs="Times New Roman"/>
          <w:szCs w:val="24"/>
        </w:rPr>
      </w:pPr>
      <w:r w:rsidRPr="00631900">
        <w:rPr>
          <w:rFonts w:cs="Times New Roman"/>
          <w:szCs w:val="24"/>
        </w:rPr>
        <w:t>Na terenie Gminy Ostrów Mazowiecka realizacją polityki społecznej zajmuje się Gminny Ośrodek Pomocy Społecznej w Ostrowi Mazowieckiej, zwany dalej GOPS, który jest samodzielną jednostką organizacyjną podległą Radzie Gminy.</w:t>
      </w:r>
    </w:p>
    <w:p w:rsidR="00631900" w:rsidRPr="00631900" w:rsidRDefault="00631900" w:rsidP="00631900">
      <w:pPr>
        <w:ind w:firstLine="709"/>
        <w:rPr>
          <w:rFonts w:cs="Times New Roman"/>
          <w:szCs w:val="24"/>
        </w:rPr>
      </w:pPr>
      <w:r w:rsidRPr="00631900">
        <w:rPr>
          <w:rFonts w:cs="Times New Roman"/>
          <w:szCs w:val="24"/>
        </w:rPr>
        <w:t xml:space="preserve">Potrzeby osób korzystających z pomocy społecznej na terenie działania GOPS </w:t>
      </w:r>
      <w:r w:rsidRPr="00631900">
        <w:rPr>
          <w:rFonts w:cs="Times New Roman"/>
          <w:szCs w:val="24"/>
        </w:rPr>
        <w:br/>
        <w:t>w Ostrowi Mazowieckiej zaspokajane są przez następujące formy pomocy:</w:t>
      </w:r>
    </w:p>
    <w:p w:rsidR="00631900" w:rsidRPr="00631900" w:rsidRDefault="00631900" w:rsidP="00AF4829">
      <w:pPr>
        <w:numPr>
          <w:ilvl w:val="0"/>
          <w:numId w:val="26"/>
        </w:numPr>
        <w:spacing w:after="200"/>
        <w:rPr>
          <w:rFonts w:cs="Times New Roman"/>
          <w:szCs w:val="24"/>
        </w:rPr>
      </w:pPr>
      <w:r w:rsidRPr="00631900">
        <w:rPr>
          <w:rFonts w:cs="Times New Roman"/>
          <w:szCs w:val="24"/>
        </w:rPr>
        <w:t>świadczenia pieniężne z pomocy społecznej;</w:t>
      </w:r>
    </w:p>
    <w:p w:rsidR="00631900" w:rsidRPr="00631900" w:rsidRDefault="00631900" w:rsidP="00AF4829">
      <w:pPr>
        <w:numPr>
          <w:ilvl w:val="0"/>
          <w:numId w:val="26"/>
        </w:numPr>
        <w:spacing w:after="200"/>
        <w:rPr>
          <w:rFonts w:cs="Times New Roman"/>
          <w:szCs w:val="24"/>
        </w:rPr>
      </w:pPr>
      <w:r w:rsidRPr="00631900">
        <w:rPr>
          <w:rFonts w:cs="Times New Roman"/>
          <w:szCs w:val="24"/>
        </w:rPr>
        <w:t>świadczenia niepieniężne m.in. posiłki, sprawienie pogrzebu, ubrania, schronienie;</w:t>
      </w:r>
    </w:p>
    <w:p w:rsidR="00631900" w:rsidRPr="00631900" w:rsidRDefault="00631900" w:rsidP="00AF4829">
      <w:pPr>
        <w:numPr>
          <w:ilvl w:val="0"/>
          <w:numId w:val="26"/>
        </w:numPr>
        <w:spacing w:after="200"/>
        <w:rPr>
          <w:rFonts w:cs="Times New Roman"/>
          <w:szCs w:val="24"/>
        </w:rPr>
      </w:pPr>
      <w:r w:rsidRPr="00631900">
        <w:rPr>
          <w:rFonts w:cs="Times New Roman"/>
          <w:szCs w:val="24"/>
        </w:rPr>
        <w:t>indywidualne programy pomocy;</w:t>
      </w:r>
    </w:p>
    <w:p w:rsidR="00631900" w:rsidRPr="00631900" w:rsidRDefault="00631900" w:rsidP="00AF4829">
      <w:pPr>
        <w:numPr>
          <w:ilvl w:val="0"/>
          <w:numId w:val="26"/>
        </w:numPr>
        <w:spacing w:after="200"/>
        <w:rPr>
          <w:rFonts w:cs="Times New Roman"/>
          <w:szCs w:val="24"/>
        </w:rPr>
      </w:pPr>
      <w:r w:rsidRPr="00631900">
        <w:rPr>
          <w:rFonts w:cs="Times New Roman"/>
          <w:szCs w:val="24"/>
        </w:rPr>
        <w:t>inne rodzaje pomocy i świadczeń, w tym zasiłki rodzinne, świadczenia opiekuńcze.</w:t>
      </w:r>
    </w:p>
    <w:p w:rsidR="00631900" w:rsidRPr="00631900" w:rsidRDefault="00631900" w:rsidP="00631900">
      <w:pPr>
        <w:ind w:firstLine="708"/>
        <w:rPr>
          <w:rFonts w:cs="Times New Roman"/>
          <w:szCs w:val="24"/>
        </w:rPr>
      </w:pPr>
      <w:r w:rsidRPr="00631900">
        <w:rPr>
          <w:rFonts w:cs="Times New Roman"/>
          <w:szCs w:val="24"/>
        </w:rPr>
        <w:t xml:space="preserve">Formy pomocy społecznej realizowane przez GOPS w Ostrowi Mazowieckiej </w:t>
      </w:r>
      <w:r w:rsidRPr="00631900">
        <w:rPr>
          <w:rFonts w:cs="Times New Roman"/>
          <w:szCs w:val="24"/>
        </w:rPr>
        <w:br/>
        <w:t>w latach 2010-2014 przestawia poniższa tabela.</w:t>
      </w:r>
    </w:p>
    <w:p w:rsidR="00631900" w:rsidRPr="00631900" w:rsidRDefault="00DF713A" w:rsidP="00DF713A">
      <w:pPr>
        <w:pStyle w:val="Legenda"/>
        <w:rPr>
          <w:rFonts w:cs="Times New Roman"/>
          <w:b/>
          <w:sz w:val="24"/>
          <w:szCs w:val="24"/>
        </w:rPr>
      </w:pPr>
      <w:bookmarkStart w:id="15" w:name="_Toc461009770"/>
      <w:bookmarkStart w:id="16" w:name="_Toc461009965"/>
      <w:bookmarkStart w:id="17" w:name="_Toc461791838"/>
      <w:bookmarkStart w:id="18" w:name="_Toc465076614"/>
      <w:r>
        <w:lastRenderedPageBreak/>
        <w:t xml:space="preserve">Tabela </w:t>
      </w:r>
      <w:r w:rsidR="0006573A">
        <w:fldChar w:fldCharType="begin"/>
      </w:r>
      <w:r w:rsidR="003F3868">
        <w:instrText xml:space="preserve"> SEQ Tabela \* ARABIC </w:instrText>
      </w:r>
      <w:r w:rsidR="0006573A">
        <w:fldChar w:fldCharType="separate"/>
      </w:r>
      <w:r w:rsidR="00291D9A">
        <w:rPr>
          <w:noProof/>
        </w:rPr>
        <w:t>2</w:t>
      </w:r>
      <w:r w:rsidR="0006573A">
        <w:rPr>
          <w:noProof/>
        </w:rPr>
        <w:fldChar w:fldCharType="end"/>
      </w:r>
      <w:r>
        <w:t xml:space="preserve"> Formy pomocy społecznej realizowane w latach 2010 – 2014</w:t>
      </w:r>
      <w:bookmarkEnd w:id="15"/>
      <w:bookmarkEnd w:id="16"/>
      <w:bookmarkEnd w:id="17"/>
      <w:bookmarkEnd w:id="18"/>
      <w:r>
        <w:t xml:space="preserve"> </w:t>
      </w:r>
    </w:p>
    <w:tbl>
      <w:tblPr>
        <w:tblW w:w="9225" w:type="dxa"/>
        <w:tblInd w:w="55" w:type="dxa"/>
        <w:tblCellMar>
          <w:left w:w="70" w:type="dxa"/>
          <w:right w:w="70" w:type="dxa"/>
        </w:tblCellMar>
        <w:tblLook w:val="04A0"/>
      </w:tblPr>
      <w:tblGrid>
        <w:gridCol w:w="3780"/>
        <w:gridCol w:w="399"/>
        <w:gridCol w:w="1017"/>
        <w:gridCol w:w="1016"/>
        <w:gridCol w:w="1016"/>
        <w:gridCol w:w="1016"/>
        <w:gridCol w:w="1016"/>
      </w:tblGrid>
      <w:tr w:rsidR="00631900" w:rsidRPr="00631900" w:rsidTr="00121DAB">
        <w:trPr>
          <w:trHeight w:val="574"/>
        </w:trPr>
        <w:tc>
          <w:tcPr>
            <w:tcW w:w="3780" w:type="dxa"/>
            <w:vMerge w:val="restart"/>
            <w:tcBorders>
              <w:top w:val="single" w:sz="4" w:space="0" w:color="auto"/>
              <w:left w:val="single" w:sz="4" w:space="0" w:color="auto"/>
              <w:bottom w:val="single" w:sz="4" w:space="0" w:color="auto"/>
              <w:right w:val="single" w:sz="4" w:space="0" w:color="auto"/>
            </w:tcBorders>
            <w:shd w:val="clear" w:color="auto" w:fill="926155" w:themeFill="accent3" w:themeFillShade="BF"/>
            <w:noWrap/>
            <w:vAlign w:val="center"/>
            <w:hideMark/>
          </w:tcPr>
          <w:p w:rsidR="00631900" w:rsidRPr="00631900" w:rsidRDefault="00DF713A" w:rsidP="00DF713A">
            <w:pPr>
              <w:spacing w:after="0"/>
              <w:jc w:val="center"/>
              <w:rPr>
                <w:rFonts w:cs="Times New Roman"/>
                <w:b/>
                <w:bCs/>
                <w:color w:val="000000"/>
              </w:rPr>
            </w:pPr>
            <w:r w:rsidRPr="00631900">
              <w:rPr>
                <w:rFonts w:cs="Times New Roman"/>
                <w:b/>
                <w:bCs/>
                <w:color w:val="000000"/>
              </w:rPr>
              <w:t>WYSZCZEGÓLNIENIE</w:t>
            </w:r>
          </w:p>
        </w:tc>
        <w:tc>
          <w:tcPr>
            <w:tcW w:w="5445" w:type="dxa"/>
            <w:gridSpan w:val="6"/>
            <w:tcBorders>
              <w:top w:val="single" w:sz="4" w:space="0" w:color="auto"/>
              <w:left w:val="nil"/>
              <w:bottom w:val="single" w:sz="4" w:space="0" w:color="auto"/>
              <w:right w:val="single" w:sz="4" w:space="0" w:color="auto"/>
            </w:tcBorders>
            <w:shd w:val="clear" w:color="auto" w:fill="926155" w:themeFill="accent3" w:themeFillShade="BF"/>
            <w:noWrap/>
            <w:vAlign w:val="bottom"/>
            <w:hideMark/>
          </w:tcPr>
          <w:p w:rsidR="00631900" w:rsidRPr="00631900" w:rsidRDefault="00631900" w:rsidP="00DF713A">
            <w:pPr>
              <w:spacing w:after="0"/>
              <w:jc w:val="center"/>
              <w:rPr>
                <w:rFonts w:cs="Times New Roman"/>
                <w:b/>
                <w:bCs/>
                <w:color w:val="000000"/>
              </w:rPr>
            </w:pPr>
            <w:r w:rsidRPr="00631900">
              <w:rPr>
                <w:rFonts w:cs="Times New Roman"/>
                <w:b/>
                <w:bCs/>
                <w:color w:val="000000"/>
              </w:rPr>
              <w:t>lata</w:t>
            </w:r>
          </w:p>
        </w:tc>
      </w:tr>
      <w:tr w:rsidR="00631900" w:rsidRPr="00631900" w:rsidTr="00121DAB">
        <w:trPr>
          <w:trHeight w:val="278"/>
        </w:trPr>
        <w:tc>
          <w:tcPr>
            <w:tcW w:w="3780" w:type="dxa"/>
            <w:vMerge/>
            <w:tcBorders>
              <w:top w:val="single" w:sz="4" w:space="0" w:color="auto"/>
              <w:left w:val="single" w:sz="4" w:space="0" w:color="auto"/>
              <w:bottom w:val="single" w:sz="4" w:space="0" w:color="auto"/>
              <w:right w:val="single" w:sz="4" w:space="0" w:color="auto"/>
            </w:tcBorders>
            <w:shd w:val="clear" w:color="auto" w:fill="926155" w:themeFill="accent3" w:themeFillShade="BF"/>
            <w:vAlign w:val="center"/>
            <w:hideMark/>
          </w:tcPr>
          <w:p w:rsidR="00631900" w:rsidRPr="00631900" w:rsidRDefault="00631900" w:rsidP="00DF713A">
            <w:pPr>
              <w:spacing w:after="0"/>
              <w:rPr>
                <w:rFonts w:cs="Times New Roman"/>
                <w:b/>
                <w:bCs/>
                <w:color w:val="000000"/>
              </w:rPr>
            </w:pPr>
          </w:p>
        </w:tc>
        <w:tc>
          <w:tcPr>
            <w:tcW w:w="1381" w:type="dxa"/>
            <w:gridSpan w:val="2"/>
            <w:tcBorders>
              <w:top w:val="single" w:sz="4" w:space="0" w:color="auto"/>
              <w:left w:val="nil"/>
              <w:bottom w:val="single" w:sz="4" w:space="0" w:color="auto"/>
              <w:right w:val="single" w:sz="4" w:space="0" w:color="auto"/>
            </w:tcBorders>
            <w:shd w:val="clear" w:color="auto" w:fill="926155" w:themeFill="accent3" w:themeFillShade="BF"/>
            <w:noWrap/>
            <w:vAlign w:val="bottom"/>
            <w:hideMark/>
          </w:tcPr>
          <w:p w:rsidR="00631900" w:rsidRPr="00631900" w:rsidRDefault="00631900" w:rsidP="00DF713A">
            <w:pPr>
              <w:spacing w:after="0"/>
              <w:jc w:val="center"/>
              <w:rPr>
                <w:rFonts w:cs="Times New Roman"/>
                <w:b/>
                <w:bCs/>
                <w:color w:val="000000"/>
              </w:rPr>
            </w:pPr>
            <w:r w:rsidRPr="00631900">
              <w:rPr>
                <w:rFonts w:cs="Times New Roman"/>
                <w:b/>
                <w:bCs/>
                <w:color w:val="000000"/>
              </w:rPr>
              <w:t>2010</w:t>
            </w:r>
          </w:p>
        </w:tc>
        <w:tc>
          <w:tcPr>
            <w:tcW w:w="1016" w:type="dxa"/>
            <w:tcBorders>
              <w:top w:val="nil"/>
              <w:left w:val="nil"/>
              <w:bottom w:val="single" w:sz="4" w:space="0" w:color="auto"/>
              <w:right w:val="single" w:sz="4" w:space="0" w:color="auto"/>
            </w:tcBorders>
            <w:shd w:val="clear" w:color="auto" w:fill="926155" w:themeFill="accent3" w:themeFillShade="BF"/>
            <w:noWrap/>
            <w:vAlign w:val="bottom"/>
            <w:hideMark/>
          </w:tcPr>
          <w:p w:rsidR="00631900" w:rsidRPr="00631900" w:rsidRDefault="00631900" w:rsidP="00DF713A">
            <w:pPr>
              <w:spacing w:after="0"/>
              <w:jc w:val="center"/>
              <w:rPr>
                <w:rFonts w:cs="Times New Roman"/>
                <w:b/>
                <w:bCs/>
                <w:color w:val="000000"/>
              </w:rPr>
            </w:pPr>
            <w:r w:rsidRPr="00631900">
              <w:rPr>
                <w:rFonts w:cs="Times New Roman"/>
                <w:b/>
                <w:bCs/>
                <w:color w:val="000000"/>
              </w:rPr>
              <w:t>2011</w:t>
            </w:r>
          </w:p>
        </w:tc>
        <w:tc>
          <w:tcPr>
            <w:tcW w:w="1016" w:type="dxa"/>
            <w:tcBorders>
              <w:top w:val="nil"/>
              <w:left w:val="nil"/>
              <w:bottom w:val="single" w:sz="4" w:space="0" w:color="auto"/>
              <w:right w:val="single" w:sz="4" w:space="0" w:color="auto"/>
            </w:tcBorders>
            <w:shd w:val="clear" w:color="auto" w:fill="926155" w:themeFill="accent3" w:themeFillShade="BF"/>
            <w:noWrap/>
            <w:vAlign w:val="bottom"/>
            <w:hideMark/>
          </w:tcPr>
          <w:p w:rsidR="00631900" w:rsidRPr="00631900" w:rsidRDefault="00631900" w:rsidP="00DF713A">
            <w:pPr>
              <w:spacing w:after="0"/>
              <w:jc w:val="center"/>
              <w:rPr>
                <w:rFonts w:cs="Times New Roman"/>
                <w:b/>
                <w:bCs/>
                <w:color w:val="000000"/>
              </w:rPr>
            </w:pPr>
            <w:r w:rsidRPr="00631900">
              <w:rPr>
                <w:rFonts w:cs="Times New Roman"/>
                <w:b/>
                <w:bCs/>
                <w:color w:val="000000"/>
              </w:rPr>
              <w:t>2012</w:t>
            </w:r>
          </w:p>
        </w:tc>
        <w:tc>
          <w:tcPr>
            <w:tcW w:w="1016" w:type="dxa"/>
            <w:tcBorders>
              <w:top w:val="nil"/>
              <w:left w:val="nil"/>
              <w:bottom w:val="single" w:sz="4" w:space="0" w:color="auto"/>
              <w:right w:val="single" w:sz="4" w:space="0" w:color="auto"/>
            </w:tcBorders>
            <w:shd w:val="clear" w:color="auto" w:fill="926155" w:themeFill="accent3" w:themeFillShade="BF"/>
            <w:noWrap/>
            <w:vAlign w:val="bottom"/>
            <w:hideMark/>
          </w:tcPr>
          <w:p w:rsidR="00631900" w:rsidRPr="00631900" w:rsidRDefault="00631900" w:rsidP="00DF713A">
            <w:pPr>
              <w:spacing w:after="0"/>
              <w:jc w:val="center"/>
              <w:rPr>
                <w:rFonts w:cs="Times New Roman"/>
                <w:b/>
                <w:bCs/>
                <w:color w:val="000000"/>
              </w:rPr>
            </w:pPr>
            <w:r w:rsidRPr="00631900">
              <w:rPr>
                <w:rFonts w:cs="Times New Roman"/>
                <w:b/>
                <w:bCs/>
                <w:color w:val="000000"/>
              </w:rPr>
              <w:t>2013</w:t>
            </w:r>
          </w:p>
        </w:tc>
        <w:tc>
          <w:tcPr>
            <w:tcW w:w="1016" w:type="dxa"/>
            <w:tcBorders>
              <w:top w:val="nil"/>
              <w:left w:val="nil"/>
              <w:bottom w:val="single" w:sz="4" w:space="0" w:color="auto"/>
              <w:right w:val="single" w:sz="4" w:space="0" w:color="auto"/>
            </w:tcBorders>
            <w:shd w:val="clear" w:color="auto" w:fill="926155" w:themeFill="accent3" w:themeFillShade="BF"/>
            <w:noWrap/>
            <w:vAlign w:val="bottom"/>
            <w:hideMark/>
          </w:tcPr>
          <w:p w:rsidR="00631900" w:rsidRPr="00631900" w:rsidRDefault="00631900" w:rsidP="00DF713A">
            <w:pPr>
              <w:spacing w:after="0"/>
              <w:jc w:val="center"/>
              <w:rPr>
                <w:rFonts w:cs="Times New Roman"/>
                <w:b/>
                <w:bCs/>
                <w:color w:val="000000"/>
              </w:rPr>
            </w:pPr>
            <w:r w:rsidRPr="00631900">
              <w:rPr>
                <w:rFonts w:cs="Times New Roman"/>
                <w:b/>
                <w:bCs/>
                <w:color w:val="000000"/>
              </w:rPr>
              <w:t>2014</w:t>
            </w:r>
          </w:p>
        </w:tc>
      </w:tr>
      <w:tr w:rsidR="00631900" w:rsidRPr="00631900" w:rsidTr="00121DAB">
        <w:trPr>
          <w:trHeight w:val="300"/>
        </w:trPr>
        <w:tc>
          <w:tcPr>
            <w:tcW w:w="9225" w:type="dxa"/>
            <w:gridSpan w:val="7"/>
            <w:tcBorders>
              <w:top w:val="single" w:sz="4" w:space="0" w:color="auto"/>
              <w:left w:val="single" w:sz="4" w:space="0" w:color="auto"/>
              <w:bottom w:val="single" w:sz="4" w:space="0" w:color="auto"/>
              <w:right w:val="single" w:sz="4" w:space="0" w:color="auto"/>
            </w:tcBorders>
            <w:shd w:val="clear" w:color="auto" w:fill="926155" w:themeFill="accent3" w:themeFillShade="BF"/>
            <w:noWrap/>
            <w:vAlign w:val="bottom"/>
            <w:hideMark/>
          </w:tcPr>
          <w:p w:rsidR="00631900" w:rsidRPr="00631900" w:rsidRDefault="00631900" w:rsidP="00DF713A">
            <w:pPr>
              <w:spacing w:after="0"/>
              <w:jc w:val="center"/>
              <w:rPr>
                <w:rFonts w:cs="Times New Roman"/>
                <w:b/>
                <w:bCs/>
                <w:color w:val="000000"/>
              </w:rPr>
            </w:pPr>
            <w:r w:rsidRPr="00631900">
              <w:rPr>
                <w:rFonts w:cs="Times New Roman"/>
                <w:b/>
                <w:bCs/>
                <w:color w:val="000000"/>
              </w:rPr>
              <w:t>Osoby i rodziny, którym udzielono pomocy i wsparcia</w:t>
            </w:r>
          </w:p>
        </w:tc>
      </w:tr>
      <w:tr w:rsidR="00631900" w:rsidRPr="00631900"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Liczba osób</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1</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1057</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836</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854</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871</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853</w:t>
            </w:r>
          </w:p>
        </w:tc>
      </w:tr>
      <w:tr w:rsidR="00631900" w:rsidRPr="00631900"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w tym: osoby długotrwale korzystające</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2</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780</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630</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640</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640</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598</w:t>
            </w:r>
          </w:p>
        </w:tc>
      </w:tr>
      <w:tr w:rsidR="00631900" w:rsidRPr="00631900"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Liczba rodzin</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3</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959</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476</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488</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508</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501</w:t>
            </w:r>
          </w:p>
        </w:tc>
      </w:tr>
      <w:tr w:rsidR="00631900" w:rsidRPr="00631900"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Liczba osób w rodzinach</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4</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3183</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1680</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1688</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1694</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1633</w:t>
            </w:r>
          </w:p>
        </w:tc>
      </w:tr>
      <w:tr w:rsidR="00631900" w:rsidRPr="00631900" w:rsidTr="00121DAB">
        <w:trPr>
          <w:trHeight w:val="300"/>
        </w:trPr>
        <w:tc>
          <w:tcPr>
            <w:tcW w:w="9225" w:type="dxa"/>
            <w:gridSpan w:val="7"/>
            <w:tcBorders>
              <w:top w:val="single" w:sz="4" w:space="0" w:color="auto"/>
              <w:left w:val="single" w:sz="4" w:space="0" w:color="auto"/>
              <w:bottom w:val="single" w:sz="4" w:space="0" w:color="auto"/>
              <w:right w:val="single" w:sz="4" w:space="0" w:color="auto"/>
            </w:tcBorders>
            <w:shd w:val="clear" w:color="auto" w:fill="926155" w:themeFill="accent3" w:themeFillShade="BF"/>
            <w:noWrap/>
            <w:vAlign w:val="bottom"/>
            <w:hideMark/>
          </w:tcPr>
          <w:p w:rsidR="00631900" w:rsidRPr="00631900" w:rsidRDefault="00631900" w:rsidP="00DF713A">
            <w:pPr>
              <w:spacing w:after="0"/>
              <w:jc w:val="center"/>
              <w:rPr>
                <w:rFonts w:cs="Times New Roman"/>
                <w:b/>
                <w:bCs/>
                <w:color w:val="000000"/>
              </w:rPr>
            </w:pPr>
            <w:r w:rsidRPr="00631900">
              <w:rPr>
                <w:rFonts w:cs="Times New Roman"/>
                <w:b/>
                <w:bCs/>
                <w:color w:val="000000"/>
              </w:rPr>
              <w:t>Osoby i rodziny, którym przyznano świadczenie</w:t>
            </w:r>
          </w:p>
        </w:tc>
      </w:tr>
      <w:tr w:rsidR="00631900" w:rsidRPr="00631900"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Liczba osób</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5</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1032</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816</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849</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867</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827</w:t>
            </w:r>
          </w:p>
        </w:tc>
      </w:tr>
      <w:tr w:rsidR="00631900" w:rsidRPr="00631900"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w tym: osoby długotrwale korzystające</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6</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774</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612</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635</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640</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598</w:t>
            </w:r>
          </w:p>
        </w:tc>
      </w:tr>
      <w:tr w:rsidR="00631900" w:rsidRPr="00631900"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Wiek 0-17</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7</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x</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x</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x</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492</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462</w:t>
            </w:r>
          </w:p>
        </w:tc>
      </w:tr>
      <w:tr w:rsidR="00631900" w:rsidRPr="00631900"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 xml:space="preserve">Wiek produkcyjny </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8</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x</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x</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x</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375</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365</w:t>
            </w:r>
          </w:p>
        </w:tc>
      </w:tr>
      <w:tr w:rsidR="00631900" w:rsidRPr="00631900"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Liczba rodzin</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9</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934</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456</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483</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508</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501</w:t>
            </w:r>
          </w:p>
        </w:tc>
      </w:tr>
      <w:tr w:rsidR="00631900" w:rsidRPr="00631900"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Liczba osób w rodzinach</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10</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3111</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1621</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1674</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1694</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1633</w:t>
            </w:r>
          </w:p>
        </w:tc>
      </w:tr>
      <w:tr w:rsidR="00631900" w:rsidRPr="00631900" w:rsidTr="00121DAB">
        <w:trPr>
          <w:trHeight w:val="300"/>
        </w:trPr>
        <w:tc>
          <w:tcPr>
            <w:tcW w:w="9225" w:type="dxa"/>
            <w:gridSpan w:val="7"/>
            <w:tcBorders>
              <w:top w:val="single" w:sz="4" w:space="0" w:color="auto"/>
              <w:left w:val="single" w:sz="4" w:space="0" w:color="auto"/>
              <w:bottom w:val="single" w:sz="4" w:space="0" w:color="auto"/>
              <w:right w:val="single" w:sz="4" w:space="0" w:color="auto"/>
            </w:tcBorders>
            <w:shd w:val="clear" w:color="auto" w:fill="926155" w:themeFill="accent3" w:themeFillShade="BF"/>
            <w:noWrap/>
            <w:vAlign w:val="bottom"/>
            <w:hideMark/>
          </w:tcPr>
          <w:p w:rsidR="00631900" w:rsidRPr="00631900" w:rsidRDefault="00631900" w:rsidP="00DF713A">
            <w:pPr>
              <w:spacing w:after="0"/>
              <w:jc w:val="center"/>
              <w:rPr>
                <w:rFonts w:cs="Times New Roman"/>
                <w:b/>
                <w:bCs/>
                <w:color w:val="000000"/>
              </w:rPr>
            </w:pPr>
            <w:r w:rsidRPr="00631900">
              <w:rPr>
                <w:rFonts w:cs="Times New Roman"/>
                <w:b/>
                <w:bCs/>
                <w:color w:val="000000"/>
              </w:rPr>
              <w:t>Osoby i rodziny, którym przyznano świadczenie pieniężne</w:t>
            </w:r>
          </w:p>
        </w:tc>
      </w:tr>
      <w:tr w:rsidR="00631900" w:rsidRPr="00631900"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liczba osób ogółem</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11</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609</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254</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263</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343</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341</w:t>
            </w:r>
          </w:p>
        </w:tc>
      </w:tr>
      <w:tr w:rsidR="00631900" w:rsidRPr="00631900"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liczba rodzin</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12</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563</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243</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249</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329</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328</w:t>
            </w:r>
          </w:p>
        </w:tc>
      </w:tr>
      <w:tr w:rsidR="00631900" w:rsidRPr="00631900" w:rsidTr="00121DAB">
        <w:trPr>
          <w:trHeight w:val="300"/>
        </w:trPr>
        <w:tc>
          <w:tcPr>
            <w:tcW w:w="9225" w:type="dxa"/>
            <w:gridSpan w:val="7"/>
            <w:tcBorders>
              <w:top w:val="single" w:sz="4" w:space="0" w:color="auto"/>
              <w:left w:val="single" w:sz="4" w:space="0" w:color="auto"/>
              <w:bottom w:val="single" w:sz="4" w:space="0" w:color="auto"/>
              <w:right w:val="single" w:sz="4" w:space="0" w:color="auto"/>
            </w:tcBorders>
            <w:shd w:val="clear" w:color="auto" w:fill="926155" w:themeFill="accent3" w:themeFillShade="BF"/>
            <w:noWrap/>
            <w:vAlign w:val="bottom"/>
            <w:hideMark/>
          </w:tcPr>
          <w:p w:rsidR="00631900" w:rsidRPr="00631900" w:rsidRDefault="00631900" w:rsidP="00DF713A">
            <w:pPr>
              <w:spacing w:after="0"/>
              <w:jc w:val="center"/>
              <w:rPr>
                <w:rFonts w:cs="Times New Roman"/>
                <w:b/>
                <w:bCs/>
                <w:color w:val="000000"/>
              </w:rPr>
            </w:pPr>
            <w:r w:rsidRPr="00631900">
              <w:rPr>
                <w:rFonts w:cs="Times New Roman"/>
                <w:b/>
                <w:bCs/>
                <w:color w:val="000000"/>
              </w:rPr>
              <w:t>Osoby i rodziny, którym przyznano świadczenie niepieniężne</w:t>
            </w:r>
          </w:p>
        </w:tc>
      </w:tr>
      <w:tr w:rsidR="00631900" w:rsidRPr="00631900"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liczba osób ogółem</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13</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712</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692</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672</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532</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499</w:t>
            </w:r>
          </w:p>
        </w:tc>
      </w:tr>
      <w:tr w:rsidR="00631900" w:rsidRPr="00631900"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liczba rodzin</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14</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398</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375</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359</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294</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631900" w:rsidRDefault="00631900" w:rsidP="00DF713A">
            <w:pPr>
              <w:spacing w:after="0"/>
              <w:jc w:val="center"/>
              <w:rPr>
                <w:rFonts w:cs="Times New Roman"/>
                <w:color w:val="000000"/>
              </w:rPr>
            </w:pPr>
            <w:r w:rsidRPr="00631900">
              <w:rPr>
                <w:rFonts w:cs="Times New Roman"/>
                <w:color w:val="000000"/>
              </w:rPr>
              <w:t>285</w:t>
            </w:r>
          </w:p>
        </w:tc>
      </w:tr>
    </w:tbl>
    <w:p w:rsidR="00631900" w:rsidRPr="00631900" w:rsidRDefault="00631900" w:rsidP="00DF713A">
      <w:pPr>
        <w:rPr>
          <w:rFonts w:cs="Times New Roman"/>
          <w:i/>
          <w:sz w:val="20"/>
          <w:szCs w:val="20"/>
        </w:rPr>
      </w:pPr>
      <w:r w:rsidRPr="00631900">
        <w:rPr>
          <w:rFonts w:cs="Times New Roman"/>
          <w:i/>
          <w:sz w:val="20"/>
          <w:szCs w:val="20"/>
        </w:rPr>
        <w:t>Źródło: Ocena zasobów pomocy społecznej – lata 2010,2011,2012,2013,2014 Gminy Ostrów Mazowiecka</w:t>
      </w:r>
    </w:p>
    <w:p w:rsidR="00631900" w:rsidRPr="00631900" w:rsidRDefault="00631900" w:rsidP="00631900">
      <w:pPr>
        <w:ind w:firstLine="708"/>
        <w:rPr>
          <w:rFonts w:cs="Times New Roman"/>
          <w:szCs w:val="24"/>
        </w:rPr>
      </w:pPr>
      <w:r w:rsidRPr="00631900">
        <w:rPr>
          <w:rFonts w:cs="Times New Roman"/>
          <w:szCs w:val="24"/>
        </w:rPr>
        <w:t xml:space="preserve">Na podstawie przeprowadzonej analizy stwierdzono, iż 58 % mieszkańców gminy posiada zarobki netto w przeliczeniu na jedną osobę w rodzinie, w wysokości do 456 zł. </w:t>
      </w:r>
    </w:p>
    <w:p w:rsidR="00631900" w:rsidRPr="00631900" w:rsidRDefault="00631900" w:rsidP="00631900">
      <w:pPr>
        <w:rPr>
          <w:rFonts w:cs="Times New Roman"/>
          <w:szCs w:val="24"/>
        </w:rPr>
      </w:pPr>
      <w:r w:rsidRPr="00631900">
        <w:rPr>
          <w:rFonts w:cs="Times New Roman"/>
          <w:szCs w:val="24"/>
        </w:rPr>
        <w:lastRenderedPageBreak/>
        <w:tab/>
        <w:t>Jednym z przejawów wzrostu problemów społecznych w gminie jest rosnące zapotrzebowania na mieszkania socjalne. Gmina Ostrów Mazowiecka w swoich zasobach komunalnych posiada ogółem 15 lokali mieszkalnych o łącznej powierzchni 672,06 m</w:t>
      </w:r>
      <w:r w:rsidRPr="00631900">
        <w:rPr>
          <w:rFonts w:cs="Times New Roman"/>
          <w:szCs w:val="24"/>
          <w:vertAlign w:val="superscript"/>
        </w:rPr>
        <w:t>2</w:t>
      </w:r>
      <w:r w:rsidRPr="00631900">
        <w:rPr>
          <w:rFonts w:cs="Times New Roman"/>
          <w:szCs w:val="24"/>
        </w:rPr>
        <w:t>.</w:t>
      </w:r>
    </w:p>
    <w:p w:rsidR="00631900" w:rsidRPr="00631900" w:rsidRDefault="00631900" w:rsidP="00631900">
      <w:pPr>
        <w:ind w:firstLine="708"/>
        <w:rPr>
          <w:rFonts w:cs="Times New Roman"/>
          <w:szCs w:val="24"/>
        </w:rPr>
      </w:pPr>
      <w:r w:rsidRPr="00631900">
        <w:rPr>
          <w:rFonts w:cs="Times New Roman"/>
          <w:szCs w:val="24"/>
        </w:rPr>
        <w:t>W Referacie Infrastruktury Gminnej na dzień 31.12.2015 r. zarejestrowanych było 48 wniosków oczekujących na przydział lokalu z zasobów komunalnych. Są to osoby i rodziny o niskich dochodach, bądź utrzymujące się z zasiłku Gminnego Ośrodka Pomocy Społecznej.</w:t>
      </w:r>
    </w:p>
    <w:p w:rsidR="00631900" w:rsidRPr="00631900" w:rsidRDefault="00631900" w:rsidP="00DF713A">
      <w:pPr>
        <w:pStyle w:val="Nagwek2"/>
      </w:pPr>
      <w:r w:rsidRPr="00631900">
        <w:t xml:space="preserve"> </w:t>
      </w:r>
      <w:bookmarkStart w:id="19" w:name="_Toc465077372"/>
      <w:r w:rsidRPr="00631900">
        <w:t>Przestępczość</w:t>
      </w:r>
      <w:bookmarkEnd w:id="19"/>
    </w:p>
    <w:p w:rsidR="00631900" w:rsidRPr="00631900" w:rsidRDefault="00631900" w:rsidP="00631900">
      <w:pPr>
        <w:ind w:firstLine="708"/>
        <w:rPr>
          <w:rFonts w:cs="Times New Roman"/>
          <w:szCs w:val="24"/>
        </w:rPr>
      </w:pPr>
      <w:r w:rsidRPr="00631900">
        <w:rPr>
          <w:rFonts w:cs="Times New Roman"/>
          <w:szCs w:val="24"/>
        </w:rPr>
        <w:t>Przestępczość stanowi jeden z ważniejszych czynników wpływających na jakość życia mieszkańców. Poczucie bezpieczeństwa stanowi jedno z podstawowych kryteriów oceny obszaru, w którym żyjemy, pracujemy i spędzamy czas.</w:t>
      </w:r>
    </w:p>
    <w:p w:rsidR="00631900" w:rsidRPr="00631900" w:rsidRDefault="00631900" w:rsidP="00631900">
      <w:pPr>
        <w:ind w:firstLine="708"/>
        <w:rPr>
          <w:rFonts w:cs="Times New Roman"/>
          <w:szCs w:val="24"/>
        </w:rPr>
      </w:pPr>
      <w:r w:rsidRPr="00631900">
        <w:rPr>
          <w:rFonts w:cs="Times New Roman"/>
          <w:szCs w:val="24"/>
        </w:rPr>
        <w:t>Przestępczość jest poważnym problemem o różnych obliczach. Świadczy o bezradności metod pedagogicznych i o braku autorytetów. Przyczyn przestępczości należy upatrywać głównie w bezrobociu i powstałych różnicach socjalnych.</w:t>
      </w:r>
    </w:p>
    <w:p w:rsidR="00631900" w:rsidRPr="00631900" w:rsidRDefault="00631900" w:rsidP="00631900">
      <w:pPr>
        <w:ind w:firstLine="708"/>
        <w:rPr>
          <w:rFonts w:cs="Times New Roman"/>
          <w:szCs w:val="24"/>
        </w:rPr>
      </w:pPr>
      <w:r w:rsidRPr="00631900">
        <w:rPr>
          <w:rFonts w:cs="Times New Roman"/>
          <w:szCs w:val="24"/>
        </w:rPr>
        <w:t>Za zapewnienie bezpieczeństwa na terenie gminy odpowiada Komenda Powiatowa Policji w Ostrowi Mazowieckiej. Na terenie Gminy Ostrów Mazowiecka nie działają posterunki policji.</w:t>
      </w:r>
    </w:p>
    <w:p w:rsidR="00631900" w:rsidRPr="00631900" w:rsidRDefault="00631900" w:rsidP="00631900">
      <w:pPr>
        <w:ind w:firstLine="708"/>
        <w:rPr>
          <w:rFonts w:cs="Times New Roman"/>
          <w:szCs w:val="24"/>
        </w:rPr>
      </w:pPr>
      <w:r w:rsidRPr="00631900">
        <w:rPr>
          <w:rFonts w:cs="Times New Roman"/>
          <w:szCs w:val="24"/>
        </w:rPr>
        <w:t xml:space="preserve">Specyficzną formę przestępczości stanowi przemoc w rodzinie. Ze sprawozdań z realizacji Programu w poprzednim okresie programowanie wynika, że do Zespołu Interdyscyplinarnego w Ostrowi Mazowieckiej w latach 2012-2015 wpłynęło 129 „Niebieskich Kart” część A. </w:t>
      </w:r>
    </w:p>
    <w:p w:rsidR="00631900" w:rsidRPr="00631900" w:rsidRDefault="00631900" w:rsidP="00631900">
      <w:pPr>
        <w:ind w:firstLine="708"/>
        <w:rPr>
          <w:rFonts w:cs="Times New Roman"/>
          <w:szCs w:val="24"/>
        </w:rPr>
      </w:pPr>
      <w:r w:rsidRPr="00631900">
        <w:rPr>
          <w:rFonts w:cs="Times New Roman"/>
          <w:szCs w:val="24"/>
        </w:rPr>
        <w:t xml:space="preserve">Na terenie Gminy Ostrów Mazowiecka alkoholizm jest najbardziej rozpowszechnionym i rozpoznawalnym rodzajem uzależnienia. Nieodłącznymi problemami w przypadku osób uzależnionych są: ubóstwo, bezrobocie, dysfunkcje rodziny, długotrwała choroba, przestępczość. </w:t>
      </w:r>
    </w:p>
    <w:p w:rsidR="00631900" w:rsidRPr="00631900" w:rsidRDefault="00631900" w:rsidP="00631900">
      <w:pPr>
        <w:ind w:firstLine="708"/>
        <w:rPr>
          <w:rFonts w:cs="Times New Roman"/>
          <w:szCs w:val="24"/>
        </w:rPr>
      </w:pPr>
      <w:r w:rsidRPr="00631900">
        <w:rPr>
          <w:rFonts w:cs="Times New Roman"/>
          <w:szCs w:val="24"/>
        </w:rPr>
        <w:lastRenderedPageBreak/>
        <w:t>Poziom przestępczości w miejscowościach wiejskich jest silnie skorelowany z wielkością wsi. Najwięcej czynów karalnych i wykroczeń popełnianych jest w największych miejscowościach w gminie tzn. Komorowo, Stare Lubiejewo, Ugniewo.</w:t>
      </w:r>
    </w:p>
    <w:p w:rsidR="00631900" w:rsidRPr="00631900" w:rsidRDefault="00631900" w:rsidP="00DF713A">
      <w:pPr>
        <w:pStyle w:val="Nagwek2"/>
      </w:pPr>
      <w:r w:rsidRPr="00631900">
        <w:t xml:space="preserve"> </w:t>
      </w:r>
      <w:bookmarkStart w:id="20" w:name="_Toc465077373"/>
      <w:r w:rsidRPr="00631900">
        <w:t>Bezpieczeństwo</w:t>
      </w:r>
      <w:bookmarkEnd w:id="20"/>
    </w:p>
    <w:p w:rsidR="00631900" w:rsidRPr="00631900" w:rsidRDefault="00631900" w:rsidP="00631900">
      <w:pPr>
        <w:ind w:firstLine="708"/>
        <w:rPr>
          <w:rFonts w:cs="Times New Roman"/>
          <w:b/>
          <w:szCs w:val="24"/>
        </w:rPr>
      </w:pPr>
      <w:r w:rsidRPr="00631900">
        <w:rPr>
          <w:rFonts w:cs="Times New Roman"/>
          <w:szCs w:val="24"/>
        </w:rPr>
        <w:t>Na terenie gminy występuje zróżnicowane zagrożenie pożarowe, związane głównie z:</w:t>
      </w:r>
    </w:p>
    <w:p w:rsidR="00631900" w:rsidRPr="00631900" w:rsidRDefault="00631900" w:rsidP="00AF4829">
      <w:pPr>
        <w:pStyle w:val="Akapitzlist"/>
        <w:numPr>
          <w:ilvl w:val="0"/>
          <w:numId w:val="22"/>
        </w:numPr>
        <w:spacing w:after="0"/>
        <w:rPr>
          <w:vanish/>
          <w:szCs w:val="24"/>
          <w:specVanish/>
        </w:rPr>
      </w:pPr>
      <w:r w:rsidRPr="00631900">
        <w:rPr>
          <w:szCs w:val="24"/>
        </w:rPr>
        <w:t xml:space="preserve">prowadzoną działalnością gospodarczą w małych i dużych zakładach przemysłowych </w:t>
      </w:r>
    </w:p>
    <w:p w:rsidR="00631900" w:rsidRPr="00631900" w:rsidRDefault="00631900" w:rsidP="00AF4829">
      <w:pPr>
        <w:pStyle w:val="Akapitzlist"/>
        <w:numPr>
          <w:ilvl w:val="0"/>
          <w:numId w:val="22"/>
        </w:numPr>
        <w:spacing w:after="200"/>
        <w:rPr>
          <w:vanish/>
          <w:szCs w:val="24"/>
          <w:specVanish/>
        </w:rPr>
      </w:pPr>
    </w:p>
    <w:p w:rsidR="00631900" w:rsidRPr="00631900" w:rsidRDefault="00631900" w:rsidP="00AF4829">
      <w:pPr>
        <w:pStyle w:val="Akapitzlist"/>
        <w:numPr>
          <w:ilvl w:val="0"/>
          <w:numId w:val="22"/>
        </w:numPr>
        <w:spacing w:after="200"/>
        <w:rPr>
          <w:vanish/>
          <w:szCs w:val="24"/>
          <w:specVanish/>
        </w:rPr>
      </w:pPr>
    </w:p>
    <w:p w:rsidR="00631900" w:rsidRPr="00631900" w:rsidRDefault="00631900" w:rsidP="00AF4829">
      <w:pPr>
        <w:pStyle w:val="Akapitzlist"/>
        <w:numPr>
          <w:ilvl w:val="0"/>
          <w:numId w:val="22"/>
        </w:numPr>
        <w:spacing w:after="200"/>
        <w:rPr>
          <w:vanish/>
          <w:szCs w:val="24"/>
          <w:specVanish/>
        </w:rPr>
      </w:pPr>
    </w:p>
    <w:p w:rsidR="00631900" w:rsidRPr="00631900" w:rsidRDefault="00631900" w:rsidP="00AF4829">
      <w:pPr>
        <w:pStyle w:val="Akapitzlist"/>
        <w:numPr>
          <w:ilvl w:val="0"/>
          <w:numId w:val="22"/>
        </w:numPr>
        <w:spacing w:after="200"/>
        <w:rPr>
          <w:vanish/>
          <w:szCs w:val="24"/>
          <w:specVanish/>
        </w:rPr>
      </w:pPr>
      <w:r w:rsidRPr="00631900">
        <w:rPr>
          <w:szCs w:val="24"/>
        </w:rPr>
        <w:br/>
        <w:t>i usługowych,</w:t>
      </w:r>
    </w:p>
    <w:p w:rsidR="00631900" w:rsidRPr="00631900" w:rsidRDefault="00631900" w:rsidP="00631900">
      <w:pPr>
        <w:ind w:firstLine="768"/>
        <w:rPr>
          <w:rFonts w:cs="Times New Roman"/>
          <w:szCs w:val="24"/>
        </w:rPr>
      </w:pPr>
    </w:p>
    <w:p w:rsidR="00631900" w:rsidRPr="00631900" w:rsidRDefault="00631900" w:rsidP="00AF4829">
      <w:pPr>
        <w:pStyle w:val="Akapitzlist"/>
        <w:numPr>
          <w:ilvl w:val="0"/>
          <w:numId w:val="22"/>
        </w:numPr>
        <w:spacing w:after="0"/>
        <w:rPr>
          <w:szCs w:val="24"/>
        </w:rPr>
      </w:pPr>
      <w:r w:rsidRPr="00631900">
        <w:rPr>
          <w:szCs w:val="24"/>
        </w:rPr>
        <w:t>prowadzoną działalnością gospodarczą, w tym rolną,</w:t>
      </w:r>
    </w:p>
    <w:p w:rsidR="00631900" w:rsidRPr="00631900" w:rsidRDefault="00631900" w:rsidP="00AF4829">
      <w:pPr>
        <w:pStyle w:val="Akapitzlist"/>
        <w:numPr>
          <w:ilvl w:val="0"/>
          <w:numId w:val="22"/>
        </w:numPr>
        <w:spacing w:after="0"/>
        <w:rPr>
          <w:szCs w:val="24"/>
        </w:rPr>
      </w:pPr>
      <w:r w:rsidRPr="00631900">
        <w:rPr>
          <w:szCs w:val="24"/>
        </w:rPr>
        <w:t>zasobami leśnymi występującymi na terenie gminy, przede wszystkim w sąsiedztwie pól uprawnych (wypalanie traw).</w:t>
      </w:r>
    </w:p>
    <w:p w:rsidR="00631900" w:rsidRPr="00631900" w:rsidRDefault="00631900" w:rsidP="00631900">
      <w:pPr>
        <w:rPr>
          <w:rFonts w:cs="Times New Roman"/>
          <w:szCs w:val="24"/>
        </w:rPr>
      </w:pPr>
      <w:r w:rsidRPr="00631900">
        <w:rPr>
          <w:rFonts w:cs="Times New Roman"/>
          <w:szCs w:val="24"/>
        </w:rPr>
        <w:t>Do głównych przyczyn pożarów zaliczyć należy:</w:t>
      </w:r>
    </w:p>
    <w:p w:rsidR="00631900" w:rsidRPr="00631900" w:rsidRDefault="00631900" w:rsidP="00AF4829">
      <w:pPr>
        <w:pStyle w:val="Akapitzlist"/>
        <w:numPr>
          <w:ilvl w:val="0"/>
          <w:numId w:val="23"/>
        </w:numPr>
        <w:spacing w:after="200"/>
        <w:ind w:left="714" w:hanging="357"/>
        <w:rPr>
          <w:szCs w:val="24"/>
        </w:rPr>
      </w:pPr>
      <w:r w:rsidRPr="00631900">
        <w:rPr>
          <w:szCs w:val="24"/>
        </w:rPr>
        <w:t>nieostrożność osób dorosłych z papierosami, zapałkami i otwartym ogniem,</w:t>
      </w:r>
    </w:p>
    <w:p w:rsidR="00631900" w:rsidRPr="00631900" w:rsidRDefault="00631900" w:rsidP="00AF4829">
      <w:pPr>
        <w:pStyle w:val="Akapitzlist"/>
        <w:numPr>
          <w:ilvl w:val="0"/>
          <w:numId w:val="23"/>
        </w:numPr>
        <w:spacing w:after="200"/>
        <w:ind w:left="714" w:hanging="357"/>
        <w:rPr>
          <w:szCs w:val="24"/>
        </w:rPr>
      </w:pPr>
      <w:r w:rsidRPr="00631900">
        <w:rPr>
          <w:szCs w:val="24"/>
        </w:rPr>
        <w:t>wady urządzeń oraz instalacji elektrycznej,</w:t>
      </w:r>
    </w:p>
    <w:p w:rsidR="00631900" w:rsidRPr="00631900" w:rsidRDefault="00631900" w:rsidP="00AF4829">
      <w:pPr>
        <w:pStyle w:val="Akapitzlist"/>
        <w:numPr>
          <w:ilvl w:val="0"/>
          <w:numId w:val="23"/>
        </w:numPr>
        <w:spacing w:after="200"/>
        <w:ind w:left="714" w:hanging="357"/>
        <w:rPr>
          <w:szCs w:val="24"/>
        </w:rPr>
      </w:pPr>
      <w:r w:rsidRPr="00631900">
        <w:rPr>
          <w:szCs w:val="24"/>
        </w:rPr>
        <w:t>wady urządzeń grzewczych na paliwo stałe,</w:t>
      </w:r>
    </w:p>
    <w:p w:rsidR="00631900" w:rsidRPr="00631900" w:rsidRDefault="00631900" w:rsidP="00AF4829">
      <w:pPr>
        <w:pStyle w:val="Akapitzlist"/>
        <w:numPr>
          <w:ilvl w:val="0"/>
          <w:numId w:val="23"/>
        </w:numPr>
        <w:spacing w:after="200"/>
        <w:ind w:left="714" w:hanging="357"/>
        <w:rPr>
          <w:szCs w:val="24"/>
        </w:rPr>
      </w:pPr>
      <w:r w:rsidRPr="00631900">
        <w:rPr>
          <w:szCs w:val="24"/>
        </w:rPr>
        <w:t>wady środków transportu,</w:t>
      </w:r>
    </w:p>
    <w:p w:rsidR="00631900" w:rsidRPr="00631900" w:rsidRDefault="00631900" w:rsidP="00AF4829">
      <w:pPr>
        <w:pStyle w:val="Akapitzlist"/>
        <w:numPr>
          <w:ilvl w:val="0"/>
          <w:numId w:val="23"/>
        </w:numPr>
        <w:spacing w:after="200"/>
        <w:ind w:left="714" w:hanging="357"/>
        <w:rPr>
          <w:szCs w:val="24"/>
        </w:rPr>
      </w:pPr>
      <w:r w:rsidRPr="00631900">
        <w:rPr>
          <w:szCs w:val="24"/>
        </w:rPr>
        <w:t>podpalenia.</w:t>
      </w:r>
    </w:p>
    <w:p w:rsidR="00631900" w:rsidRPr="00631900" w:rsidRDefault="00631900" w:rsidP="00631900">
      <w:pPr>
        <w:ind w:firstLine="708"/>
        <w:rPr>
          <w:rFonts w:cs="Times New Roman"/>
          <w:szCs w:val="24"/>
        </w:rPr>
      </w:pPr>
      <w:r w:rsidRPr="00631900">
        <w:rPr>
          <w:rFonts w:cs="Times New Roman"/>
          <w:szCs w:val="24"/>
        </w:rPr>
        <w:t xml:space="preserve">Do szczególnie niebezpiecznych zdarzeń należą pożary budynków gospodarczych </w:t>
      </w:r>
      <w:r w:rsidRPr="00631900">
        <w:rPr>
          <w:rFonts w:cs="Times New Roman"/>
          <w:szCs w:val="24"/>
        </w:rPr>
        <w:br/>
        <w:t xml:space="preserve">i inwentarskich na terenach wiejskich, gdzie zachodzi konieczność ewakuacji zwierząt </w:t>
      </w:r>
      <w:r w:rsidRPr="00631900">
        <w:rPr>
          <w:rFonts w:cs="Times New Roman"/>
          <w:szCs w:val="24"/>
        </w:rPr>
        <w:br/>
        <w:t xml:space="preserve">i mienia. Należy zwrócić tutaj uwagę na zwartą i palną zabudowę, co sprzyja rozwojowi pożaru. </w:t>
      </w:r>
    </w:p>
    <w:p w:rsidR="00631900" w:rsidRPr="00631900" w:rsidRDefault="00631900" w:rsidP="00631900">
      <w:pPr>
        <w:ind w:firstLine="708"/>
        <w:rPr>
          <w:rFonts w:cs="Times New Roman"/>
          <w:szCs w:val="24"/>
        </w:rPr>
      </w:pPr>
      <w:r w:rsidRPr="00631900">
        <w:rPr>
          <w:rFonts w:cs="Times New Roman"/>
          <w:szCs w:val="24"/>
        </w:rPr>
        <w:t>Na przełomie lat zanotowano znaczny wzrost występowania na obszarze gminy tzw. miejscowych zagrożeń. Wśród ich przyczyn dominującą pozycję zajmują:</w:t>
      </w:r>
    </w:p>
    <w:p w:rsidR="00631900" w:rsidRPr="00631900" w:rsidRDefault="00631900" w:rsidP="00AF4829">
      <w:pPr>
        <w:pStyle w:val="Akapitzlist"/>
        <w:numPr>
          <w:ilvl w:val="0"/>
          <w:numId w:val="24"/>
        </w:numPr>
        <w:spacing w:after="200"/>
        <w:rPr>
          <w:szCs w:val="24"/>
        </w:rPr>
      </w:pPr>
      <w:r w:rsidRPr="00631900">
        <w:rPr>
          <w:szCs w:val="24"/>
        </w:rPr>
        <w:lastRenderedPageBreak/>
        <w:t>niezachowanie zasad bezpieczeństwa ruchu środków transportu,</w:t>
      </w:r>
    </w:p>
    <w:p w:rsidR="00631900" w:rsidRPr="00631900" w:rsidRDefault="00631900" w:rsidP="00AF4829">
      <w:pPr>
        <w:pStyle w:val="Akapitzlist"/>
        <w:numPr>
          <w:ilvl w:val="0"/>
          <w:numId w:val="24"/>
        </w:numPr>
        <w:spacing w:after="200"/>
        <w:rPr>
          <w:szCs w:val="24"/>
        </w:rPr>
      </w:pPr>
      <w:r w:rsidRPr="00631900">
        <w:rPr>
          <w:szCs w:val="24"/>
        </w:rPr>
        <w:t>huragany, silne wiatry,</w:t>
      </w:r>
    </w:p>
    <w:p w:rsidR="00631900" w:rsidRPr="00631900" w:rsidRDefault="00631900" w:rsidP="00AF4829">
      <w:pPr>
        <w:pStyle w:val="Akapitzlist"/>
        <w:numPr>
          <w:ilvl w:val="0"/>
          <w:numId w:val="24"/>
        </w:numPr>
        <w:spacing w:after="200"/>
      </w:pPr>
      <w:r w:rsidRPr="00631900">
        <w:rPr>
          <w:szCs w:val="24"/>
        </w:rPr>
        <w:t>gwałtowne opady atmosferyczne.</w:t>
      </w:r>
    </w:p>
    <w:p w:rsidR="00631900" w:rsidRPr="00631900" w:rsidRDefault="00DF713A" w:rsidP="00DF713A">
      <w:pPr>
        <w:pStyle w:val="Legenda"/>
        <w:rPr>
          <w:rFonts w:cs="Times New Roman"/>
          <w:b/>
          <w:sz w:val="24"/>
          <w:szCs w:val="24"/>
        </w:rPr>
      </w:pPr>
      <w:bookmarkStart w:id="21" w:name="_Toc461009771"/>
      <w:bookmarkStart w:id="22" w:name="_Toc461009966"/>
      <w:bookmarkStart w:id="23" w:name="_Toc461791839"/>
      <w:bookmarkStart w:id="24" w:name="_Toc465076615"/>
      <w:r>
        <w:t xml:space="preserve">Tabela </w:t>
      </w:r>
      <w:r w:rsidR="0006573A">
        <w:fldChar w:fldCharType="begin"/>
      </w:r>
      <w:r w:rsidR="003F3868">
        <w:instrText xml:space="preserve"> SEQ Tabela \* ARABIC </w:instrText>
      </w:r>
      <w:r w:rsidR="0006573A">
        <w:fldChar w:fldCharType="separate"/>
      </w:r>
      <w:r w:rsidR="00291D9A">
        <w:rPr>
          <w:noProof/>
        </w:rPr>
        <w:t>3</w:t>
      </w:r>
      <w:r w:rsidR="0006573A">
        <w:rPr>
          <w:noProof/>
        </w:rPr>
        <w:fldChar w:fldCharType="end"/>
      </w:r>
      <w:r>
        <w:t xml:space="preserve"> Liczba pożarów i miejscowych zagrożeń na terenie gminy w latach 2010 – 2015</w:t>
      </w:r>
      <w:bookmarkEnd w:id="21"/>
      <w:bookmarkEnd w:id="22"/>
      <w:bookmarkEnd w:id="23"/>
      <w:bookmarkEnd w:id="24"/>
    </w:p>
    <w:tbl>
      <w:tblPr>
        <w:tblStyle w:val="Tabela-Siatka"/>
        <w:tblW w:w="0" w:type="auto"/>
        <w:tblLook w:val="04A0"/>
      </w:tblPr>
      <w:tblGrid>
        <w:gridCol w:w="2051"/>
        <w:gridCol w:w="1800"/>
        <w:gridCol w:w="2195"/>
        <w:gridCol w:w="1945"/>
        <w:gridCol w:w="1295"/>
      </w:tblGrid>
      <w:tr w:rsidR="00631900" w:rsidRPr="00631900" w:rsidTr="00121DAB">
        <w:tc>
          <w:tcPr>
            <w:tcW w:w="1842" w:type="dxa"/>
            <w:shd w:val="clear" w:color="auto" w:fill="926155" w:themeFill="accent3" w:themeFillShade="BF"/>
            <w:vAlign w:val="center"/>
          </w:tcPr>
          <w:p w:rsidR="00631900" w:rsidRPr="00631900" w:rsidRDefault="00631900" w:rsidP="00DF713A">
            <w:pPr>
              <w:jc w:val="center"/>
              <w:rPr>
                <w:rFonts w:cs="Times New Roman"/>
                <w:b/>
                <w:szCs w:val="24"/>
              </w:rPr>
            </w:pPr>
            <w:r w:rsidRPr="00631900">
              <w:rPr>
                <w:rFonts w:cs="Times New Roman"/>
                <w:b/>
                <w:szCs w:val="24"/>
              </w:rPr>
              <w:t>Wyszczególnienie</w:t>
            </w:r>
          </w:p>
        </w:tc>
        <w:tc>
          <w:tcPr>
            <w:tcW w:w="1842" w:type="dxa"/>
            <w:shd w:val="clear" w:color="auto" w:fill="926155" w:themeFill="accent3" w:themeFillShade="BF"/>
            <w:vAlign w:val="center"/>
          </w:tcPr>
          <w:p w:rsidR="00631900" w:rsidRPr="00631900" w:rsidRDefault="00631900" w:rsidP="00DF713A">
            <w:pPr>
              <w:jc w:val="center"/>
              <w:rPr>
                <w:rFonts w:cs="Times New Roman"/>
                <w:b/>
                <w:szCs w:val="24"/>
              </w:rPr>
            </w:pPr>
            <w:r w:rsidRPr="00631900">
              <w:rPr>
                <w:rFonts w:cs="Times New Roman"/>
                <w:b/>
                <w:szCs w:val="24"/>
              </w:rPr>
              <w:t>Pożary</w:t>
            </w:r>
          </w:p>
        </w:tc>
        <w:tc>
          <w:tcPr>
            <w:tcW w:w="2236" w:type="dxa"/>
            <w:shd w:val="clear" w:color="auto" w:fill="926155" w:themeFill="accent3" w:themeFillShade="BF"/>
            <w:vAlign w:val="center"/>
          </w:tcPr>
          <w:p w:rsidR="00631900" w:rsidRPr="00631900" w:rsidRDefault="00631900" w:rsidP="00DF713A">
            <w:pPr>
              <w:jc w:val="center"/>
              <w:rPr>
                <w:rFonts w:cs="Times New Roman"/>
                <w:b/>
                <w:szCs w:val="24"/>
              </w:rPr>
            </w:pPr>
            <w:r w:rsidRPr="00631900">
              <w:rPr>
                <w:rFonts w:cs="Times New Roman"/>
                <w:b/>
                <w:szCs w:val="24"/>
              </w:rPr>
              <w:t>Miejscowe zagrożenia</w:t>
            </w:r>
          </w:p>
        </w:tc>
        <w:tc>
          <w:tcPr>
            <w:tcW w:w="1985" w:type="dxa"/>
            <w:shd w:val="clear" w:color="auto" w:fill="926155" w:themeFill="accent3" w:themeFillShade="BF"/>
            <w:vAlign w:val="center"/>
          </w:tcPr>
          <w:p w:rsidR="00631900" w:rsidRPr="00631900" w:rsidRDefault="00631900" w:rsidP="00DF713A">
            <w:pPr>
              <w:jc w:val="center"/>
              <w:rPr>
                <w:rFonts w:cs="Times New Roman"/>
                <w:b/>
                <w:szCs w:val="24"/>
              </w:rPr>
            </w:pPr>
            <w:r w:rsidRPr="00631900">
              <w:rPr>
                <w:rFonts w:cs="Times New Roman"/>
                <w:b/>
                <w:szCs w:val="24"/>
              </w:rPr>
              <w:t>Alarmy fałszywe</w:t>
            </w:r>
          </w:p>
        </w:tc>
        <w:tc>
          <w:tcPr>
            <w:tcW w:w="1307" w:type="dxa"/>
            <w:shd w:val="clear" w:color="auto" w:fill="926155" w:themeFill="accent3" w:themeFillShade="BF"/>
            <w:vAlign w:val="center"/>
          </w:tcPr>
          <w:p w:rsidR="00631900" w:rsidRPr="00631900" w:rsidRDefault="00631900" w:rsidP="00DF713A">
            <w:pPr>
              <w:jc w:val="center"/>
              <w:rPr>
                <w:rFonts w:cs="Times New Roman"/>
                <w:b/>
                <w:szCs w:val="24"/>
              </w:rPr>
            </w:pPr>
            <w:r w:rsidRPr="00631900">
              <w:rPr>
                <w:rFonts w:cs="Times New Roman"/>
                <w:b/>
                <w:szCs w:val="24"/>
              </w:rPr>
              <w:t>Ogółem</w:t>
            </w:r>
          </w:p>
        </w:tc>
      </w:tr>
      <w:tr w:rsidR="00631900" w:rsidRPr="00631900" w:rsidTr="00121DAB">
        <w:tc>
          <w:tcPr>
            <w:tcW w:w="1842" w:type="dxa"/>
            <w:shd w:val="clear" w:color="auto" w:fill="D2B9B2" w:themeFill="accent3" w:themeFillTint="99"/>
            <w:vAlign w:val="center"/>
          </w:tcPr>
          <w:p w:rsidR="00631900" w:rsidRPr="00631900" w:rsidRDefault="00631900" w:rsidP="00DF713A">
            <w:pPr>
              <w:jc w:val="center"/>
              <w:rPr>
                <w:rFonts w:cs="Times New Roman"/>
                <w:b/>
                <w:szCs w:val="24"/>
              </w:rPr>
            </w:pPr>
            <w:r w:rsidRPr="00631900">
              <w:rPr>
                <w:rFonts w:cs="Times New Roman"/>
                <w:b/>
                <w:szCs w:val="24"/>
              </w:rPr>
              <w:t>2010</w:t>
            </w:r>
          </w:p>
        </w:tc>
        <w:tc>
          <w:tcPr>
            <w:tcW w:w="1842"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35</w:t>
            </w:r>
          </w:p>
        </w:tc>
        <w:tc>
          <w:tcPr>
            <w:tcW w:w="2236"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112</w:t>
            </w:r>
          </w:p>
        </w:tc>
        <w:tc>
          <w:tcPr>
            <w:tcW w:w="1985"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1</w:t>
            </w:r>
          </w:p>
        </w:tc>
        <w:tc>
          <w:tcPr>
            <w:tcW w:w="1307"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148</w:t>
            </w:r>
          </w:p>
        </w:tc>
      </w:tr>
      <w:tr w:rsidR="00631900" w:rsidRPr="00631900" w:rsidTr="00121DAB">
        <w:tc>
          <w:tcPr>
            <w:tcW w:w="1842" w:type="dxa"/>
            <w:shd w:val="clear" w:color="auto" w:fill="D2B9B2" w:themeFill="accent3" w:themeFillTint="99"/>
            <w:vAlign w:val="center"/>
          </w:tcPr>
          <w:p w:rsidR="00631900" w:rsidRPr="00631900" w:rsidRDefault="00631900" w:rsidP="00DF713A">
            <w:pPr>
              <w:jc w:val="center"/>
              <w:rPr>
                <w:rFonts w:cs="Times New Roman"/>
                <w:b/>
                <w:szCs w:val="24"/>
              </w:rPr>
            </w:pPr>
            <w:r w:rsidRPr="00631900">
              <w:rPr>
                <w:rFonts w:cs="Times New Roman"/>
                <w:b/>
                <w:szCs w:val="24"/>
              </w:rPr>
              <w:t>2011</w:t>
            </w:r>
          </w:p>
        </w:tc>
        <w:tc>
          <w:tcPr>
            <w:tcW w:w="1842"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55</w:t>
            </w:r>
          </w:p>
        </w:tc>
        <w:tc>
          <w:tcPr>
            <w:tcW w:w="2236"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112</w:t>
            </w:r>
          </w:p>
        </w:tc>
        <w:tc>
          <w:tcPr>
            <w:tcW w:w="1985"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1</w:t>
            </w:r>
          </w:p>
        </w:tc>
        <w:tc>
          <w:tcPr>
            <w:tcW w:w="1307"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168</w:t>
            </w:r>
          </w:p>
        </w:tc>
      </w:tr>
      <w:tr w:rsidR="00631900" w:rsidRPr="00631900" w:rsidTr="00121DAB">
        <w:tc>
          <w:tcPr>
            <w:tcW w:w="1842" w:type="dxa"/>
            <w:shd w:val="clear" w:color="auto" w:fill="D2B9B2" w:themeFill="accent3" w:themeFillTint="99"/>
            <w:vAlign w:val="center"/>
          </w:tcPr>
          <w:p w:rsidR="00631900" w:rsidRPr="00631900" w:rsidRDefault="00631900" w:rsidP="00DF713A">
            <w:pPr>
              <w:jc w:val="center"/>
              <w:rPr>
                <w:rFonts w:cs="Times New Roman"/>
                <w:b/>
                <w:szCs w:val="24"/>
              </w:rPr>
            </w:pPr>
            <w:r w:rsidRPr="00631900">
              <w:rPr>
                <w:rFonts w:cs="Times New Roman"/>
                <w:b/>
                <w:szCs w:val="24"/>
              </w:rPr>
              <w:t>2012</w:t>
            </w:r>
          </w:p>
        </w:tc>
        <w:tc>
          <w:tcPr>
            <w:tcW w:w="1842"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62</w:t>
            </w:r>
          </w:p>
        </w:tc>
        <w:tc>
          <w:tcPr>
            <w:tcW w:w="2236"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100</w:t>
            </w:r>
          </w:p>
        </w:tc>
        <w:tc>
          <w:tcPr>
            <w:tcW w:w="1985"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0</w:t>
            </w:r>
          </w:p>
        </w:tc>
        <w:tc>
          <w:tcPr>
            <w:tcW w:w="1307"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162</w:t>
            </w:r>
          </w:p>
        </w:tc>
      </w:tr>
      <w:tr w:rsidR="00631900" w:rsidRPr="00631900" w:rsidTr="00121DAB">
        <w:trPr>
          <w:trHeight w:val="150"/>
        </w:trPr>
        <w:tc>
          <w:tcPr>
            <w:tcW w:w="1842" w:type="dxa"/>
            <w:shd w:val="clear" w:color="auto" w:fill="D2B9B2" w:themeFill="accent3" w:themeFillTint="99"/>
            <w:vAlign w:val="center"/>
          </w:tcPr>
          <w:p w:rsidR="00631900" w:rsidRPr="00631900" w:rsidRDefault="00631900" w:rsidP="00DF713A">
            <w:pPr>
              <w:jc w:val="center"/>
              <w:rPr>
                <w:rFonts w:cs="Times New Roman"/>
                <w:b/>
                <w:szCs w:val="24"/>
              </w:rPr>
            </w:pPr>
            <w:r w:rsidRPr="00631900">
              <w:rPr>
                <w:rFonts w:cs="Times New Roman"/>
                <w:b/>
                <w:szCs w:val="24"/>
              </w:rPr>
              <w:t>2013</w:t>
            </w:r>
          </w:p>
        </w:tc>
        <w:tc>
          <w:tcPr>
            <w:tcW w:w="1842"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40</w:t>
            </w:r>
          </w:p>
        </w:tc>
        <w:tc>
          <w:tcPr>
            <w:tcW w:w="2236"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96</w:t>
            </w:r>
          </w:p>
        </w:tc>
        <w:tc>
          <w:tcPr>
            <w:tcW w:w="1985"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0</w:t>
            </w:r>
          </w:p>
        </w:tc>
        <w:tc>
          <w:tcPr>
            <w:tcW w:w="1307"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136</w:t>
            </w:r>
          </w:p>
        </w:tc>
      </w:tr>
      <w:tr w:rsidR="00631900" w:rsidRPr="00631900" w:rsidTr="00121DAB">
        <w:trPr>
          <w:trHeight w:val="70"/>
        </w:trPr>
        <w:tc>
          <w:tcPr>
            <w:tcW w:w="1842" w:type="dxa"/>
            <w:shd w:val="clear" w:color="auto" w:fill="D2B9B2" w:themeFill="accent3" w:themeFillTint="99"/>
            <w:vAlign w:val="center"/>
          </w:tcPr>
          <w:p w:rsidR="00631900" w:rsidRPr="00631900" w:rsidRDefault="00631900" w:rsidP="00DF713A">
            <w:pPr>
              <w:jc w:val="center"/>
              <w:rPr>
                <w:rFonts w:cs="Times New Roman"/>
                <w:b/>
                <w:szCs w:val="24"/>
              </w:rPr>
            </w:pPr>
            <w:r w:rsidRPr="00631900">
              <w:rPr>
                <w:rFonts w:cs="Times New Roman"/>
                <w:b/>
                <w:szCs w:val="24"/>
              </w:rPr>
              <w:t>2014</w:t>
            </w:r>
          </w:p>
        </w:tc>
        <w:tc>
          <w:tcPr>
            <w:tcW w:w="1842"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56</w:t>
            </w:r>
          </w:p>
        </w:tc>
        <w:tc>
          <w:tcPr>
            <w:tcW w:w="2236"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82</w:t>
            </w:r>
          </w:p>
        </w:tc>
        <w:tc>
          <w:tcPr>
            <w:tcW w:w="1985"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2</w:t>
            </w:r>
          </w:p>
        </w:tc>
        <w:tc>
          <w:tcPr>
            <w:tcW w:w="1307"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140</w:t>
            </w:r>
          </w:p>
        </w:tc>
      </w:tr>
      <w:tr w:rsidR="00631900" w:rsidRPr="00631900" w:rsidTr="00121DAB">
        <w:tc>
          <w:tcPr>
            <w:tcW w:w="1842" w:type="dxa"/>
            <w:shd w:val="clear" w:color="auto" w:fill="D2B9B2" w:themeFill="accent3" w:themeFillTint="99"/>
            <w:vAlign w:val="center"/>
          </w:tcPr>
          <w:p w:rsidR="00631900" w:rsidRPr="00631900" w:rsidRDefault="00631900" w:rsidP="00DF713A">
            <w:pPr>
              <w:jc w:val="center"/>
              <w:rPr>
                <w:rFonts w:cs="Times New Roman"/>
                <w:b/>
                <w:szCs w:val="24"/>
              </w:rPr>
            </w:pPr>
            <w:r w:rsidRPr="00631900">
              <w:rPr>
                <w:rFonts w:cs="Times New Roman"/>
                <w:b/>
                <w:szCs w:val="24"/>
              </w:rPr>
              <w:t>2015</w:t>
            </w:r>
          </w:p>
        </w:tc>
        <w:tc>
          <w:tcPr>
            <w:tcW w:w="1842"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75</w:t>
            </w:r>
          </w:p>
        </w:tc>
        <w:tc>
          <w:tcPr>
            <w:tcW w:w="2236"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90</w:t>
            </w:r>
          </w:p>
        </w:tc>
        <w:tc>
          <w:tcPr>
            <w:tcW w:w="1985"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7</w:t>
            </w:r>
          </w:p>
        </w:tc>
        <w:tc>
          <w:tcPr>
            <w:tcW w:w="1307" w:type="dxa"/>
            <w:shd w:val="clear" w:color="auto" w:fill="auto"/>
            <w:vAlign w:val="center"/>
          </w:tcPr>
          <w:p w:rsidR="00631900" w:rsidRPr="00631900" w:rsidRDefault="00631900" w:rsidP="00DF713A">
            <w:pPr>
              <w:jc w:val="center"/>
              <w:rPr>
                <w:rFonts w:cs="Times New Roman"/>
                <w:szCs w:val="24"/>
              </w:rPr>
            </w:pPr>
            <w:r w:rsidRPr="00631900">
              <w:rPr>
                <w:rFonts w:cs="Times New Roman"/>
                <w:szCs w:val="24"/>
              </w:rPr>
              <w:t>172</w:t>
            </w:r>
          </w:p>
        </w:tc>
      </w:tr>
    </w:tbl>
    <w:p w:rsidR="00631900" w:rsidRPr="00631900" w:rsidRDefault="00631900" w:rsidP="00C70076">
      <w:pPr>
        <w:rPr>
          <w:rFonts w:cs="Times New Roman"/>
          <w:i/>
          <w:sz w:val="18"/>
          <w:szCs w:val="18"/>
        </w:rPr>
      </w:pPr>
      <w:r w:rsidRPr="00631900">
        <w:rPr>
          <w:rFonts w:cs="Times New Roman"/>
          <w:i/>
          <w:sz w:val="18"/>
          <w:szCs w:val="18"/>
        </w:rPr>
        <w:t>Źródło: Komenda Powiatowa Państwowej Straży Pożarnej w Ostrowi Mazowieckiej: „Analiza sytuacji pożarowej na terenie powiatu ostrowskiego za 2015 rok”.</w:t>
      </w:r>
    </w:p>
    <w:p w:rsidR="00631900" w:rsidRPr="00631900" w:rsidRDefault="00631900" w:rsidP="00C70076">
      <w:pPr>
        <w:pStyle w:val="Nagwek2"/>
      </w:pPr>
      <w:r w:rsidRPr="00631900">
        <w:t xml:space="preserve"> </w:t>
      </w:r>
      <w:bookmarkStart w:id="25" w:name="_Toc465077374"/>
      <w:r w:rsidRPr="00631900">
        <w:t>Poziom edukacji</w:t>
      </w:r>
      <w:bookmarkEnd w:id="25"/>
    </w:p>
    <w:p w:rsidR="00631900" w:rsidRPr="00631900" w:rsidRDefault="00631900" w:rsidP="00631900">
      <w:pPr>
        <w:ind w:firstLine="708"/>
        <w:rPr>
          <w:rFonts w:cs="Times New Roman"/>
          <w:szCs w:val="24"/>
        </w:rPr>
      </w:pPr>
      <w:r w:rsidRPr="00631900">
        <w:rPr>
          <w:rFonts w:cs="Times New Roman"/>
          <w:szCs w:val="24"/>
        </w:rPr>
        <w:t>Do oceny poziomu edukacji wykorzystano wyniki egzaminu w klasach III gimnazjów. Dla ujednolicenia informacji zaproponowano wskaźnik opisujący średni wynik obejmujący: część polonistyczną, część historyczną, część matematyczną oraz część przyrodniczą.</w:t>
      </w:r>
    </w:p>
    <w:p w:rsidR="00C70076" w:rsidRDefault="00C70076" w:rsidP="00C70076">
      <w:pPr>
        <w:pStyle w:val="Legenda"/>
      </w:pPr>
    </w:p>
    <w:p w:rsidR="00C70076" w:rsidRDefault="00C70076" w:rsidP="00C70076">
      <w:pPr>
        <w:pStyle w:val="Legenda"/>
      </w:pPr>
    </w:p>
    <w:p w:rsidR="00631900" w:rsidRPr="00631900" w:rsidRDefault="00C70076" w:rsidP="00C70076">
      <w:pPr>
        <w:pStyle w:val="Legenda"/>
        <w:rPr>
          <w:rFonts w:cs="Times New Roman"/>
          <w:b/>
          <w:szCs w:val="24"/>
        </w:rPr>
      </w:pPr>
      <w:bookmarkStart w:id="26" w:name="_Toc461009772"/>
      <w:bookmarkStart w:id="27" w:name="_Toc461009967"/>
      <w:bookmarkStart w:id="28" w:name="_Toc461791840"/>
      <w:bookmarkStart w:id="29" w:name="_Toc465076616"/>
      <w:r>
        <w:t xml:space="preserve">Tabela </w:t>
      </w:r>
      <w:r w:rsidR="0006573A">
        <w:fldChar w:fldCharType="begin"/>
      </w:r>
      <w:r w:rsidR="003F3868">
        <w:instrText xml:space="preserve"> SEQ Tabela \* ARABIC </w:instrText>
      </w:r>
      <w:r w:rsidR="0006573A">
        <w:fldChar w:fldCharType="separate"/>
      </w:r>
      <w:r w:rsidR="00291D9A">
        <w:rPr>
          <w:noProof/>
        </w:rPr>
        <w:t>4</w:t>
      </w:r>
      <w:r w:rsidR="0006573A">
        <w:rPr>
          <w:noProof/>
        </w:rPr>
        <w:fldChar w:fldCharType="end"/>
      </w:r>
      <w:r>
        <w:t xml:space="preserve"> Średnie wyniki egzaminu w klasach III gimnazjów na terenie Gminy Ostrów Mazowiecka</w:t>
      </w:r>
      <w:bookmarkEnd w:id="26"/>
      <w:bookmarkEnd w:id="27"/>
      <w:bookmarkEnd w:id="28"/>
      <w:bookmarkEnd w:id="29"/>
      <w:r>
        <w:t xml:space="preserve"> </w:t>
      </w:r>
    </w:p>
    <w:tbl>
      <w:tblPr>
        <w:tblStyle w:val="Tabela-Siatka"/>
        <w:tblW w:w="5000" w:type="pct"/>
        <w:tblLook w:val="04A0"/>
      </w:tblPr>
      <w:tblGrid>
        <w:gridCol w:w="2972"/>
        <w:gridCol w:w="1643"/>
        <w:gridCol w:w="1397"/>
        <w:gridCol w:w="1727"/>
        <w:gridCol w:w="1547"/>
      </w:tblGrid>
      <w:tr w:rsidR="00631900" w:rsidRPr="00631900" w:rsidTr="00625E5E">
        <w:tc>
          <w:tcPr>
            <w:tcW w:w="1711" w:type="pct"/>
            <w:shd w:val="clear" w:color="auto" w:fill="E7D5C4" w:themeFill="accent4" w:themeFillTint="66"/>
            <w:vAlign w:val="center"/>
          </w:tcPr>
          <w:p w:rsidR="00631900" w:rsidRPr="00631900" w:rsidRDefault="00631900" w:rsidP="00DF713A">
            <w:pPr>
              <w:jc w:val="center"/>
              <w:rPr>
                <w:rFonts w:cs="Times New Roman"/>
                <w:b/>
                <w:szCs w:val="24"/>
              </w:rPr>
            </w:pPr>
          </w:p>
        </w:tc>
        <w:tc>
          <w:tcPr>
            <w:tcW w:w="855" w:type="pct"/>
            <w:shd w:val="clear" w:color="auto" w:fill="E7D5C4" w:themeFill="accent4" w:themeFillTint="66"/>
            <w:vAlign w:val="center"/>
          </w:tcPr>
          <w:p w:rsidR="00631900" w:rsidRPr="00631900" w:rsidRDefault="00631900" w:rsidP="00DF713A">
            <w:pPr>
              <w:jc w:val="center"/>
              <w:rPr>
                <w:rFonts w:cs="Times New Roman"/>
                <w:b/>
                <w:szCs w:val="24"/>
              </w:rPr>
            </w:pPr>
            <w:r w:rsidRPr="00631900">
              <w:rPr>
                <w:rFonts w:cs="Times New Roman"/>
                <w:b/>
                <w:szCs w:val="24"/>
              </w:rPr>
              <w:t>Część polonistyczna</w:t>
            </w:r>
          </w:p>
        </w:tc>
        <w:tc>
          <w:tcPr>
            <w:tcW w:w="789" w:type="pct"/>
            <w:shd w:val="clear" w:color="auto" w:fill="E7D5C4" w:themeFill="accent4" w:themeFillTint="66"/>
            <w:vAlign w:val="center"/>
          </w:tcPr>
          <w:p w:rsidR="00631900" w:rsidRPr="00631900" w:rsidRDefault="00631900" w:rsidP="00DF713A">
            <w:pPr>
              <w:jc w:val="center"/>
              <w:rPr>
                <w:rFonts w:cs="Times New Roman"/>
                <w:b/>
                <w:szCs w:val="24"/>
              </w:rPr>
            </w:pPr>
            <w:r w:rsidRPr="00631900">
              <w:rPr>
                <w:rFonts w:cs="Times New Roman"/>
                <w:b/>
                <w:szCs w:val="24"/>
              </w:rPr>
              <w:t>Część historyczna</w:t>
            </w:r>
          </w:p>
        </w:tc>
        <w:tc>
          <w:tcPr>
            <w:tcW w:w="855" w:type="pct"/>
            <w:shd w:val="clear" w:color="auto" w:fill="E7D5C4" w:themeFill="accent4" w:themeFillTint="66"/>
            <w:vAlign w:val="center"/>
          </w:tcPr>
          <w:p w:rsidR="00631900" w:rsidRPr="00631900" w:rsidRDefault="00631900" w:rsidP="00DF713A">
            <w:pPr>
              <w:jc w:val="center"/>
              <w:rPr>
                <w:rFonts w:cs="Times New Roman"/>
                <w:b/>
                <w:szCs w:val="24"/>
              </w:rPr>
            </w:pPr>
            <w:r w:rsidRPr="00631900">
              <w:rPr>
                <w:rFonts w:cs="Times New Roman"/>
                <w:b/>
                <w:szCs w:val="24"/>
              </w:rPr>
              <w:t>Część matematyczna</w:t>
            </w:r>
          </w:p>
        </w:tc>
        <w:tc>
          <w:tcPr>
            <w:tcW w:w="789" w:type="pct"/>
            <w:shd w:val="clear" w:color="auto" w:fill="E7D5C4" w:themeFill="accent4" w:themeFillTint="66"/>
            <w:vAlign w:val="center"/>
          </w:tcPr>
          <w:p w:rsidR="00631900" w:rsidRPr="00631900" w:rsidRDefault="00631900" w:rsidP="00DF713A">
            <w:pPr>
              <w:jc w:val="center"/>
              <w:rPr>
                <w:rFonts w:cs="Times New Roman"/>
                <w:b/>
                <w:szCs w:val="24"/>
              </w:rPr>
            </w:pPr>
            <w:r w:rsidRPr="00631900">
              <w:rPr>
                <w:rFonts w:cs="Times New Roman"/>
                <w:b/>
                <w:szCs w:val="24"/>
              </w:rPr>
              <w:t>Część przyrodnicza</w:t>
            </w:r>
          </w:p>
        </w:tc>
      </w:tr>
      <w:tr w:rsidR="00631900" w:rsidRPr="00631900" w:rsidTr="00625E5E">
        <w:tc>
          <w:tcPr>
            <w:tcW w:w="1711" w:type="pct"/>
            <w:shd w:val="clear" w:color="auto" w:fill="E7D5C4" w:themeFill="accent4" w:themeFillTint="66"/>
            <w:vAlign w:val="center"/>
          </w:tcPr>
          <w:p w:rsidR="00631900" w:rsidRPr="00631900" w:rsidRDefault="00631900" w:rsidP="00DF713A">
            <w:pPr>
              <w:jc w:val="center"/>
              <w:rPr>
                <w:rFonts w:cs="Times New Roman"/>
                <w:b/>
                <w:szCs w:val="24"/>
              </w:rPr>
            </w:pPr>
            <w:r w:rsidRPr="00631900">
              <w:rPr>
                <w:rFonts w:cs="Times New Roman"/>
                <w:b/>
                <w:szCs w:val="24"/>
              </w:rPr>
              <w:t xml:space="preserve">PG Jasienica </w:t>
            </w:r>
            <w:r w:rsidRPr="00631900">
              <w:rPr>
                <w:rFonts w:cs="Times New Roman"/>
                <w:sz w:val="20"/>
                <w:szCs w:val="20"/>
              </w:rPr>
              <w:t>(obejmujące: Jasienica, Ugniewo, Kalinowo, Kalinowo Parcele, Nieskórz, Smolechy, Guty Bujno, Budy Grudzie, Pałapus, Podborze, Prosienica)</w:t>
            </w:r>
          </w:p>
        </w:tc>
        <w:tc>
          <w:tcPr>
            <w:tcW w:w="855" w:type="pct"/>
            <w:vAlign w:val="center"/>
          </w:tcPr>
          <w:p w:rsidR="00631900" w:rsidRPr="00631900" w:rsidRDefault="00631900" w:rsidP="00DF713A">
            <w:pPr>
              <w:jc w:val="center"/>
              <w:rPr>
                <w:rFonts w:cs="Times New Roman"/>
                <w:szCs w:val="24"/>
              </w:rPr>
            </w:pPr>
            <w:r w:rsidRPr="00631900">
              <w:rPr>
                <w:rFonts w:cs="Times New Roman"/>
                <w:szCs w:val="24"/>
              </w:rPr>
              <w:t>60,40</w:t>
            </w:r>
          </w:p>
        </w:tc>
        <w:tc>
          <w:tcPr>
            <w:tcW w:w="789" w:type="pct"/>
            <w:vAlign w:val="center"/>
          </w:tcPr>
          <w:p w:rsidR="00631900" w:rsidRPr="00631900" w:rsidRDefault="00631900" w:rsidP="00DF713A">
            <w:pPr>
              <w:jc w:val="center"/>
              <w:rPr>
                <w:rFonts w:cs="Times New Roman"/>
                <w:szCs w:val="24"/>
              </w:rPr>
            </w:pPr>
            <w:r w:rsidRPr="00631900">
              <w:rPr>
                <w:rFonts w:cs="Times New Roman"/>
                <w:szCs w:val="24"/>
              </w:rPr>
              <w:t>62,20</w:t>
            </w:r>
          </w:p>
        </w:tc>
        <w:tc>
          <w:tcPr>
            <w:tcW w:w="855" w:type="pct"/>
            <w:vAlign w:val="center"/>
          </w:tcPr>
          <w:p w:rsidR="00631900" w:rsidRPr="00631900" w:rsidRDefault="00631900" w:rsidP="00DF713A">
            <w:pPr>
              <w:jc w:val="center"/>
              <w:rPr>
                <w:rFonts w:cs="Times New Roman"/>
                <w:szCs w:val="24"/>
              </w:rPr>
            </w:pPr>
            <w:r w:rsidRPr="00631900">
              <w:rPr>
                <w:rFonts w:cs="Times New Roman"/>
                <w:szCs w:val="24"/>
              </w:rPr>
              <w:t>48,00</w:t>
            </w:r>
          </w:p>
        </w:tc>
        <w:tc>
          <w:tcPr>
            <w:tcW w:w="789" w:type="pct"/>
            <w:vAlign w:val="center"/>
          </w:tcPr>
          <w:p w:rsidR="00631900" w:rsidRPr="00631900" w:rsidRDefault="00631900" w:rsidP="00DF713A">
            <w:pPr>
              <w:jc w:val="center"/>
              <w:rPr>
                <w:rFonts w:cs="Times New Roman"/>
                <w:szCs w:val="24"/>
              </w:rPr>
            </w:pPr>
            <w:r w:rsidRPr="00631900">
              <w:rPr>
                <w:rFonts w:cs="Times New Roman"/>
                <w:szCs w:val="24"/>
              </w:rPr>
              <w:t>48,30</w:t>
            </w:r>
          </w:p>
        </w:tc>
      </w:tr>
      <w:tr w:rsidR="00631900" w:rsidRPr="00631900" w:rsidTr="00625E5E">
        <w:tc>
          <w:tcPr>
            <w:tcW w:w="1711" w:type="pct"/>
            <w:shd w:val="clear" w:color="auto" w:fill="E7D5C4" w:themeFill="accent4" w:themeFillTint="66"/>
            <w:vAlign w:val="center"/>
          </w:tcPr>
          <w:p w:rsidR="00631900" w:rsidRPr="00631900" w:rsidRDefault="00631900" w:rsidP="00DF713A">
            <w:pPr>
              <w:jc w:val="center"/>
              <w:rPr>
                <w:rFonts w:cs="Times New Roman"/>
                <w:b/>
                <w:szCs w:val="24"/>
              </w:rPr>
            </w:pPr>
            <w:r w:rsidRPr="00631900">
              <w:rPr>
                <w:rFonts w:cs="Times New Roman"/>
                <w:b/>
                <w:szCs w:val="24"/>
              </w:rPr>
              <w:lastRenderedPageBreak/>
              <w:t xml:space="preserve">PG Jelonki </w:t>
            </w:r>
            <w:r w:rsidRPr="00631900">
              <w:rPr>
                <w:rFonts w:cs="Times New Roman"/>
                <w:sz w:val="20"/>
                <w:szCs w:val="20"/>
              </w:rPr>
              <w:t>(obejmujące: Przyjmy k. Jelonek, Jelonki, Jelenie, Zalesie, Sulęcin- Kolonia)</w:t>
            </w:r>
          </w:p>
        </w:tc>
        <w:tc>
          <w:tcPr>
            <w:tcW w:w="855" w:type="pct"/>
            <w:shd w:val="clear" w:color="auto" w:fill="FFFFFF" w:themeFill="background1"/>
            <w:vAlign w:val="center"/>
          </w:tcPr>
          <w:p w:rsidR="00631900" w:rsidRPr="00631900" w:rsidRDefault="00631900" w:rsidP="00DF713A">
            <w:pPr>
              <w:jc w:val="center"/>
              <w:rPr>
                <w:rFonts w:cs="Times New Roman"/>
                <w:szCs w:val="24"/>
              </w:rPr>
            </w:pPr>
            <w:r w:rsidRPr="00631900">
              <w:rPr>
                <w:rFonts w:cs="Times New Roman"/>
                <w:szCs w:val="24"/>
              </w:rPr>
              <w:t>56,30</w:t>
            </w:r>
          </w:p>
        </w:tc>
        <w:tc>
          <w:tcPr>
            <w:tcW w:w="789" w:type="pct"/>
            <w:shd w:val="clear" w:color="auto" w:fill="FFFFFF" w:themeFill="background1"/>
            <w:vAlign w:val="center"/>
          </w:tcPr>
          <w:p w:rsidR="00631900" w:rsidRPr="00631900" w:rsidRDefault="00631900" w:rsidP="00DF713A">
            <w:pPr>
              <w:jc w:val="center"/>
              <w:rPr>
                <w:rFonts w:cs="Times New Roman"/>
                <w:szCs w:val="24"/>
              </w:rPr>
            </w:pPr>
            <w:r w:rsidRPr="00631900">
              <w:rPr>
                <w:rFonts w:cs="Times New Roman"/>
                <w:szCs w:val="24"/>
              </w:rPr>
              <w:t>58,70</w:t>
            </w:r>
          </w:p>
        </w:tc>
        <w:tc>
          <w:tcPr>
            <w:tcW w:w="855" w:type="pct"/>
            <w:shd w:val="clear" w:color="auto" w:fill="FFFFFF" w:themeFill="background1"/>
            <w:vAlign w:val="center"/>
          </w:tcPr>
          <w:p w:rsidR="00631900" w:rsidRPr="00631900" w:rsidRDefault="00631900" w:rsidP="00DF713A">
            <w:pPr>
              <w:jc w:val="center"/>
              <w:rPr>
                <w:rFonts w:cs="Times New Roman"/>
                <w:szCs w:val="24"/>
              </w:rPr>
            </w:pPr>
            <w:r w:rsidRPr="00631900">
              <w:rPr>
                <w:rFonts w:cs="Times New Roman"/>
                <w:szCs w:val="24"/>
              </w:rPr>
              <w:t>39,50</w:t>
            </w:r>
          </w:p>
        </w:tc>
        <w:tc>
          <w:tcPr>
            <w:tcW w:w="789" w:type="pct"/>
            <w:shd w:val="clear" w:color="auto" w:fill="FFFFFF" w:themeFill="background1"/>
            <w:vAlign w:val="center"/>
          </w:tcPr>
          <w:p w:rsidR="00631900" w:rsidRPr="00631900" w:rsidRDefault="00631900" w:rsidP="00DF713A">
            <w:pPr>
              <w:jc w:val="center"/>
              <w:rPr>
                <w:rFonts w:cs="Times New Roman"/>
                <w:szCs w:val="24"/>
              </w:rPr>
            </w:pPr>
            <w:r w:rsidRPr="00631900">
              <w:rPr>
                <w:rFonts w:cs="Times New Roman"/>
                <w:szCs w:val="24"/>
              </w:rPr>
              <w:t>43,70</w:t>
            </w:r>
          </w:p>
        </w:tc>
      </w:tr>
      <w:tr w:rsidR="00631900" w:rsidRPr="00631900" w:rsidTr="00625E5E">
        <w:tc>
          <w:tcPr>
            <w:tcW w:w="1711" w:type="pct"/>
            <w:shd w:val="clear" w:color="auto" w:fill="E7D5C4" w:themeFill="accent4" w:themeFillTint="66"/>
            <w:vAlign w:val="center"/>
          </w:tcPr>
          <w:p w:rsidR="00631900" w:rsidRPr="00631900" w:rsidRDefault="00631900" w:rsidP="00DF713A">
            <w:pPr>
              <w:jc w:val="center"/>
              <w:rPr>
                <w:rFonts w:cs="Times New Roman"/>
                <w:b/>
                <w:szCs w:val="24"/>
              </w:rPr>
            </w:pPr>
            <w:r w:rsidRPr="00631900">
              <w:rPr>
                <w:rFonts w:cs="Times New Roman"/>
                <w:b/>
                <w:szCs w:val="24"/>
              </w:rPr>
              <w:t xml:space="preserve">PG Komorowo </w:t>
            </w:r>
            <w:r w:rsidRPr="00631900">
              <w:rPr>
                <w:rFonts w:cs="Times New Roman"/>
                <w:sz w:val="20"/>
                <w:szCs w:val="20"/>
              </w:rPr>
              <w:t>(obejmujące: Komorowo, Sielc, Koziki, Koziki Majdan, Pólki, Popielarnia, Nowe Lubiejewo, Stare Lubiejewo, Rogóźnia, Stok, Antoniewo, Fidury, Lipniki, Zakrzewek)</w:t>
            </w:r>
          </w:p>
        </w:tc>
        <w:tc>
          <w:tcPr>
            <w:tcW w:w="855" w:type="pct"/>
            <w:vAlign w:val="center"/>
          </w:tcPr>
          <w:p w:rsidR="00631900" w:rsidRPr="00631900" w:rsidRDefault="00631900" w:rsidP="00DF713A">
            <w:pPr>
              <w:jc w:val="center"/>
              <w:rPr>
                <w:rFonts w:cs="Times New Roman"/>
                <w:szCs w:val="24"/>
              </w:rPr>
            </w:pPr>
            <w:r w:rsidRPr="00631900">
              <w:rPr>
                <w:rFonts w:cs="Times New Roman"/>
                <w:szCs w:val="24"/>
              </w:rPr>
              <w:t>57,10</w:t>
            </w:r>
          </w:p>
        </w:tc>
        <w:tc>
          <w:tcPr>
            <w:tcW w:w="789" w:type="pct"/>
            <w:vAlign w:val="center"/>
          </w:tcPr>
          <w:p w:rsidR="00631900" w:rsidRPr="00631900" w:rsidRDefault="00631900" w:rsidP="00DF713A">
            <w:pPr>
              <w:jc w:val="center"/>
              <w:rPr>
                <w:rFonts w:cs="Times New Roman"/>
                <w:szCs w:val="24"/>
              </w:rPr>
            </w:pPr>
            <w:r w:rsidRPr="00631900">
              <w:rPr>
                <w:rFonts w:cs="Times New Roman"/>
                <w:szCs w:val="24"/>
              </w:rPr>
              <w:t>63,10</w:t>
            </w:r>
          </w:p>
        </w:tc>
        <w:tc>
          <w:tcPr>
            <w:tcW w:w="855" w:type="pct"/>
            <w:vAlign w:val="center"/>
          </w:tcPr>
          <w:p w:rsidR="00631900" w:rsidRPr="00631900" w:rsidRDefault="00631900" w:rsidP="00DF713A">
            <w:pPr>
              <w:jc w:val="center"/>
              <w:rPr>
                <w:rFonts w:cs="Times New Roman"/>
                <w:szCs w:val="24"/>
              </w:rPr>
            </w:pPr>
            <w:r w:rsidRPr="00631900">
              <w:rPr>
                <w:rFonts w:cs="Times New Roman"/>
                <w:szCs w:val="24"/>
              </w:rPr>
              <w:t>57,90</w:t>
            </w:r>
          </w:p>
        </w:tc>
        <w:tc>
          <w:tcPr>
            <w:tcW w:w="789" w:type="pct"/>
            <w:vAlign w:val="center"/>
          </w:tcPr>
          <w:p w:rsidR="00631900" w:rsidRPr="00631900" w:rsidRDefault="00631900" w:rsidP="00DF713A">
            <w:pPr>
              <w:jc w:val="center"/>
              <w:rPr>
                <w:rFonts w:cs="Times New Roman"/>
                <w:szCs w:val="24"/>
              </w:rPr>
            </w:pPr>
            <w:r w:rsidRPr="00631900">
              <w:rPr>
                <w:rFonts w:cs="Times New Roman"/>
                <w:szCs w:val="24"/>
              </w:rPr>
              <w:t>50,50</w:t>
            </w:r>
          </w:p>
        </w:tc>
      </w:tr>
      <w:tr w:rsidR="00631900" w:rsidRPr="00631900" w:rsidTr="00625E5E">
        <w:tc>
          <w:tcPr>
            <w:tcW w:w="1711" w:type="pct"/>
            <w:shd w:val="clear" w:color="auto" w:fill="E7D5C4" w:themeFill="accent4" w:themeFillTint="66"/>
            <w:vAlign w:val="center"/>
          </w:tcPr>
          <w:p w:rsidR="00631900" w:rsidRPr="00631900" w:rsidRDefault="00631900" w:rsidP="00DF713A">
            <w:pPr>
              <w:jc w:val="center"/>
              <w:rPr>
                <w:rFonts w:cs="Times New Roman"/>
                <w:b/>
                <w:szCs w:val="24"/>
              </w:rPr>
            </w:pPr>
            <w:r w:rsidRPr="00631900">
              <w:rPr>
                <w:rFonts w:cs="Times New Roman"/>
                <w:b/>
                <w:szCs w:val="24"/>
              </w:rPr>
              <w:t xml:space="preserve">PG Nagoszewo </w:t>
            </w:r>
            <w:r w:rsidRPr="00631900">
              <w:rPr>
                <w:rFonts w:cs="Times New Roman"/>
                <w:sz w:val="20"/>
                <w:szCs w:val="20"/>
              </w:rPr>
              <w:t>(obejmujące: Dybki, Dudy, Stara Osuchowa, Nowa Osuchowa, Dudy, Kuskowizna, Sagaje, Biel, Stara Grabownica, Nowa Grabownica, Przyjmy k. Poręby, Nagoszewo, Nagoszewka Pierwsza, Nagoszewka Druga, Turka, Kacpury, Sagaje, Wiśniewo)</w:t>
            </w:r>
          </w:p>
        </w:tc>
        <w:tc>
          <w:tcPr>
            <w:tcW w:w="855" w:type="pct"/>
            <w:vAlign w:val="center"/>
          </w:tcPr>
          <w:p w:rsidR="00631900" w:rsidRPr="00631900" w:rsidRDefault="00631900" w:rsidP="00DF713A">
            <w:pPr>
              <w:jc w:val="center"/>
              <w:rPr>
                <w:rFonts w:cs="Times New Roman"/>
                <w:szCs w:val="24"/>
              </w:rPr>
            </w:pPr>
            <w:r w:rsidRPr="00631900">
              <w:rPr>
                <w:rFonts w:cs="Times New Roman"/>
                <w:szCs w:val="24"/>
              </w:rPr>
              <w:t>59,10</w:t>
            </w:r>
          </w:p>
        </w:tc>
        <w:tc>
          <w:tcPr>
            <w:tcW w:w="789" w:type="pct"/>
            <w:vAlign w:val="center"/>
          </w:tcPr>
          <w:p w:rsidR="00631900" w:rsidRPr="00631900" w:rsidRDefault="00631900" w:rsidP="00DF713A">
            <w:pPr>
              <w:jc w:val="center"/>
              <w:rPr>
                <w:rFonts w:cs="Times New Roman"/>
                <w:szCs w:val="24"/>
              </w:rPr>
            </w:pPr>
            <w:r w:rsidRPr="00631900">
              <w:rPr>
                <w:rFonts w:cs="Times New Roman"/>
                <w:szCs w:val="24"/>
              </w:rPr>
              <w:t>59,60</w:t>
            </w:r>
          </w:p>
        </w:tc>
        <w:tc>
          <w:tcPr>
            <w:tcW w:w="855" w:type="pct"/>
            <w:vAlign w:val="center"/>
          </w:tcPr>
          <w:p w:rsidR="00631900" w:rsidRPr="00631900" w:rsidRDefault="00631900" w:rsidP="00DF713A">
            <w:pPr>
              <w:jc w:val="center"/>
              <w:rPr>
                <w:rFonts w:cs="Times New Roman"/>
                <w:szCs w:val="24"/>
              </w:rPr>
            </w:pPr>
            <w:r w:rsidRPr="00631900">
              <w:rPr>
                <w:rFonts w:cs="Times New Roman"/>
                <w:szCs w:val="24"/>
              </w:rPr>
              <w:t>41,50</w:t>
            </w:r>
          </w:p>
        </w:tc>
        <w:tc>
          <w:tcPr>
            <w:tcW w:w="789" w:type="pct"/>
            <w:vAlign w:val="center"/>
          </w:tcPr>
          <w:p w:rsidR="00631900" w:rsidRPr="00631900" w:rsidRDefault="00631900" w:rsidP="00DF713A">
            <w:pPr>
              <w:jc w:val="center"/>
              <w:rPr>
                <w:rFonts w:cs="Times New Roman"/>
                <w:szCs w:val="24"/>
              </w:rPr>
            </w:pPr>
            <w:r w:rsidRPr="00631900">
              <w:rPr>
                <w:rFonts w:cs="Times New Roman"/>
                <w:szCs w:val="24"/>
              </w:rPr>
              <w:t>44,90</w:t>
            </w:r>
          </w:p>
        </w:tc>
      </w:tr>
      <w:tr w:rsidR="00631900" w:rsidRPr="00631900" w:rsidTr="00625E5E">
        <w:tc>
          <w:tcPr>
            <w:tcW w:w="1711" w:type="pct"/>
            <w:shd w:val="clear" w:color="auto" w:fill="E7D5C4" w:themeFill="accent4" w:themeFillTint="66"/>
            <w:vAlign w:val="center"/>
          </w:tcPr>
          <w:p w:rsidR="00631900" w:rsidRPr="00631900" w:rsidRDefault="00631900" w:rsidP="00DF713A">
            <w:pPr>
              <w:jc w:val="center"/>
              <w:rPr>
                <w:rFonts w:cs="Times New Roman"/>
                <w:b/>
                <w:szCs w:val="24"/>
              </w:rPr>
            </w:pPr>
            <w:r w:rsidRPr="00631900">
              <w:rPr>
                <w:rFonts w:cs="Times New Roman"/>
                <w:b/>
                <w:szCs w:val="24"/>
              </w:rPr>
              <w:t>Średnia dla gminy</w:t>
            </w:r>
          </w:p>
        </w:tc>
        <w:tc>
          <w:tcPr>
            <w:tcW w:w="855" w:type="pct"/>
            <w:vAlign w:val="center"/>
          </w:tcPr>
          <w:p w:rsidR="00631900" w:rsidRPr="00631900" w:rsidRDefault="00631900" w:rsidP="00DF713A">
            <w:pPr>
              <w:jc w:val="center"/>
              <w:rPr>
                <w:rFonts w:cs="Times New Roman"/>
                <w:szCs w:val="24"/>
              </w:rPr>
            </w:pPr>
            <w:r w:rsidRPr="00631900">
              <w:rPr>
                <w:rFonts w:cs="Times New Roman"/>
                <w:szCs w:val="24"/>
              </w:rPr>
              <w:t>58,60</w:t>
            </w:r>
          </w:p>
        </w:tc>
        <w:tc>
          <w:tcPr>
            <w:tcW w:w="789" w:type="pct"/>
            <w:vAlign w:val="center"/>
          </w:tcPr>
          <w:p w:rsidR="00631900" w:rsidRPr="00631900" w:rsidRDefault="00631900" w:rsidP="00DF713A">
            <w:pPr>
              <w:jc w:val="center"/>
              <w:rPr>
                <w:rFonts w:cs="Times New Roman"/>
                <w:szCs w:val="24"/>
              </w:rPr>
            </w:pPr>
            <w:r w:rsidRPr="00631900">
              <w:rPr>
                <w:rFonts w:cs="Times New Roman"/>
                <w:szCs w:val="24"/>
              </w:rPr>
              <w:t>61,40</w:t>
            </w:r>
          </w:p>
        </w:tc>
        <w:tc>
          <w:tcPr>
            <w:tcW w:w="855" w:type="pct"/>
            <w:vAlign w:val="center"/>
          </w:tcPr>
          <w:p w:rsidR="00631900" w:rsidRPr="00631900" w:rsidRDefault="00631900" w:rsidP="00DF713A">
            <w:pPr>
              <w:jc w:val="center"/>
              <w:rPr>
                <w:rFonts w:cs="Times New Roman"/>
                <w:szCs w:val="24"/>
              </w:rPr>
            </w:pPr>
            <w:r w:rsidRPr="00631900">
              <w:rPr>
                <w:rFonts w:cs="Times New Roman"/>
                <w:szCs w:val="24"/>
              </w:rPr>
              <w:t>48,20</w:t>
            </w:r>
          </w:p>
        </w:tc>
        <w:tc>
          <w:tcPr>
            <w:tcW w:w="789" w:type="pct"/>
            <w:vAlign w:val="center"/>
          </w:tcPr>
          <w:p w:rsidR="00631900" w:rsidRPr="00631900" w:rsidRDefault="00631900" w:rsidP="00DF713A">
            <w:pPr>
              <w:jc w:val="center"/>
              <w:rPr>
                <w:rFonts w:cs="Times New Roman"/>
                <w:szCs w:val="24"/>
              </w:rPr>
            </w:pPr>
            <w:r w:rsidRPr="00631900">
              <w:rPr>
                <w:rFonts w:cs="Times New Roman"/>
                <w:szCs w:val="24"/>
              </w:rPr>
              <w:t>47,50</w:t>
            </w:r>
          </w:p>
        </w:tc>
      </w:tr>
      <w:tr w:rsidR="00631900" w:rsidRPr="00631900" w:rsidTr="00625E5E">
        <w:tc>
          <w:tcPr>
            <w:tcW w:w="1711" w:type="pct"/>
            <w:shd w:val="clear" w:color="auto" w:fill="E7D5C4" w:themeFill="accent4" w:themeFillTint="66"/>
            <w:vAlign w:val="center"/>
          </w:tcPr>
          <w:p w:rsidR="00631900" w:rsidRPr="00631900" w:rsidRDefault="00631900" w:rsidP="00DF713A">
            <w:pPr>
              <w:jc w:val="center"/>
              <w:rPr>
                <w:rFonts w:cs="Times New Roman"/>
                <w:b/>
                <w:szCs w:val="24"/>
              </w:rPr>
            </w:pPr>
            <w:r w:rsidRPr="00631900">
              <w:rPr>
                <w:rFonts w:cs="Times New Roman"/>
                <w:b/>
                <w:szCs w:val="24"/>
              </w:rPr>
              <w:t>Średnia dla powiatu</w:t>
            </w:r>
          </w:p>
        </w:tc>
        <w:tc>
          <w:tcPr>
            <w:tcW w:w="855" w:type="pct"/>
            <w:vAlign w:val="center"/>
          </w:tcPr>
          <w:p w:rsidR="00631900" w:rsidRPr="00631900" w:rsidRDefault="00631900" w:rsidP="00DF713A">
            <w:pPr>
              <w:jc w:val="center"/>
              <w:rPr>
                <w:rFonts w:cs="Times New Roman"/>
                <w:szCs w:val="24"/>
              </w:rPr>
            </w:pPr>
            <w:r w:rsidRPr="00631900">
              <w:rPr>
                <w:rFonts w:cs="Times New Roman"/>
                <w:szCs w:val="24"/>
              </w:rPr>
              <w:t>60,40</w:t>
            </w:r>
          </w:p>
        </w:tc>
        <w:tc>
          <w:tcPr>
            <w:tcW w:w="789" w:type="pct"/>
            <w:vAlign w:val="center"/>
          </w:tcPr>
          <w:p w:rsidR="00631900" w:rsidRPr="00631900" w:rsidRDefault="00631900" w:rsidP="00DF713A">
            <w:pPr>
              <w:jc w:val="center"/>
              <w:rPr>
                <w:rFonts w:cs="Times New Roman"/>
                <w:szCs w:val="24"/>
              </w:rPr>
            </w:pPr>
            <w:r w:rsidRPr="00631900">
              <w:rPr>
                <w:rFonts w:cs="Times New Roman"/>
                <w:szCs w:val="24"/>
              </w:rPr>
              <w:t>61,30</w:t>
            </w:r>
          </w:p>
        </w:tc>
        <w:tc>
          <w:tcPr>
            <w:tcW w:w="855" w:type="pct"/>
            <w:vAlign w:val="center"/>
          </w:tcPr>
          <w:p w:rsidR="00631900" w:rsidRPr="00631900" w:rsidRDefault="00631900" w:rsidP="00DF713A">
            <w:pPr>
              <w:jc w:val="center"/>
              <w:rPr>
                <w:rFonts w:cs="Times New Roman"/>
                <w:szCs w:val="24"/>
              </w:rPr>
            </w:pPr>
            <w:r w:rsidRPr="00631900">
              <w:rPr>
                <w:rFonts w:cs="Times New Roman"/>
                <w:szCs w:val="24"/>
              </w:rPr>
              <w:t>46,00</w:t>
            </w:r>
          </w:p>
        </w:tc>
        <w:tc>
          <w:tcPr>
            <w:tcW w:w="789" w:type="pct"/>
            <w:vAlign w:val="center"/>
          </w:tcPr>
          <w:p w:rsidR="00631900" w:rsidRPr="00631900" w:rsidRDefault="00631900" w:rsidP="00DF713A">
            <w:pPr>
              <w:jc w:val="center"/>
              <w:rPr>
                <w:rFonts w:cs="Times New Roman"/>
                <w:szCs w:val="24"/>
              </w:rPr>
            </w:pPr>
            <w:r w:rsidRPr="00631900">
              <w:rPr>
                <w:rFonts w:cs="Times New Roman"/>
                <w:szCs w:val="24"/>
              </w:rPr>
              <w:t>46,90</w:t>
            </w:r>
          </w:p>
        </w:tc>
      </w:tr>
      <w:tr w:rsidR="00631900" w:rsidRPr="00631900" w:rsidTr="00625E5E">
        <w:tc>
          <w:tcPr>
            <w:tcW w:w="1711" w:type="pct"/>
            <w:shd w:val="clear" w:color="auto" w:fill="E7D5C4" w:themeFill="accent4" w:themeFillTint="66"/>
            <w:vAlign w:val="center"/>
          </w:tcPr>
          <w:p w:rsidR="00631900" w:rsidRPr="00631900" w:rsidRDefault="00631900" w:rsidP="00DF713A">
            <w:pPr>
              <w:jc w:val="center"/>
              <w:rPr>
                <w:rFonts w:cs="Times New Roman"/>
                <w:b/>
                <w:szCs w:val="24"/>
              </w:rPr>
            </w:pPr>
            <w:r w:rsidRPr="00631900">
              <w:rPr>
                <w:rFonts w:cs="Times New Roman"/>
                <w:b/>
                <w:szCs w:val="24"/>
              </w:rPr>
              <w:t>Średnia dla województwa</w:t>
            </w:r>
          </w:p>
        </w:tc>
        <w:tc>
          <w:tcPr>
            <w:tcW w:w="855" w:type="pct"/>
            <w:vAlign w:val="center"/>
          </w:tcPr>
          <w:p w:rsidR="00631900" w:rsidRPr="00631900" w:rsidRDefault="00631900" w:rsidP="00DF713A">
            <w:pPr>
              <w:jc w:val="center"/>
              <w:rPr>
                <w:rFonts w:cs="Times New Roman"/>
                <w:szCs w:val="24"/>
              </w:rPr>
            </w:pPr>
            <w:r w:rsidRPr="00631900">
              <w:rPr>
                <w:rFonts w:cs="Times New Roman"/>
                <w:szCs w:val="24"/>
              </w:rPr>
              <w:t>64,70</w:t>
            </w:r>
          </w:p>
        </w:tc>
        <w:tc>
          <w:tcPr>
            <w:tcW w:w="789" w:type="pct"/>
            <w:vAlign w:val="center"/>
          </w:tcPr>
          <w:p w:rsidR="00631900" w:rsidRPr="00631900" w:rsidRDefault="00631900" w:rsidP="00DF713A">
            <w:pPr>
              <w:jc w:val="center"/>
              <w:rPr>
                <w:rFonts w:cs="Times New Roman"/>
                <w:szCs w:val="24"/>
              </w:rPr>
            </w:pPr>
            <w:r w:rsidRPr="00631900">
              <w:rPr>
                <w:rFonts w:cs="Times New Roman"/>
                <w:szCs w:val="24"/>
              </w:rPr>
              <w:t>65,90</w:t>
            </w:r>
          </w:p>
        </w:tc>
        <w:tc>
          <w:tcPr>
            <w:tcW w:w="855" w:type="pct"/>
            <w:vAlign w:val="center"/>
          </w:tcPr>
          <w:p w:rsidR="00631900" w:rsidRPr="00631900" w:rsidRDefault="00631900" w:rsidP="00DF713A">
            <w:pPr>
              <w:jc w:val="center"/>
              <w:rPr>
                <w:rFonts w:cs="Times New Roman"/>
                <w:szCs w:val="24"/>
              </w:rPr>
            </w:pPr>
            <w:r w:rsidRPr="00631900">
              <w:rPr>
                <w:rFonts w:cs="Times New Roman"/>
                <w:szCs w:val="24"/>
              </w:rPr>
              <w:t>51,20</w:t>
            </w:r>
          </w:p>
        </w:tc>
        <w:tc>
          <w:tcPr>
            <w:tcW w:w="789" w:type="pct"/>
            <w:vAlign w:val="center"/>
          </w:tcPr>
          <w:p w:rsidR="00631900" w:rsidRPr="00631900" w:rsidRDefault="00631900" w:rsidP="00DF713A">
            <w:pPr>
              <w:jc w:val="center"/>
              <w:rPr>
                <w:rFonts w:cs="Times New Roman"/>
                <w:szCs w:val="24"/>
              </w:rPr>
            </w:pPr>
            <w:r w:rsidRPr="00631900">
              <w:rPr>
                <w:rFonts w:cs="Times New Roman"/>
                <w:szCs w:val="24"/>
              </w:rPr>
              <w:t>52,10</w:t>
            </w:r>
          </w:p>
        </w:tc>
      </w:tr>
    </w:tbl>
    <w:p w:rsidR="00631900" w:rsidRPr="00631900" w:rsidRDefault="00631900" w:rsidP="00631900">
      <w:pPr>
        <w:ind w:firstLine="708"/>
        <w:jc w:val="center"/>
        <w:rPr>
          <w:rFonts w:cs="Times New Roman"/>
          <w:i/>
          <w:sz w:val="20"/>
          <w:szCs w:val="20"/>
        </w:rPr>
      </w:pPr>
      <w:r w:rsidRPr="00631900">
        <w:rPr>
          <w:rFonts w:cs="Times New Roman"/>
          <w:i/>
          <w:sz w:val="20"/>
          <w:szCs w:val="20"/>
        </w:rPr>
        <w:t>Źródło: Opracowanie własne na podstawie danych z Urzędu Gminy Ostrów Mazowiecka.</w:t>
      </w:r>
    </w:p>
    <w:p w:rsidR="00631900" w:rsidRPr="00631900" w:rsidRDefault="00631900" w:rsidP="00631900">
      <w:pPr>
        <w:ind w:firstLine="708"/>
        <w:rPr>
          <w:rFonts w:cs="Times New Roman"/>
          <w:szCs w:val="24"/>
        </w:rPr>
      </w:pPr>
      <w:r w:rsidRPr="00631900">
        <w:rPr>
          <w:rFonts w:cs="Times New Roman"/>
          <w:szCs w:val="24"/>
        </w:rPr>
        <w:t xml:space="preserve">Osiągnięte przez uczniów wyniki odbiegają znacząco od wartości średnich dla powiatu ostrowskiego i województwa mazowieckiego. </w:t>
      </w:r>
    </w:p>
    <w:p w:rsidR="00631900" w:rsidRPr="00631900" w:rsidRDefault="00631900" w:rsidP="00C70076">
      <w:pPr>
        <w:pStyle w:val="Nagwek2"/>
      </w:pPr>
      <w:r w:rsidRPr="00631900">
        <w:t xml:space="preserve"> </w:t>
      </w:r>
      <w:bookmarkStart w:id="30" w:name="_Toc465077375"/>
      <w:r w:rsidRPr="00631900">
        <w:t>Poziom kapitału społecznego</w:t>
      </w:r>
      <w:bookmarkEnd w:id="30"/>
    </w:p>
    <w:p w:rsidR="00631900" w:rsidRPr="00631900" w:rsidRDefault="00631900" w:rsidP="00631900">
      <w:pPr>
        <w:ind w:firstLine="708"/>
        <w:rPr>
          <w:rFonts w:cs="Times New Roman"/>
          <w:szCs w:val="24"/>
        </w:rPr>
      </w:pPr>
      <w:r w:rsidRPr="00631900">
        <w:rPr>
          <w:rFonts w:cs="Times New Roman"/>
          <w:szCs w:val="24"/>
        </w:rPr>
        <w:t xml:space="preserve">Średni poziom kapitału społecznego na terenie Gminy Ostrów Mazowiecka został zmierzony frekwencją wyborczą w czasie wyborów parlamentarnych w 2015 r. Prawo wyborcze jest jedną z podstawowych form uczestnictwa w życiu publicznym </w:t>
      </w:r>
      <w:r w:rsidRPr="00631900">
        <w:rPr>
          <w:rFonts w:cs="Times New Roman"/>
          <w:szCs w:val="24"/>
        </w:rPr>
        <w:lastRenderedPageBreak/>
        <w:t xml:space="preserve">obywatela, zagwarantowaną przez Konstytucję RP z 2 kwietnia 1997 roku (Dz. U. 1997 nr 78 poz.483). </w:t>
      </w:r>
    </w:p>
    <w:p w:rsidR="00631900" w:rsidRPr="00631900" w:rsidRDefault="00631900" w:rsidP="00631900">
      <w:pPr>
        <w:ind w:firstLine="708"/>
        <w:rPr>
          <w:rFonts w:cs="Times New Roman"/>
          <w:szCs w:val="24"/>
        </w:rPr>
      </w:pPr>
      <w:r w:rsidRPr="00631900">
        <w:rPr>
          <w:rFonts w:cs="Times New Roman"/>
          <w:szCs w:val="24"/>
        </w:rPr>
        <w:t xml:space="preserve">Jak wynika z poniżej przedstawionej tabeli mieszkańcy Gminy Ostrów Mazowiecka dość niechętnie korzystają z przysługującego im prawa. Najniższą frekwencję zanotowały obwody głosowania- Jelonki 39,43 % (obejmujące: Zalesie, Jelonki, Jelenie, Przyjmy k. Jelonek, Sulęcin- Kolonia), Nieskórz- 38,55  % (obejmujące: Nieskórz, Biel), Dudy- 38,51 % (obejmujące: Kuskowizna, Nowa Grabownica, Stara Grabownica). </w:t>
      </w:r>
    </w:p>
    <w:p w:rsidR="00631900" w:rsidRPr="00631900" w:rsidRDefault="00C70076" w:rsidP="00C70076">
      <w:pPr>
        <w:pStyle w:val="Legenda"/>
        <w:rPr>
          <w:rFonts w:cs="Times New Roman"/>
          <w:b/>
          <w:szCs w:val="24"/>
        </w:rPr>
      </w:pPr>
      <w:bookmarkStart w:id="31" w:name="_Toc461009773"/>
      <w:bookmarkStart w:id="32" w:name="_Toc461009968"/>
      <w:bookmarkStart w:id="33" w:name="_Toc461791841"/>
      <w:bookmarkStart w:id="34" w:name="_Toc465076617"/>
      <w:r>
        <w:t xml:space="preserve">Tabela </w:t>
      </w:r>
      <w:r w:rsidR="0006573A">
        <w:fldChar w:fldCharType="begin"/>
      </w:r>
      <w:r w:rsidR="003F3868">
        <w:instrText xml:space="preserve"> SEQ Tabela \* ARABIC </w:instrText>
      </w:r>
      <w:r w:rsidR="0006573A">
        <w:fldChar w:fldCharType="separate"/>
      </w:r>
      <w:r w:rsidR="00291D9A">
        <w:rPr>
          <w:noProof/>
        </w:rPr>
        <w:t>5</w:t>
      </w:r>
      <w:r w:rsidR="0006573A">
        <w:rPr>
          <w:noProof/>
        </w:rPr>
        <w:fldChar w:fldCharType="end"/>
      </w:r>
      <w:r>
        <w:t xml:space="preserve"> Frekwencja wyborcza w wyborach  w 2015r. do Sejmu do Senatu RP</w:t>
      </w:r>
      <w:bookmarkEnd w:id="31"/>
      <w:bookmarkEnd w:id="32"/>
      <w:bookmarkEnd w:id="33"/>
      <w:bookmarkEnd w:id="34"/>
      <w:r>
        <w:t xml:space="preserve"> </w:t>
      </w:r>
    </w:p>
    <w:tbl>
      <w:tblPr>
        <w:tblStyle w:val="Tabela-Siatka"/>
        <w:tblW w:w="0" w:type="auto"/>
        <w:jc w:val="center"/>
        <w:tblLook w:val="04A0"/>
      </w:tblPr>
      <w:tblGrid>
        <w:gridCol w:w="2468"/>
        <w:gridCol w:w="2273"/>
        <w:gridCol w:w="2272"/>
        <w:gridCol w:w="2273"/>
      </w:tblGrid>
      <w:tr w:rsidR="00631900" w:rsidRPr="00631900" w:rsidTr="00121DAB">
        <w:trPr>
          <w:jc w:val="center"/>
        </w:trPr>
        <w:tc>
          <w:tcPr>
            <w:tcW w:w="2469" w:type="dxa"/>
            <w:shd w:val="clear" w:color="auto" w:fill="926155" w:themeFill="accent3" w:themeFillShade="BF"/>
          </w:tcPr>
          <w:p w:rsidR="00631900" w:rsidRPr="00631900" w:rsidRDefault="00631900" w:rsidP="00DF713A">
            <w:pPr>
              <w:rPr>
                <w:rFonts w:cs="Times New Roman"/>
                <w:b/>
                <w:szCs w:val="24"/>
              </w:rPr>
            </w:pPr>
          </w:p>
        </w:tc>
        <w:tc>
          <w:tcPr>
            <w:tcW w:w="2273" w:type="dxa"/>
            <w:shd w:val="clear" w:color="auto" w:fill="926155" w:themeFill="accent3" w:themeFillShade="BF"/>
          </w:tcPr>
          <w:p w:rsidR="00631900" w:rsidRPr="00631900" w:rsidRDefault="00631900" w:rsidP="00DF713A">
            <w:pPr>
              <w:jc w:val="center"/>
              <w:rPr>
                <w:rFonts w:cs="Times New Roman"/>
                <w:b/>
                <w:szCs w:val="24"/>
              </w:rPr>
            </w:pPr>
            <w:r w:rsidRPr="00631900">
              <w:rPr>
                <w:rFonts w:cs="Times New Roman"/>
                <w:b/>
                <w:szCs w:val="24"/>
              </w:rPr>
              <w:t>Gmina Ostrów Mazowiecka</w:t>
            </w:r>
          </w:p>
        </w:tc>
        <w:tc>
          <w:tcPr>
            <w:tcW w:w="2273" w:type="dxa"/>
            <w:shd w:val="clear" w:color="auto" w:fill="926155" w:themeFill="accent3" w:themeFillShade="BF"/>
          </w:tcPr>
          <w:p w:rsidR="00631900" w:rsidRPr="00631900" w:rsidRDefault="00631900" w:rsidP="00DF713A">
            <w:pPr>
              <w:jc w:val="center"/>
              <w:rPr>
                <w:rFonts w:cs="Times New Roman"/>
                <w:b/>
                <w:szCs w:val="24"/>
              </w:rPr>
            </w:pPr>
            <w:r w:rsidRPr="00631900">
              <w:rPr>
                <w:rFonts w:cs="Times New Roman"/>
                <w:b/>
                <w:szCs w:val="24"/>
              </w:rPr>
              <w:t>Powiat ostrowski</w:t>
            </w:r>
          </w:p>
        </w:tc>
        <w:tc>
          <w:tcPr>
            <w:tcW w:w="2273" w:type="dxa"/>
            <w:shd w:val="clear" w:color="auto" w:fill="926155" w:themeFill="accent3" w:themeFillShade="BF"/>
          </w:tcPr>
          <w:p w:rsidR="00631900" w:rsidRPr="00631900" w:rsidRDefault="00631900" w:rsidP="00DF713A">
            <w:pPr>
              <w:jc w:val="center"/>
              <w:rPr>
                <w:rFonts w:cs="Times New Roman"/>
                <w:b/>
                <w:szCs w:val="24"/>
              </w:rPr>
            </w:pPr>
            <w:r w:rsidRPr="00631900">
              <w:rPr>
                <w:rFonts w:cs="Times New Roman"/>
                <w:b/>
                <w:szCs w:val="24"/>
              </w:rPr>
              <w:t>Województwo mazowieckie</w:t>
            </w:r>
          </w:p>
        </w:tc>
      </w:tr>
      <w:tr w:rsidR="00631900" w:rsidRPr="00631900" w:rsidTr="00121DAB">
        <w:trPr>
          <w:jc w:val="center"/>
        </w:trPr>
        <w:tc>
          <w:tcPr>
            <w:tcW w:w="2469" w:type="dxa"/>
            <w:shd w:val="clear" w:color="auto" w:fill="D2B9B2" w:themeFill="accent3" w:themeFillTint="99"/>
          </w:tcPr>
          <w:p w:rsidR="00631900" w:rsidRPr="00631900" w:rsidRDefault="00631900" w:rsidP="00DF713A">
            <w:pPr>
              <w:rPr>
                <w:rFonts w:cs="Times New Roman"/>
                <w:b/>
                <w:szCs w:val="24"/>
              </w:rPr>
            </w:pPr>
            <w:r w:rsidRPr="00631900">
              <w:rPr>
                <w:rFonts w:cs="Times New Roman"/>
                <w:b/>
                <w:szCs w:val="24"/>
              </w:rPr>
              <w:t>Wybory do Sejmu RP</w:t>
            </w:r>
          </w:p>
        </w:tc>
        <w:tc>
          <w:tcPr>
            <w:tcW w:w="2273" w:type="dxa"/>
          </w:tcPr>
          <w:p w:rsidR="00631900" w:rsidRPr="00631900" w:rsidRDefault="00631900" w:rsidP="00DF713A">
            <w:pPr>
              <w:jc w:val="center"/>
              <w:rPr>
                <w:rFonts w:cs="Times New Roman"/>
                <w:szCs w:val="24"/>
              </w:rPr>
            </w:pPr>
            <w:r w:rsidRPr="00631900">
              <w:rPr>
                <w:rFonts w:cs="Times New Roman"/>
                <w:szCs w:val="24"/>
              </w:rPr>
              <w:t>42,67 %</w:t>
            </w:r>
          </w:p>
        </w:tc>
        <w:tc>
          <w:tcPr>
            <w:tcW w:w="2273" w:type="dxa"/>
          </w:tcPr>
          <w:p w:rsidR="00631900" w:rsidRPr="00631900" w:rsidRDefault="00631900" w:rsidP="00DF713A">
            <w:pPr>
              <w:jc w:val="center"/>
              <w:rPr>
                <w:rFonts w:cs="Times New Roman"/>
                <w:szCs w:val="24"/>
              </w:rPr>
            </w:pPr>
            <w:r w:rsidRPr="00631900">
              <w:rPr>
                <w:rFonts w:cs="Times New Roman"/>
                <w:szCs w:val="24"/>
              </w:rPr>
              <w:t>47,46 %</w:t>
            </w:r>
          </w:p>
        </w:tc>
        <w:tc>
          <w:tcPr>
            <w:tcW w:w="2273" w:type="dxa"/>
          </w:tcPr>
          <w:p w:rsidR="00631900" w:rsidRPr="00631900" w:rsidRDefault="00631900" w:rsidP="00DF713A">
            <w:pPr>
              <w:jc w:val="center"/>
              <w:rPr>
                <w:rFonts w:cs="Times New Roman"/>
                <w:szCs w:val="24"/>
              </w:rPr>
            </w:pPr>
            <w:r w:rsidRPr="00631900">
              <w:rPr>
                <w:rFonts w:cs="Times New Roman"/>
                <w:szCs w:val="24"/>
              </w:rPr>
              <w:t>58,71 %</w:t>
            </w:r>
          </w:p>
        </w:tc>
      </w:tr>
      <w:tr w:rsidR="00631900" w:rsidRPr="00631900" w:rsidTr="00121DAB">
        <w:trPr>
          <w:jc w:val="center"/>
        </w:trPr>
        <w:tc>
          <w:tcPr>
            <w:tcW w:w="2469" w:type="dxa"/>
            <w:shd w:val="clear" w:color="auto" w:fill="D2B9B2" w:themeFill="accent3" w:themeFillTint="99"/>
          </w:tcPr>
          <w:p w:rsidR="00631900" w:rsidRPr="00631900" w:rsidRDefault="00631900" w:rsidP="00DF713A">
            <w:pPr>
              <w:rPr>
                <w:rFonts w:cs="Times New Roman"/>
                <w:b/>
                <w:szCs w:val="24"/>
              </w:rPr>
            </w:pPr>
            <w:r w:rsidRPr="00631900">
              <w:rPr>
                <w:rFonts w:cs="Times New Roman"/>
                <w:b/>
                <w:szCs w:val="24"/>
              </w:rPr>
              <w:t>Wybory do Sejmu RP</w:t>
            </w:r>
          </w:p>
        </w:tc>
        <w:tc>
          <w:tcPr>
            <w:tcW w:w="2273" w:type="dxa"/>
          </w:tcPr>
          <w:p w:rsidR="00631900" w:rsidRPr="00631900" w:rsidRDefault="00631900" w:rsidP="00DF713A">
            <w:pPr>
              <w:jc w:val="center"/>
              <w:rPr>
                <w:rFonts w:cs="Times New Roman"/>
                <w:szCs w:val="24"/>
              </w:rPr>
            </w:pPr>
            <w:r w:rsidRPr="00631900">
              <w:rPr>
                <w:rFonts w:cs="Times New Roman"/>
                <w:szCs w:val="24"/>
              </w:rPr>
              <w:t>42,68 %</w:t>
            </w:r>
          </w:p>
        </w:tc>
        <w:tc>
          <w:tcPr>
            <w:tcW w:w="2273" w:type="dxa"/>
          </w:tcPr>
          <w:p w:rsidR="00631900" w:rsidRPr="00631900" w:rsidRDefault="00631900" w:rsidP="00DF713A">
            <w:pPr>
              <w:jc w:val="center"/>
              <w:rPr>
                <w:rFonts w:cs="Times New Roman"/>
                <w:szCs w:val="24"/>
              </w:rPr>
            </w:pPr>
            <w:r w:rsidRPr="00631900">
              <w:rPr>
                <w:rFonts w:cs="Times New Roman"/>
                <w:szCs w:val="24"/>
              </w:rPr>
              <w:t>47,46 %</w:t>
            </w:r>
          </w:p>
        </w:tc>
        <w:tc>
          <w:tcPr>
            <w:tcW w:w="2273" w:type="dxa"/>
          </w:tcPr>
          <w:p w:rsidR="00631900" w:rsidRPr="00631900" w:rsidRDefault="00631900" w:rsidP="00DF713A">
            <w:pPr>
              <w:jc w:val="center"/>
              <w:rPr>
                <w:rFonts w:cs="Times New Roman"/>
                <w:szCs w:val="24"/>
              </w:rPr>
            </w:pPr>
            <w:r w:rsidRPr="00631900">
              <w:rPr>
                <w:rFonts w:cs="Times New Roman"/>
                <w:szCs w:val="24"/>
              </w:rPr>
              <w:t>58,70 %</w:t>
            </w:r>
          </w:p>
        </w:tc>
      </w:tr>
    </w:tbl>
    <w:p w:rsidR="00631900" w:rsidRPr="00631900" w:rsidRDefault="00631900" w:rsidP="00C70076">
      <w:r w:rsidRPr="00631900">
        <w:rPr>
          <w:rFonts w:cs="Times New Roman"/>
          <w:i/>
          <w:sz w:val="20"/>
          <w:szCs w:val="20"/>
        </w:rPr>
        <w:t xml:space="preserve">Źródło: Opracowanie własne na podstawie danych dostępnych na stronie internetowej </w:t>
      </w:r>
      <w:hyperlink r:id="rId17" w:history="1">
        <w:r w:rsidRPr="00631900">
          <w:rPr>
            <w:rStyle w:val="Hipercze"/>
            <w:rFonts w:cs="Times New Roman"/>
            <w:i/>
            <w:sz w:val="20"/>
            <w:szCs w:val="20"/>
          </w:rPr>
          <w:t>www.pkw.gov.pl</w:t>
        </w:r>
      </w:hyperlink>
    </w:p>
    <w:p w:rsidR="00631900" w:rsidRPr="00631900" w:rsidRDefault="00631900" w:rsidP="00195706">
      <w:pPr>
        <w:pStyle w:val="Nagwek3"/>
        <w:numPr>
          <w:ilvl w:val="2"/>
          <w:numId w:val="1"/>
        </w:numPr>
      </w:pPr>
      <w:bookmarkStart w:id="35" w:name="_Toc465077376"/>
      <w:r w:rsidRPr="00631900">
        <w:t>Organizacje pozarządowe</w:t>
      </w:r>
      <w:bookmarkEnd w:id="35"/>
    </w:p>
    <w:p w:rsidR="00631900" w:rsidRPr="00631900" w:rsidRDefault="00631900" w:rsidP="00631900">
      <w:pPr>
        <w:autoSpaceDE w:val="0"/>
        <w:autoSpaceDN w:val="0"/>
        <w:adjustRightInd w:val="0"/>
        <w:spacing w:after="0"/>
        <w:ind w:firstLine="708"/>
        <w:rPr>
          <w:rFonts w:cs="Times New Roman"/>
          <w:szCs w:val="24"/>
        </w:rPr>
      </w:pPr>
      <w:r w:rsidRPr="00631900">
        <w:rPr>
          <w:rFonts w:cs="Times New Roman"/>
          <w:szCs w:val="24"/>
        </w:rPr>
        <w:t>Kapitał społeczny to wyznawane normy, wartości, sieci powiązań, zaangażowanie, zaufanie. Odpowiednio wykorzystany, może przyczynić się budowy i rozwoju lokalnej wspólnoty. Dużą rolę w rozwoju kapitału społecznego mają organizacje pozarządowe. Organizacje te, poza realizacją zadań publicznych, integrują społeczeństwo wokół wspólnych wartości i celów, zapobiegają zachowaniom niepożądanym, jak również łagodzą społeczne napięcia i konflikty.</w:t>
      </w:r>
    </w:p>
    <w:p w:rsidR="00631900" w:rsidRPr="00631900" w:rsidRDefault="00631900" w:rsidP="00631900">
      <w:pPr>
        <w:ind w:firstLine="708"/>
        <w:rPr>
          <w:rFonts w:cs="Times New Roman"/>
          <w:szCs w:val="24"/>
        </w:rPr>
      </w:pPr>
      <w:r w:rsidRPr="00631900">
        <w:rPr>
          <w:rFonts w:cs="Times New Roman"/>
          <w:szCs w:val="24"/>
        </w:rPr>
        <w:t xml:space="preserve">Obecnie na terenie Gminy funkcjonuje pięć spółek wodnych, których celem jest </w:t>
      </w:r>
      <w:r w:rsidRPr="00631900">
        <w:rPr>
          <w:rFonts w:eastAsia="Calibri" w:cs="Times New Roman"/>
          <w:szCs w:val="24"/>
        </w:rPr>
        <w:t xml:space="preserve">wykonywanie, a także utrzymanie i eksploatacja urządzeń melioracji wodnych. </w:t>
      </w:r>
      <w:r w:rsidRPr="00631900">
        <w:rPr>
          <w:rFonts w:cs="Times New Roman"/>
          <w:szCs w:val="24"/>
        </w:rPr>
        <w:t xml:space="preserve">Pierwszą spółką działającą na terenie Gminy, była Spółka Wodna Jasienica działająca w obrębie sołectwa </w:t>
      </w:r>
      <w:r w:rsidRPr="00631900">
        <w:rPr>
          <w:rFonts w:eastAsia="Calibri" w:cs="Times New Roman"/>
          <w:szCs w:val="24"/>
        </w:rPr>
        <w:t>Nieskórz, Jasienica, Kalinowo, Kalin</w:t>
      </w:r>
      <w:r w:rsidRPr="00631900">
        <w:rPr>
          <w:rFonts w:cs="Times New Roman"/>
          <w:szCs w:val="24"/>
        </w:rPr>
        <w:t>owo Parcel, Guty-Bujno, Ugniewo i</w:t>
      </w:r>
      <w:r w:rsidRPr="00631900">
        <w:rPr>
          <w:rFonts w:eastAsia="Calibri" w:cs="Times New Roman"/>
          <w:szCs w:val="24"/>
        </w:rPr>
        <w:t> Smolechy</w:t>
      </w:r>
      <w:r w:rsidRPr="00631900">
        <w:rPr>
          <w:rFonts w:cs="Times New Roman"/>
          <w:szCs w:val="24"/>
        </w:rPr>
        <w:t>. Kolejne spółki wodne zawiązały się w Prosienicy i</w:t>
      </w:r>
      <w:r w:rsidRPr="00631900">
        <w:rPr>
          <w:rFonts w:eastAsia="Calibri" w:cs="Times New Roman"/>
          <w:szCs w:val="24"/>
        </w:rPr>
        <w:t xml:space="preserve"> Kuskowiźnie</w:t>
      </w:r>
      <w:r w:rsidRPr="00631900">
        <w:rPr>
          <w:rFonts w:eastAsia="Calibri" w:cs="Times New Roman"/>
          <w:b/>
          <w:szCs w:val="24"/>
        </w:rPr>
        <w:t xml:space="preserve"> </w:t>
      </w:r>
      <w:r w:rsidRPr="00631900">
        <w:rPr>
          <w:rFonts w:eastAsia="Calibri" w:cs="Times New Roman"/>
          <w:szCs w:val="24"/>
        </w:rPr>
        <w:t>(</w:t>
      </w:r>
      <w:r w:rsidRPr="00631900">
        <w:rPr>
          <w:rFonts w:cs="Times New Roman"/>
          <w:szCs w:val="24"/>
        </w:rPr>
        <w:t xml:space="preserve">sołectwa Dudy, Kacpury, Sagaje). Spółka Wodna </w:t>
      </w:r>
      <w:r w:rsidRPr="00631900">
        <w:rPr>
          <w:rFonts w:eastAsia="Calibri" w:cs="Times New Roman"/>
          <w:szCs w:val="24"/>
        </w:rPr>
        <w:t>„</w:t>
      </w:r>
      <w:proofErr w:type="spellStart"/>
      <w:r w:rsidRPr="00631900">
        <w:rPr>
          <w:rFonts w:eastAsia="Calibri" w:cs="Times New Roman"/>
          <w:szCs w:val="24"/>
        </w:rPr>
        <w:t>Tuchełka</w:t>
      </w:r>
      <w:proofErr w:type="spellEnd"/>
      <w:r w:rsidRPr="00631900">
        <w:rPr>
          <w:rFonts w:eastAsia="Calibri" w:cs="Times New Roman"/>
          <w:szCs w:val="24"/>
        </w:rPr>
        <w:t>”</w:t>
      </w:r>
      <w:r w:rsidRPr="00631900">
        <w:rPr>
          <w:rFonts w:eastAsia="Calibri" w:cs="Times New Roman"/>
          <w:b/>
          <w:szCs w:val="24"/>
        </w:rPr>
        <w:t xml:space="preserve"> </w:t>
      </w:r>
      <w:r w:rsidRPr="00631900">
        <w:rPr>
          <w:rFonts w:cs="Times New Roman"/>
          <w:b/>
          <w:szCs w:val="24"/>
        </w:rPr>
        <w:t xml:space="preserve"> </w:t>
      </w:r>
      <w:r w:rsidRPr="00631900">
        <w:rPr>
          <w:rFonts w:cs="Times New Roman"/>
          <w:szCs w:val="24"/>
        </w:rPr>
        <w:t xml:space="preserve">działa w na terenie </w:t>
      </w:r>
      <w:r w:rsidRPr="00631900">
        <w:rPr>
          <w:rFonts w:cs="Times New Roman"/>
          <w:szCs w:val="24"/>
        </w:rPr>
        <w:lastRenderedPageBreak/>
        <w:t xml:space="preserve">sołectw Nagoszewka Pierwsza, Nagoszewka Druga i </w:t>
      </w:r>
      <w:r w:rsidRPr="00631900">
        <w:rPr>
          <w:rFonts w:eastAsia="Calibri" w:cs="Times New Roman"/>
          <w:szCs w:val="24"/>
        </w:rPr>
        <w:t>Nagoszewo</w:t>
      </w:r>
      <w:r w:rsidRPr="00631900">
        <w:rPr>
          <w:rFonts w:cs="Times New Roman"/>
          <w:szCs w:val="24"/>
        </w:rPr>
        <w:t xml:space="preserve">. Najmłodszą gminną spółką wodną jest powstała w 2013 roku spółka „Wiśniewo </w:t>
      </w:r>
      <w:proofErr w:type="spellStart"/>
      <w:r w:rsidRPr="00631900">
        <w:rPr>
          <w:rFonts w:cs="Times New Roman"/>
          <w:szCs w:val="24"/>
        </w:rPr>
        <w:t>Wymakracz</w:t>
      </w:r>
      <w:proofErr w:type="spellEnd"/>
      <w:r w:rsidRPr="00631900">
        <w:rPr>
          <w:rFonts w:cs="Times New Roman"/>
          <w:szCs w:val="24"/>
        </w:rPr>
        <w:t xml:space="preserve">”. </w:t>
      </w:r>
    </w:p>
    <w:p w:rsidR="00631900" w:rsidRPr="00631900" w:rsidRDefault="00631900" w:rsidP="00631900">
      <w:pPr>
        <w:ind w:firstLine="708"/>
        <w:rPr>
          <w:rFonts w:cs="Times New Roman"/>
          <w:szCs w:val="24"/>
        </w:rPr>
      </w:pPr>
      <w:r w:rsidRPr="00631900">
        <w:rPr>
          <w:rFonts w:cs="Times New Roman"/>
          <w:szCs w:val="24"/>
        </w:rPr>
        <w:t xml:space="preserve">Reaktywowane są także Koła Gospodyń Wiejskich, które nie tylko kultywują lokalne tradycje, ale także inicjują kulturalne życie w danej wsi, organizują spotkania integracyjne mieszkańców, wspólne wigilie, śniadania wielkanocne, czy też inne imprezy okolicznościowe. Członkowie Kół Gospodyń Wiejskich biorą czynny udział we wszystkich uroczystościach organizowanych na terenie Gminy, takich jak np. Dożynki. </w:t>
      </w:r>
    </w:p>
    <w:p w:rsidR="00631900" w:rsidRPr="00631900" w:rsidRDefault="00631900" w:rsidP="00631900">
      <w:pPr>
        <w:ind w:firstLine="708"/>
        <w:rPr>
          <w:rFonts w:cs="Times New Roman"/>
          <w:szCs w:val="24"/>
        </w:rPr>
      </w:pPr>
      <w:r w:rsidRPr="00631900">
        <w:rPr>
          <w:rFonts w:cs="Times New Roman"/>
          <w:szCs w:val="24"/>
        </w:rPr>
        <w:t>Wykaz Kół Gospodyń Wiejskich, Stowarzyszeń i Kółek Rolniczych spełniających rolę integrującą społeczeństwo lokalne przedstawia tabela poniżej.</w:t>
      </w:r>
    </w:p>
    <w:p w:rsidR="00631900" w:rsidRPr="00631900" w:rsidRDefault="00755473" w:rsidP="00755473">
      <w:pPr>
        <w:pStyle w:val="Legenda"/>
        <w:rPr>
          <w:rFonts w:cs="Times New Roman"/>
          <w:b/>
          <w:szCs w:val="24"/>
        </w:rPr>
      </w:pPr>
      <w:bookmarkStart w:id="36" w:name="_Toc461009774"/>
      <w:bookmarkStart w:id="37" w:name="_Toc461009969"/>
      <w:bookmarkStart w:id="38" w:name="_Toc461791842"/>
      <w:bookmarkStart w:id="39" w:name="_Toc465076618"/>
      <w:r>
        <w:t xml:space="preserve">Tabela </w:t>
      </w:r>
      <w:r w:rsidR="0006573A">
        <w:fldChar w:fldCharType="begin"/>
      </w:r>
      <w:r w:rsidR="003F3868">
        <w:instrText xml:space="preserve"> SEQ Tabela \* ARABIC </w:instrText>
      </w:r>
      <w:r w:rsidR="0006573A">
        <w:fldChar w:fldCharType="separate"/>
      </w:r>
      <w:r w:rsidR="00291D9A">
        <w:rPr>
          <w:noProof/>
        </w:rPr>
        <w:t>6</w:t>
      </w:r>
      <w:r w:rsidR="0006573A">
        <w:rPr>
          <w:noProof/>
        </w:rPr>
        <w:fldChar w:fldCharType="end"/>
      </w:r>
      <w:r>
        <w:t xml:space="preserve"> Stowarzyszenia, Kółka Rol</w:t>
      </w:r>
      <w:r w:rsidR="00C429E6">
        <w:t>nicze, Koła Gospodyń Wiejskich działających na terenie Gminy</w:t>
      </w:r>
      <w:bookmarkEnd w:id="36"/>
      <w:bookmarkEnd w:id="37"/>
      <w:bookmarkEnd w:id="38"/>
      <w:bookmarkEnd w:id="39"/>
      <w:r w:rsidR="00C429E6">
        <w:t xml:space="preserve"> </w:t>
      </w: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568"/>
        <w:gridCol w:w="5664"/>
        <w:gridCol w:w="2552"/>
      </w:tblGrid>
      <w:tr w:rsidR="00631900" w:rsidRPr="00631900" w:rsidTr="00DF713A">
        <w:trPr>
          <w:trHeight w:val="567"/>
          <w:jc w:val="center"/>
        </w:trPr>
        <w:tc>
          <w:tcPr>
            <w:tcW w:w="568" w:type="dxa"/>
            <w:shd w:val="clear" w:color="auto" w:fill="CBA092" w:themeFill="accent2" w:themeFillTint="99"/>
            <w:tcMar>
              <w:top w:w="0" w:type="dxa"/>
              <w:left w:w="28" w:type="dxa"/>
              <w:bottom w:w="0" w:type="dxa"/>
              <w:right w:w="28" w:type="dxa"/>
            </w:tcMar>
            <w:vAlign w:val="center"/>
          </w:tcPr>
          <w:p w:rsidR="00631900" w:rsidRPr="00631900" w:rsidRDefault="00631900" w:rsidP="00DF713A">
            <w:pPr>
              <w:spacing w:after="0"/>
              <w:ind w:left="113"/>
              <w:rPr>
                <w:rFonts w:cs="Times New Roman"/>
                <w:b/>
                <w:szCs w:val="24"/>
              </w:rPr>
            </w:pPr>
            <w:r w:rsidRPr="00631900">
              <w:rPr>
                <w:rFonts w:cs="Times New Roman"/>
                <w:b/>
                <w:szCs w:val="24"/>
              </w:rPr>
              <w:t>Lp.</w:t>
            </w:r>
          </w:p>
        </w:tc>
        <w:tc>
          <w:tcPr>
            <w:tcW w:w="5664" w:type="dxa"/>
            <w:shd w:val="clear" w:color="auto" w:fill="CBA092" w:themeFill="accent2" w:themeFillTint="99"/>
            <w:tcMar>
              <w:top w:w="0" w:type="dxa"/>
              <w:left w:w="28" w:type="dxa"/>
              <w:bottom w:w="0" w:type="dxa"/>
              <w:right w:w="28" w:type="dxa"/>
            </w:tcMar>
            <w:vAlign w:val="center"/>
          </w:tcPr>
          <w:p w:rsidR="00631900" w:rsidRPr="00631900" w:rsidRDefault="00631900" w:rsidP="00DF713A">
            <w:pPr>
              <w:spacing w:after="0"/>
              <w:jc w:val="center"/>
              <w:rPr>
                <w:rFonts w:cs="Times New Roman"/>
                <w:b/>
                <w:szCs w:val="24"/>
              </w:rPr>
            </w:pPr>
            <w:r w:rsidRPr="00631900">
              <w:rPr>
                <w:rFonts w:cs="Times New Roman"/>
                <w:b/>
                <w:szCs w:val="24"/>
              </w:rPr>
              <w:t>Nazwa</w:t>
            </w:r>
          </w:p>
        </w:tc>
        <w:tc>
          <w:tcPr>
            <w:tcW w:w="2552" w:type="dxa"/>
            <w:shd w:val="clear" w:color="auto" w:fill="CBA092" w:themeFill="accent2" w:themeFillTint="99"/>
            <w:vAlign w:val="center"/>
          </w:tcPr>
          <w:p w:rsidR="00631900" w:rsidRPr="00631900" w:rsidRDefault="00631900" w:rsidP="00DF713A">
            <w:pPr>
              <w:spacing w:after="0"/>
              <w:jc w:val="center"/>
              <w:rPr>
                <w:rFonts w:cs="Times New Roman"/>
                <w:b/>
                <w:szCs w:val="24"/>
              </w:rPr>
            </w:pPr>
            <w:r w:rsidRPr="00631900">
              <w:rPr>
                <w:rFonts w:cs="Times New Roman"/>
                <w:b/>
                <w:szCs w:val="24"/>
              </w:rPr>
              <w:t>Prezes</w:t>
            </w:r>
          </w:p>
        </w:tc>
      </w:tr>
      <w:tr w:rsidR="00631900" w:rsidRPr="00631900" w:rsidTr="00DF713A">
        <w:trPr>
          <w:trHeight w:val="567"/>
          <w:jc w:val="center"/>
        </w:trPr>
        <w:tc>
          <w:tcPr>
            <w:tcW w:w="568" w:type="dxa"/>
            <w:shd w:val="clear" w:color="auto" w:fill="auto"/>
            <w:tcMar>
              <w:top w:w="0" w:type="dxa"/>
              <w:left w:w="28" w:type="dxa"/>
              <w:bottom w:w="0" w:type="dxa"/>
              <w:right w:w="28" w:type="dxa"/>
            </w:tcMar>
            <w:vAlign w:val="center"/>
          </w:tcPr>
          <w:p w:rsidR="00631900" w:rsidRPr="00631900" w:rsidRDefault="00631900" w:rsidP="00DF713A">
            <w:pPr>
              <w:spacing w:after="0"/>
              <w:ind w:left="113"/>
              <w:rPr>
                <w:rFonts w:cs="Times New Roman"/>
                <w:szCs w:val="24"/>
              </w:rPr>
            </w:pPr>
            <w:r w:rsidRPr="00631900">
              <w:rPr>
                <w:rFonts w:cs="Times New Roman"/>
                <w:szCs w:val="24"/>
              </w:rPr>
              <w:t>1.</w:t>
            </w:r>
          </w:p>
        </w:tc>
        <w:tc>
          <w:tcPr>
            <w:tcW w:w="5664" w:type="dxa"/>
            <w:shd w:val="clear" w:color="auto" w:fill="auto"/>
            <w:tcMar>
              <w:top w:w="0" w:type="dxa"/>
              <w:left w:w="28" w:type="dxa"/>
              <w:bottom w:w="0" w:type="dxa"/>
              <w:right w:w="28" w:type="dxa"/>
            </w:tcMar>
            <w:vAlign w:val="center"/>
          </w:tcPr>
          <w:p w:rsidR="00631900" w:rsidRPr="00631900" w:rsidRDefault="00631900" w:rsidP="00DF713A">
            <w:pPr>
              <w:spacing w:after="0"/>
              <w:rPr>
                <w:rFonts w:cs="Times New Roman"/>
                <w:szCs w:val="24"/>
              </w:rPr>
            </w:pPr>
            <w:r w:rsidRPr="00631900">
              <w:rPr>
                <w:rFonts w:cs="Times New Roman"/>
                <w:szCs w:val="24"/>
              </w:rPr>
              <w:t>Stowarzyszenie „Ugniewo Razem”</w:t>
            </w:r>
          </w:p>
        </w:tc>
        <w:tc>
          <w:tcPr>
            <w:tcW w:w="2552" w:type="dxa"/>
            <w:vAlign w:val="center"/>
          </w:tcPr>
          <w:p w:rsidR="00631900" w:rsidRPr="00631900" w:rsidRDefault="00631900" w:rsidP="00DF713A">
            <w:pPr>
              <w:spacing w:after="0"/>
              <w:jc w:val="center"/>
              <w:rPr>
                <w:rFonts w:cs="Times New Roman"/>
                <w:szCs w:val="24"/>
              </w:rPr>
            </w:pPr>
            <w:r w:rsidRPr="00631900">
              <w:rPr>
                <w:rFonts w:cs="Times New Roman"/>
                <w:szCs w:val="24"/>
              </w:rPr>
              <w:t>Janusz Ambroziak</w:t>
            </w:r>
          </w:p>
        </w:tc>
      </w:tr>
      <w:tr w:rsidR="00631900" w:rsidRPr="00631900" w:rsidTr="00DF713A">
        <w:trPr>
          <w:trHeight w:val="567"/>
          <w:jc w:val="center"/>
        </w:trPr>
        <w:tc>
          <w:tcPr>
            <w:tcW w:w="568" w:type="dxa"/>
            <w:shd w:val="clear" w:color="auto" w:fill="auto"/>
            <w:tcMar>
              <w:top w:w="0" w:type="dxa"/>
              <w:left w:w="28" w:type="dxa"/>
              <w:bottom w:w="0" w:type="dxa"/>
              <w:right w:w="28" w:type="dxa"/>
            </w:tcMar>
            <w:vAlign w:val="center"/>
          </w:tcPr>
          <w:p w:rsidR="00631900" w:rsidRPr="00631900" w:rsidRDefault="00631900" w:rsidP="00DF713A">
            <w:pPr>
              <w:spacing w:after="0"/>
              <w:ind w:left="113"/>
              <w:rPr>
                <w:rFonts w:cs="Times New Roman"/>
                <w:szCs w:val="24"/>
              </w:rPr>
            </w:pPr>
            <w:r w:rsidRPr="00631900">
              <w:rPr>
                <w:rFonts w:cs="Times New Roman"/>
                <w:szCs w:val="24"/>
              </w:rPr>
              <w:t>2.</w:t>
            </w:r>
          </w:p>
        </w:tc>
        <w:tc>
          <w:tcPr>
            <w:tcW w:w="5664" w:type="dxa"/>
            <w:shd w:val="clear" w:color="auto" w:fill="auto"/>
            <w:tcMar>
              <w:top w:w="0" w:type="dxa"/>
              <w:left w:w="28" w:type="dxa"/>
              <w:bottom w:w="0" w:type="dxa"/>
              <w:right w:w="28" w:type="dxa"/>
            </w:tcMar>
            <w:vAlign w:val="center"/>
          </w:tcPr>
          <w:p w:rsidR="00631900" w:rsidRPr="00631900" w:rsidRDefault="00631900" w:rsidP="00DF713A">
            <w:pPr>
              <w:spacing w:after="0"/>
              <w:rPr>
                <w:rFonts w:cs="Times New Roman"/>
                <w:szCs w:val="24"/>
              </w:rPr>
            </w:pPr>
            <w:r w:rsidRPr="00631900">
              <w:rPr>
                <w:rFonts w:cs="Times New Roman"/>
                <w:szCs w:val="24"/>
              </w:rPr>
              <w:t xml:space="preserve">Koło Gospodyń Wiejskich  w </w:t>
            </w:r>
            <w:proofErr w:type="spellStart"/>
            <w:r w:rsidRPr="00631900">
              <w:rPr>
                <w:rFonts w:cs="Times New Roman"/>
                <w:szCs w:val="24"/>
              </w:rPr>
              <w:t>Nieskórzu</w:t>
            </w:r>
            <w:proofErr w:type="spellEnd"/>
            <w:r w:rsidRPr="00631900">
              <w:rPr>
                <w:rFonts w:cs="Times New Roman"/>
                <w:szCs w:val="24"/>
              </w:rPr>
              <w:t xml:space="preserve"> </w:t>
            </w:r>
          </w:p>
        </w:tc>
        <w:tc>
          <w:tcPr>
            <w:tcW w:w="2552" w:type="dxa"/>
            <w:vAlign w:val="center"/>
          </w:tcPr>
          <w:p w:rsidR="00631900" w:rsidRPr="00631900" w:rsidRDefault="00631900" w:rsidP="00DF713A">
            <w:pPr>
              <w:spacing w:after="0"/>
              <w:jc w:val="center"/>
              <w:rPr>
                <w:rFonts w:cs="Times New Roman"/>
                <w:szCs w:val="24"/>
              </w:rPr>
            </w:pPr>
            <w:r w:rsidRPr="00631900">
              <w:rPr>
                <w:rFonts w:cs="Times New Roman"/>
                <w:szCs w:val="24"/>
              </w:rPr>
              <w:t>Hanna Kańkowska</w:t>
            </w:r>
          </w:p>
        </w:tc>
      </w:tr>
      <w:tr w:rsidR="00631900" w:rsidRPr="00631900" w:rsidTr="00DF713A">
        <w:trPr>
          <w:trHeight w:val="567"/>
          <w:jc w:val="center"/>
        </w:trPr>
        <w:tc>
          <w:tcPr>
            <w:tcW w:w="568" w:type="dxa"/>
            <w:shd w:val="clear" w:color="auto" w:fill="auto"/>
            <w:tcMar>
              <w:top w:w="0" w:type="dxa"/>
              <w:left w:w="28" w:type="dxa"/>
              <w:bottom w:w="0" w:type="dxa"/>
              <w:right w:w="28" w:type="dxa"/>
            </w:tcMar>
            <w:vAlign w:val="center"/>
          </w:tcPr>
          <w:p w:rsidR="00631900" w:rsidRPr="00631900" w:rsidRDefault="00631900" w:rsidP="00DF713A">
            <w:pPr>
              <w:spacing w:after="0"/>
              <w:ind w:left="113"/>
              <w:rPr>
                <w:rFonts w:cs="Times New Roman"/>
                <w:szCs w:val="24"/>
              </w:rPr>
            </w:pPr>
            <w:r w:rsidRPr="00631900">
              <w:rPr>
                <w:rFonts w:cs="Times New Roman"/>
                <w:szCs w:val="24"/>
              </w:rPr>
              <w:t>3.</w:t>
            </w:r>
          </w:p>
        </w:tc>
        <w:tc>
          <w:tcPr>
            <w:tcW w:w="5664" w:type="dxa"/>
            <w:shd w:val="clear" w:color="auto" w:fill="auto"/>
            <w:tcMar>
              <w:top w:w="0" w:type="dxa"/>
              <w:left w:w="28" w:type="dxa"/>
              <w:bottom w:w="0" w:type="dxa"/>
              <w:right w:w="28" w:type="dxa"/>
            </w:tcMar>
            <w:vAlign w:val="center"/>
          </w:tcPr>
          <w:p w:rsidR="00631900" w:rsidRPr="00631900" w:rsidRDefault="00631900" w:rsidP="00DF713A">
            <w:pPr>
              <w:spacing w:after="0"/>
              <w:rPr>
                <w:rFonts w:cs="Times New Roman"/>
                <w:szCs w:val="24"/>
              </w:rPr>
            </w:pPr>
            <w:r w:rsidRPr="00631900">
              <w:rPr>
                <w:rFonts w:cs="Times New Roman"/>
                <w:szCs w:val="24"/>
              </w:rPr>
              <w:t>Koło Gospodyń Wiejskich w Jeleniach</w:t>
            </w:r>
          </w:p>
        </w:tc>
        <w:tc>
          <w:tcPr>
            <w:tcW w:w="2552" w:type="dxa"/>
            <w:vAlign w:val="center"/>
          </w:tcPr>
          <w:p w:rsidR="00631900" w:rsidRPr="00631900" w:rsidRDefault="00631900" w:rsidP="00DF713A">
            <w:pPr>
              <w:spacing w:after="0"/>
              <w:jc w:val="center"/>
              <w:rPr>
                <w:rFonts w:cs="Times New Roman"/>
                <w:szCs w:val="24"/>
              </w:rPr>
            </w:pPr>
            <w:r w:rsidRPr="00631900">
              <w:rPr>
                <w:rFonts w:cs="Times New Roman"/>
                <w:szCs w:val="24"/>
              </w:rPr>
              <w:t xml:space="preserve">Grażyna </w:t>
            </w:r>
            <w:proofErr w:type="spellStart"/>
            <w:r w:rsidRPr="00631900">
              <w:rPr>
                <w:rFonts w:cs="Times New Roman"/>
                <w:szCs w:val="24"/>
              </w:rPr>
              <w:t>Szczubełek</w:t>
            </w:r>
            <w:proofErr w:type="spellEnd"/>
          </w:p>
        </w:tc>
      </w:tr>
      <w:tr w:rsidR="00631900" w:rsidRPr="00631900" w:rsidTr="00DF713A">
        <w:trPr>
          <w:trHeight w:val="567"/>
          <w:jc w:val="center"/>
        </w:trPr>
        <w:tc>
          <w:tcPr>
            <w:tcW w:w="568" w:type="dxa"/>
            <w:shd w:val="clear" w:color="auto" w:fill="auto"/>
            <w:tcMar>
              <w:top w:w="0" w:type="dxa"/>
              <w:left w:w="28" w:type="dxa"/>
              <w:bottom w:w="0" w:type="dxa"/>
              <w:right w:w="28" w:type="dxa"/>
            </w:tcMar>
            <w:vAlign w:val="center"/>
          </w:tcPr>
          <w:p w:rsidR="00631900" w:rsidRPr="00631900" w:rsidRDefault="00631900" w:rsidP="00DF713A">
            <w:pPr>
              <w:spacing w:after="0"/>
              <w:ind w:left="113"/>
              <w:rPr>
                <w:rFonts w:cs="Times New Roman"/>
                <w:szCs w:val="24"/>
              </w:rPr>
            </w:pPr>
            <w:r w:rsidRPr="00631900">
              <w:rPr>
                <w:rFonts w:cs="Times New Roman"/>
                <w:szCs w:val="24"/>
              </w:rPr>
              <w:t>4.</w:t>
            </w:r>
          </w:p>
        </w:tc>
        <w:tc>
          <w:tcPr>
            <w:tcW w:w="5664" w:type="dxa"/>
            <w:shd w:val="clear" w:color="auto" w:fill="auto"/>
            <w:tcMar>
              <w:top w:w="0" w:type="dxa"/>
              <w:left w:w="28" w:type="dxa"/>
              <w:bottom w:w="0" w:type="dxa"/>
              <w:right w:w="28" w:type="dxa"/>
            </w:tcMar>
            <w:vAlign w:val="center"/>
          </w:tcPr>
          <w:p w:rsidR="00631900" w:rsidRPr="00631900" w:rsidRDefault="00631900" w:rsidP="00DF713A">
            <w:pPr>
              <w:spacing w:after="0"/>
              <w:rPr>
                <w:rFonts w:cs="Times New Roman"/>
                <w:szCs w:val="24"/>
              </w:rPr>
            </w:pPr>
            <w:r w:rsidRPr="00631900">
              <w:rPr>
                <w:rFonts w:cs="Times New Roman"/>
                <w:szCs w:val="24"/>
              </w:rPr>
              <w:t>Koło Gospodyń Wiejskich w Nagoszewie</w:t>
            </w:r>
          </w:p>
        </w:tc>
        <w:tc>
          <w:tcPr>
            <w:tcW w:w="2552" w:type="dxa"/>
            <w:vAlign w:val="center"/>
          </w:tcPr>
          <w:p w:rsidR="00631900" w:rsidRPr="00631900" w:rsidRDefault="00631900" w:rsidP="00DF713A">
            <w:pPr>
              <w:spacing w:after="0"/>
              <w:jc w:val="center"/>
              <w:rPr>
                <w:rFonts w:cs="Times New Roman"/>
                <w:szCs w:val="24"/>
              </w:rPr>
            </w:pPr>
            <w:r w:rsidRPr="00631900">
              <w:rPr>
                <w:rFonts w:cs="Times New Roman"/>
                <w:szCs w:val="24"/>
              </w:rPr>
              <w:t>Renata Czarnecka</w:t>
            </w:r>
          </w:p>
        </w:tc>
      </w:tr>
      <w:tr w:rsidR="00631900" w:rsidRPr="00631900" w:rsidTr="00DF713A">
        <w:trPr>
          <w:trHeight w:val="567"/>
          <w:jc w:val="center"/>
        </w:trPr>
        <w:tc>
          <w:tcPr>
            <w:tcW w:w="568" w:type="dxa"/>
            <w:shd w:val="clear" w:color="auto" w:fill="auto"/>
            <w:tcMar>
              <w:top w:w="0" w:type="dxa"/>
              <w:left w:w="28" w:type="dxa"/>
              <w:bottom w:w="0" w:type="dxa"/>
              <w:right w:w="28" w:type="dxa"/>
            </w:tcMar>
            <w:vAlign w:val="center"/>
          </w:tcPr>
          <w:p w:rsidR="00631900" w:rsidRPr="00631900" w:rsidRDefault="00631900" w:rsidP="00DF713A">
            <w:pPr>
              <w:spacing w:after="0"/>
              <w:ind w:left="113"/>
              <w:rPr>
                <w:rFonts w:cs="Times New Roman"/>
                <w:szCs w:val="24"/>
              </w:rPr>
            </w:pPr>
            <w:r w:rsidRPr="00631900">
              <w:rPr>
                <w:rFonts w:cs="Times New Roman"/>
                <w:szCs w:val="24"/>
              </w:rPr>
              <w:t>5.</w:t>
            </w:r>
          </w:p>
        </w:tc>
        <w:tc>
          <w:tcPr>
            <w:tcW w:w="5664" w:type="dxa"/>
            <w:shd w:val="clear" w:color="auto" w:fill="auto"/>
            <w:tcMar>
              <w:top w:w="0" w:type="dxa"/>
              <w:left w:w="28" w:type="dxa"/>
              <w:bottom w:w="0" w:type="dxa"/>
              <w:right w:w="28" w:type="dxa"/>
            </w:tcMar>
            <w:vAlign w:val="center"/>
          </w:tcPr>
          <w:p w:rsidR="00631900" w:rsidRPr="00631900" w:rsidRDefault="00631900" w:rsidP="00DF713A">
            <w:pPr>
              <w:spacing w:after="0"/>
              <w:rPr>
                <w:rFonts w:cs="Times New Roman"/>
                <w:szCs w:val="24"/>
              </w:rPr>
            </w:pPr>
            <w:r w:rsidRPr="00631900">
              <w:rPr>
                <w:rFonts w:cs="Times New Roman"/>
                <w:szCs w:val="24"/>
              </w:rPr>
              <w:t>Koło Gospodyń Wiejskich w  Stoku</w:t>
            </w:r>
          </w:p>
        </w:tc>
        <w:tc>
          <w:tcPr>
            <w:tcW w:w="2552" w:type="dxa"/>
            <w:vAlign w:val="center"/>
          </w:tcPr>
          <w:p w:rsidR="00631900" w:rsidRPr="00631900" w:rsidRDefault="00631900" w:rsidP="00DF713A">
            <w:pPr>
              <w:spacing w:after="0"/>
              <w:jc w:val="center"/>
              <w:rPr>
                <w:rFonts w:cs="Times New Roman"/>
                <w:szCs w:val="24"/>
              </w:rPr>
            </w:pPr>
            <w:r w:rsidRPr="00631900">
              <w:rPr>
                <w:rFonts w:cs="Times New Roman"/>
                <w:szCs w:val="24"/>
              </w:rPr>
              <w:t>Ewa Kowalska</w:t>
            </w:r>
          </w:p>
        </w:tc>
      </w:tr>
      <w:tr w:rsidR="00631900" w:rsidRPr="00631900" w:rsidTr="00DF713A">
        <w:trPr>
          <w:trHeight w:val="567"/>
          <w:jc w:val="center"/>
        </w:trPr>
        <w:tc>
          <w:tcPr>
            <w:tcW w:w="568" w:type="dxa"/>
            <w:shd w:val="clear" w:color="auto" w:fill="auto"/>
            <w:tcMar>
              <w:top w:w="0" w:type="dxa"/>
              <w:left w:w="28" w:type="dxa"/>
              <w:bottom w:w="0" w:type="dxa"/>
              <w:right w:w="28" w:type="dxa"/>
            </w:tcMar>
            <w:vAlign w:val="center"/>
          </w:tcPr>
          <w:p w:rsidR="00631900" w:rsidRPr="00631900" w:rsidRDefault="00631900" w:rsidP="00DF713A">
            <w:pPr>
              <w:spacing w:after="0"/>
              <w:ind w:left="113"/>
              <w:rPr>
                <w:rFonts w:cs="Times New Roman"/>
                <w:szCs w:val="24"/>
              </w:rPr>
            </w:pPr>
            <w:r w:rsidRPr="00631900">
              <w:rPr>
                <w:rFonts w:cs="Times New Roman"/>
                <w:szCs w:val="24"/>
              </w:rPr>
              <w:t>6.</w:t>
            </w:r>
          </w:p>
        </w:tc>
        <w:tc>
          <w:tcPr>
            <w:tcW w:w="5664" w:type="dxa"/>
            <w:shd w:val="clear" w:color="auto" w:fill="auto"/>
            <w:tcMar>
              <w:top w:w="0" w:type="dxa"/>
              <w:left w:w="28" w:type="dxa"/>
              <w:bottom w:w="0" w:type="dxa"/>
              <w:right w:w="28" w:type="dxa"/>
            </w:tcMar>
            <w:vAlign w:val="center"/>
          </w:tcPr>
          <w:p w:rsidR="00631900" w:rsidRPr="00631900" w:rsidRDefault="00631900" w:rsidP="00DF713A">
            <w:pPr>
              <w:spacing w:after="0"/>
              <w:rPr>
                <w:rFonts w:cs="Times New Roman"/>
                <w:szCs w:val="24"/>
              </w:rPr>
            </w:pPr>
            <w:r w:rsidRPr="00631900">
              <w:rPr>
                <w:rFonts w:cs="Times New Roman"/>
                <w:szCs w:val="24"/>
              </w:rPr>
              <w:t>Koło Gospodyń Wiejskich w  Komorowie</w:t>
            </w:r>
          </w:p>
        </w:tc>
        <w:tc>
          <w:tcPr>
            <w:tcW w:w="2552" w:type="dxa"/>
            <w:vAlign w:val="center"/>
          </w:tcPr>
          <w:p w:rsidR="00631900" w:rsidRPr="00631900" w:rsidRDefault="00631900" w:rsidP="00DF713A">
            <w:pPr>
              <w:spacing w:after="0"/>
              <w:jc w:val="center"/>
              <w:rPr>
                <w:rFonts w:cs="Times New Roman"/>
                <w:szCs w:val="24"/>
              </w:rPr>
            </w:pPr>
            <w:r w:rsidRPr="00631900">
              <w:rPr>
                <w:rFonts w:cs="Times New Roman"/>
                <w:szCs w:val="24"/>
              </w:rPr>
              <w:t>Barbara Świątkowska</w:t>
            </w:r>
          </w:p>
        </w:tc>
      </w:tr>
      <w:tr w:rsidR="00631900" w:rsidRPr="00631900" w:rsidTr="00DF713A">
        <w:trPr>
          <w:trHeight w:val="567"/>
          <w:jc w:val="center"/>
        </w:trPr>
        <w:tc>
          <w:tcPr>
            <w:tcW w:w="568" w:type="dxa"/>
            <w:shd w:val="clear" w:color="auto" w:fill="auto"/>
            <w:tcMar>
              <w:top w:w="0" w:type="dxa"/>
              <w:left w:w="28" w:type="dxa"/>
              <w:bottom w:w="0" w:type="dxa"/>
              <w:right w:w="28" w:type="dxa"/>
            </w:tcMar>
            <w:vAlign w:val="center"/>
          </w:tcPr>
          <w:p w:rsidR="00631900" w:rsidRPr="00631900" w:rsidRDefault="00631900" w:rsidP="00DF713A">
            <w:pPr>
              <w:spacing w:after="0"/>
              <w:ind w:left="113"/>
              <w:rPr>
                <w:rFonts w:cs="Times New Roman"/>
                <w:szCs w:val="24"/>
              </w:rPr>
            </w:pPr>
            <w:r w:rsidRPr="00631900">
              <w:rPr>
                <w:rFonts w:cs="Times New Roman"/>
                <w:szCs w:val="24"/>
              </w:rPr>
              <w:t>7.</w:t>
            </w:r>
          </w:p>
        </w:tc>
        <w:tc>
          <w:tcPr>
            <w:tcW w:w="5664" w:type="dxa"/>
            <w:shd w:val="clear" w:color="auto" w:fill="auto"/>
            <w:tcMar>
              <w:top w:w="0" w:type="dxa"/>
              <w:left w:w="28" w:type="dxa"/>
              <w:bottom w:w="0" w:type="dxa"/>
              <w:right w:w="28" w:type="dxa"/>
            </w:tcMar>
            <w:vAlign w:val="center"/>
          </w:tcPr>
          <w:p w:rsidR="00631900" w:rsidRPr="00631900" w:rsidRDefault="00631900" w:rsidP="00DF713A">
            <w:pPr>
              <w:spacing w:after="0"/>
              <w:rPr>
                <w:rFonts w:cs="Times New Roman"/>
                <w:szCs w:val="24"/>
              </w:rPr>
            </w:pPr>
            <w:r w:rsidRPr="00631900">
              <w:rPr>
                <w:rFonts w:cs="Times New Roman"/>
                <w:szCs w:val="24"/>
              </w:rPr>
              <w:t>Koło Gospodyń Wiejskich w Nowej Grabownicy</w:t>
            </w:r>
          </w:p>
        </w:tc>
        <w:tc>
          <w:tcPr>
            <w:tcW w:w="2552" w:type="dxa"/>
            <w:vAlign w:val="center"/>
          </w:tcPr>
          <w:p w:rsidR="00631900" w:rsidRPr="00631900" w:rsidRDefault="00631900" w:rsidP="00DF713A">
            <w:pPr>
              <w:spacing w:after="0"/>
              <w:jc w:val="center"/>
              <w:rPr>
                <w:rFonts w:cs="Times New Roman"/>
                <w:szCs w:val="24"/>
              </w:rPr>
            </w:pPr>
            <w:r w:rsidRPr="00631900">
              <w:rPr>
                <w:rFonts w:cs="Times New Roman"/>
                <w:szCs w:val="24"/>
              </w:rPr>
              <w:t>Ewelina Tyszka</w:t>
            </w:r>
          </w:p>
        </w:tc>
      </w:tr>
      <w:tr w:rsidR="00631900" w:rsidRPr="00631900" w:rsidTr="00DF713A">
        <w:trPr>
          <w:trHeight w:val="567"/>
          <w:jc w:val="center"/>
        </w:trPr>
        <w:tc>
          <w:tcPr>
            <w:tcW w:w="568" w:type="dxa"/>
            <w:shd w:val="clear" w:color="auto" w:fill="auto"/>
            <w:tcMar>
              <w:top w:w="0" w:type="dxa"/>
              <w:left w:w="28" w:type="dxa"/>
              <w:bottom w:w="0" w:type="dxa"/>
              <w:right w:w="28" w:type="dxa"/>
            </w:tcMar>
            <w:vAlign w:val="center"/>
          </w:tcPr>
          <w:p w:rsidR="00631900" w:rsidRPr="00631900" w:rsidRDefault="00631900" w:rsidP="00DF713A">
            <w:pPr>
              <w:spacing w:after="0"/>
              <w:ind w:left="113"/>
              <w:rPr>
                <w:rFonts w:cs="Times New Roman"/>
                <w:szCs w:val="24"/>
              </w:rPr>
            </w:pPr>
            <w:r w:rsidRPr="00631900">
              <w:rPr>
                <w:rFonts w:cs="Times New Roman"/>
                <w:szCs w:val="24"/>
              </w:rPr>
              <w:t>8.</w:t>
            </w:r>
          </w:p>
        </w:tc>
        <w:tc>
          <w:tcPr>
            <w:tcW w:w="5664" w:type="dxa"/>
            <w:shd w:val="clear" w:color="auto" w:fill="auto"/>
            <w:tcMar>
              <w:top w:w="0" w:type="dxa"/>
              <w:left w:w="28" w:type="dxa"/>
              <w:bottom w:w="0" w:type="dxa"/>
              <w:right w:w="28" w:type="dxa"/>
            </w:tcMar>
            <w:vAlign w:val="center"/>
          </w:tcPr>
          <w:p w:rsidR="00631900" w:rsidRPr="00631900" w:rsidRDefault="00631900" w:rsidP="00DF713A">
            <w:pPr>
              <w:spacing w:after="0"/>
              <w:rPr>
                <w:rFonts w:cs="Times New Roman"/>
                <w:szCs w:val="24"/>
              </w:rPr>
            </w:pPr>
            <w:r w:rsidRPr="00631900">
              <w:rPr>
                <w:rFonts w:cs="Times New Roman"/>
                <w:szCs w:val="24"/>
              </w:rPr>
              <w:t>Koło Gospodyń Wiejskich w Przyjmy k. Poręby</w:t>
            </w:r>
          </w:p>
        </w:tc>
        <w:tc>
          <w:tcPr>
            <w:tcW w:w="2552" w:type="dxa"/>
            <w:vAlign w:val="center"/>
          </w:tcPr>
          <w:p w:rsidR="00631900" w:rsidRPr="00631900" w:rsidRDefault="00631900" w:rsidP="00DF713A">
            <w:pPr>
              <w:spacing w:after="0"/>
              <w:jc w:val="center"/>
              <w:rPr>
                <w:rFonts w:cs="Times New Roman"/>
                <w:szCs w:val="24"/>
              </w:rPr>
            </w:pPr>
            <w:r w:rsidRPr="00631900">
              <w:rPr>
                <w:rFonts w:cs="Times New Roman"/>
                <w:szCs w:val="24"/>
              </w:rPr>
              <w:t xml:space="preserve">Agnieszka </w:t>
            </w:r>
            <w:proofErr w:type="spellStart"/>
            <w:r w:rsidRPr="00631900">
              <w:rPr>
                <w:rFonts w:cs="Times New Roman"/>
                <w:szCs w:val="24"/>
              </w:rPr>
              <w:t>Puścian</w:t>
            </w:r>
            <w:proofErr w:type="spellEnd"/>
          </w:p>
        </w:tc>
      </w:tr>
      <w:tr w:rsidR="00631900" w:rsidRPr="00631900" w:rsidTr="00DF713A">
        <w:trPr>
          <w:trHeight w:val="567"/>
          <w:jc w:val="center"/>
        </w:trPr>
        <w:tc>
          <w:tcPr>
            <w:tcW w:w="568" w:type="dxa"/>
            <w:shd w:val="clear" w:color="auto" w:fill="auto"/>
            <w:tcMar>
              <w:top w:w="0" w:type="dxa"/>
              <w:left w:w="28" w:type="dxa"/>
              <w:bottom w:w="0" w:type="dxa"/>
              <w:right w:w="28" w:type="dxa"/>
            </w:tcMar>
            <w:vAlign w:val="center"/>
          </w:tcPr>
          <w:p w:rsidR="00631900" w:rsidRPr="00631900" w:rsidRDefault="00631900" w:rsidP="00DF713A">
            <w:pPr>
              <w:spacing w:after="0"/>
              <w:ind w:left="113"/>
              <w:rPr>
                <w:rFonts w:cs="Times New Roman"/>
                <w:szCs w:val="24"/>
              </w:rPr>
            </w:pPr>
            <w:r w:rsidRPr="00631900">
              <w:rPr>
                <w:rFonts w:cs="Times New Roman"/>
                <w:szCs w:val="24"/>
              </w:rPr>
              <w:t>9.</w:t>
            </w:r>
          </w:p>
        </w:tc>
        <w:tc>
          <w:tcPr>
            <w:tcW w:w="5664" w:type="dxa"/>
            <w:shd w:val="clear" w:color="auto" w:fill="auto"/>
            <w:tcMar>
              <w:top w:w="0" w:type="dxa"/>
              <w:left w:w="28" w:type="dxa"/>
              <w:bottom w:w="0" w:type="dxa"/>
              <w:right w:w="28" w:type="dxa"/>
            </w:tcMar>
            <w:vAlign w:val="center"/>
          </w:tcPr>
          <w:p w:rsidR="00631900" w:rsidRPr="00631900" w:rsidRDefault="00631900" w:rsidP="00DF713A">
            <w:pPr>
              <w:spacing w:after="0"/>
              <w:rPr>
                <w:rFonts w:cs="Times New Roman"/>
                <w:szCs w:val="24"/>
              </w:rPr>
            </w:pPr>
            <w:r w:rsidRPr="00631900">
              <w:rPr>
                <w:rFonts w:cs="Times New Roman"/>
                <w:szCs w:val="24"/>
              </w:rPr>
              <w:t>Kółko rolnicze „Babskie rządy” w Pałapusie</w:t>
            </w:r>
          </w:p>
        </w:tc>
        <w:tc>
          <w:tcPr>
            <w:tcW w:w="2552" w:type="dxa"/>
            <w:vAlign w:val="center"/>
          </w:tcPr>
          <w:p w:rsidR="00631900" w:rsidRPr="00631900" w:rsidRDefault="00631900" w:rsidP="00DF713A">
            <w:pPr>
              <w:spacing w:after="0"/>
              <w:jc w:val="center"/>
              <w:rPr>
                <w:rFonts w:cs="Times New Roman"/>
                <w:szCs w:val="24"/>
              </w:rPr>
            </w:pPr>
            <w:r w:rsidRPr="00631900">
              <w:rPr>
                <w:rFonts w:cs="Times New Roman"/>
                <w:szCs w:val="24"/>
              </w:rPr>
              <w:t>Urszula Zwierzyńska</w:t>
            </w:r>
          </w:p>
        </w:tc>
      </w:tr>
      <w:tr w:rsidR="00631900" w:rsidRPr="00631900" w:rsidTr="00DF713A">
        <w:trPr>
          <w:trHeight w:val="567"/>
          <w:jc w:val="center"/>
        </w:trPr>
        <w:tc>
          <w:tcPr>
            <w:tcW w:w="568" w:type="dxa"/>
            <w:shd w:val="clear" w:color="auto" w:fill="auto"/>
            <w:tcMar>
              <w:top w:w="0" w:type="dxa"/>
              <w:left w:w="28" w:type="dxa"/>
              <w:bottom w:w="0" w:type="dxa"/>
              <w:right w:w="28" w:type="dxa"/>
            </w:tcMar>
            <w:vAlign w:val="center"/>
          </w:tcPr>
          <w:p w:rsidR="00631900" w:rsidRPr="00631900" w:rsidRDefault="00631900" w:rsidP="00DF713A">
            <w:pPr>
              <w:spacing w:after="0"/>
              <w:ind w:left="113"/>
              <w:rPr>
                <w:rFonts w:cs="Times New Roman"/>
                <w:szCs w:val="24"/>
              </w:rPr>
            </w:pPr>
            <w:r w:rsidRPr="00631900">
              <w:rPr>
                <w:rFonts w:cs="Times New Roman"/>
                <w:szCs w:val="24"/>
              </w:rPr>
              <w:t>10.</w:t>
            </w:r>
          </w:p>
        </w:tc>
        <w:tc>
          <w:tcPr>
            <w:tcW w:w="5664" w:type="dxa"/>
            <w:shd w:val="clear" w:color="auto" w:fill="auto"/>
            <w:tcMar>
              <w:top w:w="0" w:type="dxa"/>
              <w:left w:w="28" w:type="dxa"/>
              <w:bottom w:w="0" w:type="dxa"/>
              <w:right w:w="28" w:type="dxa"/>
            </w:tcMar>
            <w:vAlign w:val="center"/>
          </w:tcPr>
          <w:p w:rsidR="00631900" w:rsidRPr="00631900" w:rsidRDefault="00631900" w:rsidP="00DF713A">
            <w:pPr>
              <w:spacing w:after="0"/>
              <w:rPr>
                <w:rFonts w:cs="Times New Roman"/>
                <w:szCs w:val="24"/>
              </w:rPr>
            </w:pPr>
            <w:r w:rsidRPr="00631900">
              <w:rPr>
                <w:rFonts w:cs="Times New Roman"/>
                <w:szCs w:val="24"/>
              </w:rPr>
              <w:t>Koło Gospodyń Wiejskich w  Bieli</w:t>
            </w:r>
          </w:p>
        </w:tc>
        <w:tc>
          <w:tcPr>
            <w:tcW w:w="2552" w:type="dxa"/>
            <w:vAlign w:val="center"/>
          </w:tcPr>
          <w:p w:rsidR="00631900" w:rsidRPr="00631900" w:rsidRDefault="00631900" w:rsidP="00DF713A">
            <w:pPr>
              <w:spacing w:after="0"/>
              <w:jc w:val="center"/>
              <w:rPr>
                <w:rFonts w:cs="Times New Roman"/>
                <w:szCs w:val="24"/>
              </w:rPr>
            </w:pPr>
            <w:r w:rsidRPr="00631900">
              <w:rPr>
                <w:rFonts w:cs="Times New Roman"/>
                <w:szCs w:val="24"/>
              </w:rPr>
              <w:t>Aneta Wilk</w:t>
            </w:r>
          </w:p>
        </w:tc>
      </w:tr>
      <w:tr w:rsidR="00631900" w:rsidRPr="00631900" w:rsidTr="00DF713A">
        <w:trPr>
          <w:trHeight w:val="567"/>
          <w:jc w:val="center"/>
        </w:trPr>
        <w:tc>
          <w:tcPr>
            <w:tcW w:w="568" w:type="dxa"/>
            <w:shd w:val="clear" w:color="auto" w:fill="auto"/>
            <w:tcMar>
              <w:top w:w="0" w:type="dxa"/>
              <w:left w:w="28" w:type="dxa"/>
              <w:bottom w:w="0" w:type="dxa"/>
              <w:right w:w="28" w:type="dxa"/>
            </w:tcMar>
            <w:vAlign w:val="center"/>
          </w:tcPr>
          <w:p w:rsidR="00631900" w:rsidRPr="00631900" w:rsidRDefault="00631900" w:rsidP="00DF713A">
            <w:pPr>
              <w:spacing w:after="0"/>
              <w:ind w:left="113"/>
              <w:rPr>
                <w:rFonts w:cs="Times New Roman"/>
                <w:szCs w:val="24"/>
              </w:rPr>
            </w:pPr>
            <w:r w:rsidRPr="00631900">
              <w:rPr>
                <w:rFonts w:cs="Times New Roman"/>
                <w:szCs w:val="24"/>
              </w:rPr>
              <w:t>11.</w:t>
            </w:r>
          </w:p>
        </w:tc>
        <w:tc>
          <w:tcPr>
            <w:tcW w:w="5664" w:type="dxa"/>
            <w:shd w:val="clear" w:color="auto" w:fill="auto"/>
            <w:tcMar>
              <w:top w:w="0" w:type="dxa"/>
              <w:left w:w="28" w:type="dxa"/>
              <w:bottom w:w="0" w:type="dxa"/>
              <w:right w:w="28" w:type="dxa"/>
            </w:tcMar>
            <w:vAlign w:val="center"/>
          </w:tcPr>
          <w:p w:rsidR="00631900" w:rsidRPr="00631900" w:rsidRDefault="00631900" w:rsidP="00DF713A">
            <w:pPr>
              <w:spacing w:after="0"/>
              <w:rPr>
                <w:rFonts w:cs="Times New Roman"/>
                <w:szCs w:val="24"/>
              </w:rPr>
            </w:pPr>
            <w:r w:rsidRPr="00631900">
              <w:rPr>
                <w:rFonts w:cs="Times New Roman"/>
                <w:szCs w:val="24"/>
                <w:shd w:val="clear" w:color="auto" w:fill="FFFFFF"/>
              </w:rPr>
              <w:t>Kółko Rolnicze „</w:t>
            </w:r>
            <w:proofErr w:type="spellStart"/>
            <w:r w:rsidRPr="00631900">
              <w:rPr>
                <w:rFonts w:cs="Times New Roman"/>
                <w:szCs w:val="24"/>
                <w:shd w:val="clear" w:color="auto" w:fill="FFFFFF"/>
              </w:rPr>
              <w:t>Grabowianka</w:t>
            </w:r>
            <w:proofErr w:type="spellEnd"/>
            <w:r w:rsidRPr="00631900">
              <w:rPr>
                <w:rFonts w:cs="Times New Roman"/>
                <w:szCs w:val="24"/>
                <w:shd w:val="clear" w:color="auto" w:fill="FFFFFF"/>
              </w:rPr>
              <w:t>” w Starej Grabownicy</w:t>
            </w:r>
          </w:p>
        </w:tc>
        <w:tc>
          <w:tcPr>
            <w:tcW w:w="2552" w:type="dxa"/>
            <w:vAlign w:val="center"/>
          </w:tcPr>
          <w:p w:rsidR="00631900" w:rsidRPr="00631900" w:rsidRDefault="00631900" w:rsidP="00DF713A">
            <w:pPr>
              <w:spacing w:after="0"/>
              <w:jc w:val="center"/>
              <w:rPr>
                <w:rFonts w:cs="Times New Roman"/>
                <w:szCs w:val="24"/>
                <w:shd w:val="clear" w:color="auto" w:fill="FFFFFF"/>
              </w:rPr>
            </w:pPr>
            <w:r w:rsidRPr="00631900">
              <w:rPr>
                <w:rFonts w:cs="Times New Roman"/>
                <w:szCs w:val="24"/>
                <w:shd w:val="clear" w:color="auto" w:fill="FFFFFF"/>
              </w:rPr>
              <w:t xml:space="preserve">Marta </w:t>
            </w:r>
            <w:proofErr w:type="spellStart"/>
            <w:r w:rsidRPr="00631900">
              <w:rPr>
                <w:rFonts w:cs="Times New Roman"/>
                <w:szCs w:val="24"/>
                <w:shd w:val="clear" w:color="auto" w:fill="FFFFFF"/>
              </w:rPr>
              <w:t>Piotrak</w:t>
            </w:r>
            <w:proofErr w:type="spellEnd"/>
          </w:p>
        </w:tc>
      </w:tr>
    </w:tbl>
    <w:p w:rsidR="00631900" w:rsidRPr="00631900" w:rsidRDefault="00631900" w:rsidP="00C429E6">
      <w:pPr>
        <w:tabs>
          <w:tab w:val="left" w:pos="6842"/>
        </w:tabs>
        <w:rPr>
          <w:rFonts w:cs="Times New Roman"/>
          <w:i/>
          <w:color w:val="000000" w:themeColor="text1"/>
          <w:sz w:val="20"/>
        </w:rPr>
      </w:pPr>
      <w:r w:rsidRPr="00631900">
        <w:rPr>
          <w:rFonts w:cs="Times New Roman"/>
          <w:i/>
          <w:color w:val="000000" w:themeColor="text1"/>
          <w:sz w:val="20"/>
        </w:rPr>
        <w:t>Źródło: Opracowanie własne na podstawie materiałów z Urzędu Gminy Ostrów Mazowiecka</w:t>
      </w:r>
    </w:p>
    <w:p w:rsidR="00631900" w:rsidRPr="00631900" w:rsidRDefault="00631900" w:rsidP="00631900">
      <w:pPr>
        <w:ind w:firstLine="708"/>
        <w:rPr>
          <w:rFonts w:cs="Times New Roman"/>
          <w:szCs w:val="24"/>
        </w:rPr>
      </w:pPr>
      <w:r w:rsidRPr="00631900">
        <w:rPr>
          <w:rFonts w:cs="Times New Roman"/>
          <w:szCs w:val="24"/>
        </w:rPr>
        <w:lastRenderedPageBreak/>
        <w:t>Na terenie Gminy Ostrów Mazowiecka funkcjonuje 16 jednostek Ochotniczych Straży Pożarnych, z których trzy (Nagoszewka, Nieskór</w:t>
      </w:r>
      <w:r w:rsidR="003549FE">
        <w:rPr>
          <w:rFonts w:cs="Times New Roman"/>
          <w:szCs w:val="24"/>
        </w:rPr>
        <w:t xml:space="preserve">z i Komorowo) zostały włączone </w:t>
      </w:r>
      <w:r w:rsidRPr="00631900">
        <w:rPr>
          <w:rFonts w:cs="Times New Roman"/>
          <w:szCs w:val="24"/>
        </w:rPr>
        <w:t xml:space="preserve">do Krajowego Systemu Ratowniczo Gaśniczego. </w:t>
      </w:r>
    </w:p>
    <w:p w:rsidR="00631900" w:rsidRPr="00631900" w:rsidRDefault="004D107C" w:rsidP="004D107C">
      <w:pPr>
        <w:pStyle w:val="Legenda"/>
        <w:rPr>
          <w:rFonts w:cs="Times New Roman"/>
          <w:b/>
          <w:szCs w:val="24"/>
        </w:rPr>
      </w:pPr>
      <w:r>
        <w:br w:type="column"/>
      </w:r>
      <w:bookmarkStart w:id="40" w:name="_Toc461009775"/>
      <w:bookmarkStart w:id="41" w:name="_Toc461009970"/>
      <w:bookmarkStart w:id="42" w:name="_Toc461791843"/>
      <w:bookmarkStart w:id="43" w:name="_Toc465076619"/>
      <w:r w:rsidR="00C429E6">
        <w:lastRenderedPageBreak/>
        <w:t xml:space="preserve">Tabela </w:t>
      </w:r>
      <w:r w:rsidR="0006573A">
        <w:fldChar w:fldCharType="begin"/>
      </w:r>
      <w:r w:rsidR="003F3868">
        <w:instrText xml:space="preserve"> SEQ Tabela \* ARABIC </w:instrText>
      </w:r>
      <w:r w:rsidR="0006573A">
        <w:fldChar w:fldCharType="separate"/>
      </w:r>
      <w:r w:rsidR="00291D9A">
        <w:rPr>
          <w:noProof/>
        </w:rPr>
        <w:t>7</w:t>
      </w:r>
      <w:r w:rsidR="0006573A">
        <w:rPr>
          <w:noProof/>
        </w:rPr>
        <w:fldChar w:fldCharType="end"/>
      </w:r>
      <w:r w:rsidR="00C429E6">
        <w:t xml:space="preserve"> Wykaz jednostek Ochotniczych Straży Po</w:t>
      </w:r>
      <w:r w:rsidR="00FE7038">
        <w:t>ż</w:t>
      </w:r>
      <w:r>
        <w:t>arnych w Gminie Ostrów Mazowiecka</w:t>
      </w:r>
      <w:bookmarkEnd w:id="40"/>
      <w:bookmarkEnd w:id="41"/>
      <w:bookmarkEnd w:id="42"/>
      <w:bookmarkEnd w:id="43"/>
      <w:r>
        <w:t xml:space="preserve"> </w:t>
      </w:r>
    </w:p>
    <w:tbl>
      <w:tblPr>
        <w:tblW w:w="59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570"/>
        <w:gridCol w:w="5412"/>
      </w:tblGrid>
      <w:tr w:rsidR="00631900" w:rsidRPr="00631900" w:rsidTr="00625E5E">
        <w:trPr>
          <w:trHeight w:val="567"/>
        </w:trPr>
        <w:tc>
          <w:tcPr>
            <w:tcW w:w="570" w:type="dxa"/>
            <w:shd w:val="clear" w:color="auto" w:fill="926155" w:themeFill="accent3" w:themeFillShade="BF"/>
            <w:tcMar>
              <w:top w:w="0" w:type="dxa"/>
              <w:left w:w="28" w:type="dxa"/>
              <w:bottom w:w="0" w:type="dxa"/>
              <w:right w:w="28" w:type="dxa"/>
            </w:tcMar>
            <w:vAlign w:val="center"/>
          </w:tcPr>
          <w:p w:rsidR="00631900" w:rsidRPr="00631900" w:rsidRDefault="00631900" w:rsidP="00625E5E">
            <w:pPr>
              <w:spacing w:after="0"/>
              <w:jc w:val="left"/>
              <w:rPr>
                <w:rFonts w:cs="Times New Roman"/>
                <w:b/>
                <w:szCs w:val="24"/>
              </w:rPr>
            </w:pPr>
            <w:r w:rsidRPr="00631900">
              <w:rPr>
                <w:rFonts w:cs="Times New Roman"/>
                <w:b/>
                <w:szCs w:val="24"/>
              </w:rPr>
              <w:t>Lp.</w:t>
            </w:r>
          </w:p>
        </w:tc>
        <w:tc>
          <w:tcPr>
            <w:tcW w:w="5412" w:type="dxa"/>
            <w:shd w:val="clear" w:color="auto" w:fill="926155" w:themeFill="accent3" w:themeFillShade="BF"/>
            <w:vAlign w:val="center"/>
          </w:tcPr>
          <w:p w:rsidR="00631900" w:rsidRPr="00631900" w:rsidRDefault="00631900" w:rsidP="00625E5E">
            <w:pPr>
              <w:spacing w:after="0"/>
              <w:jc w:val="left"/>
              <w:rPr>
                <w:rFonts w:cs="Times New Roman"/>
                <w:szCs w:val="24"/>
              </w:rPr>
            </w:pPr>
            <w:r w:rsidRPr="00631900">
              <w:rPr>
                <w:rFonts w:cs="Times New Roman"/>
                <w:b/>
                <w:szCs w:val="24"/>
              </w:rPr>
              <w:t>OCHOTNICZE STRAŻE POŻARNE</w:t>
            </w:r>
          </w:p>
        </w:tc>
      </w:tr>
      <w:tr w:rsidR="00631900" w:rsidRPr="00631900" w:rsidTr="00625E5E">
        <w:trPr>
          <w:trHeight w:val="567"/>
        </w:trPr>
        <w:tc>
          <w:tcPr>
            <w:tcW w:w="568" w:type="dxa"/>
            <w:shd w:val="clear" w:color="auto" w:fill="auto"/>
            <w:tcMar>
              <w:top w:w="0" w:type="dxa"/>
              <w:left w:w="28" w:type="dxa"/>
              <w:bottom w:w="0" w:type="dxa"/>
              <w:right w:w="28" w:type="dxa"/>
            </w:tcMar>
            <w:vAlign w:val="center"/>
          </w:tcPr>
          <w:p w:rsidR="00631900" w:rsidRPr="00631900" w:rsidRDefault="00631900" w:rsidP="00625E5E">
            <w:pPr>
              <w:numPr>
                <w:ilvl w:val="0"/>
                <w:numId w:val="16"/>
              </w:numPr>
              <w:spacing w:after="0"/>
              <w:jc w:val="left"/>
              <w:rPr>
                <w:rFonts w:cs="Times New Roman"/>
                <w:szCs w:val="24"/>
              </w:rPr>
            </w:pPr>
            <w:r w:rsidRPr="00631900">
              <w:rPr>
                <w:rFonts w:cs="Times New Roman"/>
                <w:szCs w:val="24"/>
              </w:rPr>
              <w:t> </w:t>
            </w:r>
          </w:p>
        </w:tc>
        <w:tc>
          <w:tcPr>
            <w:tcW w:w="5414" w:type="dxa"/>
            <w:shd w:val="clear" w:color="auto" w:fill="auto"/>
            <w:tcMar>
              <w:top w:w="0" w:type="dxa"/>
              <w:left w:w="28" w:type="dxa"/>
              <w:bottom w:w="0" w:type="dxa"/>
              <w:right w:w="28" w:type="dxa"/>
            </w:tcMar>
            <w:vAlign w:val="center"/>
          </w:tcPr>
          <w:p w:rsidR="00631900" w:rsidRPr="00631900" w:rsidRDefault="00631900" w:rsidP="00625E5E">
            <w:pPr>
              <w:spacing w:after="0"/>
              <w:jc w:val="left"/>
              <w:rPr>
                <w:rFonts w:cs="Times New Roman"/>
                <w:color w:val="003B16"/>
                <w:szCs w:val="24"/>
              </w:rPr>
            </w:pPr>
            <w:r w:rsidRPr="00631900">
              <w:rPr>
                <w:rFonts w:cs="Times New Roman"/>
                <w:color w:val="000000"/>
                <w:szCs w:val="24"/>
              </w:rPr>
              <w:t>Ochotnicza Straż Pożarna Guty Bujno</w:t>
            </w:r>
          </w:p>
        </w:tc>
      </w:tr>
      <w:tr w:rsidR="00631900" w:rsidRPr="00631900" w:rsidTr="00625E5E">
        <w:trPr>
          <w:trHeight w:val="567"/>
        </w:trPr>
        <w:tc>
          <w:tcPr>
            <w:tcW w:w="568" w:type="dxa"/>
            <w:shd w:val="clear" w:color="auto" w:fill="auto"/>
            <w:tcMar>
              <w:top w:w="0" w:type="dxa"/>
              <w:left w:w="28" w:type="dxa"/>
              <w:bottom w:w="0" w:type="dxa"/>
              <w:right w:w="28" w:type="dxa"/>
            </w:tcMar>
            <w:vAlign w:val="center"/>
          </w:tcPr>
          <w:p w:rsidR="00631900" w:rsidRPr="00631900" w:rsidRDefault="00631900" w:rsidP="00625E5E">
            <w:pPr>
              <w:numPr>
                <w:ilvl w:val="0"/>
                <w:numId w:val="16"/>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631900" w:rsidRDefault="00631900" w:rsidP="00625E5E">
            <w:pPr>
              <w:spacing w:after="0"/>
              <w:jc w:val="left"/>
              <w:rPr>
                <w:rFonts w:cs="Times New Roman"/>
                <w:color w:val="003B16"/>
                <w:szCs w:val="24"/>
              </w:rPr>
            </w:pPr>
            <w:r w:rsidRPr="00631900">
              <w:rPr>
                <w:rFonts w:cs="Times New Roman"/>
                <w:color w:val="000000"/>
                <w:szCs w:val="24"/>
              </w:rPr>
              <w:t>Ochotnicza Straż Pożarna Jasienica</w:t>
            </w:r>
          </w:p>
        </w:tc>
      </w:tr>
      <w:tr w:rsidR="00631900" w:rsidRPr="00631900" w:rsidTr="00625E5E">
        <w:trPr>
          <w:trHeight w:val="567"/>
        </w:trPr>
        <w:tc>
          <w:tcPr>
            <w:tcW w:w="568" w:type="dxa"/>
            <w:shd w:val="clear" w:color="auto" w:fill="auto"/>
            <w:tcMar>
              <w:top w:w="0" w:type="dxa"/>
              <w:left w:w="28" w:type="dxa"/>
              <w:bottom w:w="0" w:type="dxa"/>
              <w:right w:w="28" w:type="dxa"/>
            </w:tcMar>
            <w:vAlign w:val="center"/>
          </w:tcPr>
          <w:p w:rsidR="00631900" w:rsidRPr="00631900" w:rsidRDefault="00631900" w:rsidP="00625E5E">
            <w:pPr>
              <w:numPr>
                <w:ilvl w:val="0"/>
                <w:numId w:val="16"/>
              </w:numPr>
              <w:spacing w:after="0"/>
              <w:jc w:val="left"/>
              <w:rPr>
                <w:rFonts w:cs="Times New Roman"/>
                <w:szCs w:val="24"/>
              </w:rPr>
            </w:pPr>
            <w:r w:rsidRPr="00631900">
              <w:rPr>
                <w:rFonts w:cs="Times New Roman"/>
                <w:szCs w:val="24"/>
              </w:rPr>
              <w:t> </w:t>
            </w:r>
          </w:p>
        </w:tc>
        <w:tc>
          <w:tcPr>
            <w:tcW w:w="5414" w:type="dxa"/>
            <w:shd w:val="clear" w:color="auto" w:fill="auto"/>
            <w:tcMar>
              <w:top w:w="0" w:type="dxa"/>
              <w:left w:w="28" w:type="dxa"/>
              <w:bottom w:w="0" w:type="dxa"/>
              <w:right w:w="28" w:type="dxa"/>
            </w:tcMar>
            <w:vAlign w:val="center"/>
          </w:tcPr>
          <w:p w:rsidR="00631900" w:rsidRPr="00631900" w:rsidRDefault="00631900" w:rsidP="00625E5E">
            <w:pPr>
              <w:spacing w:after="0"/>
              <w:jc w:val="left"/>
              <w:rPr>
                <w:rFonts w:cs="Times New Roman"/>
                <w:color w:val="003B16"/>
                <w:szCs w:val="24"/>
              </w:rPr>
            </w:pPr>
            <w:r w:rsidRPr="00631900">
              <w:rPr>
                <w:rFonts w:cs="Times New Roman"/>
                <w:color w:val="000000"/>
                <w:szCs w:val="24"/>
              </w:rPr>
              <w:t>Ochotnicza Straż Pożarna Jelonki</w:t>
            </w:r>
          </w:p>
        </w:tc>
      </w:tr>
      <w:tr w:rsidR="00631900" w:rsidRPr="00631900" w:rsidTr="00625E5E">
        <w:trPr>
          <w:trHeight w:val="567"/>
        </w:trPr>
        <w:tc>
          <w:tcPr>
            <w:tcW w:w="568" w:type="dxa"/>
            <w:shd w:val="clear" w:color="auto" w:fill="auto"/>
            <w:tcMar>
              <w:top w:w="0" w:type="dxa"/>
              <w:left w:w="28" w:type="dxa"/>
              <w:bottom w:w="0" w:type="dxa"/>
              <w:right w:w="28" w:type="dxa"/>
            </w:tcMar>
            <w:vAlign w:val="center"/>
          </w:tcPr>
          <w:p w:rsidR="00631900" w:rsidRPr="00631900" w:rsidRDefault="00631900" w:rsidP="00625E5E">
            <w:pPr>
              <w:numPr>
                <w:ilvl w:val="0"/>
                <w:numId w:val="16"/>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631900" w:rsidRDefault="00631900" w:rsidP="00625E5E">
            <w:pPr>
              <w:spacing w:after="0"/>
              <w:jc w:val="left"/>
              <w:rPr>
                <w:rFonts w:cs="Times New Roman"/>
                <w:color w:val="003B16"/>
                <w:szCs w:val="24"/>
              </w:rPr>
            </w:pPr>
            <w:r w:rsidRPr="00631900">
              <w:rPr>
                <w:rFonts w:cs="Times New Roman"/>
                <w:color w:val="000000"/>
                <w:szCs w:val="24"/>
              </w:rPr>
              <w:t>Ochotnicza Straż Pożarna Kalinowo</w:t>
            </w:r>
          </w:p>
        </w:tc>
      </w:tr>
      <w:tr w:rsidR="00631900" w:rsidRPr="00631900" w:rsidTr="00625E5E">
        <w:trPr>
          <w:trHeight w:val="567"/>
        </w:trPr>
        <w:tc>
          <w:tcPr>
            <w:tcW w:w="568" w:type="dxa"/>
            <w:shd w:val="clear" w:color="auto" w:fill="auto"/>
            <w:tcMar>
              <w:top w:w="0" w:type="dxa"/>
              <w:left w:w="28" w:type="dxa"/>
              <w:bottom w:w="0" w:type="dxa"/>
              <w:right w:w="28" w:type="dxa"/>
            </w:tcMar>
            <w:vAlign w:val="center"/>
          </w:tcPr>
          <w:p w:rsidR="00631900" w:rsidRPr="00631900" w:rsidRDefault="00631900" w:rsidP="00625E5E">
            <w:pPr>
              <w:numPr>
                <w:ilvl w:val="0"/>
                <w:numId w:val="16"/>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631900" w:rsidRDefault="00631900" w:rsidP="00625E5E">
            <w:pPr>
              <w:spacing w:after="0"/>
              <w:jc w:val="left"/>
              <w:rPr>
                <w:rFonts w:cs="Times New Roman"/>
                <w:color w:val="003B16"/>
                <w:szCs w:val="24"/>
              </w:rPr>
            </w:pPr>
            <w:r w:rsidRPr="00631900">
              <w:rPr>
                <w:rFonts w:cs="Times New Roman"/>
                <w:color w:val="000000"/>
                <w:szCs w:val="24"/>
              </w:rPr>
              <w:t>Ochotnicza Straż Pożarna Komorowo</w:t>
            </w:r>
          </w:p>
        </w:tc>
      </w:tr>
      <w:tr w:rsidR="00631900" w:rsidRPr="00631900" w:rsidTr="00625E5E">
        <w:trPr>
          <w:trHeight w:val="567"/>
        </w:trPr>
        <w:tc>
          <w:tcPr>
            <w:tcW w:w="568" w:type="dxa"/>
            <w:shd w:val="clear" w:color="auto" w:fill="auto"/>
            <w:tcMar>
              <w:top w:w="0" w:type="dxa"/>
              <w:left w:w="28" w:type="dxa"/>
              <w:bottom w:w="0" w:type="dxa"/>
              <w:right w:w="28" w:type="dxa"/>
            </w:tcMar>
            <w:vAlign w:val="center"/>
          </w:tcPr>
          <w:p w:rsidR="00631900" w:rsidRPr="00631900" w:rsidRDefault="00631900" w:rsidP="00625E5E">
            <w:pPr>
              <w:numPr>
                <w:ilvl w:val="0"/>
                <w:numId w:val="16"/>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631900" w:rsidRDefault="00631900" w:rsidP="00625E5E">
            <w:pPr>
              <w:spacing w:after="0"/>
              <w:jc w:val="left"/>
              <w:rPr>
                <w:rFonts w:cs="Times New Roman"/>
                <w:color w:val="003B16"/>
                <w:szCs w:val="24"/>
              </w:rPr>
            </w:pPr>
            <w:r w:rsidRPr="00631900">
              <w:rPr>
                <w:rFonts w:cs="Times New Roman"/>
                <w:color w:val="000000"/>
                <w:szCs w:val="24"/>
              </w:rPr>
              <w:t>Ochotnicza Straż Pożarna Stare Lubiejewo</w:t>
            </w:r>
          </w:p>
        </w:tc>
      </w:tr>
      <w:tr w:rsidR="00631900" w:rsidRPr="00631900" w:rsidTr="00625E5E">
        <w:trPr>
          <w:trHeight w:val="567"/>
        </w:trPr>
        <w:tc>
          <w:tcPr>
            <w:tcW w:w="568" w:type="dxa"/>
            <w:shd w:val="clear" w:color="auto" w:fill="auto"/>
            <w:tcMar>
              <w:top w:w="0" w:type="dxa"/>
              <w:left w:w="28" w:type="dxa"/>
              <w:bottom w:w="0" w:type="dxa"/>
              <w:right w:w="28" w:type="dxa"/>
            </w:tcMar>
            <w:vAlign w:val="center"/>
          </w:tcPr>
          <w:p w:rsidR="00631900" w:rsidRPr="00631900" w:rsidRDefault="00631900" w:rsidP="00625E5E">
            <w:pPr>
              <w:numPr>
                <w:ilvl w:val="0"/>
                <w:numId w:val="16"/>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631900" w:rsidRDefault="00631900" w:rsidP="00625E5E">
            <w:pPr>
              <w:spacing w:after="0"/>
              <w:jc w:val="left"/>
              <w:rPr>
                <w:rFonts w:cs="Times New Roman"/>
                <w:color w:val="003B16"/>
                <w:szCs w:val="24"/>
              </w:rPr>
            </w:pPr>
            <w:r w:rsidRPr="00631900">
              <w:rPr>
                <w:rFonts w:cs="Times New Roman"/>
                <w:color w:val="000000"/>
                <w:szCs w:val="24"/>
              </w:rPr>
              <w:t>Ochotnicza Straż Pożarna Nagoszewka</w:t>
            </w:r>
          </w:p>
        </w:tc>
      </w:tr>
      <w:tr w:rsidR="00631900" w:rsidRPr="00631900" w:rsidTr="00625E5E">
        <w:trPr>
          <w:trHeight w:val="567"/>
        </w:trPr>
        <w:tc>
          <w:tcPr>
            <w:tcW w:w="568" w:type="dxa"/>
            <w:shd w:val="clear" w:color="auto" w:fill="auto"/>
            <w:tcMar>
              <w:top w:w="0" w:type="dxa"/>
              <w:left w:w="28" w:type="dxa"/>
              <w:bottom w:w="0" w:type="dxa"/>
              <w:right w:w="28" w:type="dxa"/>
            </w:tcMar>
            <w:vAlign w:val="center"/>
          </w:tcPr>
          <w:p w:rsidR="00631900" w:rsidRPr="00631900" w:rsidRDefault="00631900" w:rsidP="00625E5E">
            <w:pPr>
              <w:numPr>
                <w:ilvl w:val="0"/>
                <w:numId w:val="16"/>
              </w:numPr>
              <w:spacing w:after="0"/>
              <w:jc w:val="left"/>
              <w:rPr>
                <w:rFonts w:cs="Times New Roman"/>
                <w:szCs w:val="24"/>
              </w:rPr>
            </w:pPr>
            <w:r w:rsidRPr="00631900">
              <w:rPr>
                <w:rFonts w:cs="Times New Roman"/>
                <w:szCs w:val="24"/>
              </w:rPr>
              <w:t> </w:t>
            </w:r>
          </w:p>
        </w:tc>
        <w:tc>
          <w:tcPr>
            <w:tcW w:w="5414" w:type="dxa"/>
            <w:shd w:val="clear" w:color="auto" w:fill="auto"/>
            <w:tcMar>
              <w:top w:w="0" w:type="dxa"/>
              <w:left w:w="28" w:type="dxa"/>
              <w:bottom w:w="0" w:type="dxa"/>
              <w:right w:w="28" w:type="dxa"/>
            </w:tcMar>
            <w:vAlign w:val="center"/>
          </w:tcPr>
          <w:p w:rsidR="00631900" w:rsidRPr="00631900" w:rsidRDefault="00631900" w:rsidP="00625E5E">
            <w:pPr>
              <w:spacing w:after="0"/>
              <w:jc w:val="left"/>
              <w:rPr>
                <w:rFonts w:cs="Times New Roman"/>
                <w:color w:val="003B16"/>
                <w:szCs w:val="24"/>
              </w:rPr>
            </w:pPr>
            <w:r w:rsidRPr="00631900">
              <w:rPr>
                <w:rFonts w:cs="Times New Roman"/>
                <w:color w:val="000000"/>
                <w:szCs w:val="24"/>
              </w:rPr>
              <w:t>Ochotnicza Straż Pożarna Nagoszewo</w:t>
            </w:r>
          </w:p>
        </w:tc>
      </w:tr>
      <w:tr w:rsidR="00631900" w:rsidRPr="00631900" w:rsidTr="00625E5E">
        <w:trPr>
          <w:trHeight w:val="567"/>
        </w:trPr>
        <w:tc>
          <w:tcPr>
            <w:tcW w:w="568" w:type="dxa"/>
            <w:shd w:val="clear" w:color="auto" w:fill="auto"/>
            <w:tcMar>
              <w:top w:w="0" w:type="dxa"/>
              <w:left w:w="28" w:type="dxa"/>
              <w:bottom w:w="0" w:type="dxa"/>
              <w:right w:w="28" w:type="dxa"/>
            </w:tcMar>
            <w:vAlign w:val="center"/>
          </w:tcPr>
          <w:p w:rsidR="00631900" w:rsidRPr="00631900" w:rsidRDefault="00631900" w:rsidP="00625E5E">
            <w:pPr>
              <w:numPr>
                <w:ilvl w:val="0"/>
                <w:numId w:val="16"/>
              </w:numPr>
              <w:spacing w:after="0"/>
              <w:jc w:val="left"/>
              <w:rPr>
                <w:rFonts w:cs="Times New Roman"/>
                <w:szCs w:val="24"/>
              </w:rPr>
            </w:pPr>
            <w:r w:rsidRPr="00631900">
              <w:rPr>
                <w:rFonts w:cs="Times New Roman"/>
                <w:szCs w:val="24"/>
              </w:rPr>
              <w:t> </w:t>
            </w:r>
          </w:p>
        </w:tc>
        <w:tc>
          <w:tcPr>
            <w:tcW w:w="5414" w:type="dxa"/>
            <w:shd w:val="clear" w:color="auto" w:fill="auto"/>
            <w:tcMar>
              <w:top w:w="0" w:type="dxa"/>
              <w:left w:w="28" w:type="dxa"/>
              <w:bottom w:w="0" w:type="dxa"/>
              <w:right w:w="28" w:type="dxa"/>
            </w:tcMar>
            <w:vAlign w:val="center"/>
          </w:tcPr>
          <w:p w:rsidR="00631900" w:rsidRPr="00631900" w:rsidRDefault="00631900" w:rsidP="00625E5E">
            <w:pPr>
              <w:spacing w:after="0"/>
              <w:jc w:val="left"/>
              <w:rPr>
                <w:rFonts w:cs="Times New Roman"/>
                <w:color w:val="003B16"/>
                <w:szCs w:val="24"/>
              </w:rPr>
            </w:pPr>
            <w:r w:rsidRPr="00631900">
              <w:rPr>
                <w:rFonts w:cs="Times New Roman"/>
                <w:color w:val="000000"/>
                <w:szCs w:val="24"/>
              </w:rPr>
              <w:t>Ochotnicza Straż Pożarna Nieskórz</w:t>
            </w:r>
          </w:p>
        </w:tc>
      </w:tr>
      <w:tr w:rsidR="00631900" w:rsidRPr="00631900" w:rsidTr="00625E5E">
        <w:trPr>
          <w:trHeight w:val="567"/>
        </w:trPr>
        <w:tc>
          <w:tcPr>
            <w:tcW w:w="568" w:type="dxa"/>
            <w:shd w:val="clear" w:color="auto" w:fill="auto"/>
            <w:tcMar>
              <w:top w:w="0" w:type="dxa"/>
              <w:left w:w="28" w:type="dxa"/>
              <w:bottom w:w="0" w:type="dxa"/>
              <w:right w:w="28" w:type="dxa"/>
            </w:tcMar>
            <w:vAlign w:val="center"/>
          </w:tcPr>
          <w:p w:rsidR="00631900" w:rsidRPr="00631900" w:rsidRDefault="00631900" w:rsidP="00625E5E">
            <w:pPr>
              <w:numPr>
                <w:ilvl w:val="0"/>
                <w:numId w:val="16"/>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631900" w:rsidRDefault="00631900" w:rsidP="00625E5E">
            <w:pPr>
              <w:spacing w:after="0"/>
              <w:jc w:val="left"/>
              <w:rPr>
                <w:rFonts w:cs="Times New Roman"/>
                <w:color w:val="003B16"/>
                <w:szCs w:val="24"/>
              </w:rPr>
            </w:pPr>
            <w:r w:rsidRPr="00631900">
              <w:rPr>
                <w:rFonts w:cs="Times New Roman"/>
                <w:color w:val="000000"/>
                <w:szCs w:val="24"/>
              </w:rPr>
              <w:t>Ochotnicza Straż Pożarna Nowa Osuchowa</w:t>
            </w:r>
          </w:p>
        </w:tc>
      </w:tr>
      <w:tr w:rsidR="00631900" w:rsidRPr="00631900" w:rsidTr="00625E5E">
        <w:trPr>
          <w:trHeight w:val="567"/>
        </w:trPr>
        <w:tc>
          <w:tcPr>
            <w:tcW w:w="568" w:type="dxa"/>
            <w:shd w:val="clear" w:color="auto" w:fill="auto"/>
            <w:tcMar>
              <w:top w:w="0" w:type="dxa"/>
              <w:left w:w="28" w:type="dxa"/>
              <w:bottom w:w="0" w:type="dxa"/>
              <w:right w:w="28" w:type="dxa"/>
            </w:tcMar>
            <w:vAlign w:val="center"/>
          </w:tcPr>
          <w:p w:rsidR="00631900" w:rsidRPr="00631900" w:rsidRDefault="00631900" w:rsidP="00625E5E">
            <w:pPr>
              <w:numPr>
                <w:ilvl w:val="0"/>
                <w:numId w:val="16"/>
              </w:numPr>
              <w:spacing w:after="0"/>
              <w:jc w:val="left"/>
              <w:rPr>
                <w:rFonts w:cs="Times New Roman"/>
                <w:szCs w:val="24"/>
              </w:rPr>
            </w:pPr>
            <w:r w:rsidRPr="00631900">
              <w:rPr>
                <w:rFonts w:cs="Times New Roman"/>
                <w:szCs w:val="24"/>
              </w:rPr>
              <w:t> </w:t>
            </w:r>
          </w:p>
        </w:tc>
        <w:tc>
          <w:tcPr>
            <w:tcW w:w="5414" w:type="dxa"/>
            <w:shd w:val="clear" w:color="auto" w:fill="auto"/>
            <w:tcMar>
              <w:top w:w="0" w:type="dxa"/>
              <w:left w:w="28" w:type="dxa"/>
              <w:bottom w:w="0" w:type="dxa"/>
              <w:right w:w="28" w:type="dxa"/>
            </w:tcMar>
            <w:vAlign w:val="center"/>
          </w:tcPr>
          <w:p w:rsidR="00631900" w:rsidRPr="00631900" w:rsidRDefault="00631900" w:rsidP="00625E5E">
            <w:pPr>
              <w:spacing w:after="0"/>
              <w:jc w:val="left"/>
              <w:rPr>
                <w:rFonts w:cs="Times New Roman"/>
                <w:color w:val="003B16"/>
                <w:szCs w:val="24"/>
              </w:rPr>
            </w:pPr>
            <w:r w:rsidRPr="00631900">
              <w:rPr>
                <w:rFonts w:cs="Times New Roman"/>
                <w:color w:val="000000"/>
                <w:szCs w:val="24"/>
              </w:rPr>
              <w:t>Ochotnicza Straż Pożarna Prosienica</w:t>
            </w:r>
          </w:p>
        </w:tc>
      </w:tr>
      <w:tr w:rsidR="00631900" w:rsidRPr="00631900" w:rsidTr="00625E5E">
        <w:trPr>
          <w:trHeight w:val="567"/>
        </w:trPr>
        <w:tc>
          <w:tcPr>
            <w:tcW w:w="568" w:type="dxa"/>
            <w:shd w:val="clear" w:color="auto" w:fill="auto"/>
            <w:tcMar>
              <w:top w:w="0" w:type="dxa"/>
              <w:left w:w="28" w:type="dxa"/>
              <w:bottom w:w="0" w:type="dxa"/>
              <w:right w:w="28" w:type="dxa"/>
            </w:tcMar>
            <w:vAlign w:val="center"/>
          </w:tcPr>
          <w:p w:rsidR="00631900" w:rsidRPr="00631900" w:rsidRDefault="00631900" w:rsidP="00625E5E">
            <w:pPr>
              <w:numPr>
                <w:ilvl w:val="0"/>
                <w:numId w:val="16"/>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631900" w:rsidRDefault="00631900" w:rsidP="00625E5E">
            <w:pPr>
              <w:spacing w:after="0"/>
              <w:jc w:val="left"/>
              <w:rPr>
                <w:rFonts w:cs="Times New Roman"/>
                <w:color w:val="003B16"/>
                <w:szCs w:val="24"/>
              </w:rPr>
            </w:pPr>
            <w:r w:rsidRPr="00631900">
              <w:rPr>
                <w:rFonts w:cs="Times New Roman"/>
                <w:color w:val="000000"/>
                <w:szCs w:val="24"/>
              </w:rPr>
              <w:t>Ochotnicza Straż Pożarna Przyjmy k. Poręby</w:t>
            </w:r>
          </w:p>
        </w:tc>
      </w:tr>
      <w:tr w:rsidR="00631900" w:rsidRPr="00631900" w:rsidTr="00625E5E">
        <w:trPr>
          <w:trHeight w:val="567"/>
        </w:trPr>
        <w:tc>
          <w:tcPr>
            <w:tcW w:w="568" w:type="dxa"/>
            <w:shd w:val="clear" w:color="auto" w:fill="auto"/>
            <w:tcMar>
              <w:top w:w="0" w:type="dxa"/>
              <w:left w:w="28" w:type="dxa"/>
              <w:bottom w:w="0" w:type="dxa"/>
              <w:right w:w="28" w:type="dxa"/>
            </w:tcMar>
            <w:vAlign w:val="center"/>
          </w:tcPr>
          <w:p w:rsidR="00631900" w:rsidRPr="00631900" w:rsidRDefault="00631900" w:rsidP="00625E5E">
            <w:pPr>
              <w:numPr>
                <w:ilvl w:val="0"/>
                <w:numId w:val="16"/>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631900" w:rsidRDefault="00631900" w:rsidP="00625E5E">
            <w:pPr>
              <w:spacing w:after="0"/>
              <w:jc w:val="left"/>
              <w:rPr>
                <w:rFonts w:cs="Times New Roman"/>
                <w:color w:val="003B16"/>
                <w:szCs w:val="24"/>
              </w:rPr>
            </w:pPr>
            <w:r w:rsidRPr="00631900">
              <w:rPr>
                <w:rFonts w:cs="Times New Roman"/>
                <w:color w:val="000000"/>
                <w:szCs w:val="24"/>
              </w:rPr>
              <w:t>Ochotnicza Straż Pożarna Sielc</w:t>
            </w:r>
          </w:p>
        </w:tc>
      </w:tr>
      <w:tr w:rsidR="00631900" w:rsidRPr="00631900" w:rsidTr="00625E5E">
        <w:trPr>
          <w:trHeight w:val="567"/>
        </w:trPr>
        <w:tc>
          <w:tcPr>
            <w:tcW w:w="568" w:type="dxa"/>
            <w:shd w:val="clear" w:color="auto" w:fill="auto"/>
            <w:tcMar>
              <w:top w:w="0" w:type="dxa"/>
              <w:left w:w="28" w:type="dxa"/>
              <w:bottom w:w="0" w:type="dxa"/>
              <w:right w:w="28" w:type="dxa"/>
            </w:tcMar>
            <w:vAlign w:val="center"/>
          </w:tcPr>
          <w:p w:rsidR="00631900" w:rsidRPr="00631900" w:rsidRDefault="00631900" w:rsidP="00625E5E">
            <w:pPr>
              <w:numPr>
                <w:ilvl w:val="0"/>
                <w:numId w:val="16"/>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631900" w:rsidRDefault="00631900" w:rsidP="00625E5E">
            <w:pPr>
              <w:spacing w:after="0"/>
              <w:jc w:val="left"/>
              <w:rPr>
                <w:rFonts w:cs="Times New Roman"/>
                <w:color w:val="003B16"/>
                <w:szCs w:val="24"/>
              </w:rPr>
            </w:pPr>
            <w:r w:rsidRPr="00631900">
              <w:rPr>
                <w:rFonts w:cs="Times New Roman"/>
                <w:color w:val="000000"/>
                <w:szCs w:val="24"/>
              </w:rPr>
              <w:t>Ochotnicza Straż Pożarna Stok</w:t>
            </w:r>
          </w:p>
        </w:tc>
      </w:tr>
      <w:tr w:rsidR="00631900" w:rsidRPr="00631900" w:rsidTr="00625E5E">
        <w:trPr>
          <w:trHeight w:val="567"/>
        </w:trPr>
        <w:tc>
          <w:tcPr>
            <w:tcW w:w="568" w:type="dxa"/>
            <w:shd w:val="clear" w:color="auto" w:fill="auto"/>
            <w:tcMar>
              <w:top w:w="0" w:type="dxa"/>
              <w:left w:w="28" w:type="dxa"/>
              <w:bottom w:w="0" w:type="dxa"/>
              <w:right w:w="28" w:type="dxa"/>
            </w:tcMar>
            <w:vAlign w:val="center"/>
          </w:tcPr>
          <w:p w:rsidR="00631900" w:rsidRPr="00631900" w:rsidRDefault="00631900" w:rsidP="00625E5E">
            <w:pPr>
              <w:numPr>
                <w:ilvl w:val="0"/>
                <w:numId w:val="16"/>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631900" w:rsidRDefault="00631900" w:rsidP="00625E5E">
            <w:pPr>
              <w:spacing w:after="0"/>
              <w:jc w:val="left"/>
              <w:rPr>
                <w:rFonts w:cs="Times New Roman"/>
                <w:color w:val="003B16"/>
                <w:szCs w:val="24"/>
              </w:rPr>
            </w:pPr>
            <w:r w:rsidRPr="00631900">
              <w:rPr>
                <w:rFonts w:cs="Times New Roman"/>
                <w:color w:val="000000"/>
                <w:szCs w:val="24"/>
              </w:rPr>
              <w:t>Ochotnicza Straż Pożarna Koziki</w:t>
            </w:r>
          </w:p>
        </w:tc>
      </w:tr>
      <w:tr w:rsidR="00631900" w:rsidRPr="00631900" w:rsidTr="00625E5E">
        <w:trPr>
          <w:trHeight w:val="567"/>
        </w:trPr>
        <w:tc>
          <w:tcPr>
            <w:tcW w:w="568" w:type="dxa"/>
            <w:shd w:val="clear" w:color="auto" w:fill="auto"/>
            <w:tcMar>
              <w:top w:w="0" w:type="dxa"/>
              <w:left w:w="28" w:type="dxa"/>
              <w:bottom w:w="0" w:type="dxa"/>
              <w:right w:w="28" w:type="dxa"/>
            </w:tcMar>
            <w:vAlign w:val="center"/>
          </w:tcPr>
          <w:p w:rsidR="00631900" w:rsidRPr="00631900" w:rsidRDefault="00631900" w:rsidP="00625E5E">
            <w:pPr>
              <w:numPr>
                <w:ilvl w:val="0"/>
                <w:numId w:val="16"/>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631900" w:rsidRDefault="00631900" w:rsidP="00625E5E">
            <w:pPr>
              <w:spacing w:after="0"/>
              <w:jc w:val="left"/>
              <w:rPr>
                <w:rFonts w:cs="Times New Roman"/>
                <w:color w:val="000000"/>
                <w:szCs w:val="24"/>
              </w:rPr>
            </w:pPr>
            <w:r w:rsidRPr="00631900">
              <w:rPr>
                <w:rFonts w:cs="Times New Roman"/>
                <w:color w:val="000000"/>
                <w:szCs w:val="24"/>
              </w:rPr>
              <w:t>Ochotnicza Straż Pożarna Ugniewo</w:t>
            </w:r>
          </w:p>
        </w:tc>
      </w:tr>
    </w:tbl>
    <w:p w:rsidR="00631900" w:rsidRPr="00631900" w:rsidRDefault="00631900" w:rsidP="00625E5E">
      <w:pPr>
        <w:jc w:val="left"/>
        <w:rPr>
          <w:rFonts w:cs="Times New Roman"/>
          <w:i/>
          <w:sz w:val="20"/>
          <w:szCs w:val="20"/>
        </w:rPr>
      </w:pPr>
      <w:r w:rsidRPr="00631900">
        <w:rPr>
          <w:rFonts w:cs="Times New Roman"/>
          <w:i/>
          <w:sz w:val="20"/>
          <w:szCs w:val="20"/>
        </w:rPr>
        <w:t>Źródło: Materiały własne Urzędu Gminy Ostrów Mazowiecka, stan na 31.03.2016 r.</w:t>
      </w:r>
    </w:p>
    <w:p w:rsidR="001E6646" w:rsidRDefault="001E6646" w:rsidP="001E6646"/>
    <w:p w:rsidR="00631900" w:rsidRPr="00631900" w:rsidRDefault="001E6646" w:rsidP="004D107C">
      <w:pPr>
        <w:pStyle w:val="Nagwek2"/>
      </w:pPr>
      <w:r>
        <w:br w:type="column"/>
      </w:r>
      <w:bookmarkStart w:id="44" w:name="_Toc465077377"/>
      <w:r w:rsidR="00631900" w:rsidRPr="00631900">
        <w:lastRenderedPageBreak/>
        <w:t>Poziom kapitału ludzkiego</w:t>
      </w:r>
      <w:bookmarkEnd w:id="44"/>
    </w:p>
    <w:p w:rsidR="001E6646" w:rsidRDefault="00631900" w:rsidP="001E6646">
      <w:pPr>
        <w:ind w:firstLine="708"/>
        <w:rPr>
          <w:rFonts w:cs="Times New Roman"/>
          <w:szCs w:val="24"/>
        </w:rPr>
      </w:pPr>
      <w:r w:rsidRPr="00631900">
        <w:rPr>
          <w:rFonts w:cs="Times New Roman"/>
          <w:szCs w:val="24"/>
        </w:rPr>
        <w:t>Na terenie gminy w 2015 r., w 41 sołectwach, 46 wsiach i 1 osiedlu, mieszka 12 808 osób, przy średniej gęstości zaludnienia 48 osób/km</w:t>
      </w:r>
      <w:r w:rsidRPr="00631900">
        <w:rPr>
          <w:rFonts w:cs="Times New Roman"/>
          <w:szCs w:val="24"/>
          <w:vertAlign w:val="superscript"/>
        </w:rPr>
        <w:t>2</w:t>
      </w:r>
      <w:r w:rsidRPr="00631900">
        <w:rPr>
          <w:rFonts w:cs="Times New Roman"/>
          <w:szCs w:val="24"/>
        </w:rPr>
        <w:t>.</w:t>
      </w:r>
    </w:p>
    <w:p w:rsidR="00631900" w:rsidRPr="00631900" w:rsidRDefault="007E7A75" w:rsidP="007E7A75">
      <w:pPr>
        <w:pStyle w:val="Legenda"/>
        <w:rPr>
          <w:rFonts w:cs="Times New Roman"/>
          <w:b/>
          <w:szCs w:val="24"/>
        </w:rPr>
      </w:pPr>
      <w:bookmarkStart w:id="45" w:name="_Toc461009776"/>
      <w:bookmarkStart w:id="46" w:name="_Toc461009971"/>
      <w:bookmarkStart w:id="47" w:name="_Toc461791844"/>
      <w:bookmarkStart w:id="48" w:name="_Toc465076620"/>
      <w:r>
        <w:t xml:space="preserve">Tabela </w:t>
      </w:r>
      <w:r w:rsidR="0006573A">
        <w:fldChar w:fldCharType="begin"/>
      </w:r>
      <w:r w:rsidR="003F3868">
        <w:instrText xml:space="preserve"> SEQ Tabela \* ARABIC </w:instrText>
      </w:r>
      <w:r w:rsidR="0006573A">
        <w:fldChar w:fldCharType="separate"/>
      </w:r>
      <w:r w:rsidR="00291D9A">
        <w:rPr>
          <w:noProof/>
        </w:rPr>
        <w:t>8</w:t>
      </w:r>
      <w:r w:rsidR="0006573A">
        <w:rPr>
          <w:noProof/>
        </w:rPr>
        <w:fldChar w:fldCharType="end"/>
      </w:r>
      <w:r>
        <w:t xml:space="preserve"> L</w:t>
      </w:r>
      <w:r w:rsidR="004D107C">
        <w:t>iczba ludności w poszczególnych obszarach na terenie Gminy Ostrów Mazowiecka w 2015r.</w:t>
      </w:r>
      <w:bookmarkEnd w:id="45"/>
      <w:bookmarkEnd w:id="46"/>
      <w:bookmarkEnd w:id="47"/>
      <w:bookmarkEnd w:id="48"/>
      <w:r w:rsidR="004D107C">
        <w:t xml:space="preserve"> </w:t>
      </w:r>
    </w:p>
    <w:tbl>
      <w:tblPr>
        <w:tblW w:w="847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2353"/>
        <w:gridCol w:w="1866"/>
        <w:gridCol w:w="2268"/>
        <w:gridCol w:w="1985"/>
      </w:tblGrid>
      <w:tr w:rsidR="00631900" w:rsidRPr="00631900" w:rsidTr="00121DAB">
        <w:trPr>
          <w:jc w:val="center"/>
        </w:trPr>
        <w:tc>
          <w:tcPr>
            <w:tcW w:w="2353" w:type="dxa"/>
            <w:shd w:val="clear" w:color="auto" w:fill="926155" w:themeFill="accent3" w:themeFillShade="BF"/>
          </w:tcPr>
          <w:p w:rsidR="00631900" w:rsidRPr="00631900" w:rsidRDefault="00631900" w:rsidP="00DF713A">
            <w:pPr>
              <w:spacing w:after="0"/>
              <w:jc w:val="center"/>
              <w:rPr>
                <w:rFonts w:cs="Times New Roman"/>
                <w:b/>
                <w:szCs w:val="24"/>
              </w:rPr>
            </w:pPr>
            <w:r w:rsidRPr="00631900">
              <w:rPr>
                <w:rFonts w:cs="Times New Roman"/>
                <w:b/>
                <w:szCs w:val="24"/>
              </w:rPr>
              <w:t>Miejscowość</w:t>
            </w:r>
          </w:p>
        </w:tc>
        <w:tc>
          <w:tcPr>
            <w:tcW w:w="1866" w:type="dxa"/>
            <w:shd w:val="clear" w:color="auto" w:fill="926155" w:themeFill="accent3" w:themeFillShade="BF"/>
          </w:tcPr>
          <w:p w:rsidR="00631900" w:rsidRPr="00631900" w:rsidRDefault="00631900" w:rsidP="00DF713A">
            <w:pPr>
              <w:spacing w:after="0"/>
              <w:jc w:val="center"/>
              <w:rPr>
                <w:rFonts w:cs="Times New Roman"/>
                <w:b/>
                <w:szCs w:val="24"/>
              </w:rPr>
            </w:pPr>
            <w:r w:rsidRPr="00631900">
              <w:rPr>
                <w:rFonts w:cs="Times New Roman"/>
                <w:b/>
                <w:szCs w:val="24"/>
              </w:rPr>
              <w:t>Liczba ludności</w:t>
            </w:r>
          </w:p>
        </w:tc>
        <w:tc>
          <w:tcPr>
            <w:tcW w:w="2268" w:type="dxa"/>
            <w:shd w:val="clear" w:color="auto" w:fill="926155" w:themeFill="accent3" w:themeFillShade="BF"/>
          </w:tcPr>
          <w:p w:rsidR="00631900" w:rsidRPr="00631900" w:rsidRDefault="00631900" w:rsidP="00DF713A">
            <w:pPr>
              <w:spacing w:after="0"/>
              <w:jc w:val="center"/>
              <w:rPr>
                <w:rFonts w:cs="Times New Roman"/>
                <w:b/>
                <w:szCs w:val="24"/>
              </w:rPr>
            </w:pPr>
            <w:r w:rsidRPr="00631900">
              <w:rPr>
                <w:rFonts w:cs="Times New Roman"/>
                <w:b/>
                <w:szCs w:val="24"/>
              </w:rPr>
              <w:t>Miejscowość</w:t>
            </w:r>
          </w:p>
        </w:tc>
        <w:tc>
          <w:tcPr>
            <w:tcW w:w="1985" w:type="dxa"/>
            <w:shd w:val="clear" w:color="auto" w:fill="926155" w:themeFill="accent3" w:themeFillShade="BF"/>
          </w:tcPr>
          <w:p w:rsidR="00631900" w:rsidRPr="00631900" w:rsidRDefault="00631900" w:rsidP="00DF713A">
            <w:pPr>
              <w:spacing w:after="0"/>
              <w:jc w:val="center"/>
              <w:rPr>
                <w:rFonts w:cs="Times New Roman"/>
                <w:b/>
                <w:szCs w:val="24"/>
              </w:rPr>
            </w:pPr>
            <w:r w:rsidRPr="00631900">
              <w:rPr>
                <w:rFonts w:cs="Times New Roman"/>
                <w:b/>
                <w:szCs w:val="24"/>
              </w:rPr>
              <w:t>Liczba ludności</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Antoniewo</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49</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Nowa Osuchowa</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411</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Biel</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313</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Nowe Lubiejewo</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144</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Budy Grudzie</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133</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Pałapus</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163</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Dudy</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53</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Podborze</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462</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Dybki</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259</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Popielarnia</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125</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Fidury</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28</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Pólki</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108</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Guty-Bujno</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155</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Prosienica</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190</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Jasienica</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384</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Przyjmy k. Jelonek</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86</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Jelenie</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227</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Przyjmy k. Poręby</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337</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Jelonki</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309</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Rogóźnia</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268</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Kacpury</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54</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Sagaje</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17</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Kalinowo</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502</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Sielc</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347</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Kalinowo- Parcele</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98</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Smolechy</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160</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Komorowo</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2057</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Stara Grabownica</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358</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Koziki</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129</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Stara Osuchowa</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164</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Koziki Majdan</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156</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Stare Lubiejewo</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761</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Kuskowizna</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283</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Stok</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102</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Lipniki</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31</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Sulęcin Kolonia</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89</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Nagoszewka Druga</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321</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Turka</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100</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lastRenderedPageBreak/>
              <w:t>Nagoszewka Pierwsza</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222</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Ugniewo</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964</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Nagoszewo</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263</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Wiśniewo</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172</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Nieskórz</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453</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Zakrzewek</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60</w:t>
            </w:r>
          </w:p>
        </w:tc>
      </w:tr>
      <w:tr w:rsidR="00631900" w:rsidRPr="00631900" w:rsidTr="00121DAB">
        <w:trPr>
          <w:jc w:val="center"/>
        </w:trPr>
        <w:tc>
          <w:tcPr>
            <w:tcW w:w="2353"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Nowa Grabownica</w:t>
            </w:r>
          </w:p>
        </w:tc>
        <w:tc>
          <w:tcPr>
            <w:tcW w:w="1866" w:type="dxa"/>
          </w:tcPr>
          <w:p w:rsidR="00631900" w:rsidRPr="00631900" w:rsidRDefault="00631900" w:rsidP="00DF713A">
            <w:pPr>
              <w:spacing w:after="0"/>
              <w:jc w:val="center"/>
              <w:rPr>
                <w:rFonts w:cs="Times New Roman"/>
                <w:szCs w:val="24"/>
              </w:rPr>
            </w:pPr>
            <w:r w:rsidRPr="00631900">
              <w:rPr>
                <w:rFonts w:cs="Times New Roman"/>
                <w:szCs w:val="24"/>
              </w:rPr>
              <w:t>219</w:t>
            </w:r>
          </w:p>
        </w:tc>
        <w:tc>
          <w:tcPr>
            <w:tcW w:w="2268" w:type="dxa"/>
            <w:shd w:val="clear" w:color="auto" w:fill="D2B9B2" w:themeFill="accent3" w:themeFillTint="99"/>
          </w:tcPr>
          <w:p w:rsidR="00631900" w:rsidRPr="00631900" w:rsidRDefault="00631900" w:rsidP="00DF713A">
            <w:pPr>
              <w:spacing w:after="0"/>
              <w:jc w:val="center"/>
              <w:rPr>
                <w:rFonts w:cs="Times New Roman"/>
                <w:b/>
                <w:szCs w:val="24"/>
              </w:rPr>
            </w:pPr>
            <w:r w:rsidRPr="00631900">
              <w:rPr>
                <w:rFonts w:cs="Times New Roman"/>
                <w:b/>
                <w:szCs w:val="24"/>
              </w:rPr>
              <w:t>Zalesie</w:t>
            </w:r>
          </w:p>
        </w:tc>
        <w:tc>
          <w:tcPr>
            <w:tcW w:w="1985" w:type="dxa"/>
          </w:tcPr>
          <w:p w:rsidR="00631900" w:rsidRPr="00631900" w:rsidRDefault="00631900" w:rsidP="00DF713A">
            <w:pPr>
              <w:spacing w:after="0"/>
              <w:jc w:val="center"/>
              <w:rPr>
                <w:rFonts w:cs="Times New Roman"/>
                <w:szCs w:val="24"/>
              </w:rPr>
            </w:pPr>
            <w:r w:rsidRPr="00631900">
              <w:rPr>
                <w:rFonts w:cs="Times New Roman"/>
                <w:szCs w:val="24"/>
              </w:rPr>
              <w:t>282</w:t>
            </w:r>
          </w:p>
        </w:tc>
      </w:tr>
    </w:tbl>
    <w:p w:rsidR="00631900" w:rsidRPr="00631900" w:rsidRDefault="00631900" w:rsidP="004D107C">
      <w:pPr>
        <w:rPr>
          <w:rFonts w:cs="Times New Roman"/>
          <w:i/>
          <w:sz w:val="20"/>
          <w:szCs w:val="20"/>
        </w:rPr>
      </w:pPr>
      <w:r w:rsidRPr="00631900">
        <w:rPr>
          <w:rFonts w:cs="Times New Roman"/>
          <w:i/>
          <w:sz w:val="20"/>
          <w:szCs w:val="20"/>
        </w:rPr>
        <w:t>Źródło: Opracowanie własne na podstawie danych z Urzędu Gminy Ostrów Mazowiecka.</w:t>
      </w:r>
    </w:p>
    <w:p w:rsidR="00631900" w:rsidRPr="00631900" w:rsidRDefault="00631900" w:rsidP="00631900">
      <w:pPr>
        <w:tabs>
          <w:tab w:val="left" w:pos="720"/>
        </w:tabs>
        <w:rPr>
          <w:rFonts w:cs="Times New Roman"/>
          <w:szCs w:val="24"/>
        </w:rPr>
      </w:pPr>
      <w:r w:rsidRPr="00631900">
        <w:rPr>
          <w:rFonts w:cs="Times New Roman"/>
          <w:szCs w:val="24"/>
        </w:rPr>
        <w:tab/>
        <w:t>W porównaniu z 2010 rokiem największy spadek ludności zanotowano w następujących miejscowościach: Nowa Osuchowa (29), Stare Lubiejewo (28), Zalesie (23), Guty Bujno (19).</w:t>
      </w:r>
    </w:p>
    <w:p w:rsidR="00631900" w:rsidRPr="00631900" w:rsidRDefault="00631900" w:rsidP="00631900">
      <w:pPr>
        <w:tabs>
          <w:tab w:val="left" w:pos="720"/>
        </w:tabs>
        <w:rPr>
          <w:rFonts w:cs="Times New Roman"/>
          <w:szCs w:val="24"/>
        </w:rPr>
      </w:pPr>
      <w:r w:rsidRPr="00631900">
        <w:rPr>
          <w:rFonts w:cs="Times New Roman"/>
          <w:szCs w:val="24"/>
        </w:rPr>
        <w:tab/>
        <w:t xml:space="preserve">Najliczniejszą  grupę  </w:t>
      </w:r>
      <w:r w:rsidRPr="00631900">
        <w:rPr>
          <w:rFonts w:cs="Times New Roman"/>
          <w:spacing w:val="-3"/>
          <w:szCs w:val="24"/>
        </w:rPr>
        <w:t xml:space="preserve">wiekową w </w:t>
      </w:r>
      <w:r w:rsidRPr="00631900">
        <w:rPr>
          <w:rFonts w:cs="Times New Roman"/>
          <w:spacing w:val="4"/>
          <w:szCs w:val="24"/>
        </w:rPr>
        <w:t xml:space="preserve">2015 </w:t>
      </w:r>
      <w:r w:rsidRPr="00631900">
        <w:rPr>
          <w:rFonts w:cs="Times New Roman"/>
          <w:szCs w:val="24"/>
        </w:rPr>
        <w:t xml:space="preserve">roku stanowiły osoby w wieku pomiędzy 25 a 50 rokiem życia. Następnymi w kolejności są osoby w wieku 51-65 lat, 18-24 </w:t>
      </w:r>
      <w:r w:rsidRPr="00631900">
        <w:rPr>
          <w:rFonts w:cs="Times New Roman"/>
          <w:spacing w:val="-4"/>
          <w:szCs w:val="24"/>
        </w:rPr>
        <w:t xml:space="preserve">lat, </w:t>
      </w:r>
      <w:r w:rsidRPr="00631900">
        <w:rPr>
          <w:rFonts w:cs="Times New Roman"/>
          <w:szCs w:val="24"/>
        </w:rPr>
        <w:t xml:space="preserve">oraz powyżej 60 roku życia. </w:t>
      </w:r>
    </w:p>
    <w:p w:rsidR="00631900" w:rsidRPr="00631900" w:rsidRDefault="004D107C" w:rsidP="004D107C">
      <w:pPr>
        <w:pStyle w:val="Legenda"/>
        <w:rPr>
          <w:rFonts w:cs="Times New Roman"/>
          <w:b/>
          <w:szCs w:val="24"/>
        </w:rPr>
      </w:pPr>
      <w:bookmarkStart w:id="49" w:name="_Toc461009777"/>
      <w:bookmarkStart w:id="50" w:name="_Toc461009972"/>
      <w:bookmarkStart w:id="51" w:name="_Toc461791845"/>
      <w:bookmarkStart w:id="52" w:name="_Toc464122269"/>
      <w:r>
        <w:t xml:space="preserve">Wykres  </w:t>
      </w:r>
      <w:r w:rsidR="0006573A">
        <w:fldChar w:fldCharType="begin"/>
      </w:r>
      <w:r w:rsidR="003F3868">
        <w:instrText xml:space="preserve"> SEQ Wykres_ \* ARABIC </w:instrText>
      </w:r>
      <w:r w:rsidR="0006573A">
        <w:fldChar w:fldCharType="separate"/>
      </w:r>
      <w:r w:rsidR="00291D9A">
        <w:rPr>
          <w:noProof/>
        </w:rPr>
        <w:t>1</w:t>
      </w:r>
      <w:r w:rsidR="0006573A">
        <w:rPr>
          <w:noProof/>
        </w:rPr>
        <w:fldChar w:fldCharType="end"/>
      </w:r>
      <w:r>
        <w:t xml:space="preserve"> Struktura wiekowa mieszkańców Gminy Ostrów Mazowiecka</w:t>
      </w:r>
      <w:bookmarkEnd w:id="49"/>
      <w:bookmarkEnd w:id="50"/>
      <w:bookmarkEnd w:id="51"/>
      <w:bookmarkEnd w:id="52"/>
      <w:r>
        <w:t xml:space="preserve"> </w:t>
      </w:r>
    </w:p>
    <w:p w:rsidR="00631900" w:rsidRPr="00631900" w:rsidRDefault="00631900" w:rsidP="00631900">
      <w:pPr>
        <w:tabs>
          <w:tab w:val="left" w:pos="720"/>
        </w:tabs>
        <w:jc w:val="center"/>
        <w:rPr>
          <w:rFonts w:cs="Times New Roman"/>
          <w:b/>
          <w:szCs w:val="24"/>
        </w:rPr>
      </w:pPr>
      <w:r w:rsidRPr="00631900">
        <w:rPr>
          <w:rFonts w:cs="Times New Roman"/>
          <w:noProof/>
          <w:szCs w:val="24"/>
          <w:lang w:eastAsia="pl-PL"/>
        </w:rPr>
        <w:drawing>
          <wp:inline distT="0" distB="0" distL="0" distR="0">
            <wp:extent cx="3124200" cy="2343150"/>
            <wp:effectExtent l="0" t="0" r="0" b="0"/>
            <wp:docPr id="38" name="Wykres 146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31900" w:rsidRPr="00631900" w:rsidRDefault="00631900" w:rsidP="004D107C">
      <w:pPr>
        <w:rPr>
          <w:rFonts w:cs="Times New Roman"/>
          <w:i/>
          <w:sz w:val="20"/>
          <w:szCs w:val="20"/>
        </w:rPr>
      </w:pPr>
      <w:r w:rsidRPr="00631900">
        <w:rPr>
          <w:rFonts w:cs="Times New Roman"/>
          <w:i/>
          <w:sz w:val="20"/>
          <w:szCs w:val="20"/>
        </w:rPr>
        <w:t>Źródło: opracowanie własne na podstawie danych z Urzędu Gminy Ostrów Mazowiecka</w:t>
      </w:r>
    </w:p>
    <w:p w:rsidR="00631900" w:rsidRPr="00631900" w:rsidRDefault="00631900" w:rsidP="00631900">
      <w:pPr>
        <w:ind w:firstLine="720"/>
        <w:rPr>
          <w:rFonts w:cs="Times New Roman"/>
          <w:w w:val="105"/>
          <w:szCs w:val="24"/>
        </w:rPr>
      </w:pPr>
      <w:r w:rsidRPr="00631900">
        <w:rPr>
          <w:rFonts w:cs="Times New Roman"/>
          <w:w w:val="105"/>
          <w:szCs w:val="24"/>
        </w:rPr>
        <w:t>Również na podstawie analizy danych GUS z ostatnich 5 lat</w:t>
      </w:r>
      <w:r w:rsidRPr="00631900">
        <w:rPr>
          <w:rFonts w:cs="Times New Roman"/>
          <w:spacing w:val="-1"/>
          <w:w w:val="105"/>
          <w:szCs w:val="24"/>
        </w:rPr>
        <w:t xml:space="preserve"> </w:t>
      </w:r>
      <w:r w:rsidRPr="00631900">
        <w:rPr>
          <w:rFonts w:cs="Times New Roman"/>
          <w:w w:val="105"/>
          <w:szCs w:val="24"/>
        </w:rPr>
        <w:t>można</w:t>
      </w:r>
      <w:r w:rsidRPr="00631900">
        <w:rPr>
          <w:rFonts w:cs="Times New Roman"/>
          <w:spacing w:val="-20"/>
          <w:w w:val="105"/>
          <w:szCs w:val="24"/>
        </w:rPr>
        <w:t xml:space="preserve"> </w:t>
      </w:r>
      <w:r w:rsidRPr="00631900">
        <w:rPr>
          <w:rFonts w:cs="Times New Roman"/>
          <w:w w:val="105"/>
          <w:szCs w:val="24"/>
        </w:rPr>
        <w:t>zauważyć,</w:t>
      </w:r>
      <w:r w:rsidRPr="00631900">
        <w:rPr>
          <w:rFonts w:cs="Times New Roman"/>
          <w:spacing w:val="-31"/>
          <w:w w:val="105"/>
          <w:szCs w:val="24"/>
        </w:rPr>
        <w:t xml:space="preserve"> </w:t>
      </w:r>
      <w:r w:rsidRPr="00631900">
        <w:rPr>
          <w:rFonts w:cs="Times New Roman"/>
          <w:w w:val="105"/>
          <w:szCs w:val="24"/>
        </w:rPr>
        <w:t xml:space="preserve">że w Gminie Ostrów Mazowiecka </w:t>
      </w:r>
      <w:r w:rsidRPr="00631900">
        <w:rPr>
          <w:rFonts w:cs="Times New Roman"/>
          <w:szCs w:val="24"/>
        </w:rPr>
        <w:t>liczba ludności w wieku przedprodukcyjnym systematycznie maleje,</w:t>
      </w:r>
      <w:r w:rsidRPr="00631900">
        <w:rPr>
          <w:rFonts w:cs="Times New Roman"/>
          <w:w w:val="105"/>
          <w:szCs w:val="24"/>
        </w:rPr>
        <w:t xml:space="preserve"> </w:t>
      </w:r>
      <w:r w:rsidRPr="00631900">
        <w:rPr>
          <w:rFonts w:cs="Times New Roman"/>
          <w:szCs w:val="24"/>
        </w:rPr>
        <w:t xml:space="preserve">w konsekwencji liczba ludności Gminy  będzie  malała  przy założeniu,  że tendencja ta  się  </w:t>
      </w:r>
      <w:r w:rsidRPr="00631900">
        <w:rPr>
          <w:rFonts w:cs="Times New Roman"/>
          <w:spacing w:val="-4"/>
          <w:szCs w:val="24"/>
        </w:rPr>
        <w:t xml:space="preserve">nie </w:t>
      </w:r>
      <w:r w:rsidRPr="00631900">
        <w:rPr>
          <w:rFonts w:cs="Times New Roman"/>
          <w:szCs w:val="24"/>
        </w:rPr>
        <w:t>zmieni  w  kolejnych</w:t>
      </w:r>
      <w:r w:rsidRPr="00631900">
        <w:rPr>
          <w:rFonts w:cs="Times New Roman"/>
          <w:spacing w:val="24"/>
          <w:szCs w:val="24"/>
        </w:rPr>
        <w:t xml:space="preserve"> </w:t>
      </w:r>
      <w:r w:rsidRPr="00631900">
        <w:rPr>
          <w:rFonts w:cs="Times New Roman"/>
          <w:szCs w:val="24"/>
        </w:rPr>
        <w:t xml:space="preserve">latach. W analizowanym okresie wzrosła natomiast </w:t>
      </w:r>
      <w:r w:rsidRPr="00631900">
        <w:rPr>
          <w:rFonts w:cs="Times New Roman"/>
          <w:szCs w:val="24"/>
        </w:rPr>
        <w:br/>
      </w:r>
      <w:r w:rsidRPr="00631900">
        <w:rPr>
          <w:rFonts w:cs="Times New Roman"/>
          <w:szCs w:val="24"/>
        </w:rPr>
        <w:lastRenderedPageBreak/>
        <w:t>i systematycznie wzrasta liczba ludności w wieku produkcyjnym, co wynika z krajowych trendów demograficznych. Świadczy to o starzeniu s</w:t>
      </w:r>
      <w:r w:rsidRPr="00631900">
        <w:rPr>
          <w:rFonts w:cs="Times New Roman"/>
          <w:spacing w:val="-5"/>
          <w:szCs w:val="24"/>
        </w:rPr>
        <w:t>ię</w:t>
      </w:r>
      <w:r w:rsidRPr="00631900">
        <w:rPr>
          <w:rFonts w:cs="Times New Roman"/>
          <w:spacing w:val="-15"/>
          <w:szCs w:val="24"/>
        </w:rPr>
        <w:t xml:space="preserve"> </w:t>
      </w:r>
      <w:r w:rsidRPr="00631900">
        <w:rPr>
          <w:rFonts w:cs="Times New Roman"/>
          <w:szCs w:val="24"/>
        </w:rPr>
        <w:t>społeczeństwa</w:t>
      </w:r>
      <w:r w:rsidRPr="00631900">
        <w:rPr>
          <w:rFonts w:cs="Times New Roman"/>
          <w:spacing w:val="23"/>
          <w:szCs w:val="24"/>
        </w:rPr>
        <w:t xml:space="preserve"> </w:t>
      </w:r>
      <w:r w:rsidRPr="00631900">
        <w:rPr>
          <w:rFonts w:cs="Times New Roman"/>
          <w:szCs w:val="24"/>
        </w:rPr>
        <w:t>na</w:t>
      </w:r>
      <w:r w:rsidRPr="00631900">
        <w:rPr>
          <w:rFonts w:cs="Times New Roman"/>
          <w:spacing w:val="-17"/>
          <w:szCs w:val="24"/>
        </w:rPr>
        <w:t xml:space="preserve"> </w:t>
      </w:r>
      <w:r w:rsidRPr="00631900">
        <w:rPr>
          <w:rFonts w:cs="Times New Roman"/>
          <w:szCs w:val="24"/>
        </w:rPr>
        <w:t>terenie</w:t>
      </w:r>
      <w:r w:rsidRPr="00631900">
        <w:rPr>
          <w:rFonts w:cs="Times New Roman"/>
          <w:spacing w:val="-13"/>
          <w:szCs w:val="24"/>
        </w:rPr>
        <w:t xml:space="preserve"> </w:t>
      </w:r>
      <w:r w:rsidRPr="00631900">
        <w:rPr>
          <w:rFonts w:cs="Times New Roman"/>
          <w:szCs w:val="24"/>
        </w:rPr>
        <w:t>Gminy</w:t>
      </w:r>
      <w:r w:rsidRPr="00631900">
        <w:rPr>
          <w:rFonts w:cs="Times New Roman"/>
          <w:spacing w:val="-10"/>
          <w:szCs w:val="24"/>
        </w:rPr>
        <w:t xml:space="preserve"> Ostrów Mazowiecka</w:t>
      </w:r>
      <w:r w:rsidRPr="00631900">
        <w:rPr>
          <w:rFonts w:cs="Times New Roman"/>
          <w:szCs w:val="24"/>
        </w:rPr>
        <w:t>.</w:t>
      </w:r>
      <w:r w:rsidRPr="00631900">
        <w:rPr>
          <w:b/>
          <w:sz w:val="20"/>
        </w:rPr>
        <w:t xml:space="preserve"> </w:t>
      </w:r>
    </w:p>
    <w:p w:rsidR="00631900" w:rsidRPr="00631900" w:rsidRDefault="00631900" w:rsidP="00631900">
      <w:pPr>
        <w:pStyle w:val="Tekstprzypisudolnego"/>
        <w:tabs>
          <w:tab w:val="left" w:pos="9072"/>
        </w:tabs>
        <w:spacing w:after="200" w:line="360" w:lineRule="auto"/>
        <w:ind w:firstLine="737"/>
        <w:rPr>
          <w:rFonts w:cs="Times New Roman"/>
          <w:spacing w:val="2"/>
          <w:w w:val="105"/>
          <w:sz w:val="24"/>
          <w:szCs w:val="24"/>
        </w:rPr>
      </w:pPr>
      <w:r w:rsidRPr="00631900">
        <w:rPr>
          <w:rFonts w:cs="Times New Roman"/>
          <w:w w:val="105"/>
          <w:sz w:val="24"/>
          <w:szCs w:val="24"/>
        </w:rPr>
        <w:t>W 2015 roku w Gminie Ostrów Mazowiecka dominowały osoby z wykształceniem średnim – 43%</w:t>
      </w:r>
      <w:r w:rsidRPr="00631900">
        <w:rPr>
          <w:rFonts w:cs="Times New Roman"/>
          <w:spacing w:val="-24"/>
          <w:w w:val="105"/>
          <w:sz w:val="24"/>
          <w:szCs w:val="24"/>
        </w:rPr>
        <w:t xml:space="preserve"> </w:t>
      </w:r>
      <w:r w:rsidRPr="00631900">
        <w:rPr>
          <w:rFonts w:cs="Times New Roman"/>
          <w:w w:val="105"/>
          <w:sz w:val="24"/>
          <w:szCs w:val="24"/>
        </w:rPr>
        <w:t>populacji</w:t>
      </w:r>
      <w:r w:rsidRPr="00631900">
        <w:rPr>
          <w:rFonts w:cs="Times New Roman"/>
          <w:spacing w:val="-27"/>
          <w:w w:val="105"/>
          <w:sz w:val="24"/>
          <w:szCs w:val="24"/>
        </w:rPr>
        <w:t xml:space="preserve"> </w:t>
      </w:r>
      <w:r w:rsidRPr="00631900">
        <w:rPr>
          <w:rFonts w:cs="Times New Roman"/>
          <w:w w:val="105"/>
          <w:sz w:val="24"/>
          <w:szCs w:val="24"/>
        </w:rPr>
        <w:t>Gminy.</w:t>
      </w:r>
      <w:r w:rsidRPr="00631900">
        <w:rPr>
          <w:rFonts w:cs="Times New Roman"/>
          <w:spacing w:val="-23"/>
          <w:w w:val="105"/>
          <w:sz w:val="24"/>
          <w:szCs w:val="24"/>
        </w:rPr>
        <w:t xml:space="preserve"> </w:t>
      </w:r>
      <w:r w:rsidRPr="00631900">
        <w:rPr>
          <w:rFonts w:cs="Times New Roman"/>
          <w:w w:val="105"/>
          <w:sz w:val="24"/>
          <w:szCs w:val="24"/>
        </w:rPr>
        <w:t>Kolejną</w:t>
      </w:r>
      <w:r w:rsidRPr="00631900">
        <w:rPr>
          <w:rFonts w:cs="Times New Roman"/>
          <w:spacing w:val="-32"/>
          <w:w w:val="105"/>
          <w:sz w:val="24"/>
          <w:szCs w:val="24"/>
        </w:rPr>
        <w:t xml:space="preserve"> </w:t>
      </w:r>
      <w:r w:rsidRPr="00631900">
        <w:rPr>
          <w:rFonts w:cs="Times New Roman"/>
          <w:w w:val="105"/>
          <w:sz w:val="24"/>
          <w:szCs w:val="24"/>
        </w:rPr>
        <w:t>pod</w:t>
      </w:r>
      <w:r w:rsidRPr="00631900">
        <w:rPr>
          <w:rFonts w:cs="Times New Roman"/>
          <w:spacing w:val="-31"/>
          <w:w w:val="105"/>
          <w:sz w:val="24"/>
          <w:szCs w:val="24"/>
        </w:rPr>
        <w:t xml:space="preserve"> </w:t>
      </w:r>
      <w:r w:rsidRPr="00631900">
        <w:rPr>
          <w:rFonts w:cs="Times New Roman"/>
          <w:w w:val="105"/>
          <w:sz w:val="24"/>
          <w:szCs w:val="24"/>
        </w:rPr>
        <w:t>względem</w:t>
      </w:r>
      <w:r w:rsidRPr="00631900">
        <w:rPr>
          <w:rFonts w:cs="Times New Roman"/>
          <w:spacing w:val="-22"/>
          <w:w w:val="105"/>
          <w:sz w:val="24"/>
          <w:szCs w:val="24"/>
        </w:rPr>
        <w:t xml:space="preserve"> </w:t>
      </w:r>
      <w:r w:rsidRPr="00631900">
        <w:rPr>
          <w:rFonts w:cs="Times New Roman"/>
          <w:w w:val="105"/>
          <w:sz w:val="24"/>
          <w:szCs w:val="24"/>
        </w:rPr>
        <w:t>liczebności</w:t>
      </w:r>
      <w:r w:rsidRPr="00631900">
        <w:rPr>
          <w:rFonts w:cs="Times New Roman"/>
          <w:spacing w:val="-22"/>
          <w:w w:val="105"/>
          <w:sz w:val="24"/>
          <w:szCs w:val="24"/>
        </w:rPr>
        <w:t xml:space="preserve"> </w:t>
      </w:r>
      <w:r w:rsidRPr="00631900">
        <w:rPr>
          <w:rFonts w:cs="Times New Roman"/>
          <w:w w:val="105"/>
          <w:sz w:val="24"/>
          <w:szCs w:val="24"/>
        </w:rPr>
        <w:t>grupę</w:t>
      </w:r>
      <w:r w:rsidRPr="00631900">
        <w:rPr>
          <w:rFonts w:cs="Times New Roman"/>
          <w:spacing w:val="-21"/>
          <w:w w:val="105"/>
          <w:sz w:val="24"/>
          <w:szCs w:val="24"/>
        </w:rPr>
        <w:t xml:space="preserve"> </w:t>
      </w:r>
      <w:r w:rsidRPr="00631900">
        <w:rPr>
          <w:rFonts w:cs="Times New Roman"/>
          <w:w w:val="105"/>
          <w:sz w:val="24"/>
          <w:szCs w:val="24"/>
        </w:rPr>
        <w:t xml:space="preserve">stanowiły osoby </w:t>
      </w:r>
      <w:r w:rsidRPr="00631900">
        <w:rPr>
          <w:rFonts w:cs="Times New Roman"/>
          <w:spacing w:val="-3"/>
          <w:w w:val="105"/>
          <w:sz w:val="24"/>
          <w:szCs w:val="24"/>
        </w:rPr>
        <w:t xml:space="preserve">legitymujące </w:t>
      </w:r>
      <w:r w:rsidRPr="00631900">
        <w:rPr>
          <w:rFonts w:cs="Times New Roman"/>
          <w:spacing w:val="-5"/>
          <w:w w:val="105"/>
          <w:sz w:val="24"/>
          <w:szCs w:val="24"/>
        </w:rPr>
        <w:t xml:space="preserve">się </w:t>
      </w:r>
      <w:r w:rsidRPr="00631900">
        <w:rPr>
          <w:rFonts w:cs="Times New Roman"/>
          <w:w w:val="105"/>
          <w:sz w:val="24"/>
          <w:szCs w:val="24"/>
        </w:rPr>
        <w:t xml:space="preserve">wykształceniem wyższym </w:t>
      </w:r>
      <w:r w:rsidRPr="00631900">
        <w:rPr>
          <w:rFonts w:cs="Times New Roman"/>
          <w:w w:val="185"/>
          <w:sz w:val="24"/>
          <w:szCs w:val="24"/>
        </w:rPr>
        <w:t xml:space="preserve">- </w:t>
      </w:r>
      <w:r w:rsidRPr="00631900">
        <w:rPr>
          <w:rFonts w:cs="Times New Roman"/>
          <w:spacing w:val="-3"/>
          <w:w w:val="105"/>
          <w:sz w:val="24"/>
          <w:szCs w:val="24"/>
        </w:rPr>
        <w:t xml:space="preserve">35% </w:t>
      </w:r>
      <w:r w:rsidRPr="00631900">
        <w:rPr>
          <w:rFonts w:cs="Times New Roman"/>
          <w:w w:val="105"/>
          <w:sz w:val="24"/>
          <w:szCs w:val="24"/>
        </w:rPr>
        <w:t>oraz osoby z </w:t>
      </w:r>
      <w:r w:rsidRPr="00631900">
        <w:rPr>
          <w:rFonts w:cs="Times New Roman"/>
          <w:sz w:val="24"/>
          <w:szCs w:val="24"/>
        </w:rPr>
        <w:t>wykształceniem</w:t>
      </w:r>
      <w:r w:rsidRPr="00631900">
        <w:rPr>
          <w:rFonts w:cs="Times New Roman"/>
          <w:w w:val="105"/>
          <w:sz w:val="24"/>
          <w:szCs w:val="24"/>
        </w:rPr>
        <w:t xml:space="preserve"> zasadniczym zawodowym – 16%. Wykształcenie niepełne podstawowe, podstawowe oraz gimnazjalne posiadało – 6</w:t>
      </w:r>
      <w:r w:rsidRPr="00631900">
        <w:rPr>
          <w:rFonts w:cs="Times New Roman"/>
          <w:spacing w:val="-4"/>
          <w:w w:val="105"/>
          <w:sz w:val="24"/>
          <w:szCs w:val="24"/>
        </w:rPr>
        <w:t xml:space="preserve">%  </w:t>
      </w:r>
      <w:r w:rsidRPr="00631900">
        <w:rPr>
          <w:rFonts w:cs="Times New Roman"/>
          <w:spacing w:val="2"/>
          <w:w w:val="105"/>
          <w:sz w:val="24"/>
          <w:szCs w:val="24"/>
        </w:rPr>
        <w:t>osób.</w:t>
      </w:r>
    </w:p>
    <w:p w:rsidR="00631900" w:rsidRPr="00631900" w:rsidRDefault="00631900" w:rsidP="00631900">
      <w:pPr>
        <w:pStyle w:val="Tekstprzypisudolnego"/>
        <w:tabs>
          <w:tab w:val="left" w:pos="9072"/>
        </w:tabs>
        <w:spacing w:after="200" w:line="360" w:lineRule="auto"/>
        <w:ind w:firstLine="737"/>
        <w:rPr>
          <w:rFonts w:cs="Times New Roman"/>
          <w:sz w:val="24"/>
          <w:szCs w:val="24"/>
        </w:rPr>
      </w:pPr>
      <w:r w:rsidRPr="00631900">
        <w:rPr>
          <w:rFonts w:cs="Times New Roman"/>
          <w:sz w:val="24"/>
          <w:szCs w:val="24"/>
        </w:rPr>
        <w:t xml:space="preserve">Na podstawie </w:t>
      </w:r>
      <w:r w:rsidRPr="00631900">
        <w:rPr>
          <w:rFonts w:cs="Times New Roman"/>
          <w:i/>
          <w:sz w:val="24"/>
          <w:szCs w:val="24"/>
        </w:rPr>
        <w:t>Prognozy dla powiatu ostrowskiego na lata 2011 – 2035</w:t>
      </w:r>
      <w:r w:rsidRPr="00631900">
        <w:rPr>
          <w:rFonts w:cs="Times New Roman"/>
          <w:sz w:val="24"/>
          <w:szCs w:val="24"/>
        </w:rPr>
        <w:t xml:space="preserve"> opracowanej przez GUS prognozuje się, że w latach 2016 – 2024 zarówno liczba urodzeń żywych, jak               i liczba zgonów przyjmie trend malejący. W konsekwencji przyrost naturalny na terenie Gminy Ostrów Mazowiecka będzie ujemny i malejący.</w:t>
      </w:r>
    </w:p>
    <w:p w:rsidR="00631900" w:rsidRPr="00631900" w:rsidRDefault="00631900" w:rsidP="004D107C">
      <w:pPr>
        <w:pStyle w:val="Nagwek2"/>
        <w:rPr>
          <w:spacing w:val="2"/>
          <w:w w:val="105"/>
        </w:rPr>
      </w:pPr>
      <w:bookmarkStart w:id="53" w:name="_Toc465077378"/>
      <w:r w:rsidRPr="00631900">
        <w:t>Poziom dostępności do usług</w:t>
      </w:r>
      <w:bookmarkEnd w:id="53"/>
    </w:p>
    <w:p w:rsidR="00631900" w:rsidRPr="00631900" w:rsidRDefault="00631900" w:rsidP="00631900">
      <w:pPr>
        <w:pStyle w:val="Tekstprzypisudolnego"/>
        <w:tabs>
          <w:tab w:val="left" w:pos="851"/>
        </w:tabs>
        <w:spacing w:after="200" w:line="360" w:lineRule="auto"/>
        <w:rPr>
          <w:rFonts w:cs="Times New Roman"/>
          <w:sz w:val="24"/>
          <w:szCs w:val="24"/>
        </w:rPr>
      </w:pPr>
      <w:r w:rsidRPr="00631900">
        <w:rPr>
          <w:rFonts w:cs="Times New Roman"/>
          <w:sz w:val="24"/>
          <w:szCs w:val="24"/>
        </w:rPr>
        <w:tab/>
        <w:t xml:space="preserve">Gmina Ostrów Mazowiecka ze względu na swoje rozproszenie posiada utrudniony dostęp do różnorodnych usług podstawowych lub ponadpodstawowych. </w:t>
      </w:r>
    </w:p>
    <w:p w:rsidR="00631900" w:rsidRPr="00631900" w:rsidRDefault="00631900" w:rsidP="00631900">
      <w:pPr>
        <w:pStyle w:val="Tekstprzypisudolnego"/>
        <w:tabs>
          <w:tab w:val="left" w:pos="851"/>
        </w:tabs>
        <w:spacing w:after="200" w:line="360" w:lineRule="auto"/>
        <w:rPr>
          <w:rFonts w:cs="Times New Roman"/>
          <w:sz w:val="24"/>
          <w:szCs w:val="24"/>
        </w:rPr>
      </w:pPr>
      <w:r w:rsidRPr="00631900">
        <w:rPr>
          <w:rFonts w:cs="Times New Roman"/>
          <w:sz w:val="24"/>
          <w:szCs w:val="24"/>
        </w:rPr>
        <w:tab/>
        <w:t>Obszarami o charakteryzującymi się niekorzystną sytuacją w zakresie dostępności do usług są miejscowości położone na obrzeżach gminy tj. Zalesie, Dybki, Przyjmy k. Poręby, Prosienica, Nieskórz. Miejscowości te oddalone są od najbliższego miasta o około 15 do 20 </w:t>
      </w:r>
      <w:proofErr w:type="spellStart"/>
      <w:r w:rsidRPr="00631900">
        <w:rPr>
          <w:rFonts w:cs="Times New Roman"/>
          <w:sz w:val="24"/>
          <w:szCs w:val="24"/>
        </w:rPr>
        <w:t>km</w:t>
      </w:r>
      <w:proofErr w:type="spellEnd"/>
      <w:r w:rsidRPr="00631900">
        <w:rPr>
          <w:rFonts w:cs="Times New Roman"/>
          <w:sz w:val="24"/>
          <w:szCs w:val="24"/>
        </w:rPr>
        <w:t>. Problem ten dotyka najbardziej osoby starsze, które poprzez niski poziom obsługi komunikacyjnej mają utrudniony dostęp do różnorodnych usług dostępnych w miastach.</w:t>
      </w:r>
    </w:p>
    <w:p w:rsidR="00631900" w:rsidRPr="00631900" w:rsidRDefault="00631900" w:rsidP="004D107C">
      <w:pPr>
        <w:pStyle w:val="Nagwek2"/>
        <w:rPr>
          <w:w w:val="105"/>
        </w:rPr>
      </w:pPr>
      <w:bookmarkStart w:id="54" w:name="_Toc465077379"/>
      <w:r w:rsidRPr="00631900">
        <w:rPr>
          <w:w w:val="105"/>
        </w:rPr>
        <w:t>Potencjał dziedzictwa kulturowego</w:t>
      </w:r>
      <w:bookmarkEnd w:id="54"/>
    </w:p>
    <w:p w:rsidR="00631900" w:rsidRPr="00631900" w:rsidRDefault="00631900" w:rsidP="00631900">
      <w:pPr>
        <w:ind w:firstLine="708"/>
        <w:rPr>
          <w:rFonts w:cs="Times New Roman"/>
          <w:szCs w:val="24"/>
        </w:rPr>
      </w:pPr>
      <w:r w:rsidRPr="00631900">
        <w:rPr>
          <w:rFonts w:cs="Times New Roman"/>
          <w:szCs w:val="24"/>
        </w:rPr>
        <w:t>Gmina Ostrów Mazowiecka jest dość uboga w zabytki. Najciekawsze obiekty znajdują się na obszarach wyznaczonych do rewitalizacji do których należą:</w:t>
      </w:r>
    </w:p>
    <w:p w:rsidR="00631900" w:rsidRPr="00631900" w:rsidRDefault="00051544" w:rsidP="00AF4829">
      <w:pPr>
        <w:pStyle w:val="Akapitzlist"/>
        <w:numPr>
          <w:ilvl w:val="0"/>
          <w:numId w:val="18"/>
        </w:numPr>
        <w:spacing w:after="200"/>
        <w:rPr>
          <w:szCs w:val="24"/>
        </w:rPr>
      </w:pPr>
      <w:r>
        <w:rPr>
          <w:szCs w:val="24"/>
        </w:rPr>
        <w:lastRenderedPageBreak/>
        <w:t>Murowany dworek</w:t>
      </w:r>
      <w:r w:rsidR="00631900" w:rsidRPr="00631900">
        <w:rPr>
          <w:szCs w:val="24"/>
        </w:rPr>
        <w:t xml:space="preserve"> i parku z końca XIX w. w Starym;</w:t>
      </w:r>
    </w:p>
    <w:p w:rsidR="00631900" w:rsidRPr="00631900" w:rsidRDefault="00631900" w:rsidP="00AF4829">
      <w:pPr>
        <w:pStyle w:val="Akapitzlist"/>
        <w:numPr>
          <w:ilvl w:val="0"/>
          <w:numId w:val="18"/>
        </w:numPr>
        <w:spacing w:after="200"/>
        <w:rPr>
          <w:szCs w:val="24"/>
        </w:rPr>
      </w:pPr>
      <w:r w:rsidRPr="00631900">
        <w:rPr>
          <w:szCs w:val="24"/>
        </w:rPr>
        <w:t xml:space="preserve">murowany </w:t>
      </w:r>
      <w:r w:rsidR="00051544">
        <w:rPr>
          <w:szCs w:val="24"/>
        </w:rPr>
        <w:t>dworek</w:t>
      </w:r>
      <w:r w:rsidRPr="00631900">
        <w:rPr>
          <w:szCs w:val="24"/>
        </w:rPr>
        <w:t xml:space="preserve"> z końca XIX w. w Komorowie;</w:t>
      </w:r>
    </w:p>
    <w:p w:rsidR="00631900" w:rsidRPr="00631900" w:rsidRDefault="00631900" w:rsidP="00AF4829">
      <w:pPr>
        <w:pStyle w:val="Akapitzlist"/>
        <w:numPr>
          <w:ilvl w:val="0"/>
          <w:numId w:val="18"/>
        </w:numPr>
        <w:spacing w:after="200"/>
        <w:rPr>
          <w:szCs w:val="24"/>
        </w:rPr>
      </w:pPr>
      <w:r w:rsidRPr="00631900">
        <w:rPr>
          <w:szCs w:val="24"/>
        </w:rPr>
        <w:t>drewniany dworek oraz pozostałości parku i gospodarstwa z początku XX w. w Zalesiu;</w:t>
      </w:r>
    </w:p>
    <w:p w:rsidR="00631900" w:rsidRPr="00631900" w:rsidRDefault="00631900" w:rsidP="00AF4829">
      <w:pPr>
        <w:pStyle w:val="Akapitzlist"/>
        <w:numPr>
          <w:ilvl w:val="0"/>
          <w:numId w:val="18"/>
        </w:numPr>
        <w:spacing w:after="200"/>
        <w:rPr>
          <w:szCs w:val="24"/>
        </w:rPr>
      </w:pPr>
      <w:r w:rsidRPr="00631900">
        <w:rPr>
          <w:szCs w:val="24"/>
        </w:rPr>
        <w:t>kościół neogotycki z końca XIX w. i stary cmentarz w Jasienicy;</w:t>
      </w:r>
    </w:p>
    <w:p w:rsidR="00631900" w:rsidRPr="00631900" w:rsidRDefault="00631900" w:rsidP="00AF4829">
      <w:pPr>
        <w:pStyle w:val="Akapitzlist"/>
        <w:numPr>
          <w:ilvl w:val="0"/>
          <w:numId w:val="18"/>
        </w:numPr>
        <w:spacing w:after="200"/>
        <w:rPr>
          <w:szCs w:val="24"/>
        </w:rPr>
      </w:pPr>
      <w:r w:rsidRPr="00631900">
        <w:rPr>
          <w:szCs w:val="24"/>
        </w:rPr>
        <w:t>kościół garnizonowy z początku XX w. w Komorowie;</w:t>
      </w:r>
    </w:p>
    <w:p w:rsidR="00631900" w:rsidRPr="00631900" w:rsidRDefault="00631900" w:rsidP="00AF4829">
      <w:pPr>
        <w:pStyle w:val="Akapitzlist"/>
        <w:numPr>
          <w:ilvl w:val="0"/>
          <w:numId w:val="18"/>
        </w:numPr>
        <w:spacing w:after="200"/>
        <w:rPr>
          <w:szCs w:val="24"/>
        </w:rPr>
      </w:pPr>
      <w:r w:rsidRPr="00631900">
        <w:rPr>
          <w:szCs w:val="24"/>
        </w:rPr>
        <w:t>budynki koszarowe i inne obiekt dawnej Szkoły Podchorążych Piechoty w Komorowie, w tym kilkanaście pomników polskich królów, dowódców i innych zasłużonych; obiekty pochodzą z okresu 1890 r. – 1939 r.;</w:t>
      </w:r>
    </w:p>
    <w:p w:rsidR="00631900" w:rsidRPr="00631900" w:rsidRDefault="00631900" w:rsidP="00AF4829">
      <w:pPr>
        <w:pStyle w:val="Akapitzlist"/>
        <w:numPr>
          <w:ilvl w:val="0"/>
          <w:numId w:val="18"/>
        </w:numPr>
        <w:spacing w:after="200"/>
        <w:rPr>
          <w:szCs w:val="24"/>
        </w:rPr>
      </w:pPr>
      <w:r w:rsidRPr="00631900">
        <w:rPr>
          <w:szCs w:val="24"/>
        </w:rPr>
        <w:t>kościół z połowy XX w., plebania z początku XX w. i neogotycka kaplica z XIX w. cmentarna w Jelonkach.</w:t>
      </w:r>
    </w:p>
    <w:p w:rsidR="00631900" w:rsidRDefault="00631900" w:rsidP="00631900">
      <w:pPr>
        <w:ind w:firstLine="660"/>
        <w:rPr>
          <w:rFonts w:cs="Times New Roman"/>
          <w:szCs w:val="24"/>
        </w:rPr>
      </w:pPr>
      <w:r w:rsidRPr="00631900">
        <w:rPr>
          <w:rFonts w:cs="Times New Roman"/>
          <w:szCs w:val="24"/>
        </w:rPr>
        <w:t xml:space="preserve">Największym potencjałem dziedzictwa kulturowego wśród 46 miejscowości leżących na terenie Gminy Ostrów Mazowiecka charakteryzuje się Komorowo (dawny teren powojskowy). </w:t>
      </w:r>
    </w:p>
    <w:p w:rsidR="004D107C" w:rsidRDefault="004D107C" w:rsidP="004D107C">
      <w:pPr>
        <w:pStyle w:val="Legenda"/>
        <w:rPr>
          <w:rFonts w:cs="Times New Roman"/>
          <w:szCs w:val="24"/>
        </w:rPr>
      </w:pPr>
      <w:bookmarkStart w:id="55" w:name="_Toc461009973"/>
      <w:bookmarkStart w:id="56" w:name="_Toc461791846"/>
      <w:bookmarkStart w:id="57" w:name="_Toc464123363"/>
      <w:r>
        <w:t xml:space="preserve">Rysunek </w:t>
      </w:r>
      <w:fldSimple w:instr=" SEQ Rysunek \* ARABIC ">
        <w:r w:rsidR="00291D9A">
          <w:rPr>
            <w:noProof/>
          </w:rPr>
          <w:t>3</w:t>
        </w:r>
      </w:fldSimple>
      <w:r>
        <w:t xml:space="preserve"> </w:t>
      </w:r>
      <w:r w:rsidRPr="004D107C">
        <w:rPr>
          <w:rFonts w:ascii="Times New Roman" w:hAnsi="Times New Roman" w:cs="Times New Roman"/>
          <w:szCs w:val="24"/>
        </w:rPr>
        <w:t>Pomnik Generała Ignacego Prądzyńskiego i Generała Wojciecha</w:t>
      </w:r>
      <w:bookmarkEnd w:id="55"/>
      <w:bookmarkEnd w:id="56"/>
      <w:bookmarkEnd w:id="57"/>
    </w:p>
    <w:p w:rsidR="004D107C" w:rsidRPr="00631900" w:rsidRDefault="004D107C" w:rsidP="00631900">
      <w:pPr>
        <w:ind w:firstLine="660"/>
        <w:rPr>
          <w:rFonts w:cs="Times New Roman"/>
          <w:szCs w:val="24"/>
        </w:rPr>
      </w:pPr>
      <w:r w:rsidRPr="00631900">
        <w:rPr>
          <w:b/>
          <w:noProof/>
          <w:lang w:eastAsia="pl-PL"/>
        </w:rPr>
        <w:drawing>
          <wp:anchor distT="0" distB="0" distL="114300" distR="114300" simplePos="0" relativeHeight="251660288" behindDoc="1" locked="0" layoutInCell="1" allowOverlap="1">
            <wp:simplePos x="0" y="0"/>
            <wp:positionH relativeFrom="column">
              <wp:posOffset>195580</wp:posOffset>
            </wp:positionH>
            <wp:positionV relativeFrom="paragraph">
              <wp:posOffset>104775</wp:posOffset>
            </wp:positionV>
            <wp:extent cx="2773680" cy="1857375"/>
            <wp:effectExtent l="19050" t="0" r="7620" b="0"/>
            <wp:wrapTight wrapText="bothSides">
              <wp:wrapPolygon edited="0">
                <wp:start x="-148" y="0"/>
                <wp:lineTo x="-148" y="21489"/>
                <wp:lineTo x="21659" y="21489"/>
                <wp:lineTo x="21659" y="0"/>
                <wp:lineTo x="-148" y="0"/>
              </wp:wrapPolygon>
            </wp:wrapTight>
            <wp:docPr id="39" name="Obraz 9" descr="Pomnik_Generała_Ignacego_Prądzyńskiego_i_generała_Wojciecha_Chrzanowskiego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mnik_Generała_Ignacego_Prądzyńskiego_i_generała_Wojciecha_Chrzanowskiego_2.JPG"/>
                    <pic:cNvPicPr/>
                  </pic:nvPicPr>
                  <pic:blipFill>
                    <a:blip r:embed="rId19" cstate="print"/>
                    <a:stretch>
                      <a:fillRect/>
                    </a:stretch>
                  </pic:blipFill>
                  <pic:spPr>
                    <a:xfrm>
                      <a:off x="0" y="0"/>
                      <a:ext cx="2773680" cy="1857375"/>
                    </a:xfrm>
                    <a:prstGeom prst="rect">
                      <a:avLst/>
                    </a:prstGeom>
                  </pic:spPr>
                </pic:pic>
              </a:graphicData>
            </a:graphic>
          </wp:anchor>
        </w:drawing>
      </w:r>
    </w:p>
    <w:p w:rsidR="004D107C" w:rsidRDefault="004D107C" w:rsidP="004D107C"/>
    <w:p w:rsidR="004D107C" w:rsidRDefault="004D107C" w:rsidP="004D107C"/>
    <w:p w:rsidR="004D107C" w:rsidRDefault="004D107C" w:rsidP="004D107C"/>
    <w:p w:rsidR="004D107C" w:rsidRDefault="004D107C" w:rsidP="004D107C"/>
    <w:p w:rsidR="004D107C" w:rsidRDefault="004D107C" w:rsidP="004D107C">
      <w:pPr>
        <w:pStyle w:val="rdo0"/>
        <w:rPr>
          <w:rStyle w:val="Odwoaniedelikatne"/>
        </w:rPr>
      </w:pPr>
    </w:p>
    <w:p w:rsidR="004D107C" w:rsidRPr="004D107C" w:rsidRDefault="004D107C" w:rsidP="004D107C">
      <w:pPr>
        <w:pStyle w:val="rdo0"/>
        <w:rPr>
          <w:rStyle w:val="Odwoaniedelikatne"/>
        </w:rPr>
      </w:pPr>
      <w:r w:rsidRPr="004D107C">
        <w:rPr>
          <w:rStyle w:val="Odwoaniedelikatne"/>
        </w:rPr>
        <w:t xml:space="preserve">Źródło: Materiały Gminy Ostrów Mazowiecka </w:t>
      </w:r>
    </w:p>
    <w:p w:rsidR="00631900" w:rsidRPr="00631900" w:rsidRDefault="00631900" w:rsidP="00D30932">
      <w:pPr>
        <w:pStyle w:val="Nagwek2"/>
      </w:pPr>
      <w:bookmarkStart w:id="58" w:name="_Toc465077380"/>
      <w:r w:rsidRPr="00631900">
        <w:t>Przedsiębiorczość</w:t>
      </w:r>
      <w:bookmarkEnd w:id="58"/>
    </w:p>
    <w:p w:rsidR="00631900" w:rsidRPr="00631900" w:rsidRDefault="00631900" w:rsidP="00631900">
      <w:pPr>
        <w:ind w:firstLine="708"/>
        <w:rPr>
          <w:rFonts w:cs="Times New Roman"/>
          <w:szCs w:val="24"/>
        </w:rPr>
      </w:pPr>
      <w:r w:rsidRPr="00631900">
        <w:rPr>
          <w:rFonts w:cs="Times New Roman"/>
          <w:szCs w:val="24"/>
        </w:rPr>
        <w:t xml:space="preserve">Zgodnie ze wskazaniami zawartymi w Ustawie o rewitalizacji stan kryzysowy danego obszaru może wynikać również z niskiego poziomu przedsiębiorczości na analizowanym terenie. Dobrze rozwinięta sfera działalności gospodarczej zależy </w:t>
      </w:r>
      <w:r w:rsidRPr="00631900">
        <w:rPr>
          <w:rFonts w:cs="Times New Roman"/>
          <w:szCs w:val="24"/>
        </w:rPr>
        <w:lastRenderedPageBreak/>
        <w:t xml:space="preserve">najczęściej od potencjału kapitału ludzkiego w zakresie działalności indywidualnej, ale także jest wypadkową takich zmiennych jak położenie czy wsparcie władz gminnych w sferze rozwoju lokalnej przedsiębiorczości. </w:t>
      </w:r>
    </w:p>
    <w:p w:rsidR="00631900" w:rsidRPr="00631900" w:rsidRDefault="00631900" w:rsidP="00631900">
      <w:pPr>
        <w:ind w:firstLine="708"/>
        <w:rPr>
          <w:rFonts w:cs="Times New Roman"/>
          <w:szCs w:val="24"/>
        </w:rPr>
      </w:pPr>
      <w:r w:rsidRPr="00631900">
        <w:rPr>
          <w:rFonts w:cs="Times New Roman"/>
          <w:szCs w:val="24"/>
        </w:rPr>
        <w:t xml:space="preserve">Na terenie Gminy Ostrów Mazowiecka prowadzonych jest  512 działalności gospodarczych, w tym 472 prowadzone przez osoby zamieszkujące gminę. </w:t>
      </w:r>
    </w:p>
    <w:p w:rsidR="00631900" w:rsidRPr="00631900" w:rsidRDefault="00631900" w:rsidP="00D30932">
      <w:pPr>
        <w:pStyle w:val="Nagwek2"/>
      </w:pPr>
      <w:bookmarkStart w:id="59" w:name="_Toc465077381"/>
      <w:r w:rsidRPr="00631900">
        <w:t>Jakość środowiska</w:t>
      </w:r>
      <w:bookmarkEnd w:id="59"/>
    </w:p>
    <w:p w:rsidR="00631900" w:rsidRPr="00631900" w:rsidRDefault="00631900" w:rsidP="00631900">
      <w:pPr>
        <w:pStyle w:val="BodyText21"/>
        <w:widowControl/>
        <w:spacing w:line="360" w:lineRule="auto"/>
        <w:ind w:firstLine="708"/>
        <w:rPr>
          <w:rFonts w:asciiTheme="majorHAnsi" w:hAnsiTheme="majorHAnsi"/>
          <w:szCs w:val="24"/>
        </w:rPr>
      </w:pPr>
      <w:r w:rsidRPr="00631900">
        <w:rPr>
          <w:rFonts w:asciiTheme="majorHAnsi" w:hAnsiTheme="majorHAnsi"/>
          <w:szCs w:val="24"/>
        </w:rPr>
        <w:t>Teren Gminy charakteryzuje się stosunkowo wysokim poziomem czystości środowiska. Gmina ma charakter wiejski i posiada dużą ilość lasów, w tym ponad 100 km</w:t>
      </w:r>
      <w:r w:rsidRPr="00631900">
        <w:rPr>
          <w:rFonts w:asciiTheme="majorHAnsi" w:hAnsiTheme="majorHAnsi"/>
          <w:szCs w:val="24"/>
          <w:vertAlign w:val="superscript"/>
        </w:rPr>
        <w:t>2</w:t>
      </w:r>
      <w:r w:rsidRPr="00631900">
        <w:rPr>
          <w:rFonts w:asciiTheme="majorHAnsi" w:hAnsiTheme="majorHAnsi"/>
          <w:szCs w:val="24"/>
        </w:rPr>
        <w:t xml:space="preserve"> stanowią lasy Puszczy Białej oraz terenów rolniczych. Aż 2/3 jej powierzchni obejmuje obszar chroniony sieci NATURA 2000, co wpływa na korzystny mikroklimat, </w:t>
      </w:r>
      <w:r w:rsidRPr="00631900">
        <w:rPr>
          <w:rFonts w:asciiTheme="majorHAnsi" w:hAnsiTheme="majorHAnsi"/>
          <w:szCs w:val="24"/>
          <w:shd w:val="clear" w:color="auto" w:fill="FFFFFF"/>
        </w:rPr>
        <w:t>dobrą jakość środowiska przyrodniczego, dobre warunki do produkcji zdrowej żywności i lokalizacji „czystego przemysłu”  oraz unikatową różnorodność systemu przyrodniczego.</w:t>
      </w:r>
    </w:p>
    <w:p w:rsidR="00631900" w:rsidRPr="00631900" w:rsidRDefault="00631900" w:rsidP="00631900">
      <w:pPr>
        <w:ind w:firstLine="708"/>
        <w:rPr>
          <w:rFonts w:cs="Times New Roman"/>
          <w:szCs w:val="24"/>
        </w:rPr>
      </w:pPr>
      <w:r w:rsidRPr="00631900">
        <w:rPr>
          <w:rFonts w:cs="Times New Roman"/>
          <w:szCs w:val="24"/>
        </w:rPr>
        <w:t xml:space="preserve">Jednym z zagrożeń dla jakości środowiska przyrodniczego, atmosferycznego </w:t>
      </w:r>
      <w:r w:rsidRPr="00631900">
        <w:rPr>
          <w:rFonts w:cs="Times New Roman"/>
          <w:szCs w:val="24"/>
        </w:rPr>
        <w:br/>
        <w:t>i akustycznego na terenie Gminy jest transport. P</w:t>
      </w:r>
      <w:r w:rsidRPr="00631900">
        <w:rPr>
          <w:rFonts w:cs="Times New Roman"/>
          <w:szCs w:val="24"/>
          <w:shd w:val="clear" w:color="auto" w:fill="FFFFFF"/>
        </w:rPr>
        <w:t>rzebiegają tutaj drogi krajowe, wojewódzkie, powiatowe i gminne.</w:t>
      </w:r>
      <w:r w:rsidRPr="00631900">
        <w:rPr>
          <w:rStyle w:val="apple-converted-space"/>
          <w:rFonts w:cs="Times New Roman"/>
          <w:szCs w:val="24"/>
          <w:shd w:val="clear" w:color="auto" w:fill="FFFFFF"/>
        </w:rPr>
        <w:t> </w:t>
      </w:r>
      <w:r w:rsidRPr="00631900">
        <w:rPr>
          <w:rFonts w:cs="Times New Roman"/>
          <w:szCs w:val="24"/>
        </w:rPr>
        <w:t xml:space="preserve">Zanieczyszczenia komunikacyjne oddziałują lokalnie, a ich uciążliwość może być znaczna szczególnie w sąsiedztwie dróg o dużym natężeniu ruchu. Zagrożeniem środowiska są również rurociągi paliwowe i linie energetyczne. </w:t>
      </w:r>
    </w:p>
    <w:p w:rsidR="00631900" w:rsidRPr="00631900" w:rsidRDefault="00631900" w:rsidP="00631900">
      <w:pPr>
        <w:spacing w:after="120"/>
        <w:ind w:firstLine="705"/>
        <w:rPr>
          <w:rFonts w:cs="Times New Roman"/>
          <w:szCs w:val="24"/>
        </w:rPr>
      </w:pPr>
      <w:r w:rsidRPr="00631900">
        <w:rPr>
          <w:rFonts w:cs="Times New Roman"/>
          <w:szCs w:val="24"/>
        </w:rPr>
        <w:t>Przez teren Gminy przebiegają drogi krajowe i wojewódzkie o zróżnicowanym znaczeniu:</w:t>
      </w:r>
    </w:p>
    <w:p w:rsidR="00631900" w:rsidRPr="00631900" w:rsidRDefault="00631900" w:rsidP="00AF4829">
      <w:pPr>
        <w:pStyle w:val="Akapitzlist"/>
        <w:widowControl w:val="0"/>
        <w:numPr>
          <w:ilvl w:val="0"/>
          <w:numId w:val="21"/>
        </w:numPr>
        <w:suppressAutoHyphens/>
        <w:spacing w:after="120"/>
        <w:rPr>
          <w:szCs w:val="24"/>
        </w:rPr>
      </w:pPr>
      <w:r w:rsidRPr="00631900">
        <w:rPr>
          <w:szCs w:val="24"/>
        </w:rPr>
        <w:t xml:space="preserve">Droga krajowa nr 8 granica państwa – Kudowa-Zdrój – Kłodzko – Ząbkowice Śląskie – Wrocław – Oleśnica – Syców – Kępno – Złoczew – Sieradz – 1 (węzeł „Rzgów”) – Piotrków Trybunalski – Rawa Mazowiecka – Warszawa – Radzymin – Wyszków – Ostrów Mazowiecka – Zambrów – Białystok – Korycin – Augustów – Raczki – Suwałki – Budzisko – granica państwa, która stanowi odcinek </w:t>
      </w:r>
      <w:r w:rsidRPr="00631900">
        <w:rPr>
          <w:szCs w:val="24"/>
          <w:shd w:val="clear" w:color="auto" w:fill="FFFFFF"/>
        </w:rPr>
        <w:t>międzynarodowej trasy E67</w:t>
      </w:r>
      <w:r w:rsidRPr="00631900">
        <w:rPr>
          <w:szCs w:val="24"/>
        </w:rPr>
        <w:t xml:space="preserve"> i  jest ważnym szlakiem komunikacyjnym łączącym </w:t>
      </w:r>
      <w:r w:rsidRPr="00631900">
        <w:rPr>
          <w:szCs w:val="24"/>
        </w:rPr>
        <w:lastRenderedPageBreak/>
        <w:t xml:space="preserve">wschód z zachodem państwa, </w:t>
      </w:r>
    </w:p>
    <w:p w:rsidR="00631900" w:rsidRPr="00631900" w:rsidRDefault="00631900" w:rsidP="00AF4829">
      <w:pPr>
        <w:pStyle w:val="Akapitzlist"/>
        <w:widowControl w:val="0"/>
        <w:numPr>
          <w:ilvl w:val="0"/>
          <w:numId w:val="21"/>
        </w:numPr>
        <w:suppressAutoHyphens/>
        <w:spacing w:after="120"/>
        <w:rPr>
          <w:szCs w:val="24"/>
        </w:rPr>
      </w:pPr>
      <w:r w:rsidRPr="00631900">
        <w:rPr>
          <w:szCs w:val="24"/>
        </w:rPr>
        <w:t xml:space="preserve">Droga krajowa nr 60 Łęczyca – Kutno – Gostynin – Łąck – Płock – Bielsk – Drobin – Ciechanów – Różan – Ostrów Mazowiecka, </w:t>
      </w:r>
    </w:p>
    <w:p w:rsidR="00631900" w:rsidRPr="00631900" w:rsidRDefault="00631900" w:rsidP="00AF4829">
      <w:pPr>
        <w:pStyle w:val="Akapitzlist"/>
        <w:widowControl w:val="0"/>
        <w:numPr>
          <w:ilvl w:val="0"/>
          <w:numId w:val="21"/>
        </w:numPr>
        <w:suppressAutoHyphens/>
        <w:spacing w:after="120"/>
        <w:rPr>
          <w:szCs w:val="24"/>
        </w:rPr>
      </w:pPr>
      <w:r w:rsidRPr="00631900">
        <w:rPr>
          <w:szCs w:val="24"/>
        </w:rPr>
        <w:t xml:space="preserve">Droga krajowa nr 50 Ciechanów – Płońsk – Wyszogród – Ruszki – Sochaczew – Mszczonów – Grójec – Góra Kalwaria – Kołbiel – Mińsk Mazowiecki – Łochów – Ostrów Mazowiecka, </w:t>
      </w:r>
    </w:p>
    <w:p w:rsidR="00631900" w:rsidRPr="00631900" w:rsidRDefault="00631900" w:rsidP="00AF4829">
      <w:pPr>
        <w:pStyle w:val="Akapitzlist"/>
        <w:widowControl w:val="0"/>
        <w:numPr>
          <w:ilvl w:val="0"/>
          <w:numId w:val="21"/>
        </w:numPr>
        <w:suppressAutoHyphens/>
        <w:spacing w:after="120"/>
        <w:rPr>
          <w:szCs w:val="24"/>
        </w:rPr>
      </w:pPr>
      <w:r w:rsidRPr="00631900">
        <w:rPr>
          <w:szCs w:val="24"/>
        </w:rPr>
        <w:t xml:space="preserve">Droga wojewódzka nr 677 Łomża  – Śniadowo – Ostrów Mazowiecka, </w:t>
      </w:r>
    </w:p>
    <w:p w:rsidR="00631900" w:rsidRPr="00631900" w:rsidRDefault="00631900" w:rsidP="00AF4829">
      <w:pPr>
        <w:pStyle w:val="Akapitzlist"/>
        <w:widowControl w:val="0"/>
        <w:numPr>
          <w:ilvl w:val="0"/>
          <w:numId w:val="21"/>
        </w:numPr>
        <w:suppressAutoHyphens/>
        <w:spacing w:after="120"/>
        <w:rPr>
          <w:szCs w:val="24"/>
        </w:rPr>
      </w:pPr>
      <w:r w:rsidRPr="00631900">
        <w:rPr>
          <w:szCs w:val="24"/>
        </w:rPr>
        <w:t>Droga wojewódzka nr 627 Ostrołęka – Ostrów Mazowiecka – Małkinia – Kosów Lacki – Sokołów Podlaski.</w:t>
      </w:r>
    </w:p>
    <w:p w:rsidR="00631900" w:rsidRPr="00631900" w:rsidRDefault="00631900" w:rsidP="00631900">
      <w:pPr>
        <w:widowControl w:val="0"/>
        <w:suppressAutoHyphens/>
        <w:ind w:firstLine="360"/>
        <w:rPr>
          <w:rFonts w:cs="Times New Roman"/>
          <w:szCs w:val="24"/>
        </w:rPr>
      </w:pPr>
      <w:r w:rsidRPr="00631900">
        <w:rPr>
          <w:rFonts w:cs="Times New Roman"/>
          <w:szCs w:val="24"/>
        </w:rPr>
        <w:t>Wśród miejscowości narażonych na największe zanieczyszczenie środowiska należy wymienić miejscowości leżące w bezpośrednim ich sąsiedztwie tj. m. in.: Dybki, Nagoszewka, Nagoszewo, Jelonki, Jelenie, Komorowo.</w:t>
      </w:r>
    </w:p>
    <w:p w:rsidR="00631900" w:rsidRPr="00631900" w:rsidRDefault="00631900" w:rsidP="00631900">
      <w:pPr>
        <w:widowControl w:val="0"/>
        <w:suppressAutoHyphens/>
        <w:ind w:firstLine="360"/>
        <w:rPr>
          <w:rFonts w:cs="Times New Roman"/>
          <w:szCs w:val="24"/>
        </w:rPr>
      </w:pPr>
      <w:r w:rsidRPr="00631900">
        <w:rPr>
          <w:rFonts w:cs="Times New Roman"/>
          <w:noProof/>
          <w:szCs w:val="24"/>
        </w:rPr>
        <w:t xml:space="preserve">Na terenie Gminy odnotowuje się co roku problem związany z „dzikimi wysypiskami śmieci”. Są to miejsca </w:t>
      </w:r>
      <w:r w:rsidRPr="00631900">
        <w:rPr>
          <w:rFonts w:cs="Times New Roman"/>
          <w:szCs w:val="24"/>
        </w:rPr>
        <w:t>niezabezpieczone i nieprzystosowane do składowania odpadów, stanowiące szczególne niebezpieczeństwo dla środowiska i człowieka. Miejscami gdzie coraz częściej można się z nimi spotkać są stare, opuszczone, niszczejące budynki. Wśród takich miejsc można wskazać teren popegeerowski w Zalesiu oraz teren powojskowy w Komorowie.</w:t>
      </w:r>
    </w:p>
    <w:p w:rsidR="00631900" w:rsidRPr="00631900" w:rsidRDefault="00631900" w:rsidP="00631900">
      <w:pPr>
        <w:pStyle w:val="bulety"/>
        <w:spacing w:before="0" w:after="200"/>
        <w:ind w:firstLine="708"/>
        <w:rPr>
          <w:rFonts w:asciiTheme="majorHAnsi" w:hAnsiTheme="majorHAnsi"/>
        </w:rPr>
      </w:pPr>
      <w:r w:rsidRPr="00631900">
        <w:rPr>
          <w:rFonts w:asciiTheme="majorHAnsi" w:hAnsiTheme="majorHAnsi"/>
        </w:rPr>
        <w:t xml:space="preserve">Zagrożeniem, które w ostatnim czasie wzmogło się na terenie Gminy Ostrów Mazowiecka jest wzmożone występowanie barszczu Sosnowskiego (głównie Komorowo oraz Stare Lubiejewo). Jest to poważne zagrożenie zarówno dla środowiska, jak i zdrowia mieszkańców. </w:t>
      </w:r>
    </w:p>
    <w:p w:rsidR="00631900" w:rsidRPr="00631900" w:rsidRDefault="00631900" w:rsidP="0007751B">
      <w:pPr>
        <w:pStyle w:val="Nagwek1"/>
        <w:rPr>
          <w:color w:val="000000" w:themeColor="text1"/>
          <w:sz w:val="20"/>
        </w:rPr>
      </w:pPr>
      <w:bookmarkStart w:id="60" w:name="_Toc465077382"/>
      <w:r w:rsidRPr="00631900">
        <w:t>Obszary zdegradowane</w:t>
      </w:r>
      <w:bookmarkEnd w:id="60"/>
    </w:p>
    <w:p w:rsidR="00631900" w:rsidRPr="00631900" w:rsidRDefault="00631900" w:rsidP="00631900">
      <w:pPr>
        <w:ind w:firstLine="708"/>
        <w:rPr>
          <w:rFonts w:cs="Times New Roman"/>
          <w:szCs w:val="24"/>
        </w:rPr>
      </w:pPr>
      <w:r w:rsidRPr="00631900">
        <w:rPr>
          <w:rFonts w:cs="Times New Roman"/>
          <w:szCs w:val="24"/>
        </w:rPr>
        <w:t xml:space="preserve">Obszar zdegradowany to przestrzeń, w której koncentrują się negatywne zjawiska społeczne, w szczególności bezrobocia, ubóstwa, przestępczości, niskiego poziomu edukacji lub kapitału społecznego, a także niewystarczającego poziomu </w:t>
      </w:r>
      <w:r w:rsidRPr="00631900">
        <w:rPr>
          <w:rFonts w:cs="Times New Roman"/>
          <w:szCs w:val="24"/>
        </w:rPr>
        <w:lastRenderedPageBreak/>
        <w:t xml:space="preserve">uczestnictwa w życiu publicznym i kulturalnym. Ponadto, musi na nim występować, co najmniej jedno z następujących negatywnych zjawisk: gospodarcze, środowiskowe, przestrzenno-funkcjonalne i techniczne. </w:t>
      </w:r>
    </w:p>
    <w:p w:rsidR="00631900" w:rsidRPr="00631900" w:rsidRDefault="00631900" w:rsidP="00631900">
      <w:pPr>
        <w:ind w:firstLine="708"/>
        <w:rPr>
          <w:rFonts w:cs="Times New Roman"/>
          <w:szCs w:val="24"/>
        </w:rPr>
      </w:pPr>
      <w:r w:rsidRPr="00631900">
        <w:rPr>
          <w:rFonts w:cs="Times New Roman"/>
          <w:szCs w:val="24"/>
        </w:rPr>
        <w:t xml:space="preserve">W związku z powyższym poddano analizy terenu całej Gminy Ostrów Mazowiecka. Przeprowadzona diagnoza pokazała występowanie negatywnych zjawisk w miejscowościach: Komorowo oraz Zalesie. Najważniejszymi problemami wskazanych obszarów są: </w:t>
      </w:r>
    </w:p>
    <w:p w:rsidR="00631900" w:rsidRPr="00631900" w:rsidRDefault="00631900" w:rsidP="00AF4829">
      <w:pPr>
        <w:pStyle w:val="Akapitzlist"/>
        <w:numPr>
          <w:ilvl w:val="0"/>
          <w:numId w:val="17"/>
        </w:numPr>
        <w:spacing w:after="200"/>
        <w:rPr>
          <w:szCs w:val="24"/>
        </w:rPr>
      </w:pPr>
      <w:r w:rsidRPr="00631900">
        <w:rPr>
          <w:szCs w:val="24"/>
        </w:rPr>
        <w:t>w sferze społecznej: migracja młodych mieszkańców, niedostatecznych poziom uczestnictwa mieszkańców w życiu publicznym i kulturalnym, słaba aktywność społeczna oraz brak integracji społecznej;</w:t>
      </w:r>
    </w:p>
    <w:p w:rsidR="00631900" w:rsidRPr="00631900" w:rsidRDefault="00631900" w:rsidP="00AF4829">
      <w:pPr>
        <w:pStyle w:val="Akapitzlist"/>
        <w:numPr>
          <w:ilvl w:val="0"/>
          <w:numId w:val="17"/>
        </w:numPr>
        <w:spacing w:after="200"/>
        <w:rPr>
          <w:szCs w:val="24"/>
        </w:rPr>
      </w:pPr>
      <w:r w:rsidRPr="00631900">
        <w:rPr>
          <w:szCs w:val="24"/>
        </w:rPr>
        <w:t>w sferze gospodarczej: zły stan zasobów historycznych, zabytkowych, kulturowych oraz niedostateczna liczba miejsc pracy;</w:t>
      </w:r>
    </w:p>
    <w:p w:rsidR="0007751B" w:rsidRDefault="00631900" w:rsidP="00AF4829">
      <w:pPr>
        <w:pStyle w:val="Akapitzlist"/>
        <w:numPr>
          <w:ilvl w:val="0"/>
          <w:numId w:val="17"/>
        </w:numPr>
        <w:spacing w:after="200"/>
        <w:rPr>
          <w:szCs w:val="24"/>
        </w:rPr>
      </w:pPr>
      <w:r w:rsidRPr="00631900">
        <w:rPr>
          <w:szCs w:val="24"/>
        </w:rPr>
        <w:t xml:space="preserve">w sferze przestrzennej i środowiskowej: niska estetyka przestrzeni publicznej, zły stan techniczny budynków mieszkalnych komunalnych, niedostateczna infrastruktura drogowa i komunikacyjna, bariery architektoniczne dla osób niepełnosprawnych,               a przede wszystkim niedostateczna ilość i stan terenów rekreacyjno– wypoczynkowych. </w:t>
      </w:r>
    </w:p>
    <w:p w:rsidR="00631900" w:rsidRPr="0007751B" w:rsidRDefault="0007751B" w:rsidP="0007751B">
      <w:r>
        <w:br w:type="page"/>
      </w:r>
    </w:p>
    <w:p w:rsidR="00631900" w:rsidRPr="00631900" w:rsidRDefault="00631900" w:rsidP="00D30932">
      <w:pPr>
        <w:pStyle w:val="Nagwek1"/>
        <w:rPr>
          <w:rFonts w:eastAsia="Arial"/>
        </w:rPr>
      </w:pPr>
      <w:bookmarkStart w:id="61" w:name="_Toc465077383"/>
      <w:r w:rsidRPr="00631900">
        <w:rPr>
          <w:rFonts w:eastAsia="Arial"/>
        </w:rPr>
        <w:lastRenderedPageBreak/>
        <w:t>Obszary rewitalizacji</w:t>
      </w:r>
      <w:bookmarkEnd w:id="61"/>
    </w:p>
    <w:p w:rsidR="00631900" w:rsidRPr="00631900" w:rsidRDefault="00631900" w:rsidP="00631900">
      <w:pPr>
        <w:ind w:firstLine="708"/>
        <w:rPr>
          <w:rFonts w:cs="Times New Roman"/>
          <w:szCs w:val="24"/>
        </w:rPr>
      </w:pPr>
      <w:r w:rsidRPr="00631900">
        <w:rPr>
          <w:rFonts w:cs="Times New Roman"/>
          <w:szCs w:val="24"/>
        </w:rPr>
        <w:t>Rewitalizacja przyczyni się do wyeliminowania problemów oddziaływujących na sferę społeczną, gospodarczą, przestrzenną i środowiskową. Terenom zostaną przywrócone lub nadane nowe funkcje społeczne, gospodarcze, edukacyjne, kulturalne i rekreacyjne. Wszystkie inwestycje w infrastrukturę społeczną i techniczną tworzą materialną bazę, stanowiącą potencjalny fundament dla rozwoju kapitału społecznego gmin, a w perspektywie długoterminowej mogą wyraźnie wesprzeć rozwój społeczno – ekonomiczny tych obszarów oraz wpłynąć na ich wzrost konkurencyjności. Głównymi celami społecznymi uzyskanymi dzięki procesowi rewitalizacji będzie odczuwalna poprawa jakości (warunków) życia mieszkańców, zmniejszanie napięć społecznych oraz przeciwdziałanie wykluczeniu społecznemu. Cel ten zostanie osiągnięty poprzez budowę nowej infrastruktury technicznej, uporządkowanie i przywrócenie estetyki otoczenia, nadanie obszarom nowej jakości funkcjonalnej i stworzenie warunków do ich rozwoju poprzez eliminacje czynników prowadzących do wykluczenia społecznego.</w:t>
      </w:r>
    </w:p>
    <w:p w:rsidR="00631900" w:rsidRPr="00631900" w:rsidRDefault="00631900" w:rsidP="00631900">
      <w:pPr>
        <w:ind w:firstLine="360"/>
        <w:rPr>
          <w:rFonts w:eastAsia="Times New Roman" w:cs="Times New Roman"/>
          <w:szCs w:val="24"/>
          <w:lang w:eastAsia="pl-PL"/>
        </w:rPr>
      </w:pPr>
      <w:r w:rsidRPr="00631900">
        <w:rPr>
          <w:rFonts w:eastAsia="Times New Roman" w:cs="Times New Roman"/>
          <w:szCs w:val="24"/>
          <w:lang w:eastAsia="pl-PL"/>
        </w:rPr>
        <w:t>Przewiduje się, że podjęte na tym terenie działania  przyczynią się do przeciwdziałania negatywnym zjawiskom społecznym występującym na zamieszkałych obszarach rewitalizacji.</w:t>
      </w:r>
    </w:p>
    <w:p w:rsidR="00631900" w:rsidRPr="00631900" w:rsidRDefault="00631900" w:rsidP="00631900">
      <w:pPr>
        <w:ind w:firstLine="708"/>
        <w:rPr>
          <w:rFonts w:cs="Times New Roman"/>
          <w:szCs w:val="24"/>
        </w:rPr>
      </w:pPr>
      <w:r w:rsidRPr="00631900">
        <w:rPr>
          <w:rFonts w:cs="Times New Roman"/>
          <w:szCs w:val="24"/>
        </w:rPr>
        <w:t>Obowiązująca Ustawa nakłada na gminę ograniczenia, które nie pozwalają objąć procesem rewitalizacji większego obszaru niż 20% powierzchni gminy zamieszkiwanego przez nie więcej niż 30% mieszkańców.</w:t>
      </w:r>
    </w:p>
    <w:p w:rsidR="00631900" w:rsidRPr="00631900" w:rsidRDefault="00631900" w:rsidP="00631900">
      <w:pPr>
        <w:ind w:firstLine="708"/>
        <w:rPr>
          <w:rFonts w:cs="Times New Roman"/>
          <w:szCs w:val="24"/>
        </w:rPr>
      </w:pPr>
      <w:r w:rsidRPr="00631900">
        <w:rPr>
          <w:rFonts w:cs="Times New Roman"/>
          <w:szCs w:val="24"/>
        </w:rPr>
        <w:t xml:space="preserve">Zgodnie z ustawą o rewitalizacji, jako obszary rewitalizacji wybrano tereny cechujące się największą koncentracją negatywnych zjawisk społecznych oraz zdegradowane obszary popegeerowskie oraz powojskowe do nich przylegające, mogące przyczynić się do ich wzrostu, o istotnym znaczeniu dla rozwoju Gminy Ostrów Mazowiecka, na których gmina zamierza prowadzić działania rewitalizujące. </w:t>
      </w:r>
    </w:p>
    <w:p w:rsidR="00631900" w:rsidRPr="00631900" w:rsidRDefault="00631900" w:rsidP="00631900">
      <w:pPr>
        <w:ind w:firstLine="708"/>
        <w:rPr>
          <w:rFonts w:cs="Times New Roman"/>
          <w:szCs w:val="24"/>
        </w:rPr>
      </w:pPr>
      <w:r w:rsidRPr="00631900">
        <w:rPr>
          <w:rFonts w:cs="Times New Roman"/>
          <w:szCs w:val="24"/>
        </w:rPr>
        <w:lastRenderedPageBreak/>
        <w:t xml:space="preserve">Analiza negatywnych zjawisk społeczno – ekonomicznych na terenie Gminy Ostrów Mazowiecka wykazała ich koncentrację w miejscowościach Komorowo (teren powojskowy) i Zalesie (teren popegeerowski). Są to słabo zrekultywowane tereny, położone wśród terenów zurbanizowanych i wymagają działań zmierzających do ponownego ich wykorzystania. Postępująca degradacja i marginalizacja tego obszaru hamuje zrównoważony rozwój gminy i w konsekwencji prowadzi do obniżenia jakości przestrzeni oraz pogorszenia komfortu życia mieszkańców. </w:t>
      </w:r>
    </w:p>
    <w:p w:rsidR="00631900" w:rsidRPr="00631900" w:rsidRDefault="00631900" w:rsidP="00631900">
      <w:pPr>
        <w:ind w:firstLine="708"/>
        <w:rPr>
          <w:rFonts w:cs="Times New Roman"/>
          <w:szCs w:val="24"/>
        </w:rPr>
      </w:pPr>
      <w:r w:rsidRPr="00631900">
        <w:rPr>
          <w:rFonts w:cs="Times New Roman"/>
          <w:szCs w:val="24"/>
        </w:rPr>
        <w:t xml:space="preserve">Program rewitalizacji stanowi szansę na ich adaptację do istniejących uwarunkowań i kierunków rozwoju gminy. Dlatego tereny popegeerowskie (Zalesie) oraz powojskowe (Komorowo) zostały zdefiniowane jako obszary rewitalizacji. </w:t>
      </w:r>
    </w:p>
    <w:p w:rsidR="00631900" w:rsidRPr="00631900" w:rsidRDefault="00631900" w:rsidP="00631900">
      <w:pPr>
        <w:ind w:firstLine="708"/>
        <w:rPr>
          <w:rFonts w:cs="Times New Roman"/>
          <w:szCs w:val="24"/>
        </w:rPr>
      </w:pPr>
      <w:r w:rsidRPr="00631900">
        <w:rPr>
          <w:rFonts w:cs="Times New Roman"/>
          <w:szCs w:val="24"/>
        </w:rPr>
        <w:t>Tak przyjęty obszar rewitalizacji wyróżnia się wysokim potencjałem gospodarczym, a także walorami kulturowymi (nagromadzenie obiektów zabytkowych o dużej wartości), przyrodniczymi (tereny zielone) i rekreacyjnymi (tereny spacerowe). Właściwe zagospodarowanie tego obszaru może przyczynić się do aktywizacji społeczności lokalnej całej gminy.</w:t>
      </w:r>
    </w:p>
    <w:p w:rsidR="00631900" w:rsidRPr="00631900" w:rsidRDefault="00631900" w:rsidP="00631900">
      <w:pPr>
        <w:tabs>
          <w:tab w:val="left" w:pos="709"/>
        </w:tabs>
        <w:spacing w:after="0"/>
        <w:ind w:right="-75"/>
        <w:rPr>
          <w:rFonts w:cs="Times New Roman"/>
          <w:szCs w:val="24"/>
        </w:rPr>
      </w:pPr>
      <w:r w:rsidRPr="00631900">
        <w:rPr>
          <w:rFonts w:cs="Times New Roman"/>
          <w:szCs w:val="24"/>
        </w:rPr>
        <w:tab/>
        <w:t>Efektem przeprowadzonego procesu rewitalizacji mają być zrealizowane następujące cele w sferze przestrzennej:</w:t>
      </w:r>
    </w:p>
    <w:p w:rsidR="00631900" w:rsidRPr="00631900" w:rsidRDefault="00631900" w:rsidP="00AF4829">
      <w:pPr>
        <w:pStyle w:val="Akapitzlist"/>
        <w:numPr>
          <w:ilvl w:val="0"/>
          <w:numId w:val="27"/>
        </w:numPr>
        <w:tabs>
          <w:tab w:val="left" w:pos="709"/>
        </w:tabs>
        <w:spacing w:before="120" w:after="0"/>
        <w:rPr>
          <w:szCs w:val="24"/>
        </w:rPr>
      </w:pPr>
      <w:r w:rsidRPr="00631900">
        <w:rPr>
          <w:szCs w:val="24"/>
        </w:rPr>
        <w:t>poprawa stanu infrastruktury drogowej,</w:t>
      </w:r>
    </w:p>
    <w:p w:rsidR="00631900" w:rsidRPr="00631900" w:rsidRDefault="00631900" w:rsidP="00AF4829">
      <w:pPr>
        <w:pStyle w:val="Akapitzlist"/>
        <w:numPr>
          <w:ilvl w:val="0"/>
          <w:numId w:val="27"/>
        </w:numPr>
        <w:tabs>
          <w:tab w:val="left" w:pos="709"/>
        </w:tabs>
        <w:spacing w:before="120" w:after="0"/>
        <w:rPr>
          <w:szCs w:val="24"/>
        </w:rPr>
      </w:pPr>
      <w:r w:rsidRPr="00631900">
        <w:rPr>
          <w:szCs w:val="24"/>
        </w:rPr>
        <w:t>renowacja obiektów zabytkowych,</w:t>
      </w:r>
    </w:p>
    <w:p w:rsidR="00631900" w:rsidRPr="00631900" w:rsidRDefault="00631900" w:rsidP="00AF4829">
      <w:pPr>
        <w:pStyle w:val="Akapitzlist"/>
        <w:numPr>
          <w:ilvl w:val="0"/>
          <w:numId w:val="27"/>
        </w:numPr>
        <w:tabs>
          <w:tab w:val="left" w:pos="709"/>
        </w:tabs>
        <w:spacing w:before="120" w:after="0"/>
        <w:rPr>
          <w:szCs w:val="24"/>
        </w:rPr>
      </w:pPr>
      <w:r w:rsidRPr="00631900">
        <w:rPr>
          <w:szCs w:val="24"/>
        </w:rPr>
        <w:t>poprawa spójności funkcjonalno-przestrzennej obszaru,</w:t>
      </w:r>
    </w:p>
    <w:p w:rsidR="00631900" w:rsidRPr="00631900" w:rsidRDefault="00631900" w:rsidP="00AF4829">
      <w:pPr>
        <w:pStyle w:val="Akapitzlist"/>
        <w:numPr>
          <w:ilvl w:val="0"/>
          <w:numId w:val="27"/>
        </w:numPr>
        <w:tabs>
          <w:tab w:val="left" w:pos="709"/>
        </w:tabs>
        <w:spacing w:before="120" w:after="0"/>
        <w:rPr>
          <w:szCs w:val="24"/>
        </w:rPr>
      </w:pPr>
      <w:r w:rsidRPr="00631900">
        <w:rPr>
          <w:szCs w:val="24"/>
        </w:rPr>
        <w:t>poprawa estetyki budynków,</w:t>
      </w:r>
    </w:p>
    <w:p w:rsidR="00631900" w:rsidRPr="00631900" w:rsidRDefault="00631900" w:rsidP="00AF4829">
      <w:pPr>
        <w:pStyle w:val="Akapitzlist"/>
        <w:numPr>
          <w:ilvl w:val="0"/>
          <w:numId w:val="27"/>
        </w:numPr>
        <w:tabs>
          <w:tab w:val="left" w:pos="709"/>
        </w:tabs>
        <w:spacing w:before="120" w:after="0"/>
        <w:ind w:right="-75"/>
        <w:rPr>
          <w:szCs w:val="24"/>
        </w:rPr>
      </w:pPr>
      <w:r w:rsidRPr="00631900">
        <w:rPr>
          <w:szCs w:val="24"/>
        </w:rPr>
        <w:t>poprawa ładu przestrzennego na terenie wyznaczonego obszaru.</w:t>
      </w:r>
    </w:p>
    <w:p w:rsidR="00631900" w:rsidRPr="00631900" w:rsidRDefault="00631900" w:rsidP="00631900">
      <w:pPr>
        <w:pStyle w:val="Akapitzlist"/>
        <w:tabs>
          <w:tab w:val="left" w:pos="709"/>
        </w:tabs>
        <w:spacing w:before="120"/>
        <w:ind w:right="-75"/>
        <w:rPr>
          <w:szCs w:val="24"/>
        </w:rPr>
      </w:pPr>
    </w:p>
    <w:p w:rsidR="00631900" w:rsidRPr="00631900" w:rsidRDefault="00631900" w:rsidP="00D30932">
      <w:pPr>
        <w:pStyle w:val="Nagwek2"/>
      </w:pPr>
      <w:bookmarkStart w:id="62" w:name="_Toc465077384"/>
      <w:r w:rsidRPr="00631900">
        <w:rPr>
          <w:rFonts w:eastAsia="Arial"/>
        </w:rPr>
        <w:t>Zalesie</w:t>
      </w:r>
      <w:bookmarkEnd w:id="62"/>
    </w:p>
    <w:p w:rsidR="00631900" w:rsidRPr="00631900" w:rsidRDefault="00631900" w:rsidP="00631900">
      <w:pPr>
        <w:ind w:firstLine="708"/>
        <w:rPr>
          <w:rFonts w:eastAsia="Arial" w:cs="Times New Roman"/>
          <w:color w:val="000000" w:themeColor="text1"/>
          <w:szCs w:val="24"/>
        </w:rPr>
      </w:pPr>
      <w:r w:rsidRPr="00631900">
        <w:rPr>
          <w:rFonts w:eastAsia="Arial" w:cs="Times New Roman"/>
          <w:color w:val="000000" w:themeColor="text1"/>
          <w:szCs w:val="24"/>
        </w:rPr>
        <w:t xml:space="preserve">Zalesie to dawny teren popegeerowski. W latach 2010-2015 zanotowano największy spadek liczby ludności w miejscowości Zalesie, który wyniósł 23. </w:t>
      </w:r>
      <w:r w:rsidRPr="00631900">
        <w:rPr>
          <w:rFonts w:eastAsia="Arial" w:cs="Times New Roman"/>
          <w:color w:val="000000" w:themeColor="text1"/>
          <w:szCs w:val="24"/>
        </w:rPr>
        <w:lastRenderedPageBreak/>
        <w:t xml:space="preserve">Mieszkańców wsi Zalesie charakteryzuje niska aktywność społeczna, nie występują tam organizacje pozarządowe. </w:t>
      </w:r>
    </w:p>
    <w:p w:rsidR="00631900" w:rsidRPr="00631900" w:rsidRDefault="00631900" w:rsidP="00631900">
      <w:pPr>
        <w:ind w:firstLine="708"/>
        <w:rPr>
          <w:rFonts w:eastAsia="Arial" w:cs="Times New Roman"/>
          <w:color w:val="000000" w:themeColor="text1"/>
          <w:szCs w:val="24"/>
        </w:rPr>
      </w:pPr>
      <w:r w:rsidRPr="00631900">
        <w:rPr>
          <w:rFonts w:eastAsia="Arial" w:cs="Times New Roman"/>
          <w:color w:val="000000" w:themeColor="text1"/>
          <w:szCs w:val="24"/>
        </w:rPr>
        <w:t>Zalesie postrzegane jest jako miejscowość mało atrakcyjna poprzez znajdujące się tam stare i niezadbane budynki po PGR, które ulegają ciągłej degradacji oraz niszczone są przez wandali. Dostrzegalne jest również niewystarczające wyposażenie w infrastrukturę techniczną i społeczną, brak jest miejsc rekreacji fizycznej i integracji społecznej, w miejscowości nie ma kościoła, szkoły ani świetlicy wiejskiej. Obecnie w Zalesiu brak jest miejsca gdzie jego mieszkańcy mogliby odpocząć i spędzić w sposób ciekawy i aktywny swój wolny czas.</w:t>
      </w:r>
    </w:p>
    <w:p w:rsidR="00631900" w:rsidRPr="00631900" w:rsidRDefault="00631900" w:rsidP="00631900">
      <w:pPr>
        <w:ind w:firstLine="708"/>
        <w:rPr>
          <w:rFonts w:eastAsia="Arial" w:cs="Times New Roman"/>
          <w:color w:val="000000" w:themeColor="text1"/>
          <w:szCs w:val="24"/>
        </w:rPr>
      </w:pPr>
      <w:r w:rsidRPr="00631900">
        <w:rPr>
          <w:rFonts w:eastAsia="Arial" w:cs="Times New Roman"/>
          <w:color w:val="000000" w:themeColor="text1"/>
          <w:szCs w:val="24"/>
        </w:rPr>
        <w:t>Zauważalne jest również wykluczenie osób starszych poprzez niski poziom obsługi komunikacyjnej. Osoby te ze względu na znacznie oddalenie od miasta (około 15 km) nie mają dostępu do podstawowych oraz ponadpodstawowych różnego rodzaju usług, nie mogą liczyć na ciekawe i atrakcyjne sposoby na szeroko rozumiane życie kulturalne i rekreacyjne.</w:t>
      </w:r>
    </w:p>
    <w:p w:rsidR="00631900" w:rsidRPr="00631900" w:rsidRDefault="00631900" w:rsidP="00631900">
      <w:pPr>
        <w:ind w:firstLine="708"/>
        <w:rPr>
          <w:rFonts w:eastAsia="Arial" w:cs="Times New Roman"/>
          <w:color w:val="000000" w:themeColor="text1"/>
          <w:szCs w:val="24"/>
        </w:rPr>
      </w:pPr>
      <w:r w:rsidRPr="00631900">
        <w:rPr>
          <w:rFonts w:eastAsia="Arial" w:cs="Times New Roman"/>
          <w:color w:val="000000" w:themeColor="text1"/>
          <w:szCs w:val="24"/>
        </w:rPr>
        <w:t>Ponadto widoczny jest niski stopień przedsiębiorczości według danych Centralnej Ewidencji i Informacji o Działalności Gospodarczej na rok 2015 na terenie Zalesia zarejestrowanych było zaledwie 5 podmiotów.</w:t>
      </w:r>
    </w:p>
    <w:p w:rsidR="00631900" w:rsidRPr="00631900" w:rsidRDefault="00631900" w:rsidP="00631900">
      <w:pPr>
        <w:ind w:firstLine="708"/>
        <w:rPr>
          <w:rFonts w:eastAsia="Arial" w:cs="Times New Roman"/>
          <w:color w:val="000000" w:themeColor="text1"/>
          <w:szCs w:val="24"/>
        </w:rPr>
      </w:pPr>
      <w:r w:rsidRPr="00631900">
        <w:rPr>
          <w:rFonts w:eastAsia="Arial" w:cs="Times New Roman"/>
          <w:color w:val="000000" w:themeColor="text1"/>
          <w:szCs w:val="24"/>
        </w:rPr>
        <w:t>Miejscowość to charakteryzuje również niski poziom kapitału społecznego oraz ludzkiego. Na terenie Zalesia nie działają żadne organizacje pozarządowe.</w:t>
      </w:r>
    </w:p>
    <w:p w:rsidR="00631900" w:rsidRPr="00631900" w:rsidRDefault="00631900" w:rsidP="008B0114">
      <w:pPr>
        <w:ind w:firstLine="708"/>
        <w:rPr>
          <w:rFonts w:eastAsia="Arial" w:cs="Times New Roman"/>
          <w:color w:val="000000" w:themeColor="text1"/>
          <w:szCs w:val="24"/>
        </w:rPr>
      </w:pPr>
      <w:r w:rsidRPr="00631900">
        <w:rPr>
          <w:rFonts w:eastAsia="Arial" w:cs="Times New Roman"/>
          <w:color w:val="000000" w:themeColor="text1"/>
          <w:szCs w:val="24"/>
        </w:rPr>
        <w:t>W miejscach popegeerowskich zauważalny jest również zły stan środowiska. Zapomniane miejsca popegeerowskie obecnie</w:t>
      </w:r>
      <w:r w:rsidR="008B0114">
        <w:rPr>
          <w:rFonts w:eastAsia="Arial" w:cs="Times New Roman"/>
          <w:color w:val="000000" w:themeColor="text1"/>
          <w:szCs w:val="24"/>
        </w:rPr>
        <w:t xml:space="preserve"> są niejako wysypiskami śmieci.</w:t>
      </w:r>
    </w:p>
    <w:p w:rsidR="00631900" w:rsidRPr="00631900" w:rsidRDefault="00631900" w:rsidP="00D30932">
      <w:pPr>
        <w:pStyle w:val="Nagwek2"/>
        <w:rPr>
          <w:rFonts w:eastAsia="Arial"/>
        </w:rPr>
      </w:pPr>
      <w:r w:rsidRPr="00631900">
        <w:rPr>
          <w:rFonts w:eastAsia="Arial"/>
        </w:rPr>
        <w:t xml:space="preserve"> </w:t>
      </w:r>
      <w:bookmarkStart w:id="63" w:name="_Toc465077385"/>
      <w:r w:rsidRPr="00631900">
        <w:rPr>
          <w:rFonts w:eastAsia="Arial"/>
        </w:rPr>
        <w:t>Komorowo</w:t>
      </w:r>
      <w:bookmarkEnd w:id="63"/>
    </w:p>
    <w:p w:rsidR="00631900" w:rsidRPr="00631900" w:rsidRDefault="00631900" w:rsidP="00631900">
      <w:pPr>
        <w:ind w:firstLine="708"/>
        <w:rPr>
          <w:rFonts w:eastAsia="Arial" w:cs="Times New Roman"/>
          <w:color w:val="000000" w:themeColor="text1"/>
          <w:szCs w:val="24"/>
        </w:rPr>
      </w:pPr>
      <w:r w:rsidRPr="00631900">
        <w:rPr>
          <w:rFonts w:eastAsia="Arial" w:cs="Times New Roman"/>
          <w:color w:val="000000" w:themeColor="text1"/>
          <w:szCs w:val="24"/>
        </w:rPr>
        <w:t xml:space="preserve">Komorowo jest największym sołectwem Gminy Ostrów Mazowiecka. Komorowo </w:t>
      </w:r>
      <w:r w:rsidRPr="00631900">
        <w:rPr>
          <w:rFonts w:eastAsia="Times New Roman" w:cs="Times New Roman"/>
          <w:szCs w:val="24"/>
          <w:lang w:eastAsia="pl-PL"/>
        </w:rPr>
        <w:t>jako centralna część gminy jest ważne z uwagi na koncentrację potencjału gospodarczego i usługowego.</w:t>
      </w:r>
    </w:p>
    <w:p w:rsidR="00631900" w:rsidRPr="00631900" w:rsidRDefault="00631900" w:rsidP="00631900">
      <w:pPr>
        <w:ind w:firstLine="708"/>
        <w:rPr>
          <w:rFonts w:eastAsia="Times New Roman" w:cs="Times New Roman"/>
          <w:szCs w:val="24"/>
          <w:lang w:eastAsia="pl-PL"/>
        </w:rPr>
      </w:pPr>
      <w:r w:rsidRPr="00631900">
        <w:rPr>
          <w:rFonts w:eastAsia="Arial" w:cs="Times New Roman"/>
          <w:color w:val="000000" w:themeColor="text1"/>
          <w:szCs w:val="24"/>
        </w:rPr>
        <w:lastRenderedPageBreak/>
        <w:t xml:space="preserve">Teren Komorowa to dawny teren powojskowy. Niestety teren ten obecnie jest zaniedbany i nie jako zapomniany. </w:t>
      </w:r>
    </w:p>
    <w:p w:rsidR="00631900" w:rsidRPr="00631900" w:rsidRDefault="00631900" w:rsidP="00631900">
      <w:pPr>
        <w:ind w:firstLine="708"/>
        <w:rPr>
          <w:rFonts w:eastAsia="Times New Roman" w:cs="Times New Roman"/>
          <w:szCs w:val="24"/>
          <w:lang w:eastAsia="pl-PL"/>
        </w:rPr>
      </w:pPr>
      <w:r w:rsidRPr="00631900">
        <w:rPr>
          <w:rFonts w:eastAsia="Times New Roman" w:cs="Times New Roman"/>
          <w:szCs w:val="24"/>
          <w:lang w:eastAsia="pl-PL"/>
        </w:rPr>
        <w:t xml:space="preserve">Na terenie, który planuje się objąć procesem rewitalizacji znajdują się zabytkowe budynki wojskowe. </w:t>
      </w:r>
      <w:r w:rsidRPr="00631900">
        <w:rPr>
          <w:rFonts w:cs="Times New Roman"/>
          <w:szCs w:val="24"/>
        </w:rPr>
        <w:t xml:space="preserve">W latach 1891-1893 na terenie Komorowa władze carskie rozpoczęły budowę koszar wojskowych, zwanych „Sztabem </w:t>
      </w:r>
      <w:proofErr w:type="spellStart"/>
      <w:r w:rsidRPr="00631900">
        <w:rPr>
          <w:rFonts w:cs="Times New Roman"/>
          <w:szCs w:val="24"/>
        </w:rPr>
        <w:t>Saltinowskim</w:t>
      </w:r>
      <w:proofErr w:type="spellEnd"/>
      <w:r w:rsidRPr="00631900">
        <w:rPr>
          <w:rFonts w:cs="Times New Roman"/>
          <w:szCs w:val="24"/>
        </w:rPr>
        <w:t>”. W okresie I wojny światowej koszary były zajmowane przez tylne oddziały wojsk niemieckich walczących na froncie wschodnim.</w:t>
      </w:r>
      <w:r w:rsidRPr="00631900">
        <w:t xml:space="preserve"> </w:t>
      </w:r>
      <w:r w:rsidRPr="00631900">
        <w:rPr>
          <w:rFonts w:cs="Times New Roman"/>
          <w:szCs w:val="24"/>
        </w:rPr>
        <w:t xml:space="preserve">W roku 1939 wojska niemieckie zatrzymując się na terenie koszar, zorganizowały tam szpital polowy, a następnie w latach 1944 wycofując się spaliły większość tego terenu. Ze wspaniałego przedwojennego  kompleksu wojskowego do dziś pozostały jedynie 2 budynki z czerwonej cegły oraz pomniki postaci historycznych Powstania Listopadowego. </w:t>
      </w:r>
      <w:r w:rsidRPr="00631900">
        <w:rPr>
          <w:rFonts w:eastAsia="Times New Roman" w:cs="Times New Roman"/>
          <w:szCs w:val="24"/>
          <w:lang w:eastAsia="pl-PL"/>
        </w:rPr>
        <w:t xml:space="preserve">Większość obiektów nie była gruntownie modernizowana i wymaga podjęcia pilnych działań umożliwiających zachowanie walorów architektonicznych i wykorzystanie ich potencjału, a tym samym powstrzymanie ich dalszej degradacji. Kluczowym w przypadku tego terenu jest znalezienie odpowiedniego przeznaczenia, jego wtórne zagospodarowanie, aby obszar ten był zdolny do generowania nowych aktywności. </w:t>
      </w:r>
    </w:p>
    <w:p w:rsidR="00631900" w:rsidRPr="00631900" w:rsidRDefault="00631900" w:rsidP="00631900">
      <w:pPr>
        <w:ind w:firstLine="708"/>
        <w:rPr>
          <w:rFonts w:eastAsia="Times New Roman" w:cs="Times New Roman"/>
          <w:szCs w:val="24"/>
          <w:lang w:eastAsia="pl-PL"/>
        </w:rPr>
      </w:pPr>
      <w:r w:rsidRPr="00631900">
        <w:rPr>
          <w:rFonts w:eastAsia="Times New Roman" w:cs="Times New Roman"/>
          <w:szCs w:val="24"/>
          <w:lang w:eastAsia="pl-PL"/>
        </w:rPr>
        <w:t>Pomimo, iż w Komorowie działają organizacje pozarządowe tj. Ochotnicza Straż Pożarna oraz Kółko Rolnicze na terenie miejscowości brak jest miejsca służącego integracji społecznej oraz wspólnych spotkań. Brak miejsc budujących wspólnotę lokalną stanowi barierę uniemożliwiającą rozwój tych organizacji. Ze względu na dużą dynamikę budownictwa jednorodzinnego istnieje potrzeba poszerzenia usług przedszkolnych, w tym adaptacji dodatkowych pomieszczeń w istniejącym budynku Przedszkola Samorządowego.</w:t>
      </w:r>
    </w:p>
    <w:p w:rsidR="00631900" w:rsidRPr="00631900" w:rsidRDefault="00631900" w:rsidP="00631900">
      <w:pPr>
        <w:ind w:firstLine="708"/>
        <w:rPr>
          <w:rFonts w:cs="Times New Roman"/>
          <w:szCs w:val="24"/>
        </w:rPr>
      </w:pPr>
      <w:r w:rsidRPr="00631900">
        <w:rPr>
          <w:rFonts w:eastAsia="Times New Roman" w:cs="Times New Roman"/>
          <w:szCs w:val="24"/>
          <w:lang w:eastAsia="pl-PL"/>
        </w:rPr>
        <w:t xml:space="preserve">Problemem na terenie Komorowa jest jakość środowiska. Przez Komorowo przebiega droga wojewódzka nr 627. Przez co miejscowość ta jest szczególnie narażona na </w:t>
      </w:r>
      <w:r w:rsidRPr="00631900">
        <w:rPr>
          <w:rFonts w:cs="Times New Roman"/>
          <w:szCs w:val="24"/>
        </w:rPr>
        <w:t xml:space="preserve">zanieczyszczenia komunikacyjne. </w:t>
      </w:r>
    </w:p>
    <w:p w:rsidR="0007751B" w:rsidRDefault="00631900" w:rsidP="00631900">
      <w:pPr>
        <w:ind w:firstLine="708"/>
        <w:rPr>
          <w:szCs w:val="24"/>
        </w:rPr>
      </w:pPr>
      <w:r w:rsidRPr="00631900">
        <w:rPr>
          <w:szCs w:val="24"/>
        </w:rPr>
        <w:lastRenderedPageBreak/>
        <w:t>Ogromnym zagrożeniem zarówno dla środowiska jako i zdrowia dla mieszkańców jest występowanie barszczu Sosnowskiego.</w:t>
      </w:r>
    </w:p>
    <w:p w:rsidR="00631900" w:rsidRPr="0007751B" w:rsidRDefault="0007751B" w:rsidP="0007751B">
      <w:r>
        <w:br w:type="page"/>
      </w:r>
    </w:p>
    <w:p w:rsidR="00631900" w:rsidRPr="00631900" w:rsidRDefault="00631900" w:rsidP="00D30932">
      <w:pPr>
        <w:pStyle w:val="Nagwek1"/>
      </w:pPr>
      <w:bookmarkStart w:id="64" w:name="_Toc465077386"/>
      <w:r w:rsidRPr="00631900">
        <w:lastRenderedPageBreak/>
        <w:t>Powierzchnia i liczba mieszkańców w obszarze rewitalizacji</w:t>
      </w:r>
      <w:bookmarkEnd w:id="64"/>
    </w:p>
    <w:p w:rsidR="00D30932" w:rsidRDefault="00631900" w:rsidP="00D30932">
      <w:pPr>
        <w:ind w:firstLine="708"/>
        <w:rPr>
          <w:rFonts w:cs="Times New Roman"/>
          <w:szCs w:val="24"/>
        </w:rPr>
      </w:pPr>
      <w:r w:rsidRPr="00631900">
        <w:rPr>
          <w:rFonts w:cs="Times New Roman"/>
          <w:szCs w:val="24"/>
        </w:rPr>
        <w:t>Wielkość obszarów rewitalizacji zweryfikowano dla określenia zgodności z Ustawą                   o rewitalizacji z dnia 9 października 2015 r. oraz Wytycznymi Ministra Infrast</w:t>
      </w:r>
      <w:r w:rsidR="00D30932">
        <w:rPr>
          <w:rFonts w:cs="Times New Roman"/>
          <w:szCs w:val="24"/>
        </w:rPr>
        <w:t>ruktury                       i </w:t>
      </w:r>
      <w:r w:rsidRPr="00631900">
        <w:rPr>
          <w:rFonts w:cs="Times New Roman"/>
          <w:szCs w:val="24"/>
        </w:rPr>
        <w:t>Rozwoju „Wytyczne w zakresie rewitalizacji w programach o</w:t>
      </w:r>
      <w:r w:rsidR="00D30932">
        <w:rPr>
          <w:rFonts w:cs="Times New Roman"/>
          <w:szCs w:val="24"/>
        </w:rPr>
        <w:t>peracyjnych na lata 2014-2020”.</w:t>
      </w:r>
    </w:p>
    <w:p w:rsidR="00631900" w:rsidRPr="00D30932" w:rsidRDefault="00D30932" w:rsidP="00D30932">
      <w:pPr>
        <w:pStyle w:val="Legenda"/>
        <w:rPr>
          <w:rFonts w:cs="Times New Roman"/>
          <w:szCs w:val="24"/>
        </w:rPr>
      </w:pPr>
      <w:bookmarkStart w:id="65" w:name="_Toc461009779"/>
      <w:bookmarkStart w:id="66" w:name="_Toc461009974"/>
      <w:bookmarkStart w:id="67" w:name="_Toc461791847"/>
      <w:bookmarkStart w:id="68" w:name="_Toc465076621"/>
      <w:r>
        <w:t xml:space="preserve">Tabela </w:t>
      </w:r>
      <w:r w:rsidR="0006573A">
        <w:fldChar w:fldCharType="begin"/>
      </w:r>
      <w:r w:rsidR="003F3868">
        <w:instrText xml:space="preserve"> SEQ Tabela \* ARABIC </w:instrText>
      </w:r>
      <w:r w:rsidR="0006573A">
        <w:fldChar w:fldCharType="separate"/>
      </w:r>
      <w:r w:rsidR="00291D9A">
        <w:rPr>
          <w:noProof/>
        </w:rPr>
        <w:t>9</w:t>
      </w:r>
      <w:r w:rsidR="0006573A">
        <w:rPr>
          <w:noProof/>
        </w:rPr>
        <w:fldChar w:fldCharType="end"/>
      </w:r>
      <w:r>
        <w:t xml:space="preserve"> Podstawowe wskaźniki dotyczące obszaru zdegradowanego</w:t>
      </w:r>
      <w:bookmarkEnd w:id="65"/>
      <w:bookmarkEnd w:id="66"/>
      <w:bookmarkEnd w:id="67"/>
      <w:bookmarkEnd w:id="68"/>
      <w:r>
        <w:t xml:space="preserve"> </w:t>
      </w:r>
    </w:p>
    <w:tbl>
      <w:tblPr>
        <w:tblStyle w:val="Tabela-Siatka"/>
        <w:tblW w:w="5000" w:type="pct"/>
        <w:jc w:val="center"/>
        <w:tblLook w:val="04A0"/>
      </w:tblPr>
      <w:tblGrid>
        <w:gridCol w:w="1988"/>
        <w:gridCol w:w="1834"/>
        <w:gridCol w:w="1719"/>
        <w:gridCol w:w="1840"/>
        <w:gridCol w:w="1905"/>
      </w:tblGrid>
      <w:tr w:rsidR="00265D12" w:rsidRPr="00631900" w:rsidTr="00265D12">
        <w:trPr>
          <w:jc w:val="center"/>
        </w:trPr>
        <w:tc>
          <w:tcPr>
            <w:tcW w:w="1070" w:type="pct"/>
            <w:shd w:val="clear" w:color="auto" w:fill="C4AD9F" w:themeFill="text2" w:themeFillTint="66"/>
          </w:tcPr>
          <w:p w:rsidR="00265D12" w:rsidRPr="00631900" w:rsidRDefault="00265D12" w:rsidP="00DF713A">
            <w:pPr>
              <w:jc w:val="center"/>
              <w:rPr>
                <w:rFonts w:cs="Times New Roman"/>
                <w:b/>
                <w:szCs w:val="24"/>
              </w:rPr>
            </w:pPr>
          </w:p>
        </w:tc>
        <w:tc>
          <w:tcPr>
            <w:tcW w:w="987" w:type="pct"/>
            <w:shd w:val="clear" w:color="auto" w:fill="C4AD9F" w:themeFill="text2" w:themeFillTint="66"/>
            <w:vAlign w:val="center"/>
          </w:tcPr>
          <w:p w:rsidR="00265D12" w:rsidRPr="00631900" w:rsidRDefault="00265D12" w:rsidP="00D30932">
            <w:pPr>
              <w:jc w:val="center"/>
              <w:rPr>
                <w:rFonts w:cs="Times New Roman"/>
                <w:b/>
                <w:szCs w:val="24"/>
              </w:rPr>
            </w:pPr>
            <w:r w:rsidRPr="00631900">
              <w:rPr>
                <w:rFonts w:cs="Times New Roman"/>
                <w:b/>
                <w:szCs w:val="24"/>
              </w:rPr>
              <w:t>Powierzchnia (ha)</w:t>
            </w:r>
          </w:p>
        </w:tc>
        <w:tc>
          <w:tcPr>
            <w:tcW w:w="925" w:type="pct"/>
            <w:shd w:val="clear" w:color="auto" w:fill="C4AD9F" w:themeFill="text2" w:themeFillTint="66"/>
            <w:vAlign w:val="center"/>
          </w:tcPr>
          <w:p w:rsidR="00265D12" w:rsidRPr="00631900" w:rsidRDefault="00265D12" w:rsidP="00D30932">
            <w:pPr>
              <w:jc w:val="center"/>
              <w:rPr>
                <w:rFonts w:cs="Times New Roman"/>
                <w:b/>
                <w:szCs w:val="24"/>
              </w:rPr>
            </w:pPr>
            <w:r w:rsidRPr="00631900">
              <w:rPr>
                <w:rFonts w:cs="Times New Roman"/>
                <w:b/>
                <w:szCs w:val="24"/>
              </w:rPr>
              <w:t>Udział w powierzchni Gminy (%)</w:t>
            </w:r>
          </w:p>
        </w:tc>
        <w:tc>
          <w:tcPr>
            <w:tcW w:w="991" w:type="pct"/>
            <w:shd w:val="clear" w:color="auto" w:fill="C4AD9F" w:themeFill="text2" w:themeFillTint="66"/>
            <w:vAlign w:val="center"/>
          </w:tcPr>
          <w:p w:rsidR="00265D12" w:rsidRPr="00631900" w:rsidRDefault="00265D12" w:rsidP="00D30932">
            <w:pPr>
              <w:jc w:val="center"/>
              <w:rPr>
                <w:rFonts w:cs="Times New Roman"/>
                <w:b/>
                <w:szCs w:val="24"/>
              </w:rPr>
            </w:pPr>
            <w:r w:rsidRPr="00631900">
              <w:rPr>
                <w:rFonts w:cs="Times New Roman"/>
                <w:b/>
                <w:szCs w:val="24"/>
              </w:rPr>
              <w:t>Liczba mieszkańców</w:t>
            </w:r>
          </w:p>
        </w:tc>
        <w:tc>
          <w:tcPr>
            <w:tcW w:w="1026" w:type="pct"/>
            <w:shd w:val="clear" w:color="auto" w:fill="C4AD9F" w:themeFill="text2" w:themeFillTint="66"/>
            <w:vAlign w:val="center"/>
          </w:tcPr>
          <w:p w:rsidR="00265D12" w:rsidRPr="00631900" w:rsidRDefault="00265D12" w:rsidP="00D30932">
            <w:pPr>
              <w:jc w:val="center"/>
              <w:rPr>
                <w:rFonts w:cs="Times New Roman"/>
                <w:b/>
                <w:szCs w:val="24"/>
              </w:rPr>
            </w:pPr>
            <w:r w:rsidRPr="00631900">
              <w:rPr>
                <w:rFonts w:cs="Times New Roman"/>
                <w:b/>
                <w:szCs w:val="24"/>
              </w:rPr>
              <w:t>Udział w liczbie mieszkańców Gminy (%)</w:t>
            </w:r>
          </w:p>
        </w:tc>
      </w:tr>
      <w:tr w:rsidR="00265D12" w:rsidRPr="00631900" w:rsidTr="00265D12">
        <w:trPr>
          <w:jc w:val="center"/>
        </w:trPr>
        <w:tc>
          <w:tcPr>
            <w:tcW w:w="1070" w:type="pct"/>
            <w:shd w:val="clear" w:color="auto" w:fill="C4AD9F" w:themeFill="text2" w:themeFillTint="66"/>
          </w:tcPr>
          <w:p w:rsidR="00265D12" w:rsidRPr="00631900" w:rsidRDefault="00265D12" w:rsidP="00DF713A">
            <w:pPr>
              <w:jc w:val="center"/>
              <w:rPr>
                <w:rFonts w:cs="Times New Roman"/>
                <w:b/>
                <w:szCs w:val="24"/>
              </w:rPr>
            </w:pPr>
            <w:r w:rsidRPr="00631900">
              <w:rPr>
                <w:rFonts w:cs="Times New Roman"/>
                <w:b/>
                <w:szCs w:val="24"/>
              </w:rPr>
              <w:t>Gmina Ostrów Mazowiecka</w:t>
            </w:r>
          </w:p>
        </w:tc>
        <w:tc>
          <w:tcPr>
            <w:tcW w:w="987" w:type="pct"/>
            <w:vAlign w:val="center"/>
          </w:tcPr>
          <w:p w:rsidR="00265D12" w:rsidRPr="00631900" w:rsidRDefault="00265D12" w:rsidP="00DF713A">
            <w:pPr>
              <w:jc w:val="center"/>
              <w:rPr>
                <w:rFonts w:cs="Times New Roman"/>
                <w:szCs w:val="24"/>
              </w:rPr>
            </w:pPr>
            <w:r w:rsidRPr="00631900">
              <w:rPr>
                <w:rFonts w:cs="Times New Roman"/>
                <w:szCs w:val="24"/>
              </w:rPr>
              <w:t>28 400</w:t>
            </w:r>
          </w:p>
        </w:tc>
        <w:tc>
          <w:tcPr>
            <w:tcW w:w="925" w:type="pct"/>
            <w:vAlign w:val="center"/>
          </w:tcPr>
          <w:p w:rsidR="00265D12" w:rsidRPr="00631900" w:rsidRDefault="00265D12" w:rsidP="00DF713A">
            <w:pPr>
              <w:jc w:val="center"/>
              <w:rPr>
                <w:rFonts w:cs="Times New Roman"/>
                <w:szCs w:val="24"/>
              </w:rPr>
            </w:pPr>
            <w:r w:rsidRPr="00631900">
              <w:rPr>
                <w:rFonts w:cs="Times New Roman"/>
                <w:szCs w:val="24"/>
              </w:rPr>
              <w:t>100</w:t>
            </w:r>
          </w:p>
        </w:tc>
        <w:tc>
          <w:tcPr>
            <w:tcW w:w="991" w:type="pct"/>
            <w:vAlign w:val="center"/>
          </w:tcPr>
          <w:p w:rsidR="00265D12" w:rsidRPr="00631900" w:rsidRDefault="00265D12" w:rsidP="00DF713A">
            <w:pPr>
              <w:jc w:val="center"/>
              <w:rPr>
                <w:rFonts w:cs="Times New Roman"/>
                <w:szCs w:val="24"/>
              </w:rPr>
            </w:pPr>
            <w:r w:rsidRPr="00631900">
              <w:rPr>
                <w:rFonts w:cs="Times New Roman"/>
                <w:szCs w:val="24"/>
              </w:rPr>
              <w:t>12 808</w:t>
            </w:r>
          </w:p>
        </w:tc>
        <w:tc>
          <w:tcPr>
            <w:tcW w:w="1026" w:type="pct"/>
            <w:vAlign w:val="center"/>
          </w:tcPr>
          <w:p w:rsidR="00265D12" w:rsidRPr="00631900" w:rsidRDefault="00265D12" w:rsidP="00DF713A">
            <w:pPr>
              <w:jc w:val="center"/>
              <w:rPr>
                <w:rFonts w:cs="Times New Roman"/>
                <w:szCs w:val="24"/>
              </w:rPr>
            </w:pPr>
            <w:r w:rsidRPr="00631900">
              <w:rPr>
                <w:rFonts w:cs="Times New Roman"/>
                <w:szCs w:val="24"/>
              </w:rPr>
              <w:t>100</w:t>
            </w:r>
          </w:p>
        </w:tc>
      </w:tr>
      <w:tr w:rsidR="00265D12" w:rsidRPr="00631900" w:rsidTr="00265D12">
        <w:trPr>
          <w:jc w:val="center"/>
        </w:trPr>
        <w:tc>
          <w:tcPr>
            <w:tcW w:w="1070" w:type="pct"/>
            <w:shd w:val="clear" w:color="auto" w:fill="C4AD9F" w:themeFill="text2" w:themeFillTint="66"/>
          </w:tcPr>
          <w:p w:rsidR="00265D12" w:rsidRPr="00631900" w:rsidRDefault="00265D12" w:rsidP="00344A42">
            <w:pPr>
              <w:jc w:val="center"/>
              <w:rPr>
                <w:rFonts w:cs="Times New Roman"/>
                <w:b/>
                <w:szCs w:val="24"/>
              </w:rPr>
            </w:pPr>
            <w:r w:rsidRPr="00631900">
              <w:rPr>
                <w:rFonts w:cs="Times New Roman"/>
                <w:b/>
                <w:szCs w:val="24"/>
              </w:rPr>
              <w:t>Obszar Komorowo</w:t>
            </w:r>
          </w:p>
        </w:tc>
        <w:tc>
          <w:tcPr>
            <w:tcW w:w="987" w:type="pct"/>
            <w:vAlign w:val="center"/>
          </w:tcPr>
          <w:p w:rsidR="00265D12" w:rsidRPr="00631900" w:rsidRDefault="00265D12" w:rsidP="00DF713A">
            <w:pPr>
              <w:jc w:val="center"/>
              <w:rPr>
                <w:rFonts w:cs="Times New Roman"/>
                <w:szCs w:val="24"/>
              </w:rPr>
            </w:pPr>
            <w:r w:rsidRPr="00631900">
              <w:rPr>
                <w:rFonts w:cs="Times New Roman"/>
                <w:szCs w:val="24"/>
              </w:rPr>
              <w:t>1 409</w:t>
            </w:r>
          </w:p>
        </w:tc>
        <w:tc>
          <w:tcPr>
            <w:tcW w:w="925" w:type="pct"/>
            <w:vAlign w:val="center"/>
          </w:tcPr>
          <w:p w:rsidR="00265D12" w:rsidRPr="00631900" w:rsidRDefault="00265D12" w:rsidP="00DF713A">
            <w:pPr>
              <w:jc w:val="center"/>
              <w:rPr>
                <w:rFonts w:cs="Times New Roman"/>
                <w:szCs w:val="24"/>
              </w:rPr>
            </w:pPr>
            <w:r w:rsidRPr="00631900">
              <w:rPr>
                <w:rFonts w:cs="Times New Roman"/>
                <w:szCs w:val="24"/>
              </w:rPr>
              <w:t>4,96</w:t>
            </w:r>
          </w:p>
        </w:tc>
        <w:tc>
          <w:tcPr>
            <w:tcW w:w="991" w:type="pct"/>
            <w:vAlign w:val="center"/>
          </w:tcPr>
          <w:p w:rsidR="00265D12" w:rsidRPr="00631900" w:rsidRDefault="00265D12" w:rsidP="00DF713A">
            <w:pPr>
              <w:jc w:val="center"/>
              <w:rPr>
                <w:rFonts w:cs="Times New Roman"/>
                <w:szCs w:val="24"/>
              </w:rPr>
            </w:pPr>
            <w:r w:rsidRPr="00631900">
              <w:rPr>
                <w:rFonts w:cs="Times New Roman"/>
                <w:szCs w:val="24"/>
              </w:rPr>
              <w:t>2 057</w:t>
            </w:r>
          </w:p>
        </w:tc>
        <w:tc>
          <w:tcPr>
            <w:tcW w:w="1026" w:type="pct"/>
            <w:vAlign w:val="center"/>
          </w:tcPr>
          <w:p w:rsidR="00265D12" w:rsidRPr="00631900" w:rsidRDefault="00265D12" w:rsidP="00DF713A">
            <w:pPr>
              <w:jc w:val="center"/>
              <w:rPr>
                <w:rFonts w:cs="Times New Roman"/>
                <w:szCs w:val="24"/>
              </w:rPr>
            </w:pPr>
            <w:r w:rsidRPr="00631900">
              <w:rPr>
                <w:rFonts w:cs="Times New Roman"/>
                <w:szCs w:val="24"/>
              </w:rPr>
              <w:t>16,06</w:t>
            </w:r>
          </w:p>
        </w:tc>
      </w:tr>
      <w:tr w:rsidR="00265D12" w:rsidRPr="00631900" w:rsidTr="00265D12">
        <w:trPr>
          <w:jc w:val="center"/>
        </w:trPr>
        <w:tc>
          <w:tcPr>
            <w:tcW w:w="1070" w:type="pct"/>
            <w:shd w:val="clear" w:color="auto" w:fill="C4AD9F" w:themeFill="text2" w:themeFillTint="66"/>
          </w:tcPr>
          <w:p w:rsidR="00265D12" w:rsidRPr="00631900" w:rsidRDefault="00265D12" w:rsidP="00344A42">
            <w:pPr>
              <w:jc w:val="center"/>
              <w:rPr>
                <w:rFonts w:cs="Times New Roman"/>
                <w:b/>
                <w:szCs w:val="24"/>
              </w:rPr>
            </w:pPr>
            <w:r w:rsidRPr="00631900">
              <w:rPr>
                <w:rFonts w:cs="Times New Roman"/>
                <w:b/>
                <w:szCs w:val="24"/>
              </w:rPr>
              <w:t>Obszar Zalesie</w:t>
            </w:r>
          </w:p>
        </w:tc>
        <w:tc>
          <w:tcPr>
            <w:tcW w:w="987" w:type="pct"/>
            <w:vAlign w:val="center"/>
          </w:tcPr>
          <w:p w:rsidR="00265D12" w:rsidRPr="00631900" w:rsidRDefault="00265D12" w:rsidP="00DF713A">
            <w:pPr>
              <w:jc w:val="center"/>
              <w:rPr>
                <w:rFonts w:cs="Times New Roman"/>
                <w:szCs w:val="24"/>
              </w:rPr>
            </w:pPr>
            <w:r w:rsidRPr="00631900">
              <w:rPr>
                <w:rFonts w:cs="Times New Roman"/>
                <w:szCs w:val="24"/>
              </w:rPr>
              <w:t>1 102</w:t>
            </w:r>
          </w:p>
        </w:tc>
        <w:tc>
          <w:tcPr>
            <w:tcW w:w="925" w:type="pct"/>
            <w:vAlign w:val="center"/>
          </w:tcPr>
          <w:p w:rsidR="00265D12" w:rsidRPr="00631900" w:rsidRDefault="00265D12" w:rsidP="00DF713A">
            <w:pPr>
              <w:jc w:val="center"/>
              <w:rPr>
                <w:rFonts w:cs="Times New Roman"/>
                <w:szCs w:val="24"/>
              </w:rPr>
            </w:pPr>
            <w:r w:rsidRPr="00631900">
              <w:rPr>
                <w:rFonts w:cs="Times New Roman"/>
                <w:szCs w:val="24"/>
              </w:rPr>
              <w:t>3,88</w:t>
            </w:r>
          </w:p>
        </w:tc>
        <w:tc>
          <w:tcPr>
            <w:tcW w:w="991" w:type="pct"/>
            <w:vAlign w:val="center"/>
          </w:tcPr>
          <w:p w:rsidR="00265D12" w:rsidRPr="00631900" w:rsidRDefault="00265D12" w:rsidP="00DF713A">
            <w:pPr>
              <w:jc w:val="center"/>
              <w:rPr>
                <w:rFonts w:cs="Times New Roman"/>
                <w:szCs w:val="24"/>
              </w:rPr>
            </w:pPr>
            <w:r w:rsidRPr="00631900">
              <w:rPr>
                <w:rFonts w:cs="Times New Roman"/>
                <w:szCs w:val="24"/>
              </w:rPr>
              <w:t>282</w:t>
            </w:r>
          </w:p>
        </w:tc>
        <w:tc>
          <w:tcPr>
            <w:tcW w:w="1026" w:type="pct"/>
            <w:vAlign w:val="center"/>
          </w:tcPr>
          <w:p w:rsidR="00265D12" w:rsidRPr="00631900" w:rsidRDefault="00265D12" w:rsidP="00DF713A">
            <w:pPr>
              <w:jc w:val="center"/>
              <w:rPr>
                <w:rFonts w:cs="Times New Roman"/>
                <w:szCs w:val="24"/>
              </w:rPr>
            </w:pPr>
            <w:r w:rsidRPr="00631900">
              <w:rPr>
                <w:rFonts w:cs="Times New Roman"/>
                <w:szCs w:val="24"/>
              </w:rPr>
              <w:t>2,20</w:t>
            </w:r>
          </w:p>
        </w:tc>
      </w:tr>
      <w:tr w:rsidR="00265D12" w:rsidRPr="00631900" w:rsidTr="00265D12">
        <w:trPr>
          <w:jc w:val="center"/>
        </w:trPr>
        <w:tc>
          <w:tcPr>
            <w:tcW w:w="1070" w:type="pct"/>
            <w:shd w:val="clear" w:color="auto" w:fill="C4AD9F" w:themeFill="text2" w:themeFillTint="66"/>
          </w:tcPr>
          <w:p w:rsidR="00265D12" w:rsidRPr="00631900" w:rsidRDefault="00265D12" w:rsidP="00344A42">
            <w:pPr>
              <w:jc w:val="center"/>
              <w:rPr>
                <w:rFonts w:cs="Times New Roman"/>
                <w:b/>
                <w:szCs w:val="24"/>
              </w:rPr>
            </w:pPr>
            <w:r w:rsidRPr="00631900">
              <w:rPr>
                <w:rFonts w:cs="Times New Roman"/>
                <w:b/>
                <w:szCs w:val="24"/>
              </w:rPr>
              <w:t xml:space="preserve">Łącznie </w:t>
            </w:r>
          </w:p>
        </w:tc>
        <w:tc>
          <w:tcPr>
            <w:tcW w:w="987" w:type="pct"/>
            <w:vAlign w:val="center"/>
          </w:tcPr>
          <w:p w:rsidR="00265D12" w:rsidRPr="00631900" w:rsidRDefault="00265D12" w:rsidP="00DF713A">
            <w:pPr>
              <w:jc w:val="center"/>
              <w:rPr>
                <w:rFonts w:cs="Times New Roman"/>
                <w:szCs w:val="24"/>
              </w:rPr>
            </w:pPr>
            <w:r w:rsidRPr="00631900">
              <w:rPr>
                <w:rFonts w:cs="Times New Roman"/>
                <w:szCs w:val="24"/>
              </w:rPr>
              <w:t>2 511</w:t>
            </w:r>
          </w:p>
        </w:tc>
        <w:tc>
          <w:tcPr>
            <w:tcW w:w="925" w:type="pct"/>
            <w:vAlign w:val="center"/>
          </w:tcPr>
          <w:p w:rsidR="00265D12" w:rsidRPr="00631900" w:rsidRDefault="00265D12" w:rsidP="00DF713A">
            <w:pPr>
              <w:jc w:val="center"/>
              <w:rPr>
                <w:rFonts w:cs="Times New Roman"/>
                <w:szCs w:val="24"/>
              </w:rPr>
            </w:pPr>
            <w:r w:rsidRPr="00631900">
              <w:rPr>
                <w:rFonts w:cs="Times New Roman"/>
                <w:szCs w:val="24"/>
              </w:rPr>
              <w:t>8,84</w:t>
            </w:r>
          </w:p>
        </w:tc>
        <w:tc>
          <w:tcPr>
            <w:tcW w:w="991" w:type="pct"/>
            <w:vAlign w:val="center"/>
          </w:tcPr>
          <w:p w:rsidR="00265D12" w:rsidRPr="00631900" w:rsidRDefault="00265D12" w:rsidP="00DF713A">
            <w:pPr>
              <w:jc w:val="center"/>
              <w:rPr>
                <w:rFonts w:cs="Times New Roman"/>
                <w:szCs w:val="24"/>
              </w:rPr>
            </w:pPr>
            <w:r w:rsidRPr="00631900">
              <w:rPr>
                <w:rFonts w:cs="Times New Roman"/>
                <w:szCs w:val="24"/>
              </w:rPr>
              <w:t>2 339</w:t>
            </w:r>
          </w:p>
        </w:tc>
        <w:tc>
          <w:tcPr>
            <w:tcW w:w="1026" w:type="pct"/>
            <w:vAlign w:val="center"/>
          </w:tcPr>
          <w:p w:rsidR="00265D12" w:rsidRPr="00631900" w:rsidRDefault="00265D12" w:rsidP="00DF713A">
            <w:pPr>
              <w:jc w:val="center"/>
              <w:rPr>
                <w:rFonts w:cs="Times New Roman"/>
                <w:szCs w:val="24"/>
              </w:rPr>
            </w:pPr>
            <w:r w:rsidRPr="00631900">
              <w:rPr>
                <w:rFonts w:cs="Times New Roman"/>
                <w:szCs w:val="24"/>
              </w:rPr>
              <w:t>18,26</w:t>
            </w:r>
          </w:p>
        </w:tc>
      </w:tr>
    </w:tbl>
    <w:p w:rsidR="00631900" w:rsidRPr="00631900" w:rsidRDefault="00631900" w:rsidP="00D30932">
      <w:pPr>
        <w:rPr>
          <w:rFonts w:cs="Times New Roman"/>
          <w:i/>
          <w:sz w:val="20"/>
          <w:szCs w:val="20"/>
        </w:rPr>
      </w:pPr>
      <w:r w:rsidRPr="00631900">
        <w:rPr>
          <w:rFonts w:cs="Times New Roman"/>
          <w:i/>
          <w:sz w:val="20"/>
          <w:szCs w:val="20"/>
        </w:rPr>
        <w:t>Źródło: opracowanie własne na podstawie danych z Urzędu Gminy Ostrów Mazowiecka</w:t>
      </w:r>
    </w:p>
    <w:p w:rsidR="00631900" w:rsidRDefault="00631900" w:rsidP="00631900">
      <w:pPr>
        <w:spacing w:after="0"/>
        <w:ind w:firstLine="708"/>
        <w:rPr>
          <w:rFonts w:cs="Times New Roman"/>
          <w:szCs w:val="24"/>
        </w:rPr>
      </w:pPr>
      <w:r w:rsidRPr="00631900">
        <w:rPr>
          <w:rFonts w:cs="Times New Roman"/>
          <w:szCs w:val="24"/>
        </w:rPr>
        <w:t>Jak wynika z powyższej tabeli obszar zdegradowany</w:t>
      </w:r>
      <w:r w:rsidR="00265D12">
        <w:rPr>
          <w:rFonts w:cs="Times New Roman"/>
          <w:szCs w:val="24"/>
        </w:rPr>
        <w:t>, wyznaczony do rewitalizacji</w:t>
      </w:r>
      <w:r w:rsidRPr="00631900">
        <w:rPr>
          <w:rFonts w:cs="Times New Roman"/>
          <w:szCs w:val="24"/>
        </w:rPr>
        <w:t xml:space="preserve"> łącznie stanowi 8,84 % powierzchni Gminy i jest zamieszkany przez 18,26 % jej mieszkańców. W wyniku przeprowadzonej diagnozy z obszaru zdegradowanego wyznaczono obszary rewitalizacji, które określono jako obszar popegeerowski w Zalesiu oraz obszar powojskowy w Komorowie. Tym samym wyznaczony obszar zdegradowany jaki i rewitalizacji nie przekracza progów 20 % powierzchni gminy i 30 % ludności gminy.</w:t>
      </w:r>
    </w:p>
    <w:p w:rsidR="0007751B" w:rsidRDefault="0007751B" w:rsidP="00631900">
      <w:pPr>
        <w:spacing w:after="0"/>
        <w:ind w:firstLine="708"/>
        <w:rPr>
          <w:rFonts w:cs="Times New Roman"/>
          <w:szCs w:val="24"/>
        </w:rPr>
      </w:pPr>
    </w:p>
    <w:p w:rsidR="0007751B" w:rsidRDefault="003A2A16" w:rsidP="003A2A16">
      <w:pPr>
        <w:pStyle w:val="Nagwek1"/>
      </w:pPr>
      <w:bookmarkStart w:id="69" w:name="_Toc465077387"/>
      <w:r>
        <w:lastRenderedPageBreak/>
        <w:t>Szczegółowe dane dotyczące obszarów problemowych Gminy Ostrów Mazowiecka</w:t>
      </w:r>
      <w:bookmarkEnd w:id="69"/>
      <w:r>
        <w:t xml:space="preserve"> </w:t>
      </w:r>
    </w:p>
    <w:p w:rsidR="003A2A16" w:rsidRDefault="003A2A16" w:rsidP="003A2A16">
      <w:r>
        <w:t xml:space="preserve">Poniższa tabela zawiera szczegółowe dane dotyczące zjawisk problemowych na terenie Gminy Ostrów Mazowiecka. </w:t>
      </w:r>
      <w:r w:rsidR="00AB1E6F">
        <w:t>Na ich podstawie, a także głosu interesariuszy, biorących udział w spotkaniach konsultacyjnych wyznacz</w:t>
      </w:r>
      <w:r w:rsidR="00DB695F">
        <w:t>ony został obszar rewitalizacji. Pod uwagę poza twardymi wskaźnikami został wzięty lokalny potencjał miejsc oraz doświadczenie Urzędu Gminy Ostrów Mazowiecka.</w:t>
      </w:r>
      <w:r w:rsidR="00FF5F81">
        <w:t xml:space="preserve"> Komórki oznaczone </w:t>
      </w:r>
      <w:r w:rsidR="00FF5F81" w:rsidRPr="00CB6970">
        <w:rPr>
          <w:highlight w:val="red"/>
        </w:rPr>
        <w:t>kolorem czerwony</w:t>
      </w:r>
      <w:r w:rsidR="00CB6970" w:rsidRPr="00CB6970">
        <w:rPr>
          <w:highlight w:val="red"/>
        </w:rPr>
        <w:t>m</w:t>
      </w:r>
      <w:r w:rsidR="00FF5F81">
        <w:t xml:space="preserve"> oznaczają występowanie</w:t>
      </w:r>
      <w:r w:rsidR="00CB6970">
        <w:t xml:space="preserve"> zjawiska </w:t>
      </w:r>
      <w:r w:rsidR="00CB6970" w:rsidRPr="00CB6970">
        <w:t>w</w:t>
      </w:r>
      <w:r w:rsidR="00CB6970">
        <w:t> </w:t>
      </w:r>
      <w:r w:rsidR="00CB6970" w:rsidRPr="00CB6970">
        <w:t>stopniu</w:t>
      </w:r>
      <w:r w:rsidR="00CB6970">
        <w:t xml:space="preserve"> wpływającym na degradację miejscowości. </w:t>
      </w:r>
      <w:r w:rsidR="00FF5F81">
        <w:t xml:space="preserve"> </w:t>
      </w:r>
      <w:r w:rsidR="00DB695F">
        <w:t xml:space="preserve"> </w:t>
      </w:r>
    </w:p>
    <w:p w:rsidR="00DB695F" w:rsidRDefault="00DB695F" w:rsidP="003A2A16">
      <w:pPr>
        <w:sectPr w:rsidR="00DB695F" w:rsidSect="00641F77">
          <w:headerReference w:type="default" r:id="rId20"/>
          <w:footerReference w:type="default" r:id="rId21"/>
          <w:pgSz w:w="11906" w:h="16838"/>
          <w:pgMar w:top="1418" w:right="1418" w:bottom="1418" w:left="1418" w:header="709" w:footer="709" w:gutter="0"/>
          <w:cols w:space="708"/>
          <w:docGrid w:linePitch="360"/>
        </w:sectPr>
      </w:pPr>
    </w:p>
    <w:p w:rsidR="00DB695F" w:rsidRDefault="00DB695F" w:rsidP="00DB695F">
      <w:pPr>
        <w:pStyle w:val="Legenda"/>
      </w:pPr>
      <w:bookmarkStart w:id="70" w:name="_Toc465076622"/>
      <w:r>
        <w:lastRenderedPageBreak/>
        <w:t xml:space="preserve">Tabela </w:t>
      </w:r>
      <w:fldSimple w:instr=" SEQ Tabela \* ARABIC ">
        <w:r w:rsidR="00291D9A">
          <w:rPr>
            <w:noProof/>
          </w:rPr>
          <w:t>10</w:t>
        </w:r>
      </w:fldSimple>
      <w:r w:rsidR="00FF5F81">
        <w:t xml:space="preserve"> Zestawienie danych dotyczących Gminy Ostrów Mazowiecka</w:t>
      </w:r>
      <w:bookmarkEnd w:id="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2009"/>
        <w:gridCol w:w="920"/>
        <w:gridCol w:w="940"/>
        <w:gridCol w:w="759"/>
        <w:gridCol w:w="1189"/>
        <w:gridCol w:w="838"/>
        <w:gridCol w:w="1042"/>
        <w:gridCol w:w="1070"/>
        <w:gridCol w:w="1013"/>
        <w:gridCol w:w="1083"/>
        <w:gridCol w:w="911"/>
        <w:gridCol w:w="1273"/>
        <w:gridCol w:w="1095"/>
      </w:tblGrid>
      <w:tr w:rsidR="00DB695F" w:rsidRPr="00DB695F" w:rsidTr="00CB6970">
        <w:trPr>
          <w:cantSplit/>
          <w:trHeight w:val="2871"/>
        </w:trPr>
        <w:tc>
          <w:tcPr>
            <w:tcW w:w="710" w:type="pct"/>
            <w:shd w:val="clear" w:color="auto" w:fill="926155" w:themeFill="accent3" w:themeFillShade="BF"/>
            <w:noWrap/>
            <w:textDirection w:val="btLr"/>
            <w:vAlign w:val="center"/>
            <w:hideMark/>
          </w:tcPr>
          <w:p w:rsidR="00DB695F" w:rsidRPr="00CB6970" w:rsidRDefault="00DB695F" w:rsidP="00DB695F">
            <w:pPr>
              <w:spacing w:after="0" w:line="240" w:lineRule="auto"/>
              <w:ind w:left="113" w:right="113"/>
              <w:jc w:val="center"/>
              <w:rPr>
                <w:rFonts w:ascii="Times New Roman" w:eastAsia="Times New Roman" w:hAnsi="Times New Roman" w:cs="Times New Roman"/>
                <w:b/>
                <w:bCs/>
                <w:color w:val="000000"/>
                <w:sz w:val="20"/>
                <w:szCs w:val="20"/>
                <w:lang w:eastAsia="pl-PL"/>
              </w:rPr>
            </w:pPr>
            <w:r w:rsidRPr="00CB6970">
              <w:rPr>
                <w:rFonts w:ascii="Times New Roman" w:eastAsia="Times New Roman" w:hAnsi="Times New Roman" w:cs="Times New Roman"/>
                <w:b/>
                <w:bCs/>
                <w:color w:val="000000"/>
                <w:sz w:val="20"/>
                <w:szCs w:val="20"/>
                <w:lang w:eastAsia="pl-PL"/>
              </w:rPr>
              <w:t>Nazwa miejscowości</w:t>
            </w:r>
          </w:p>
        </w:tc>
        <w:tc>
          <w:tcPr>
            <w:tcW w:w="325" w:type="pct"/>
            <w:shd w:val="clear" w:color="auto" w:fill="926155" w:themeFill="accent3" w:themeFillShade="BF"/>
            <w:textDirection w:val="btLr"/>
            <w:vAlign w:val="center"/>
            <w:hideMark/>
          </w:tcPr>
          <w:p w:rsidR="00DB695F" w:rsidRPr="00CB6970" w:rsidRDefault="00DB695F" w:rsidP="007F4313">
            <w:pPr>
              <w:spacing w:after="0" w:line="240" w:lineRule="auto"/>
              <w:ind w:left="113" w:right="113"/>
              <w:jc w:val="center"/>
              <w:rPr>
                <w:rFonts w:ascii="Times New Roman" w:eastAsia="Times New Roman" w:hAnsi="Times New Roman" w:cs="Times New Roman"/>
                <w:b/>
                <w:bCs/>
                <w:color w:val="000000"/>
                <w:sz w:val="20"/>
                <w:szCs w:val="20"/>
                <w:lang w:eastAsia="pl-PL"/>
              </w:rPr>
            </w:pPr>
            <w:r w:rsidRPr="00CB6970">
              <w:rPr>
                <w:rFonts w:ascii="Times New Roman" w:eastAsia="Times New Roman" w:hAnsi="Times New Roman" w:cs="Times New Roman"/>
                <w:b/>
                <w:bCs/>
                <w:color w:val="000000"/>
                <w:sz w:val="20"/>
                <w:szCs w:val="20"/>
                <w:lang w:eastAsia="pl-PL"/>
              </w:rPr>
              <w:t>Liczba ludności według stanu na dzień 31.12.2015 r.</w:t>
            </w:r>
          </w:p>
        </w:tc>
        <w:tc>
          <w:tcPr>
            <w:tcW w:w="332" w:type="pct"/>
            <w:shd w:val="clear" w:color="auto" w:fill="926155" w:themeFill="accent3" w:themeFillShade="BF"/>
            <w:textDirection w:val="btLr"/>
            <w:vAlign w:val="center"/>
            <w:hideMark/>
          </w:tcPr>
          <w:p w:rsidR="00DB695F" w:rsidRPr="00CB6970" w:rsidRDefault="00DB695F" w:rsidP="007F4313">
            <w:pPr>
              <w:spacing w:after="0" w:line="240" w:lineRule="auto"/>
              <w:ind w:left="113" w:right="113"/>
              <w:jc w:val="center"/>
              <w:rPr>
                <w:rFonts w:ascii="Times New Roman" w:eastAsia="Times New Roman" w:hAnsi="Times New Roman" w:cs="Times New Roman"/>
                <w:b/>
                <w:bCs/>
                <w:color w:val="000000"/>
                <w:sz w:val="20"/>
                <w:szCs w:val="20"/>
                <w:lang w:eastAsia="pl-PL"/>
              </w:rPr>
            </w:pPr>
            <w:r w:rsidRPr="00CB6970">
              <w:rPr>
                <w:rFonts w:ascii="Times New Roman" w:eastAsia="Times New Roman" w:hAnsi="Times New Roman" w:cs="Times New Roman"/>
                <w:b/>
                <w:bCs/>
                <w:color w:val="000000"/>
                <w:sz w:val="20"/>
                <w:szCs w:val="20"/>
                <w:lang w:eastAsia="pl-PL"/>
              </w:rPr>
              <w:t>Liczba ludności według stanu na dzień 31.12.2010 r.</w:t>
            </w:r>
          </w:p>
        </w:tc>
        <w:tc>
          <w:tcPr>
            <w:tcW w:w="268" w:type="pct"/>
            <w:shd w:val="clear" w:color="auto" w:fill="926155" w:themeFill="accent3" w:themeFillShade="BF"/>
            <w:textDirection w:val="btLr"/>
            <w:vAlign w:val="center"/>
            <w:hideMark/>
          </w:tcPr>
          <w:p w:rsidR="00DB695F" w:rsidRPr="00CB6970" w:rsidRDefault="00DB695F" w:rsidP="007F4313">
            <w:pPr>
              <w:spacing w:after="0" w:line="240" w:lineRule="auto"/>
              <w:ind w:left="113" w:right="113"/>
              <w:jc w:val="center"/>
              <w:rPr>
                <w:rFonts w:ascii="Times New Roman" w:eastAsia="Times New Roman" w:hAnsi="Times New Roman" w:cs="Times New Roman"/>
                <w:b/>
                <w:bCs/>
                <w:color w:val="000000"/>
                <w:sz w:val="20"/>
                <w:szCs w:val="20"/>
                <w:lang w:eastAsia="pl-PL"/>
              </w:rPr>
            </w:pPr>
            <w:r w:rsidRPr="00CB6970">
              <w:rPr>
                <w:rFonts w:ascii="Times New Roman" w:eastAsia="Times New Roman" w:hAnsi="Times New Roman" w:cs="Times New Roman"/>
                <w:b/>
                <w:bCs/>
                <w:color w:val="000000"/>
                <w:sz w:val="20"/>
                <w:szCs w:val="20"/>
                <w:lang w:eastAsia="pl-PL"/>
              </w:rPr>
              <w:t>Zmiana liczby ludności (2015 r. do 2010 r.)</w:t>
            </w:r>
          </w:p>
        </w:tc>
        <w:tc>
          <w:tcPr>
            <w:tcW w:w="420" w:type="pct"/>
            <w:shd w:val="clear" w:color="auto" w:fill="926155" w:themeFill="accent3" w:themeFillShade="BF"/>
            <w:textDirection w:val="btLr"/>
            <w:vAlign w:val="center"/>
            <w:hideMark/>
          </w:tcPr>
          <w:p w:rsidR="00DB695F" w:rsidRPr="00CB6970" w:rsidRDefault="00DB695F" w:rsidP="007F4313">
            <w:pPr>
              <w:spacing w:after="0" w:line="240" w:lineRule="auto"/>
              <w:ind w:left="113" w:right="113"/>
              <w:jc w:val="center"/>
              <w:rPr>
                <w:rFonts w:ascii="Times New Roman" w:eastAsia="Times New Roman" w:hAnsi="Times New Roman" w:cs="Times New Roman"/>
                <w:b/>
                <w:bCs/>
                <w:color w:val="000000"/>
                <w:sz w:val="20"/>
                <w:szCs w:val="20"/>
                <w:lang w:eastAsia="pl-PL"/>
              </w:rPr>
            </w:pPr>
            <w:r w:rsidRPr="00CB6970">
              <w:rPr>
                <w:rFonts w:ascii="Times New Roman" w:eastAsia="Times New Roman" w:hAnsi="Times New Roman" w:cs="Times New Roman"/>
                <w:b/>
                <w:bCs/>
                <w:color w:val="000000"/>
                <w:sz w:val="20"/>
                <w:szCs w:val="20"/>
                <w:lang w:eastAsia="pl-PL"/>
              </w:rPr>
              <w:t>Ilość azbestu pozostającego do unieszkodliwienia [kg]</w:t>
            </w:r>
          </w:p>
        </w:tc>
        <w:tc>
          <w:tcPr>
            <w:tcW w:w="296" w:type="pct"/>
            <w:shd w:val="clear" w:color="auto" w:fill="926155" w:themeFill="accent3" w:themeFillShade="BF"/>
            <w:textDirection w:val="btLr"/>
            <w:vAlign w:val="center"/>
            <w:hideMark/>
          </w:tcPr>
          <w:p w:rsidR="00DB695F" w:rsidRPr="00CB6970" w:rsidRDefault="00DB695F" w:rsidP="007F4313">
            <w:pPr>
              <w:spacing w:after="0" w:line="240" w:lineRule="auto"/>
              <w:ind w:left="113" w:right="113"/>
              <w:jc w:val="center"/>
              <w:rPr>
                <w:rFonts w:ascii="Times New Roman" w:eastAsia="Times New Roman" w:hAnsi="Times New Roman" w:cs="Times New Roman"/>
                <w:b/>
                <w:bCs/>
                <w:color w:val="000000"/>
                <w:sz w:val="20"/>
                <w:szCs w:val="20"/>
                <w:lang w:eastAsia="pl-PL"/>
              </w:rPr>
            </w:pPr>
            <w:r w:rsidRPr="00CB6970">
              <w:rPr>
                <w:rFonts w:ascii="Times New Roman" w:eastAsia="Times New Roman" w:hAnsi="Times New Roman" w:cs="Times New Roman"/>
                <w:b/>
                <w:bCs/>
                <w:color w:val="000000"/>
                <w:sz w:val="20"/>
                <w:szCs w:val="20"/>
                <w:lang w:eastAsia="pl-PL"/>
              </w:rPr>
              <w:t>Odległość od najbliższego miasta [km]</w:t>
            </w:r>
          </w:p>
        </w:tc>
        <w:tc>
          <w:tcPr>
            <w:tcW w:w="368" w:type="pct"/>
            <w:shd w:val="clear" w:color="auto" w:fill="926155" w:themeFill="accent3" w:themeFillShade="BF"/>
            <w:textDirection w:val="btLr"/>
            <w:vAlign w:val="center"/>
            <w:hideMark/>
          </w:tcPr>
          <w:p w:rsidR="00DB695F" w:rsidRPr="00CB6970" w:rsidRDefault="00DB695F" w:rsidP="007F4313">
            <w:pPr>
              <w:spacing w:after="0" w:line="240" w:lineRule="auto"/>
              <w:ind w:left="113" w:right="113"/>
              <w:jc w:val="center"/>
              <w:rPr>
                <w:rFonts w:ascii="Times New Roman" w:eastAsia="Times New Roman" w:hAnsi="Times New Roman" w:cs="Times New Roman"/>
                <w:b/>
                <w:bCs/>
                <w:color w:val="000000"/>
                <w:sz w:val="20"/>
                <w:szCs w:val="20"/>
                <w:lang w:eastAsia="pl-PL"/>
              </w:rPr>
            </w:pPr>
            <w:r w:rsidRPr="00CB6970">
              <w:rPr>
                <w:rFonts w:ascii="Times New Roman" w:eastAsia="Times New Roman" w:hAnsi="Times New Roman" w:cs="Times New Roman"/>
                <w:b/>
                <w:bCs/>
                <w:color w:val="000000"/>
                <w:sz w:val="20"/>
                <w:szCs w:val="20"/>
                <w:lang w:eastAsia="pl-PL"/>
              </w:rPr>
              <w:t>Liczba podmiotów gospodarczych</w:t>
            </w:r>
          </w:p>
        </w:tc>
        <w:tc>
          <w:tcPr>
            <w:tcW w:w="378" w:type="pct"/>
            <w:shd w:val="clear" w:color="auto" w:fill="926155" w:themeFill="accent3" w:themeFillShade="BF"/>
            <w:textDirection w:val="btLr"/>
            <w:vAlign w:val="center"/>
            <w:hideMark/>
          </w:tcPr>
          <w:p w:rsidR="00DB695F" w:rsidRPr="00CB6970" w:rsidRDefault="00DB695F" w:rsidP="007F4313">
            <w:pPr>
              <w:spacing w:after="0" w:line="240" w:lineRule="auto"/>
              <w:ind w:left="113" w:right="113"/>
              <w:jc w:val="center"/>
              <w:rPr>
                <w:rFonts w:ascii="Times New Roman" w:eastAsia="Times New Roman" w:hAnsi="Times New Roman" w:cs="Times New Roman"/>
                <w:b/>
                <w:bCs/>
                <w:color w:val="000000"/>
                <w:sz w:val="20"/>
                <w:szCs w:val="20"/>
                <w:lang w:eastAsia="pl-PL"/>
              </w:rPr>
            </w:pPr>
            <w:r w:rsidRPr="00CB6970">
              <w:rPr>
                <w:rFonts w:ascii="Times New Roman" w:eastAsia="Times New Roman" w:hAnsi="Times New Roman" w:cs="Times New Roman"/>
                <w:b/>
                <w:bCs/>
                <w:color w:val="000000"/>
                <w:sz w:val="20"/>
                <w:szCs w:val="20"/>
                <w:lang w:eastAsia="pl-PL"/>
              </w:rPr>
              <w:t>Liczba osób przypadających na jedną prowadzoną działalność gospodarczą</w:t>
            </w:r>
          </w:p>
        </w:tc>
        <w:tc>
          <w:tcPr>
            <w:tcW w:w="358" w:type="pct"/>
            <w:shd w:val="clear" w:color="auto" w:fill="926155" w:themeFill="accent3" w:themeFillShade="BF"/>
            <w:textDirection w:val="btLr"/>
            <w:vAlign w:val="center"/>
            <w:hideMark/>
          </w:tcPr>
          <w:p w:rsidR="00DB695F" w:rsidRPr="00CB6970" w:rsidRDefault="00DB695F" w:rsidP="007F4313">
            <w:pPr>
              <w:spacing w:after="0" w:line="240" w:lineRule="auto"/>
              <w:ind w:left="113" w:right="113"/>
              <w:jc w:val="center"/>
              <w:rPr>
                <w:rFonts w:ascii="Times New Roman" w:eastAsia="Times New Roman" w:hAnsi="Times New Roman" w:cs="Times New Roman"/>
                <w:b/>
                <w:bCs/>
                <w:color w:val="000000"/>
                <w:sz w:val="20"/>
                <w:szCs w:val="20"/>
                <w:lang w:eastAsia="pl-PL"/>
              </w:rPr>
            </w:pPr>
            <w:r w:rsidRPr="00CB6970">
              <w:rPr>
                <w:rFonts w:ascii="Times New Roman" w:eastAsia="Times New Roman" w:hAnsi="Times New Roman" w:cs="Times New Roman"/>
                <w:b/>
                <w:bCs/>
                <w:color w:val="000000"/>
                <w:sz w:val="20"/>
                <w:szCs w:val="20"/>
                <w:lang w:eastAsia="pl-PL"/>
              </w:rPr>
              <w:t xml:space="preserve">Liczba uczniów </w:t>
            </w:r>
            <w:r w:rsidR="007F4313" w:rsidRPr="00CB6970">
              <w:rPr>
                <w:rFonts w:ascii="Times New Roman" w:eastAsia="Times New Roman" w:hAnsi="Times New Roman" w:cs="Times New Roman"/>
                <w:b/>
                <w:bCs/>
                <w:color w:val="000000"/>
                <w:sz w:val="20"/>
                <w:szCs w:val="20"/>
                <w:lang w:eastAsia="pl-PL"/>
              </w:rPr>
              <w:t>otrzymujących</w:t>
            </w:r>
            <w:r w:rsidRPr="00CB6970">
              <w:rPr>
                <w:rFonts w:ascii="Times New Roman" w:eastAsia="Times New Roman" w:hAnsi="Times New Roman" w:cs="Times New Roman"/>
                <w:b/>
                <w:bCs/>
                <w:color w:val="000000"/>
                <w:sz w:val="20"/>
                <w:szCs w:val="20"/>
                <w:lang w:eastAsia="pl-PL"/>
              </w:rPr>
              <w:t xml:space="preserve"> stypendia socjalne</w:t>
            </w:r>
          </w:p>
        </w:tc>
        <w:tc>
          <w:tcPr>
            <w:tcW w:w="383" w:type="pct"/>
            <w:shd w:val="clear" w:color="auto" w:fill="926155" w:themeFill="accent3" w:themeFillShade="BF"/>
            <w:textDirection w:val="btLr"/>
            <w:vAlign w:val="center"/>
            <w:hideMark/>
          </w:tcPr>
          <w:p w:rsidR="00DB695F" w:rsidRPr="00CB6970" w:rsidRDefault="00DB695F" w:rsidP="007F4313">
            <w:pPr>
              <w:spacing w:after="0" w:line="240" w:lineRule="auto"/>
              <w:ind w:left="113" w:right="113"/>
              <w:jc w:val="center"/>
              <w:rPr>
                <w:rFonts w:ascii="Times New Roman" w:eastAsia="Times New Roman" w:hAnsi="Times New Roman" w:cs="Times New Roman"/>
                <w:b/>
                <w:bCs/>
                <w:color w:val="000000"/>
                <w:sz w:val="20"/>
                <w:szCs w:val="20"/>
                <w:lang w:eastAsia="pl-PL"/>
              </w:rPr>
            </w:pPr>
            <w:r w:rsidRPr="00CB6970">
              <w:rPr>
                <w:rFonts w:ascii="Times New Roman" w:eastAsia="Times New Roman" w:hAnsi="Times New Roman" w:cs="Times New Roman"/>
                <w:b/>
                <w:bCs/>
                <w:color w:val="000000"/>
                <w:sz w:val="20"/>
                <w:szCs w:val="20"/>
                <w:lang w:eastAsia="pl-PL"/>
              </w:rPr>
              <w:t>Liczba działających na terenie miejscowości organizacji pozarządowych</w:t>
            </w:r>
          </w:p>
        </w:tc>
        <w:tc>
          <w:tcPr>
            <w:tcW w:w="322" w:type="pct"/>
            <w:shd w:val="clear" w:color="auto" w:fill="926155" w:themeFill="accent3" w:themeFillShade="BF"/>
            <w:textDirection w:val="btLr"/>
            <w:vAlign w:val="center"/>
            <w:hideMark/>
          </w:tcPr>
          <w:p w:rsidR="00DB695F" w:rsidRPr="00CB6970" w:rsidRDefault="00DB695F" w:rsidP="007F4313">
            <w:pPr>
              <w:spacing w:after="0" w:line="240" w:lineRule="auto"/>
              <w:ind w:left="113" w:right="113"/>
              <w:jc w:val="center"/>
              <w:rPr>
                <w:rFonts w:ascii="Times New Roman" w:eastAsia="Times New Roman" w:hAnsi="Times New Roman" w:cs="Times New Roman"/>
                <w:b/>
                <w:bCs/>
                <w:color w:val="000000"/>
                <w:sz w:val="20"/>
                <w:szCs w:val="20"/>
                <w:lang w:eastAsia="pl-PL"/>
              </w:rPr>
            </w:pPr>
            <w:r w:rsidRPr="00CB6970">
              <w:rPr>
                <w:rFonts w:ascii="Times New Roman" w:eastAsia="Times New Roman" w:hAnsi="Times New Roman" w:cs="Times New Roman"/>
                <w:b/>
                <w:bCs/>
                <w:color w:val="000000"/>
                <w:sz w:val="20"/>
                <w:szCs w:val="20"/>
                <w:lang w:eastAsia="pl-PL"/>
              </w:rPr>
              <w:t xml:space="preserve">Miejscowości przez które </w:t>
            </w:r>
            <w:r w:rsidR="007F4313" w:rsidRPr="00CB6970">
              <w:rPr>
                <w:rFonts w:ascii="Times New Roman" w:eastAsia="Times New Roman" w:hAnsi="Times New Roman" w:cs="Times New Roman"/>
                <w:b/>
                <w:bCs/>
                <w:color w:val="000000"/>
                <w:sz w:val="20"/>
                <w:szCs w:val="20"/>
                <w:lang w:eastAsia="pl-PL"/>
              </w:rPr>
              <w:t>przebiegają</w:t>
            </w:r>
            <w:r w:rsidRPr="00CB6970">
              <w:rPr>
                <w:rFonts w:ascii="Times New Roman" w:eastAsia="Times New Roman" w:hAnsi="Times New Roman" w:cs="Times New Roman"/>
                <w:b/>
                <w:bCs/>
                <w:color w:val="000000"/>
                <w:sz w:val="20"/>
                <w:szCs w:val="20"/>
                <w:lang w:eastAsia="pl-PL"/>
              </w:rPr>
              <w:t xml:space="preserve"> drogi krajowe lub wojewódzkie</w:t>
            </w:r>
          </w:p>
        </w:tc>
        <w:tc>
          <w:tcPr>
            <w:tcW w:w="450" w:type="pct"/>
            <w:shd w:val="clear" w:color="auto" w:fill="926155" w:themeFill="accent3" w:themeFillShade="BF"/>
            <w:textDirection w:val="btLr"/>
            <w:vAlign w:val="center"/>
            <w:hideMark/>
          </w:tcPr>
          <w:p w:rsidR="00DB695F" w:rsidRPr="00CB6970" w:rsidRDefault="00DB695F" w:rsidP="007F4313">
            <w:pPr>
              <w:spacing w:after="0" w:line="240" w:lineRule="auto"/>
              <w:ind w:left="113" w:right="113"/>
              <w:jc w:val="center"/>
              <w:rPr>
                <w:rFonts w:ascii="Times New Roman" w:eastAsia="Times New Roman" w:hAnsi="Times New Roman" w:cs="Times New Roman"/>
                <w:b/>
                <w:bCs/>
                <w:color w:val="000000"/>
                <w:sz w:val="20"/>
                <w:szCs w:val="20"/>
                <w:lang w:eastAsia="pl-PL"/>
              </w:rPr>
            </w:pPr>
            <w:r w:rsidRPr="00CB6970">
              <w:rPr>
                <w:rFonts w:ascii="Times New Roman" w:eastAsia="Times New Roman" w:hAnsi="Times New Roman" w:cs="Times New Roman"/>
                <w:b/>
                <w:bCs/>
                <w:color w:val="000000"/>
                <w:sz w:val="20"/>
                <w:szCs w:val="20"/>
                <w:lang w:eastAsia="pl-PL"/>
              </w:rPr>
              <w:t>Liczba interwencji przeprowadzonych przez Komendę Powiatową Policj</w:t>
            </w:r>
            <w:r w:rsidR="00CB6970">
              <w:rPr>
                <w:rFonts w:ascii="Times New Roman" w:eastAsia="Times New Roman" w:hAnsi="Times New Roman" w:cs="Times New Roman"/>
                <w:b/>
                <w:bCs/>
                <w:color w:val="000000"/>
                <w:sz w:val="20"/>
                <w:szCs w:val="20"/>
                <w:lang w:eastAsia="pl-PL"/>
              </w:rPr>
              <w:t>i w Ostrowi Mazowieckiej w 2015</w:t>
            </w:r>
            <w:r w:rsidRPr="00CB6970">
              <w:rPr>
                <w:rFonts w:ascii="Times New Roman" w:eastAsia="Times New Roman" w:hAnsi="Times New Roman" w:cs="Times New Roman"/>
                <w:b/>
                <w:bCs/>
                <w:color w:val="000000"/>
                <w:sz w:val="20"/>
                <w:szCs w:val="20"/>
                <w:lang w:eastAsia="pl-PL"/>
              </w:rPr>
              <w:t xml:space="preserve">r. </w:t>
            </w:r>
          </w:p>
        </w:tc>
        <w:tc>
          <w:tcPr>
            <w:tcW w:w="387" w:type="pct"/>
            <w:shd w:val="clear" w:color="auto" w:fill="926155" w:themeFill="accent3" w:themeFillShade="BF"/>
            <w:textDirection w:val="btLr"/>
            <w:vAlign w:val="center"/>
            <w:hideMark/>
          </w:tcPr>
          <w:p w:rsidR="00DB695F" w:rsidRPr="00CB6970" w:rsidRDefault="00DB695F" w:rsidP="007F4313">
            <w:pPr>
              <w:spacing w:after="0" w:line="240" w:lineRule="auto"/>
              <w:ind w:left="113" w:right="113"/>
              <w:jc w:val="center"/>
              <w:rPr>
                <w:rFonts w:ascii="Times New Roman" w:eastAsia="Times New Roman" w:hAnsi="Times New Roman" w:cs="Times New Roman"/>
                <w:b/>
                <w:bCs/>
                <w:color w:val="000000"/>
                <w:sz w:val="20"/>
                <w:szCs w:val="20"/>
                <w:lang w:eastAsia="pl-PL"/>
              </w:rPr>
            </w:pPr>
            <w:r w:rsidRPr="00CB6970">
              <w:rPr>
                <w:rFonts w:ascii="Times New Roman" w:eastAsia="Times New Roman" w:hAnsi="Times New Roman" w:cs="Times New Roman"/>
                <w:b/>
                <w:bCs/>
                <w:color w:val="000000"/>
                <w:sz w:val="20"/>
                <w:szCs w:val="20"/>
                <w:lang w:eastAsia="pl-PL"/>
              </w:rPr>
              <w:t xml:space="preserve">Miejsca występowania barszczu </w:t>
            </w:r>
            <w:r w:rsidR="007F4313" w:rsidRPr="00CB6970">
              <w:rPr>
                <w:rFonts w:ascii="Times New Roman" w:eastAsia="Times New Roman" w:hAnsi="Times New Roman" w:cs="Times New Roman"/>
                <w:b/>
                <w:bCs/>
                <w:color w:val="000000"/>
                <w:sz w:val="20"/>
                <w:szCs w:val="20"/>
                <w:lang w:eastAsia="pl-PL"/>
              </w:rPr>
              <w:t>Sosnowskiego</w:t>
            </w:r>
            <w:r w:rsidRPr="00CB6970">
              <w:rPr>
                <w:rFonts w:ascii="Times New Roman" w:eastAsia="Times New Roman" w:hAnsi="Times New Roman" w:cs="Times New Roman"/>
                <w:b/>
                <w:bCs/>
                <w:color w:val="000000"/>
                <w:sz w:val="20"/>
                <w:szCs w:val="20"/>
                <w:lang w:eastAsia="pl-PL"/>
              </w:rPr>
              <w:t xml:space="preserve"> na podstawie wniosków o jego usunięcie  </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Antoniewo</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49</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45</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29742</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12,25</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83"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0</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A5277A" w:rsidP="00DB695F">
            <w:pPr>
              <w:spacing w:after="0" w:line="240" w:lineRule="auto"/>
              <w:jc w:val="center"/>
              <w:rPr>
                <w:rFonts w:ascii="Arial" w:eastAsia="Times New Roman" w:hAnsi="Arial" w:cs="Arial"/>
                <w:color w:val="000000"/>
                <w:lang w:eastAsia="pl-PL"/>
              </w:rPr>
            </w:pPr>
            <w:r>
              <w:rPr>
                <w:rFonts w:ascii="Arial" w:eastAsia="Times New Roman" w:hAnsi="Arial" w:cs="Arial"/>
                <w:color w:val="000000"/>
                <w:sz w:val="22"/>
                <w:lang w:eastAsia="pl-PL"/>
              </w:rPr>
              <w:t>9</w:t>
            </w:r>
            <w:r w:rsidR="00DB695F" w:rsidRPr="00DB695F">
              <w:rPr>
                <w:rFonts w:ascii="Arial" w:eastAsia="Times New Roman" w:hAnsi="Arial" w:cs="Arial"/>
                <w:color w:val="000000"/>
                <w:sz w:val="22"/>
                <w:lang w:eastAsia="pl-PL"/>
              </w:rPr>
              <w:t> </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Biel</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313</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303</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104686</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6</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14</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22,36</w:t>
            </w:r>
          </w:p>
        </w:tc>
        <w:tc>
          <w:tcPr>
            <w:tcW w:w="35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17</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22"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29</w:t>
            </w:r>
          </w:p>
        </w:tc>
        <w:tc>
          <w:tcPr>
            <w:tcW w:w="387"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Budy Grudzie</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133</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128</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79038</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78" w:type="pct"/>
            <w:shd w:val="clear" w:color="auto" w:fill="auto"/>
            <w:noWrap/>
            <w:vAlign w:val="center"/>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000000" w:fill="FFFFFF"/>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17</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Dybki</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259</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259</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47850</w:t>
            </w:r>
          </w:p>
        </w:tc>
        <w:tc>
          <w:tcPr>
            <w:tcW w:w="296"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17</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32,38</w:t>
            </w:r>
          </w:p>
        </w:tc>
        <w:tc>
          <w:tcPr>
            <w:tcW w:w="35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11</w:t>
            </w:r>
          </w:p>
        </w:tc>
        <w:tc>
          <w:tcPr>
            <w:tcW w:w="383"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0</w:t>
            </w:r>
          </w:p>
        </w:tc>
        <w:tc>
          <w:tcPr>
            <w:tcW w:w="322"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100</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Fidury</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28</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33</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59617</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12</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28,00</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 </w:t>
            </w:r>
          </w:p>
        </w:tc>
        <w:tc>
          <w:tcPr>
            <w:tcW w:w="383"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0</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1</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Nowa Grabownica</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219</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226</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-7</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22113</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6</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36,50</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22"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33</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Stara Grabownica</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358</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366</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96187</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26</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13,77</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47</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Guty Bujno</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155</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174</w:t>
            </w:r>
          </w:p>
        </w:tc>
        <w:tc>
          <w:tcPr>
            <w:tcW w:w="26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-19</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165498</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13</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78" w:type="pct"/>
            <w:shd w:val="clear" w:color="auto" w:fill="auto"/>
            <w:noWrap/>
            <w:vAlign w:val="center"/>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37</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Jasienica</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384</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387</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302535</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13</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22</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17,45</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6</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33</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Jelenie</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227</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238</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-11</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190193</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45,40</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22"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15</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Jelonki</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309</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296</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13</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154004</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14</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25</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12,36</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22"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28</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Kalinowo</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502</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495</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7</w:t>
            </w:r>
          </w:p>
        </w:tc>
        <w:tc>
          <w:tcPr>
            <w:tcW w:w="420"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285230</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25</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20,08</w:t>
            </w:r>
          </w:p>
        </w:tc>
        <w:tc>
          <w:tcPr>
            <w:tcW w:w="35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12</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23</w:t>
            </w:r>
          </w:p>
        </w:tc>
        <w:tc>
          <w:tcPr>
            <w:tcW w:w="387"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Kalinowo Parcele</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98</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96</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95026</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12</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78" w:type="pct"/>
            <w:shd w:val="clear" w:color="auto" w:fill="auto"/>
            <w:noWrap/>
            <w:vAlign w:val="center"/>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1</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A5277A">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Komorowo</w:t>
            </w:r>
          </w:p>
        </w:tc>
        <w:tc>
          <w:tcPr>
            <w:tcW w:w="325" w:type="pct"/>
            <w:shd w:val="clear" w:color="000000" w:fill="F2DCDB"/>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2057</w:t>
            </w:r>
          </w:p>
        </w:tc>
        <w:tc>
          <w:tcPr>
            <w:tcW w:w="332" w:type="pct"/>
            <w:shd w:val="clear" w:color="000000" w:fill="F2DCDB"/>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2045</w:t>
            </w:r>
          </w:p>
        </w:tc>
        <w:tc>
          <w:tcPr>
            <w:tcW w:w="268" w:type="pct"/>
            <w:shd w:val="clear" w:color="000000" w:fill="F2DCDB"/>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12</w:t>
            </w:r>
          </w:p>
        </w:tc>
        <w:tc>
          <w:tcPr>
            <w:tcW w:w="420"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269514</w:t>
            </w:r>
          </w:p>
        </w:tc>
        <w:tc>
          <w:tcPr>
            <w:tcW w:w="296" w:type="pct"/>
            <w:shd w:val="clear" w:color="000000" w:fill="F2DCDB"/>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w:t>
            </w:r>
          </w:p>
        </w:tc>
        <w:tc>
          <w:tcPr>
            <w:tcW w:w="368" w:type="pct"/>
            <w:shd w:val="clear" w:color="000000" w:fill="F2DCDB"/>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104</w:t>
            </w:r>
          </w:p>
        </w:tc>
        <w:tc>
          <w:tcPr>
            <w:tcW w:w="378" w:type="pct"/>
            <w:shd w:val="clear" w:color="000000" w:fill="F2DCDB"/>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19,78</w:t>
            </w:r>
          </w:p>
        </w:tc>
        <w:tc>
          <w:tcPr>
            <w:tcW w:w="35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14</w:t>
            </w:r>
          </w:p>
        </w:tc>
        <w:tc>
          <w:tcPr>
            <w:tcW w:w="383" w:type="pct"/>
            <w:shd w:val="clear" w:color="000000" w:fill="F2DCDB"/>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w:t>
            </w:r>
          </w:p>
        </w:tc>
        <w:tc>
          <w:tcPr>
            <w:tcW w:w="322"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c>
          <w:tcPr>
            <w:tcW w:w="450" w:type="pct"/>
            <w:shd w:val="clear" w:color="auto"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223</w:t>
            </w:r>
          </w:p>
        </w:tc>
        <w:tc>
          <w:tcPr>
            <w:tcW w:w="387"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Koziki</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129</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134</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69439</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7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129,00</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21</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Koziki Majdan</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156</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146</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98041</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12</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78" w:type="pct"/>
            <w:shd w:val="clear" w:color="auto" w:fill="auto"/>
            <w:noWrap/>
            <w:vAlign w:val="center"/>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w:t>
            </w:r>
          </w:p>
        </w:tc>
        <w:tc>
          <w:tcPr>
            <w:tcW w:w="35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16</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17</w:t>
            </w:r>
          </w:p>
        </w:tc>
        <w:tc>
          <w:tcPr>
            <w:tcW w:w="387"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lastRenderedPageBreak/>
              <w:t>Kuskowizna</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407</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417</w:t>
            </w:r>
          </w:p>
        </w:tc>
        <w:tc>
          <w:tcPr>
            <w:tcW w:w="26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75339</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6</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16</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25,44</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9</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69</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Lipniki</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31</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29</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51579</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7,75</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 </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7</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Nowe Lubiejewo</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144</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136</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109218</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28,80</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 </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22</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A5277A">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Stare Lubiejewo</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761</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789</w:t>
            </w:r>
          </w:p>
        </w:tc>
        <w:tc>
          <w:tcPr>
            <w:tcW w:w="26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-28</w:t>
            </w:r>
          </w:p>
        </w:tc>
        <w:tc>
          <w:tcPr>
            <w:tcW w:w="420"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346938</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34</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22,38</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22"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c>
          <w:tcPr>
            <w:tcW w:w="450" w:type="pct"/>
            <w:shd w:val="clear" w:color="auto" w:fill="FFFFFF" w:themeFill="background1"/>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154</w:t>
            </w:r>
          </w:p>
        </w:tc>
        <w:tc>
          <w:tcPr>
            <w:tcW w:w="387"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Nagoszewka</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543</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562</w:t>
            </w:r>
          </w:p>
        </w:tc>
        <w:tc>
          <w:tcPr>
            <w:tcW w:w="26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-19</w:t>
            </w:r>
          </w:p>
        </w:tc>
        <w:tc>
          <w:tcPr>
            <w:tcW w:w="420"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324544</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33</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16,45</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322" w:type="pct"/>
            <w:shd w:val="clear" w:color="000000" w:fill="FFFFFF"/>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47</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Nagoszewo</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363</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383</w:t>
            </w:r>
          </w:p>
        </w:tc>
        <w:tc>
          <w:tcPr>
            <w:tcW w:w="26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-20</w:t>
            </w:r>
          </w:p>
        </w:tc>
        <w:tc>
          <w:tcPr>
            <w:tcW w:w="420"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307604</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11</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27</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13,44</w:t>
            </w:r>
          </w:p>
        </w:tc>
        <w:tc>
          <w:tcPr>
            <w:tcW w:w="35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12</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322" w:type="pct"/>
            <w:shd w:val="clear" w:color="000000" w:fill="FFFFFF"/>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103</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Nieskórz</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453</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464</w:t>
            </w:r>
          </w:p>
        </w:tc>
        <w:tc>
          <w:tcPr>
            <w:tcW w:w="26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-11</w:t>
            </w:r>
          </w:p>
        </w:tc>
        <w:tc>
          <w:tcPr>
            <w:tcW w:w="420"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294899</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11</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12</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37,75</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41</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 xml:space="preserve">Nowa Osuchowa </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411</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440</w:t>
            </w:r>
          </w:p>
        </w:tc>
        <w:tc>
          <w:tcPr>
            <w:tcW w:w="26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-29</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32912</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14</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15</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27,40</w:t>
            </w:r>
          </w:p>
        </w:tc>
        <w:tc>
          <w:tcPr>
            <w:tcW w:w="35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27</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76</w:t>
            </w:r>
          </w:p>
        </w:tc>
        <w:tc>
          <w:tcPr>
            <w:tcW w:w="387"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 xml:space="preserve">Stara Osuchowa </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164</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167</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32903</w:t>
            </w:r>
          </w:p>
        </w:tc>
        <w:tc>
          <w:tcPr>
            <w:tcW w:w="296"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19</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32,80</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6</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Pałapus</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163</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158</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163988</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9</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32,60</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16</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006CE8" w:rsidP="00DB695F">
            <w:pPr>
              <w:spacing w:after="0" w:line="240" w:lineRule="auto"/>
              <w:jc w:val="left"/>
              <w:rPr>
                <w:rFonts w:ascii="Times New Roman" w:eastAsia="Times New Roman" w:hAnsi="Times New Roman" w:cs="Times New Roman"/>
                <w:color w:val="000000"/>
                <w:szCs w:val="24"/>
                <w:lang w:eastAsia="pl-PL"/>
              </w:rPr>
            </w:pPr>
            <w:r>
              <w:rPr>
                <w:rFonts w:ascii="Times New Roman" w:eastAsia="Times New Roman" w:hAnsi="Times New Roman" w:cs="Times New Roman"/>
                <w:color w:val="000000"/>
                <w:szCs w:val="24"/>
                <w:lang w:eastAsia="pl-PL"/>
              </w:rPr>
              <w:t>Pod</w:t>
            </w:r>
            <w:r w:rsidR="00DB695F" w:rsidRPr="00DB695F">
              <w:rPr>
                <w:rFonts w:ascii="Times New Roman" w:eastAsia="Times New Roman" w:hAnsi="Times New Roman" w:cs="Times New Roman"/>
                <w:color w:val="000000"/>
                <w:szCs w:val="24"/>
                <w:lang w:eastAsia="pl-PL"/>
              </w:rPr>
              <w:t>borze</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462</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449</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13</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171713</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7</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41</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11,27</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lang w:eastAsia="pl-PL"/>
              </w:rPr>
            </w:pPr>
            <w:r w:rsidRPr="00DB695F">
              <w:rPr>
                <w:rFonts w:ascii="Arial" w:eastAsia="Times New Roman" w:hAnsi="Arial" w:cs="Arial"/>
                <w:sz w:val="22"/>
                <w:lang w:eastAsia="pl-PL"/>
              </w:rPr>
              <w:t>TAK</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92</w:t>
            </w:r>
          </w:p>
        </w:tc>
        <w:tc>
          <w:tcPr>
            <w:tcW w:w="387"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proofErr w:type="spellStart"/>
            <w:r w:rsidRPr="00DB695F">
              <w:rPr>
                <w:rFonts w:ascii="Times New Roman" w:eastAsia="Times New Roman" w:hAnsi="Times New Roman" w:cs="Times New Roman"/>
                <w:color w:val="000000"/>
                <w:szCs w:val="24"/>
                <w:lang w:eastAsia="pl-PL"/>
              </w:rPr>
              <w:t>Popielarania</w:t>
            </w:r>
            <w:proofErr w:type="spellEnd"/>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125</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119</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6</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85943</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37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62,50</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 </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5</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Pólki</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108</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103</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85140</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37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54,00</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1</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Prosienica</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190</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207</w:t>
            </w:r>
          </w:p>
        </w:tc>
        <w:tc>
          <w:tcPr>
            <w:tcW w:w="26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-17</w:t>
            </w:r>
          </w:p>
        </w:tc>
        <w:tc>
          <w:tcPr>
            <w:tcW w:w="420"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264246</w:t>
            </w:r>
          </w:p>
        </w:tc>
        <w:tc>
          <w:tcPr>
            <w:tcW w:w="296"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15</w:t>
            </w:r>
          </w:p>
        </w:tc>
        <w:tc>
          <w:tcPr>
            <w:tcW w:w="368"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6</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31,67</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22"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154</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Przyjmy k. Jelonek</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86</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88</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68311</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78" w:type="pct"/>
            <w:shd w:val="clear" w:color="auto" w:fill="auto"/>
            <w:noWrap/>
            <w:vAlign w:val="center"/>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5</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Przyjmy k. Poręby</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337</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341</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84906</w:t>
            </w:r>
          </w:p>
        </w:tc>
        <w:tc>
          <w:tcPr>
            <w:tcW w:w="296"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17</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6</w:t>
            </w:r>
          </w:p>
        </w:tc>
        <w:tc>
          <w:tcPr>
            <w:tcW w:w="37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56,17</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9</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322"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70</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Rogóźnia</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268</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281</w:t>
            </w:r>
          </w:p>
        </w:tc>
        <w:tc>
          <w:tcPr>
            <w:tcW w:w="26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-13</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94215</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6</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44,67</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7</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9</w:t>
            </w:r>
          </w:p>
        </w:tc>
        <w:tc>
          <w:tcPr>
            <w:tcW w:w="387"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Sielc</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347</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347</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420"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251750</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7</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43,38</w:t>
            </w:r>
          </w:p>
        </w:tc>
        <w:tc>
          <w:tcPr>
            <w:tcW w:w="35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14</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22"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38</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Smolechy</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160</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153</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7</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122210</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11</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14,55</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13</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Stok</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342</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352</w:t>
            </w:r>
          </w:p>
        </w:tc>
        <w:tc>
          <w:tcPr>
            <w:tcW w:w="26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w:t>
            </w:r>
          </w:p>
        </w:tc>
        <w:tc>
          <w:tcPr>
            <w:tcW w:w="420"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260942</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17</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20,12</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322"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33</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Sulęcin Kolonia</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89</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81</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8</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53391</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7</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78" w:type="pct"/>
            <w:shd w:val="clear" w:color="auto" w:fill="auto"/>
            <w:noWrap/>
            <w:vAlign w:val="center"/>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4</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13</w:t>
            </w:r>
          </w:p>
        </w:tc>
        <w:tc>
          <w:tcPr>
            <w:tcW w:w="387" w:type="pct"/>
            <w:shd w:val="clear" w:color="000000" w:fill="FF0000"/>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TAK</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Ugniewo</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964</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931</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33</w:t>
            </w:r>
          </w:p>
        </w:tc>
        <w:tc>
          <w:tcPr>
            <w:tcW w:w="420"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361601</w:t>
            </w:r>
          </w:p>
        </w:tc>
        <w:tc>
          <w:tcPr>
            <w:tcW w:w="296"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55</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17,53</w:t>
            </w:r>
          </w:p>
        </w:tc>
        <w:tc>
          <w:tcPr>
            <w:tcW w:w="35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17</w:t>
            </w:r>
          </w:p>
        </w:tc>
        <w:tc>
          <w:tcPr>
            <w:tcW w:w="383"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154</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Wiśniewo</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172</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174</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57235</w:t>
            </w:r>
          </w:p>
        </w:tc>
        <w:tc>
          <w:tcPr>
            <w:tcW w:w="296"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16</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6</w:t>
            </w:r>
          </w:p>
        </w:tc>
        <w:tc>
          <w:tcPr>
            <w:tcW w:w="37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28,67</w:t>
            </w:r>
          </w:p>
        </w:tc>
        <w:tc>
          <w:tcPr>
            <w:tcW w:w="35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5</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Zakrzewek</w:t>
            </w:r>
          </w:p>
        </w:tc>
        <w:tc>
          <w:tcPr>
            <w:tcW w:w="325"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60</w:t>
            </w:r>
          </w:p>
        </w:tc>
        <w:tc>
          <w:tcPr>
            <w:tcW w:w="332"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58</w:t>
            </w:r>
          </w:p>
        </w:tc>
        <w:tc>
          <w:tcPr>
            <w:tcW w:w="2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w:t>
            </w:r>
          </w:p>
        </w:tc>
        <w:tc>
          <w:tcPr>
            <w:tcW w:w="420"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72639</w:t>
            </w:r>
          </w:p>
        </w:tc>
        <w:tc>
          <w:tcPr>
            <w:tcW w:w="296" w:type="pct"/>
            <w:shd w:val="clear" w:color="000000" w:fill="FFFFFF"/>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w:t>
            </w:r>
          </w:p>
        </w:tc>
        <w:tc>
          <w:tcPr>
            <w:tcW w:w="368" w:type="pct"/>
            <w:shd w:val="clear" w:color="auto" w:fill="auto"/>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78" w:type="pct"/>
            <w:shd w:val="clear" w:color="auto" w:fill="auto"/>
            <w:noWrap/>
            <w:vAlign w:val="center"/>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w:t>
            </w:r>
          </w:p>
        </w:tc>
        <w:tc>
          <w:tcPr>
            <w:tcW w:w="35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10</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2</w:t>
            </w:r>
          </w:p>
        </w:tc>
        <w:tc>
          <w:tcPr>
            <w:tcW w:w="387" w:type="pct"/>
            <w:shd w:val="clear" w:color="auto" w:fill="auto"/>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r w:rsidR="00DB695F" w:rsidRPr="00DB695F" w:rsidTr="00FF5F81">
        <w:trPr>
          <w:trHeight w:val="315"/>
        </w:trPr>
        <w:tc>
          <w:tcPr>
            <w:tcW w:w="710" w:type="pct"/>
            <w:shd w:val="clear" w:color="auto" w:fill="D2B9B2" w:themeFill="accent3" w:themeFillTint="99"/>
            <w:noWrap/>
            <w:vAlign w:val="bottom"/>
            <w:hideMark/>
          </w:tcPr>
          <w:p w:rsidR="00DB695F" w:rsidRPr="00DB695F" w:rsidRDefault="00DB695F" w:rsidP="00DB695F">
            <w:pPr>
              <w:spacing w:after="0" w:line="240" w:lineRule="auto"/>
              <w:jc w:val="left"/>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Zalesie</w:t>
            </w:r>
          </w:p>
        </w:tc>
        <w:tc>
          <w:tcPr>
            <w:tcW w:w="325" w:type="pct"/>
            <w:shd w:val="clear" w:color="000000" w:fill="F2DCDB"/>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282</w:t>
            </w:r>
          </w:p>
        </w:tc>
        <w:tc>
          <w:tcPr>
            <w:tcW w:w="332" w:type="pct"/>
            <w:shd w:val="clear" w:color="000000" w:fill="F2DCDB"/>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305</w:t>
            </w:r>
          </w:p>
        </w:tc>
        <w:tc>
          <w:tcPr>
            <w:tcW w:w="26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-23</w:t>
            </w:r>
          </w:p>
        </w:tc>
        <w:tc>
          <w:tcPr>
            <w:tcW w:w="420"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278540</w:t>
            </w:r>
          </w:p>
        </w:tc>
        <w:tc>
          <w:tcPr>
            <w:tcW w:w="296"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15</w:t>
            </w:r>
          </w:p>
        </w:tc>
        <w:tc>
          <w:tcPr>
            <w:tcW w:w="368" w:type="pct"/>
            <w:shd w:val="clear" w:color="000000" w:fill="F2DCDB"/>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w:t>
            </w:r>
          </w:p>
        </w:tc>
        <w:tc>
          <w:tcPr>
            <w:tcW w:w="378"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56,40</w:t>
            </w:r>
          </w:p>
        </w:tc>
        <w:tc>
          <w:tcPr>
            <w:tcW w:w="358" w:type="pct"/>
            <w:shd w:val="clear" w:color="000000" w:fill="F2DCDB"/>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1</w:t>
            </w:r>
          </w:p>
        </w:tc>
        <w:tc>
          <w:tcPr>
            <w:tcW w:w="383" w:type="pct"/>
            <w:shd w:val="clear" w:color="000000" w:fill="FF0000"/>
            <w:noWrap/>
            <w:vAlign w:val="bottom"/>
            <w:hideMark/>
          </w:tcPr>
          <w:p w:rsidR="00DB695F" w:rsidRPr="00DB695F" w:rsidRDefault="00DB695F" w:rsidP="00DB695F">
            <w:pPr>
              <w:spacing w:after="0" w:line="240" w:lineRule="auto"/>
              <w:jc w:val="center"/>
              <w:rPr>
                <w:rFonts w:ascii="Times New Roman" w:eastAsia="Times New Roman" w:hAnsi="Times New Roman" w:cs="Times New Roman"/>
                <w:color w:val="000000"/>
                <w:szCs w:val="24"/>
                <w:lang w:eastAsia="pl-PL"/>
              </w:rPr>
            </w:pPr>
            <w:r w:rsidRPr="00DB695F">
              <w:rPr>
                <w:rFonts w:ascii="Times New Roman" w:eastAsia="Times New Roman" w:hAnsi="Times New Roman" w:cs="Times New Roman"/>
                <w:color w:val="000000"/>
                <w:szCs w:val="24"/>
                <w:lang w:eastAsia="pl-PL"/>
              </w:rPr>
              <w:t>0</w:t>
            </w:r>
          </w:p>
        </w:tc>
        <w:tc>
          <w:tcPr>
            <w:tcW w:w="322" w:type="pct"/>
            <w:shd w:val="clear" w:color="000000" w:fill="F2DCDB"/>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c>
          <w:tcPr>
            <w:tcW w:w="450" w:type="pct"/>
            <w:shd w:val="clear" w:color="000000" w:fill="F2DCDB"/>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 </w:t>
            </w:r>
            <w:r w:rsidR="00A5277A">
              <w:rPr>
                <w:rFonts w:ascii="Arial" w:eastAsia="Times New Roman" w:hAnsi="Arial" w:cs="Arial"/>
                <w:color w:val="000000"/>
                <w:sz w:val="22"/>
                <w:lang w:eastAsia="pl-PL"/>
              </w:rPr>
              <w:t>40</w:t>
            </w:r>
          </w:p>
        </w:tc>
        <w:tc>
          <w:tcPr>
            <w:tcW w:w="387" w:type="pct"/>
            <w:shd w:val="clear" w:color="000000" w:fill="F2DCDB"/>
            <w:noWrap/>
            <w:vAlign w:val="bottom"/>
            <w:hideMark/>
          </w:tcPr>
          <w:p w:rsidR="00DB695F" w:rsidRPr="00DB695F" w:rsidRDefault="00DB695F" w:rsidP="00DB695F">
            <w:pPr>
              <w:spacing w:after="0" w:line="240" w:lineRule="auto"/>
              <w:jc w:val="center"/>
              <w:rPr>
                <w:rFonts w:ascii="Arial" w:eastAsia="Times New Roman" w:hAnsi="Arial" w:cs="Arial"/>
                <w:color w:val="000000"/>
                <w:lang w:eastAsia="pl-PL"/>
              </w:rPr>
            </w:pPr>
            <w:r w:rsidRPr="00DB695F">
              <w:rPr>
                <w:rFonts w:ascii="Arial" w:eastAsia="Times New Roman" w:hAnsi="Arial" w:cs="Arial"/>
                <w:color w:val="000000"/>
                <w:sz w:val="22"/>
                <w:lang w:eastAsia="pl-PL"/>
              </w:rPr>
              <w:t>NIE</w:t>
            </w:r>
          </w:p>
        </w:tc>
      </w:tr>
    </w:tbl>
    <w:p w:rsidR="00DB695F" w:rsidRDefault="00CB6970" w:rsidP="00F30803">
      <w:pPr>
        <w:pStyle w:val="rdo0"/>
        <w:sectPr w:rsidR="00DB695F" w:rsidSect="00DB695F">
          <w:pgSz w:w="16838" w:h="11906" w:orient="landscape"/>
          <w:pgMar w:top="1418" w:right="1418" w:bottom="1418" w:left="1418" w:header="709" w:footer="709" w:gutter="0"/>
          <w:cols w:space="708"/>
          <w:docGrid w:linePitch="360"/>
        </w:sectPr>
      </w:pPr>
      <w:r>
        <w:t>Źródło: opracowanie własne Urzędu Gminy na podstawie uzyskanych danych</w:t>
      </w:r>
    </w:p>
    <w:p w:rsidR="004C5FC6" w:rsidRPr="00631900" w:rsidRDefault="004C5FC6" w:rsidP="004C5FC6">
      <w:pPr>
        <w:pStyle w:val="Nagwek1"/>
      </w:pPr>
      <w:bookmarkStart w:id="71" w:name="_Toc465077388"/>
      <w:r w:rsidRPr="00631900">
        <w:lastRenderedPageBreak/>
        <w:t>Powiązanie z dokumentami strategicznymi</w:t>
      </w:r>
      <w:bookmarkEnd w:id="71"/>
    </w:p>
    <w:tbl>
      <w:tblPr>
        <w:tblStyle w:val="Tabelasiatki4akcent11"/>
        <w:tblW w:w="0" w:type="auto"/>
        <w:tblLook w:val="04A0"/>
      </w:tblPr>
      <w:tblGrid>
        <w:gridCol w:w="4519"/>
        <w:gridCol w:w="11"/>
        <w:gridCol w:w="4530"/>
      </w:tblGrid>
      <w:tr w:rsidR="004C5FC6" w:rsidRPr="00631900" w:rsidTr="00121DAB">
        <w:trPr>
          <w:cnfStyle w:val="100000000000"/>
          <w:trHeight w:val="566"/>
        </w:trPr>
        <w:tc>
          <w:tcPr>
            <w:cnfStyle w:val="001000000000"/>
            <w:tcW w:w="4519" w:type="dxa"/>
            <w:shd w:val="clear" w:color="auto" w:fill="926155" w:themeFill="accent3" w:themeFillShade="BF"/>
            <w:vAlign w:val="center"/>
          </w:tcPr>
          <w:p w:rsidR="004C5FC6" w:rsidRPr="00121DAB" w:rsidRDefault="004C5FC6" w:rsidP="00FD231B">
            <w:pPr>
              <w:spacing w:line="240" w:lineRule="auto"/>
              <w:jc w:val="center"/>
              <w:rPr>
                <w:rFonts w:eastAsia="Calibri" w:cs="Times New Roman"/>
                <w:color w:val="auto"/>
                <w:szCs w:val="24"/>
              </w:rPr>
            </w:pPr>
            <w:r w:rsidRPr="00121DAB">
              <w:rPr>
                <w:rFonts w:eastAsia="Calibri" w:cs="Times New Roman"/>
                <w:color w:val="auto"/>
                <w:szCs w:val="24"/>
              </w:rPr>
              <w:t>Dokument</w:t>
            </w:r>
          </w:p>
        </w:tc>
        <w:tc>
          <w:tcPr>
            <w:tcW w:w="4541" w:type="dxa"/>
            <w:gridSpan w:val="2"/>
            <w:shd w:val="clear" w:color="auto" w:fill="926155" w:themeFill="accent3" w:themeFillShade="BF"/>
            <w:vAlign w:val="center"/>
          </w:tcPr>
          <w:p w:rsidR="004C5FC6" w:rsidRPr="00121DAB" w:rsidRDefault="004C5FC6" w:rsidP="00FD231B">
            <w:pPr>
              <w:spacing w:line="240" w:lineRule="auto"/>
              <w:jc w:val="center"/>
              <w:cnfStyle w:val="100000000000"/>
              <w:rPr>
                <w:rFonts w:eastAsia="Calibri" w:cs="Times New Roman"/>
                <w:color w:val="auto"/>
                <w:szCs w:val="24"/>
              </w:rPr>
            </w:pPr>
            <w:r w:rsidRPr="00121DAB">
              <w:rPr>
                <w:rFonts w:eastAsia="Calibri" w:cs="Times New Roman"/>
                <w:color w:val="auto"/>
                <w:szCs w:val="24"/>
              </w:rPr>
              <w:t>Powiązanie z Programem Rewitalizacji</w:t>
            </w:r>
          </w:p>
        </w:tc>
      </w:tr>
      <w:tr w:rsidR="004C5FC6" w:rsidRPr="00631900" w:rsidTr="00121DAB">
        <w:trPr>
          <w:cnfStyle w:val="000000100000"/>
        </w:trPr>
        <w:tc>
          <w:tcPr>
            <w:cnfStyle w:val="001000000000"/>
            <w:tcW w:w="9060" w:type="dxa"/>
            <w:gridSpan w:val="3"/>
            <w:shd w:val="clear" w:color="auto" w:fill="D2B9B2" w:themeFill="accent3" w:themeFillTint="99"/>
          </w:tcPr>
          <w:p w:rsidR="004C5FC6" w:rsidRPr="00631900" w:rsidRDefault="004C5FC6" w:rsidP="0052775B">
            <w:pPr>
              <w:spacing w:line="240" w:lineRule="auto"/>
              <w:jc w:val="center"/>
              <w:rPr>
                <w:rFonts w:eastAsia="Calibri" w:cs="Times New Roman"/>
                <w:szCs w:val="24"/>
                <w:lang w:bidi="en-US"/>
              </w:rPr>
            </w:pPr>
            <w:r w:rsidRPr="00631900">
              <w:rPr>
                <w:rFonts w:eastAsia="Calibri" w:cs="Times New Roman"/>
                <w:szCs w:val="24"/>
                <w:lang w:bidi="en-US"/>
              </w:rPr>
              <w:t>Poziom Powiatu</w:t>
            </w:r>
          </w:p>
        </w:tc>
      </w:tr>
      <w:tr w:rsidR="004C5FC6" w:rsidRPr="00631900" w:rsidTr="0052775B">
        <w:tc>
          <w:tcPr>
            <w:cnfStyle w:val="001000000000"/>
            <w:tcW w:w="4530" w:type="dxa"/>
            <w:gridSpan w:val="2"/>
            <w:shd w:val="clear" w:color="auto" w:fill="FFFFFF" w:themeFill="background1"/>
            <w:vAlign w:val="center"/>
          </w:tcPr>
          <w:p w:rsidR="004C5FC6" w:rsidRPr="00631900" w:rsidRDefault="004C5FC6" w:rsidP="0052775B">
            <w:pPr>
              <w:spacing w:line="240" w:lineRule="auto"/>
              <w:jc w:val="center"/>
              <w:rPr>
                <w:rFonts w:eastAsia="Calibri" w:cs="Times New Roman"/>
                <w:bCs w:val="0"/>
                <w:szCs w:val="24"/>
                <w:lang w:bidi="en-US"/>
              </w:rPr>
            </w:pPr>
            <w:r w:rsidRPr="00631900">
              <w:rPr>
                <w:rFonts w:eastAsia="Calibri" w:cs="Times New Roman"/>
                <w:bCs w:val="0"/>
                <w:szCs w:val="24"/>
                <w:lang w:bidi="en-US"/>
              </w:rPr>
              <w:t>Strategia Rozwoju Powiatu Ostrowskiego na lata 2013 - 2022</w:t>
            </w:r>
          </w:p>
        </w:tc>
        <w:tc>
          <w:tcPr>
            <w:tcW w:w="4530" w:type="dxa"/>
            <w:shd w:val="clear" w:color="auto" w:fill="FFFFFF" w:themeFill="background1"/>
          </w:tcPr>
          <w:p w:rsidR="004C5FC6" w:rsidRPr="00631900" w:rsidRDefault="004C5FC6" w:rsidP="0052775B">
            <w:pPr>
              <w:spacing w:line="240" w:lineRule="auto"/>
              <w:jc w:val="center"/>
              <w:cnfStyle w:val="000000000000"/>
              <w:rPr>
                <w:rFonts w:eastAsia="Calibri" w:cs="Times New Roman"/>
                <w:b/>
                <w:szCs w:val="24"/>
                <w:lang w:bidi="en-US"/>
              </w:rPr>
            </w:pPr>
            <w:r w:rsidRPr="00631900">
              <w:rPr>
                <w:rFonts w:eastAsia="Calibri" w:cs="Times New Roman"/>
                <w:b/>
                <w:szCs w:val="24"/>
                <w:lang w:bidi="en-US"/>
              </w:rPr>
              <w:t>Cel strategiczny 1</w:t>
            </w:r>
          </w:p>
          <w:p w:rsidR="004C5FC6" w:rsidRPr="00631900" w:rsidRDefault="004C5FC6" w:rsidP="0052775B">
            <w:pPr>
              <w:spacing w:line="240" w:lineRule="auto"/>
              <w:jc w:val="center"/>
              <w:cnfStyle w:val="000000000000"/>
              <w:rPr>
                <w:rFonts w:eastAsia="Calibri" w:cs="Times New Roman"/>
                <w:szCs w:val="24"/>
                <w:lang w:bidi="en-US"/>
              </w:rPr>
            </w:pPr>
            <w:r w:rsidRPr="00631900">
              <w:rPr>
                <w:rFonts w:eastAsia="Calibri" w:cs="Times New Roman"/>
                <w:szCs w:val="24"/>
                <w:lang w:bidi="en-US"/>
              </w:rPr>
              <w:t>Rozwój sprzyjający włączeniu społecznemu</w:t>
            </w:r>
          </w:p>
          <w:p w:rsidR="004C5FC6" w:rsidRPr="00631900" w:rsidRDefault="004C5FC6" w:rsidP="0052775B">
            <w:pPr>
              <w:spacing w:line="240" w:lineRule="auto"/>
              <w:jc w:val="center"/>
              <w:cnfStyle w:val="000000000000"/>
              <w:rPr>
                <w:rFonts w:eastAsia="Calibri" w:cs="Times New Roman"/>
                <w:szCs w:val="24"/>
                <w:lang w:bidi="en-US"/>
              </w:rPr>
            </w:pPr>
          </w:p>
          <w:p w:rsidR="004C5FC6" w:rsidRPr="00631900" w:rsidRDefault="004C5FC6" w:rsidP="0052775B">
            <w:pPr>
              <w:spacing w:line="240" w:lineRule="auto"/>
              <w:jc w:val="center"/>
              <w:cnfStyle w:val="000000000000"/>
              <w:rPr>
                <w:rFonts w:eastAsia="Calibri" w:cs="Times New Roman"/>
                <w:b/>
                <w:szCs w:val="24"/>
                <w:lang w:bidi="en-US"/>
              </w:rPr>
            </w:pPr>
            <w:r w:rsidRPr="00631900">
              <w:rPr>
                <w:rFonts w:eastAsia="Calibri" w:cs="Times New Roman"/>
                <w:b/>
                <w:szCs w:val="24"/>
                <w:lang w:bidi="en-US"/>
              </w:rPr>
              <w:t>Cel strategiczny 2</w:t>
            </w:r>
          </w:p>
          <w:p w:rsidR="004C5FC6" w:rsidRPr="00631900" w:rsidRDefault="004C5FC6" w:rsidP="0052775B">
            <w:pPr>
              <w:spacing w:line="240" w:lineRule="auto"/>
              <w:jc w:val="center"/>
              <w:cnfStyle w:val="000000000000"/>
              <w:rPr>
                <w:rFonts w:eastAsia="Calibri" w:cs="Times New Roman"/>
                <w:szCs w:val="24"/>
                <w:lang w:bidi="en-US"/>
              </w:rPr>
            </w:pPr>
            <w:r w:rsidRPr="00631900">
              <w:rPr>
                <w:rFonts w:eastAsia="Calibri" w:cs="Times New Roman"/>
                <w:szCs w:val="24"/>
                <w:lang w:bidi="en-US"/>
              </w:rPr>
              <w:t>Podniesienie atrakcyjności inwestycyjnej i potencjału inwestycyjnego</w:t>
            </w:r>
          </w:p>
          <w:p w:rsidR="004C5FC6" w:rsidRPr="00631900" w:rsidRDefault="004C5FC6" w:rsidP="0052775B">
            <w:pPr>
              <w:spacing w:line="240" w:lineRule="auto"/>
              <w:jc w:val="center"/>
              <w:cnfStyle w:val="000000000000"/>
              <w:rPr>
                <w:rFonts w:eastAsia="Calibri" w:cs="Times New Roman"/>
                <w:szCs w:val="24"/>
                <w:lang w:bidi="en-US"/>
              </w:rPr>
            </w:pPr>
            <w:r w:rsidRPr="00631900">
              <w:rPr>
                <w:rFonts w:eastAsia="Calibri" w:cs="Times New Roman"/>
                <w:szCs w:val="24"/>
                <w:lang w:bidi="en-US"/>
              </w:rPr>
              <w:t>powiatu ostrowskiego</w:t>
            </w:r>
          </w:p>
          <w:p w:rsidR="004C5FC6" w:rsidRPr="00631900" w:rsidRDefault="004C5FC6" w:rsidP="0052775B">
            <w:pPr>
              <w:spacing w:line="240" w:lineRule="auto"/>
              <w:jc w:val="center"/>
              <w:cnfStyle w:val="000000000000"/>
              <w:rPr>
                <w:rFonts w:eastAsia="Calibri" w:cs="Times New Roman"/>
                <w:szCs w:val="24"/>
                <w:lang w:bidi="en-US"/>
              </w:rPr>
            </w:pPr>
          </w:p>
          <w:p w:rsidR="004C5FC6" w:rsidRPr="00631900" w:rsidRDefault="004C5FC6" w:rsidP="0052775B">
            <w:pPr>
              <w:spacing w:line="240" w:lineRule="auto"/>
              <w:jc w:val="center"/>
              <w:cnfStyle w:val="000000000000"/>
              <w:rPr>
                <w:rFonts w:eastAsia="Calibri" w:cs="Times New Roman"/>
                <w:b/>
                <w:szCs w:val="24"/>
                <w:lang w:bidi="en-US"/>
              </w:rPr>
            </w:pPr>
            <w:r w:rsidRPr="00631900">
              <w:rPr>
                <w:rFonts w:eastAsia="Calibri" w:cs="Times New Roman"/>
                <w:b/>
                <w:szCs w:val="24"/>
                <w:lang w:bidi="en-US"/>
              </w:rPr>
              <w:t>Cel strategiczny 3</w:t>
            </w:r>
          </w:p>
          <w:p w:rsidR="004C5FC6" w:rsidRPr="00631900" w:rsidRDefault="004C5FC6" w:rsidP="0052775B">
            <w:pPr>
              <w:spacing w:line="240" w:lineRule="auto"/>
              <w:jc w:val="center"/>
              <w:cnfStyle w:val="000000000000"/>
              <w:rPr>
                <w:rFonts w:eastAsia="Calibri" w:cs="Times New Roman"/>
                <w:szCs w:val="24"/>
                <w:lang w:bidi="en-US"/>
              </w:rPr>
            </w:pPr>
            <w:r w:rsidRPr="00631900">
              <w:rPr>
                <w:rFonts w:eastAsia="Calibri" w:cs="Times New Roman"/>
                <w:szCs w:val="24"/>
                <w:lang w:bidi="en-US"/>
              </w:rPr>
              <w:t>Promocja atrakcyjności turystycznej powiatu ostrowskiego</w:t>
            </w:r>
          </w:p>
          <w:p w:rsidR="004C5FC6" w:rsidRPr="00631900" w:rsidRDefault="004C5FC6" w:rsidP="0052775B">
            <w:pPr>
              <w:spacing w:line="240" w:lineRule="auto"/>
              <w:jc w:val="center"/>
              <w:cnfStyle w:val="000000000000"/>
              <w:rPr>
                <w:rFonts w:eastAsia="Calibri" w:cs="Times New Roman"/>
                <w:szCs w:val="24"/>
                <w:lang w:bidi="en-US"/>
              </w:rPr>
            </w:pPr>
          </w:p>
          <w:p w:rsidR="004C5FC6" w:rsidRPr="00631900" w:rsidRDefault="004C5FC6" w:rsidP="0052775B">
            <w:pPr>
              <w:spacing w:line="240" w:lineRule="auto"/>
              <w:jc w:val="center"/>
              <w:cnfStyle w:val="000000000000"/>
              <w:rPr>
                <w:rFonts w:eastAsia="Calibri" w:cs="Times New Roman"/>
                <w:b/>
                <w:szCs w:val="24"/>
                <w:lang w:bidi="en-US"/>
              </w:rPr>
            </w:pPr>
            <w:r w:rsidRPr="00631900">
              <w:rPr>
                <w:rFonts w:eastAsia="Calibri" w:cs="Times New Roman"/>
                <w:b/>
                <w:szCs w:val="24"/>
                <w:lang w:bidi="en-US"/>
              </w:rPr>
              <w:t>Cel strategiczny 4</w:t>
            </w:r>
          </w:p>
          <w:p w:rsidR="004C5FC6" w:rsidRPr="00631900" w:rsidRDefault="004C5FC6" w:rsidP="0052775B">
            <w:pPr>
              <w:spacing w:line="240" w:lineRule="auto"/>
              <w:jc w:val="center"/>
              <w:cnfStyle w:val="000000000000"/>
              <w:rPr>
                <w:rFonts w:eastAsia="Calibri" w:cs="Times New Roman"/>
                <w:szCs w:val="24"/>
                <w:lang w:bidi="en-US"/>
              </w:rPr>
            </w:pPr>
            <w:r w:rsidRPr="00631900">
              <w:rPr>
                <w:rFonts w:eastAsia="Calibri" w:cs="Times New Roman"/>
                <w:szCs w:val="24"/>
                <w:lang w:bidi="en-US"/>
              </w:rPr>
              <w:t>Zapewnienie wysokiego poziomu bezpieczeństwa publicznego i ochrona</w:t>
            </w:r>
          </w:p>
          <w:p w:rsidR="004C5FC6" w:rsidRPr="00631900" w:rsidRDefault="004C5FC6" w:rsidP="0052775B">
            <w:pPr>
              <w:spacing w:line="240" w:lineRule="auto"/>
              <w:jc w:val="center"/>
              <w:cnfStyle w:val="000000000000"/>
              <w:rPr>
                <w:rFonts w:eastAsia="Calibri" w:cs="Times New Roman"/>
                <w:szCs w:val="24"/>
                <w:lang w:bidi="en-US"/>
              </w:rPr>
            </w:pPr>
            <w:r w:rsidRPr="00631900">
              <w:rPr>
                <w:rFonts w:eastAsia="Calibri" w:cs="Times New Roman"/>
                <w:szCs w:val="24"/>
                <w:lang w:bidi="en-US"/>
              </w:rPr>
              <w:t>środowiska</w:t>
            </w:r>
          </w:p>
        </w:tc>
      </w:tr>
      <w:tr w:rsidR="004C5FC6" w:rsidRPr="00631900" w:rsidTr="0052775B">
        <w:trPr>
          <w:cnfStyle w:val="000000100000"/>
        </w:trPr>
        <w:tc>
          <w:tcPr>
            <w:cnfStyle w:val="001000000000"/>
            <w:tcW w:w="4530" w:type="dxa"/>
            <w:gridSpan w:val="2"/>
            <w:shd w:val="clear" w:color="auto" w:fill="FFFFFF" w:themeFill="background1"/>
          </w:tcPr>
          <w:p w:rsidR="004C5FC6" w:rsidRPr="00631900" w:rsidRDefault="004C5FC6" w:rsidP="0052775B">
            <w:pPr>
              <w:spacing w:line="240" w:lineRule="auto"/>
              <w:jc w:val="center"/>
              <w:rPr>
                <w:rFonts w:eastAsia="Calibri" w:cs="Times New Roman"/>
                <w:bCs w:val="0"/>
                <w:szCs w:val="24"/>
                <w:lang w:bidi="en-US"/>
              </w:rPr>
            </w:pPr>
            <w:r w:rsidRPr="00631900">
              <w:rPr>
                <w:rFonts w:eastAsia="Calibri" w:cs="Times New Roman"/>
                <w:bCs w:val="0"/>
                <w:szCs w:val="24"/>
                <w:lang w:bidi="en-US"/>
              </w:rPr>
              <w:t>Powiatowa Strategia Rozwiązywania Problemów Społecznych Powiatu Ostrowskiego na lata 2016-2022</w:t>
            </w:r>
          </w:p>
        </w:tc>
        <w:tc>
          <w:tcPr>
            <w:tcW w:w="4530" w:type="dxa"/>
            <w:shd w:val="clear" w:color="auto" w:fill="FFFFFF" w:themeFill="background1"/>
          </w:tcPr>
          <w:p w:rsidR="004C5FC6" w:rsidRPr="00631900" w:rsidRDefault="004C5FC6" w:rsidP="0052775B">
            <w:pPr>
              <w:spacing w:line="240" w:lineRule="auto"/>
              <w:jc w:val="center"/>
              <w:cnfStyle w:val="000000100000"/>
              <w:rPr>
                <w:rFonts w:eastAsia="Calibri" w:cs="Times New Roman"/>
                <w:b/>
                <w:szCs w:val="24"/>
                <w:lang w:bidi="en-US"/>
              </w:rPr>
            </w:pPr>
            <w:r w:rsidRPr="00631900">
              <w:rPr>
                <w:rFonts w:eastAsia="Calibri" w:cs="Times New Roman"/>
                <w:b/>
                <w:szCs w:val="24"/>
                <w:lang w:bidi="en-US"/>
              </w:rPr>
              <w:t>Cel główny</w:t>
            </w:r>
          </w:p>
          <w:p w:rsidR="004C5FC6" w:rsidRPr="00631900" w:rsidRDefault="004C5FC6" w:rsidP="0052775B">
            <w:pPr>
              <w:spacing w:line="240" w:lineRule="auto"/>
              <w:jc w:val="center"/>
              <w:cnfStyle w:val="000000100000"/>
              <w:rPr>
                <w:rFonts w:eastAsia="Calibri" w:cs="Times New Roman"/>
                <w:szCs w:val="24"/>
                <w:lang w:bidi="en-US"/>
              </w:rPr>
            </w:pPr>
            <w:r w:rsidRPr="00631900">
              <w:rPr>
                <w:rFonts w:eastAsia="Calibri" w:cs="Times New Roman"/>
                <w:szCs w:val="24"/>
                <w:lang w:bidi="en-US"/>
              </w:rPr>
              <w:t>Wzmocnienie systemu wsparcia dla osób i rodzin, poprzez rozwój infrastruktury społecznej i działania w zakresie zapobiegania wykluczeniu społecznemu</w:t>
            </w:r>
          </w:p>
          <w:p w:rsidR="004C5FC6" w:rsidRPr="00631900" w:rsidRDefault="004C5FC6" w:rsidP="0052775B">
            <w:pPr>
              <w:spacing w:line="240" w:lineRule="auto"/>
              <w:jc w:val="center"/>
              <w:cnfStyle w:val="000000100000"/>
              <w:rPr>
                <w:rFonts w:eastAsia="Calibri" w:cs="Times New Roman"/>
                <w:szCs w:val="24"/>
                <w:lang w:bidi="en-US"/>
              </w:rPr>
            </w:pPr>
          </w:p>
          <w:p w:rsidR="004C5FC6" w:rsidRPr="00631900" w:rsidRDefault="004C5FC6" w:rsidP="0052775B">
            <w:pPr>
              <w:spacing w:line="240" w:lineRule="auto"/>
              <w:jc w:val="center"/>
              <w:cnfStyle w:val="000000100000"/>
              <w:rPr>
                <w:rFonts w:eastAsia="Calibri" w:cs="Times New Roman"/>
                <w:b/>
                <w:szCs w:val="24"/>
                <w:lang w:bidi="en-US"/>
              </w:rPr>
            </w:pPr>
            <w:r w:rsidRPr="00631900">
              <w:rPr>
                <w:rFonts w:eastAsia="Calibri" w:cs="Times New Roman"/>
                <w:b/>
                <w:szCs w:val="24"/>
                <w:lang w:bidi="en-US"/>
              </w:rPr>
              <w:t>Cel szczegółowy</w:t>
            </w:r>
          </w:p>
          <w:p w:rsidR="004C5FC6" w:rsidRPr="00631900" w:rsidRDefault="004C5FC6" w:rsidP="0052775B">
            <w:pPr>
              <w:spacing w:line="240" w:lineRule="auto"/>
              <w:jc w:val="center"/>
              <w:cnfStyle w:val="000000100000"/>
              <w:rPr>
                <w:rFonts w:eastAsia="Calibri" w:cs="Times New Roman"/>
                <w:szCs w:val="24"/>
                <w:lang w:bidi="en-US"/>
              </w:rPr>
            </w:pPr>
            <w:r w:rsidRPr="00631900">
              <w:rPr>
                <w:rFonts w:eastAsia="Calibri" w:cs="Times New Roman"/>
                <w:szCs w:val="24"/>
                <w:lang w:bidi="en-US"/>
              </w:rPr>
              <w:t>Poprawa infrastruktury społecznej</w:t>
            </w:r>
          </w:p>
          <w:p w:rsidR="004C5FC6" w:rsidRPr="00631900" w:rsidRDefault="004C5FC6" w:rsidP="0052775B">
            <w:pPr>
              <w:spacing w:line="240" w:lineRule="auto"/>
              <w:jc w:val="center"/>
              <w:cnfStyle w:val="000000100000"/>
              <w:rPr>
                <w:rFonts w:eastAsia="Calibri" w:cs="Times New Roman"/>
                <w:szCs w:val="24"/>
                <w:lang w:bidi="en-US"/>
              </w:rPr>
            </w:pPr>
          </w:p>
          <w:p w:rsidR="004C5FC6" w:rsidRPr="00631900" w:rsidRDefault="004C5FC6" w:rsidP="0052775B">
            <w:pPr>
              <w:spacing w:line="240" w:lineRule="auto"/>
              <w:jc w:val="center"/>
              <w:cnfStyle w:val="000000100000"/>
              <w:rPr>
                <w:rFonts w:eastAsia="Calibri" w:cs="Times New Roman"/>
                <w:b/>
                <w:szCs w:val="24"/>
                <w:lang w:bidi="en-US"/>
              </w:rPr>
            </w:pPr>
            <w:r w:rsidRPr="00631900">
              <w:rPr>
                <w:rFonts w:eastAsia="Calibri" w:cs="Times New Roman"/>
                <w:b/>
                <w:szCs w:val="24"/>
                <w:lang w:bidi="en-US"/>
              </w:rPr>
              <w:t>Cel szczegółowy</w:t>
            </w:r>
          </w:p>
          <w:p w:rsidR="004C5FC6" w:rsidRDefault="004C5FC6" w:rsidP="0052775B">
            <w:pPr>
              <w:spacing w:line="240" w:lineRule="auto"/>
              <w:jc w:val="center"/>
              <w:cnfStyle w:val="000000100000"/>
              <w:rPr>
                <w:rFonts w:eastAsia="Calibri" w:cs="Times New Roman"/>
                <w:szCs w:val="24"/>
                <w:lang w:bidi="en-US"/>
              </w:rPr>
            </w:pPr>
            <w:r w:rsidRPr="00631900">
              <w:rPr>
                <w:rFonts w:eastAsia="Calibri" w:cs="Times New Roman"/>
                <w:szCs w:val="24"/>
                <w:lang w:bidi="en-US"/>
              </w:rPr>
              <w:t>Zapewnienie równego dostępu do udziału w życiu społecznym mieszkańcom powiatu</w:t>
            </w:r>
          </w:p>
          <w:p w:rsidR="0005586B" w:rsidRDefault="0005586B" w:rsidP="0052775B">
            <w:pPr>
              <w:spacing w:line="240" w:lineRule="auto"/>
              <w:jc w:val="center"/>
              <w:cnfStyle w:val="000000100000"/>
              <w:rPr>
                <w:rFonts w:eastAsia="Calibri" w:cs="Times New Roman"/>
                <w:szCs w:val="24"/>
                <w:lang w:bidi="en-US"/>
              </w:rPr>
            </w:pPr>
          </w:p>
          <w:p w:rsidR="0005586B" w:rsidRPr="00631900" w:rsidRDefault="0005586B" w:rsidP="0052775B">
            <w:pPr>
              <w:spacing w:line="240" w:lineRule="auto"/>
              <w:jc w:val="center"/>
              <w:cnfStyle w:val="000000100000"/>
              <w:rPr>
                <w:rFonts w:eastAsia="Calibri" w:cs="Times New Roman"/>
                <w:szCs w:val="24"/>
                <w:lang w:bidi="en-US"/>
              </w:rPr>
            </w:pPr>
          </w:p>
        </w:tc>
      </w:tr>
      <w:tr w:rsidR="004C5FC6" w:rsidRPr="00631900" w:rsidTr="00121DAB">
        <w:tc>
          <w:tcPr>
            <w:cnfStyle w:val="001000000000"/>
            <w:tcW w:w="9060" w:type="dxa"/>
            <w:gridSpan w:val="3"/>
            <w:shd w:val="clear" w:color="auto" w:fill="D2B9B2" w:themeFill="accent3" w:themeFillTint="99"/>
          </w:tcPr>
          <w:p w:rsidR="004C5FC6" w:rsidRPr="00631900" w:rsidRDefault="004C5FC6" w:rsidP="0052775B">
            <w:pPr>
              <w:spacing w:line="240" w:lineRule="auto"/>
              <w:jc w:val="center"/>
              <w:rPr>
                <w:rFonts w:eastAsia="Calibri" w:cs="Times New Roman"/>
                <w:szCs w:val="24"/>
                <w:lang w:bidi="en-US"/>
              </w:rPr>
            </w:pPr>
            <w:r w:rsidRPr="00631900">
              <w:rPr>
                <w:rFonts w:eastAsia="Calibri" w:cs="Times New Roman"/>
                <w:szCs w:val="24"/>
                <w:lang w:bidi="en-US"/>
              </w:rPr>
              <w:t>Poziom lokalny</w:t>
            </w:r>
          </w:p>
        </w:tc>
      </w:tr>
      <w:tr w:rsidR="004C5FC6" w:rsidRPr="00631900" w:rsidTr="0052775B">
        <w:trPr>
          <w:cnfStyle w:val="000000100000"/>
        </w:trPr>
        <w:tc>
          <w:tcPr>
            <w:cnfStyle w:val="001000000000"/>
            <w:tcW w:w="4530" w:type="dxa"/>
            <w:gridSpan w:val="2"/>
            <w:shd w:val="clear" w:color="auto" w:fill="FFFFFF" w:themeFill="background1"/>
            <w:vAlign w:val="center"/>
          </w:tcPr>
          <w:p w:rsidR="004C5FC6" w:rsidRPr="00631900" w:rsidRDefault="004C5FC6" w:rsidP="0052775B">
            <w:pPr>
              <w:spacing w:line="240" w:lineRule="auto"/>
              <w:jc w:val="center"/>
              <w:rPr>
                <w:rFonts w:eastAsia="Calibri" w:cs="Times New Roman"/>
                <w:bCs w:val="0"/>
                <w:szCs w:val="24"/>
                <w:lang w:bidi="en-US"/>
              </w:rPr>
            </w:pPr>
            <w:r w:rsidRPr="00631900">
              <w:rPr>
                <w:rFonts w:eastAsia="Calibri" w:cs="Times New Roman"/>
                <w:bCs w:val="0"/>
                <w:szCs w:val="24"/>
                <w:lang w:bidi="en-US"/>
              </w:rPr>
              <w:t>Strategia Rozwoju Gminy Ostrów Mazowiecka na lata 2016 - 2024</w:t>
            </w:r>
          </w:p>
        </w:tc>
        <w:tc>
          <w:tcPr>
            <w:tcW w:w="4530" w:type="dxa"/>
            <w:shd w:val="clear" w:color="auto" w:fill="FFFFFF" w:themeFill="background1"/>
          </w:tcPr>
          <w:p w:rsidR="004C5FC6" w:rsidRPr="00631900" w:rsidRDefault="004C5FC6" w:rsidP="0052775B">
            <w:pPr>
              <w:spacing w:line="240" w:lineRule="auto"/>
              <w:jc w:val="center"/>
              <w:cnfStyle w:val="000000100000"/>
              <w:rPr>
                <w:rFonts w:eastAsia="Calibri" w:cs="Times New Roman"/>
                <w:b/>
                <w:szCs w:val="24"/>
                <w:lang w:bidi="en-US"/>
              </w:rPr>
            </w:pPr>
            <w:r w:rsidRPr="00631900">
              <w:rPr>
                <w:rFonts w:eastAsia="Calibri" w:cs="Times New Roman"/>
                <w:b/>
                <w:szCs w:val="24"/>
                <w:lang w:bidi="en-US"/>
              </w:rPr>
              <w:t>Cel strategiczny 1</w:t>
            </w:r>
          </w:p>
          <w:p w:rsidR="004C5FC6" w:rsidRPr="00631900" w:rsidRDefault="004C5FC6" w:rsidP="0052775B">
            <w:pPr>
              <w:spacing w:line="240" w:lineRule="auto"/>
              <w:jc w:val="center"/>
              <w:cnfStyle w:val="000000100000"/>
              <w:rPr>
                <w:rFonts w:eastAsia="Calibri" w:cs="Times New Roman"/>
                <w:szCs w:val="24"/>
                <w:lang w:bidi="en-US"/>
              </w:rPr>
            </w:pPr>
            <w:r w:rsidRPr="00631900">
              <w:rPr>
                <w:rFonts w:eastAsia="Calibri" w:cs="Times New Roman"/>
                <w:szCs w:val="24"/>
                <w:lang w:bidi="en-US"/>
              </w:rPr>
              <w:t>Rozwój gospodarki komunalnej i społecznej</w:t>
            </w:r>
          </w:p>
          <w:p w:rsidR="004C5FC6" w:rsidRPr="00631900" w:rsidRDefault="004C5FC6" w:rsidP="0052775B">
            <w:pPr>
              <w:spacing w:line="240" w:lineRule="auto"/>
              <w:jc w:val="center"/>
              <w:cnfStyle w:val="000000100000"/>
              <w:rPr>
                <w:rFonts w:eastAsia="Calibri" w:cs="Times New Roman"/>
                <w:szCs w:val="24"/>
                <w:lang w:bidi="en-US"/>
              </w:rPr>
            </w:pPr>
          </w:p>
          <w:p w:rsidR="004C5FC6" w:rsidRPr="00631900" w:rsidRDefault="004C5FC6" w:rsidP="0052775B">
            <w:pPr>
              <w:spacing w:line="240" w:lineRule="auto"/>
              <w:jc w:val="center"/>
              <w:cnfStyle w:val="000000100000"/>
              <w:rPr>
                <w:rFonts w:eastAsia="Calibri" w:cs="Times New Roman"/>
                <w:b/>
                <w:szCs w:val="24"/>
                <w:lang w:bidi="en-US"/>
              </w:rPr>
            </w:pPr>
            <w:r w:rsidRPr="00631900">
              <w:rPr>
                <w:rFonts w:eastAsia="Calibri" w:cs="Times New Roman"/>
                <w:b/>
                <w:szCs w:val="24"/>
                <w:lang w:bidi="en-US"/>
              </w:rPr>
              <w:t>Cel strategiczny 2</w:t>
            </w:r>
          </w:p>
          <w:p w:rsidR="004C5FC6" w:rsidRPr="00631900" w:rsidRDefault="004C5FC6" w:rsidP="0052775B">
            <w:pPr>
              <w:spacing w:line="240" w:lineRule="auto"/>
              <w:jc w:val="center"/>
              <w:cnfStyle w:val="000000100000"/>
              <w:rPr>
                <w:rFonts w:eastAsia="Calibri" w:cs="Times New Roman"/>
                <w:szCs w:val="24"/>
                <w:lang w:bidi="en-US"/>
              </w:rPr>
            </w:pPr>
            <w:r w:rsidRPr="00631900">
              <w:rPr>
                <w:rFonts w:eastAsia="Calibri" w:cs="Times New Roman"/>
                <w:szCs w:val="24"/>
                <w:lang w:bidi="en-US"/>
              </w:rPr>
              <w:t>Rozwój turystyki, rekreacji i sportu</w:t>
            </w:r>
          </w:p>
          <w:p w:rsidR="004C5FC6" w:rsidRPr="00631900" w:rsidRDefault="004C5FC6" w:rsidP="0052775B">
            <w:pPr>
              <w:spacing w:line="240" w:lineRule="auto"/>
              <w:jc w:val="center"/>
              <w:cnfStyle w:val="000000100000"/>
              <w:rPr>
                <w:rFonts w:eastAsia="Calibri" w:cs="Times New Roman"/>
                <w:b/>
                <w:szCs w:val="24"/>
                <w:lang w:bidi="en-US"/>
              </w:rPr>
            </w:pPr>
          </w:p>
          <w:p w:rsidR="004C5FC6" w:rsidRPr="00631900" w:rsidRDefault="004C5FC6" w:rsidP="0052775B">
            <w:pPr>
              <w:spacing w:line="240" w:lineRule="auto"/>
              <w:jc w:val="center"/>
              <w:cnfStyle w:val="000000100000"/>
              <w:rPr>
                <w:rFonts w:eastAsia="Calibri" w:cs="Times New Roman"/>
                <w:b/>
                <w:szCs w:val="24"/>
                <w:lang w:bidi="en-US"/>
              </w:rPr>
            </w:pPr>
            <w:r w:rsidRPr="00631900">
              <w:rPr>
                <w:rFonts w:eastAsia="Calibri" w:cs="Times New Roman"/>
                <w:b/>
                <w:szCs w:val="24"/>
                <w:lang w:bidi="en-US"/>
              </w:rPr>
              <w:t>Cel strategiczny 3</w:t>
            </w:r>
          </w:p>
          <w:p w:rsidR="004C5FC6" w:rsidRPr="00631900" w:rsidRDefault="004C5FC6" w:rsidP="0052775B">
            <w:pPr>
              <w:spacing w:line="240" w:lineRule="auto"/>
              <w:jc w:val="center"/>
              <w:cnfStyle w:val="000000100000"/>
              <w:rPr>
                <w:rFonts w:eastAsia="Calibri" w:cs="Times New Roman"/>
                <w:szCs w:val="24"/>
                <w:lang w:bidi="en-US"/>
              </w:rPr>
            </w:pPr>
            <w:r w:rsidRPr="00631900">
              <w:rPr>
                <w:rFonts w:eastAsia="Calibri" w:cs="Times New Roman"/>
                <w:szCs w:val="24"/>
                <w:lang w:bidi="en-US"/>
              </w:rPr>
              <w:t>Wsparcie rozwoju przedsiębiorczości</w:t>
            </w:r>
          </w:p>
          <w:p w:rsidR="004C5FC6" w:rsidRPr="00631900" w:rsidRDefault="004C5FC6" w:rsidP="0052775B">
            <w:pPr>
              <w:spacing w:line="240" w:lineRule="auto"/>
              <w:jc w:val="center"/>
              <w:cnfStyle w:val="000000100000"/>
              <w:rPr>
                <w:rFonts w:eastAsia="Calibri" w:cs="Times New Roman"/>
                <w:szCs w:val="24"/>
                <w:lang w:bidi="en-US"/>
              </w:rPr>
            </w:pPr>
          </w:p>
          <w:p w:rsidR="004C5FC6" w:rsidRPr="00631900" w:rsidRDefault="004C5FC6" w:rsidP="0052775B">
            <w:pPr>
              <w:spacing w:line="240" w:lineRule="auto"/>
              <w:jc w:val="center"/>
              <w:cnfStyle w:val="000000100000"/>
              <w:rPr>
                <w:rFonts w:eastAsia="Calibri" w:cs="Times New Roman"/>
                <w:b/>
                <w:szCs w:val="24"/>
                <w:lang w:bidi="en-US"/>
              </w:rPr>
            </w:pPr>
            <w:r w:rsidRPr="00631900">
              <w:rPr>
                <w:rFonts w:eastAsia="Calibri" w:cs="Times New Roman"/>
                <w:b/>
                <w:szCs w:val="24"/>
                <w:lang w:bidi="en-US"/>
              </w:rPr>
              <w:t>Cel strategiczny 4</w:t>
            </w:r>
          </w:p>
          <w:p w:rsidR="004C5FC6" w:rsidRPr="00631900" w:rsidRDefault="004C5FC6" w:rsidP="0052775B">
            <w:pPr>
              <w:spacing w:line="240" w:lineRule="auto"/>
              <w:jc w:val="center"/>
              <w:cnfStyle w:val="000000100000"/>
              <w:rPr>
                <w:rFonts w:eastAsia="Calibri" w:cs="Times New Roman"/>
                <w:szCs w:val="24"/>
                <w:lang w:bidi="en-US"/>
              </w:rPr>
            </w:pPr>
            <w:r w:rsidRPr="00631900">
              <w:rPr>
                <w:rFonts w:eastAsia="Calibri" w:cs="Times New Roman"/>
                <w:szCs w:val="24"/>
                <w:lang w:bidi="en-US"/>
              </w:rPr>
              <w:t>Poprawa jakości życia mieszkańców gminy</w:t>
            </w:r>
          </w:p>
        </w:tc>
      </w:tr>
      <w:tr w:rsidR="0052775B" w:rsidRPr="00631900" w:rsidTr="0052775B">
        <w:tc>
          <w:tcPr>
            <w:cnfStyle w:val="001000000000"/>
            <w:tcW w:w="4530" w:type="dxa"/>
            <w:gridSpan w:val="2"/>
            <w:shd w:val="clear" w:color="auto" w:fill="FFFFFF" w:themeFill="background1"/>
            <w:vAlign w:val="center"/>
          </w:tcPr>
          <w:p w:rsidR="0052775B" w:rsidRPr="00631900" w:rsidRDefault="008258E8" w:rsidP="0052775B">
            <w:pPr>
              <w:spacing w:line="240" w:lineRule="auto"/>
              <w:jc w:val="center"/>
              <w:rPr>
                <w:rFonts w:eastAsia="Calibri" w:cs="Times New Roman"/>
                <w:szCs w:val="24"/>
                <w:lang w:bidi="en-US"/>
              </w:rPr>
            </w:pPr>
            <w:r w:rsidRPr="00631900">
              <w:rPr>
                <w:rFonts w:eastAsia="Calibri" w:cs="Times New Roman"/>
                <w:szCs w:val="24"/>
                <w:lang w:bidi="en-US"/>
              </w:rPr>
              <w:lastRenderedPageBreak/>
              <w:t>Strategia rozwiązywania problemów społecznych na terenie Gminy Ostrów Mazowiecka na lata 2016 - 2024</w:t>
            </w:r>
          </w:p>
        </w:tc>
        <w:tc>
          <w:tcPr>
            <w:tcW w:w="4530" w:type="dxa"/>
            <w:shd w:val="clear" w:color="auto" w:fill="FFFFFF" w:themeFill="background1"/>
          </w:tcPr>
          <w:p w:rsidR="0052775B" w:rsidRPr="00631900" w:rsidRDefault="008258E8" w:rsidP="0052775B">
            <w:pPr>
              <w:spacing w:line="240" w:lineRule="auto"/>
              <w:jc w:val="center"/>
              <w:cnfStyle w:val="000000000000"/>
              <w:rPr>
                <w:rFonts w:eastAsia="Calibri" w:cs="Times New Roman"/>
                <w:b/>
                <w:szCs w:val="24"/>
                <w:lang w:bidi="en-US"/>
              </w:rPr>
            </w:pPr>
            <w:r w:rsidRPr="00631900">
              <w:rPr>
                <w:rFonts w:eastAsia="Calibri" w:cs="Times New Roman"/>
                <w:b/>
                <w:szCs w:val="24"/>
                <w:lang w:bidi="en-US"/>
              </w:rPr>
              <w:t>Cel strategiczny 1</w:t>
            </w:r>
          </w:p>
          <w:p w:rsidR="008258E8" w:rsidRPr="00631900" w:rsidRDefault="008258E8" w:rsidP="0052775B">
            <w:pPr>
              <w:spacing w:line="240" w:lineRule="auto"/>
              <w:jc w:val="center"/>
              <w:cnfStyle w:val="000000000000"/>
              <w:rPr>
                <w:rFonts w:eastAsia="Calibri" w:cs="Times New Roman"/>
                <w:szCs w:val="24"/>
                <w:lang w:bidi="en-US"/>
              </w:rPr>
            </w:pPr>
            <w:r w:rsidRPr="00631900">
              <w:rPr>
                <w:rFonts w:eastAsia="Calibri" w:cs="Times New Roman"/>
                <w:szCs w:val="24"/>
                <w:lang w:bidi="en-US"/>
              </w:rPr>
              <w:t>Łagodzenie skutków bezrobocia Gminy Ostrów Mazowiecka</w:t>
            </w:r>
          </w:p>
          <w:p w:rsidR="008258E8" w:rsidRPr="00631900" w:rsidRDefault="008258E8" w:rsidP="0052775B">
            <w:pPr>
              <w:spacing w:line="240" w:lineRule="auto"/>
              <w:jc w:val="center"/>
              <w:cnfStyle w:val="000000000000"/>
              <w:rPr>
                <w:rFonts w:eastAsia="Calibri" w:cs="Times New Roman"/>
                <w:b/>
                <w:szCs w:val="24"/>
                <w:lang w:bidi="en-US"/>
              </w:rPr>
            </w:pPr>
          </w:p>
          <w:p w:rsidR="008258E8" w:rsidRPr="00631900" w:rsidRDefault="008258E8" w:rsidP="0052775B">
            <w:pPr>
              <w:spacing w:line="240" w:lineRule="auto"/>
              <w:jc w:val="center"/>
              <w:cnfStyle w:val="000000000000"/>
              <w:rPr>
                <w:rFonts w:eastAsia="Calibri" w:cs="Times New Roman"/>
                <w:b/>
                <w:szCs w:val="24"/>
                <w:lang w:bidi="en-US"/>
              </w:rPr>
            </w:pPr>
            <w:r w:rsidRPr="00631900">
              <w:rPr>
                <w:rFonts w:eastAsia="Calibri" w:cs="Times New Roman"/>
                <w:b/>
                <w:szCs w:val="24"/>
                <w:lang w:bidi="en-US"/>
              </w:rPr>
              <w:t>Cel strategiczny 2</w:t>
            </w:r>
          </w:p>
          <w:p w:rsidR="008258E8" w:rsidRPr="00631900" w:rsidRDefault="008258E8" w:rsidP="0052775B">
            <w:pPr>
              <w:spacing w:line="240" w:lineRule="auto"/>
              <w:jc w:val="center"/>
              <w:cnfStyle w:val="000000000000"/>
              <w:rPr>
                <w:rFonts w:eastAsia="Calibri" w:cs="Times New Roman"/>
                <w:szCs w:val="24"/>
                <w:lang w:bidi="en-US"/>
              </w:rPr>
            </w:pPr>
            <w:r w:rsidRPr="00631900">
              <w:rPr>
                <w:rFonts w:eastAsia="Calibri" w:cs="Times New Roman"/>
                <w:szCs w:val="24"/>
                <w:lang w:bidi="en-US"/>
              </w:rPr>
              <w:t>Zapobieganie wykluczeniu społecznemu rodzin z terenu Gminy Ostrów Mazowiecka dotkniętych ubóstwem</w:t>
            </w:r>
          </w:p>
          <w:p w:rsidR="008258E8" w:rsidRPr="00631900" w:rsidRDefault="008258E8" w:rsidP="0052775B">
            <w:pPr>
              <w:spacing w:line="240" w:lineRule="auto"/>
              <w:jc w:val="center"/>
              <w:cnfStyle w:val="000000000000"/>
              <w:rPr>
                <w:rFonts w:eastAsia="Calibri" w:cs="Times New Roman"/>
                <w:b/>
                <w:szCs w:val="24"/>
                <w:lang w:bidi="en-US"/>
              </w:rPr>
            </w:pPr>
          </w:p>
          <w:p w:rsidR="008258E8" w:rsidRPr="00631900" w:rsidRDefault="008258E8" w:rsidP="0052775B">
            <w:pPr>
              <w:spacing w:line="240" w:lineRule="auto"/>
              <w:jc w:val="center"/>
              <w:cnfStyle w:val="000000000000"/>
              <w:rPr>
                <w:rFonts w:eastAsia="Calibri" w:cs="Times New Roman"/>
                <w:b/>
                <w:szCs w:val="24"/>
                <w:lang w:bidi="en-US"/>
              </w:rPr>
            </w:pPr>
            <w:r w:rsidRPr="00631900">
              <w:rPr>
                <w:rFonts w:eastAsia="Calibri" w:cs="Times New Roman"/>
                <w:b/>
                <w:szCs w:val="24"/>
                <w:lang w:bidi="en-US"/>
              </w:rPr>
              <w:t>Cel strategiczny 3</w:t>
            </w:r>
          </w:p>
          <w:p w:rsidR="008258E8" w:rsidRPr="00631900" w:rsidRDefault="008258E8" w:rsidP="0052775B">
            <w:pPr>
              <w:spacing w:line="240" w:lineRule="auto"/>
              <w:jc w:val="center"/>
              <w:cnfStyle w:val="000000000000"/>
              <w:rPr>
                <w:rFonts w:eastAsia="Calibri" w:cs="Times New Roman"/>
                <w:szCs w:val="24"/>
                <w:lang w:bidi="en-US"/>
              </w:rPr>
            </w:pPr>
            <w:r w:rsidRPr="00631900">
              <w:rPr>
                <w:rFonts w:eastAsia="Calibri" w:cs="Times New Roman"/>
                <w:szCs w:val="24"/>
                <w:lang w:bidi="en-US"/>
              </w:rPr>
              <w:t>Zapewnienie wsparcia dla osób starszych i ich  aktywizacja</w:t>
            </w:r>
          </w:p>
          <w:p w:rsidR="008258E8" w:rsidRPr="00631900" w:rsidRDefault="008258E8" w:rsidP="0052775B">
            <w:pPr>
              <w:spacing w:line="240" w:lineRule="auto"/>
              <w:jc w:val="center"/>
              <w:cnfStyle w:val="000000000000"/>
              <w:rPr>
                <w:rFonts w:eastAsia="Calibri" w:cs="Times New Roman"/>
                <w:b/>
                <w:szCs w:val="24"/>
                <w:lang w:bidi="en-US"/>
              </w:rPr>
            </w:pPr>
          </w:p>
          <w:p w:rsidR="008258E8" w:rsidRPr="00631900" w:rsidRDefault="008258E8" w:rsidP="0052775B">
            <w:pPr>
              <w:spacing w:line="240" w:lineRule="auto"/>
              <w:jc w:val="center"/>
              <w:cnfStyle w:val="000000000000"/>
              <w:rPr>
                <w:rFonts w:eastAsia="Calibri" w:cs="Times New Roman"/>
                <w:b/>
                <w:szCs w:val="24"/>
                <w:lang w:bidi="en-US"/>
              </w:rPr>
            </w:pPr>
            <w:r w:rsidRPr="00631900">
              <w:rPr>
                <w:rFonts w:eastAsia="Calibri" w:cs="Times New Roman"/>
                <w:b/>
                <w:szCs w:val="24"/>
                <w:lang w:bidi="en-US"/>
              </w:rPr>
              <w:t>Cel strategiczny 4</w:t>
            </w:r>
          </w:p>
          <w:p w:rsidR="008258E8" w:rsidRPr="00631900" w:rsidRDefault="008258E8" w:rsidP="0052775B">
            <w:pPr>
              <w:spacing w:line="240" w:lineRule="auto"/>
              <w:jc w:val="center"/>
              <w:cnfStyle w:val="000000000000"/>
              <w:rPr>
                <w:rFonts w:eastAsia="Calibri" w:cs="Times New Roman"/>
                <w:szCs w:val="24"/>
                <w:lang w:bidi="en-US"/>
              </w:rPr>
            </w:pPr>
            <w:r w:rsidRPr="00631900">
              <w:rPr>
                <w:rFonts w:eastAsia="Calibri" w:cs="Times New Roman"/>
                <w:szCs w:val="24"/>
                <w:lang w:bidi="en-US"/>
              </w:rPr>
              <w:t>Poprawa warunków społecznego      funkcjonowania osób niepełnosprawnych w społeczności lokalnej</w:t>
            </w:r>
          </w:p>
          <w:p w:rsidR="008258E8" w:rsidRPr="00631900" w:rsidRDefault="008258E8" w:rsidP="0052775B">
            <w:pPr>
              <w:spacing w:line="240" w:lineRule="auto"/>
              <w:jc w:val="center"/>
              <w:cnfStyle w:val="000000000000"/>
              <w:rPr>
                <w:rFonts w:eastAsia="Calibri" w:cs="Times New Roman"/>
                <w:b/>
                <w:szCs w:val="24"/>
                <w:lang w:bidi="en-US"/>
              </w:rPr>
            </w:pPr>
          </w:p>
          <w:p w:rsidR="008258E8" w:rsidRPr="00631900" w:rsidRDefault="008258E8" w:rsidP="0052775B">
            <w:pPr>
              <w:spacing w:line="240" w:lineRule="auto"/>
              <w:jc w:val="center"/>
              <w:cnfStyle w:val="000000000000"/>
              <w:rPr>
                <w:rFonts w:eastAsia="Calibri" w:cs="Times New Roman"/>
                <w:b/>
                <w:szCs w:val="24"/>
                <w:lang w:bidi="en-US"/>
              </w:rPr>
            </w:pPr>
            <w:r w:rsidRPr="00631900">
              <w:rPr>
                <w:rFonts w:eastAsia="Calibri" w:cs="Times New Roman"/>
                <w:b/>
                <w:szCs w:val="24"/>
                <w:lang w:bidi="en-US"/>
              </w:rPr>
              <w:t>Cel strategiczny 5</w:t>
            </w:r>
          </w:p>
          <w:p w:rsidR="008258E8" w:rsidRPr="00631900" w:rsidRDefault="008258E8" w:rsidP="0052775B">
            <w:pPr>
              <w:spacing w:line="240" w:lineRule="auto"/>
              <w:jc w:val="center"/>
              <w:cnfStyle w:val="000000000000"/>
              <w:rPr>
                <w:rFonts w:eastAsia="Calibri" w:cs="Times New Roman"/>
                <w:szCs w:val="24"/>
                <w:lang w:bidi="en-US"/>
              </w:rPr>
            </w:pPr>
            <w:r w:rsidRPr="00631900">
              <w:rPr>
                <w:rFonts w:eastAsia="Calibri" w:cs="Times New Roman"/>
                <w:szCs w:val="24"/>
                <w:lang w:bidi="en-US"/>
              </w:rPr>
              <w:t>Umacnianie  rodzin  z  terenu   Gminy  Ostrów Mazowiecka w ich prawidłowym funkcjonowaniu</w:t>
            </w:r>
          </w:p>
        </w:tc>
      </w:tr>
      <w:tr w:rsidR="0052775B" w:rsidRPr="00631900" w:rsidTr="0052775B">
        <w:trPr>
          <w:cnfStyle w:val="000000100000"/>
        </w:trPr>
        <w:tc>
          <w:tcPr>
            <w:cnfStyle w:val="001000000000"/>
            <w:tcW w:w="4530" w:type="dxa"/>
            <w:gridSpan w:val="2"/>
            <w:shd w:val="clear" w:color="auto" w:fill="FFFFFF" w:themeFill="background1"/>
            <w:vAlign w:val="center"/>
          </w:tcPr>
          <w:p w:rsidR="0052775B" w:rsidRPr="00631900" w:rsidRDefault="00CC72CE" w:rsidP="0052775B">
            <w:pPr>
              <w:spacing w:line="240" w:lineRule="auto"/>
              <w:jc w:val="center"/>
              <w:rPr>
                <w:rFonts w:eastAsia="Calibri" w:cs="Times New Roman"/>
                <w:szCs w:val="24"/>
                <w:lang w:bidi="en-US"/>
              </w:rPr>
            </w:pPr>
            <w:r w:rsidRPr="00631900">
              <w:rPr>
                <w:rFonts w:eastAsia="Calibri" w:cs="Times New Roman"/>
                <w:szCs w:val="24"/>
                <w:lang w:bidi="en-US"/>
              </w:rPr>
              <w:t>Gminny Program Profilaktyki i Rozwiązywania Problemów Alkoholowych na 2016 rok</w:t>
            </w:r>
          </w:p>
        </w:tc>
        <w:tc>
          <w:tcPr>
            <w:tcW w:w="4530" w:type="dxa"/>
            <w:shd w:val="clear" w:color="auto" w:fill="FFFFFF" w:themeFill="background1"/>
          </w:tcPr>
          <w:p w:rsidR="0052775B" w:rsidRPr="00631900" w:rsidRDefault="00CC72CE" w:rsidP="0052775B">
            <w:pPr>
              <w:spacing w:line="240" w:lineRule="auto"/>
              <w:jc w:val="center"/>
              <w:cnfStyle w:val="000000100000"/>
              <w:rPr>
                <w:rFonts w:eastAsia="Calibri" w:cs="Times New Roman"/>
                <w:b/>
                <w:szCs w:val="24"/>
                <w:lang w:bidi="en-US"/>
              </w:rPr>
            </w:pPr>
            <w:r w:rsidRPr="00631900">
              <w:rPr>
                <w:rFonts w:eastAsia="Calibri" w:cs="Times New Roman"/>
                <w:b/>
                <w:szCs w:val="24"/>
                <w:lang w:bidi="en-US"/>
              </w:rPr>
              <w:t>Cel operacyjny 1</w:t>
            </w:r>
          </w:p>
          <w:p w:rsidR="00CC72CE" w:rsidRPr="00631900" w:rsidRDefault="00CC72CE" w:rsidP="00CC72CE">
            <w:pPr>
              <w:spacing w:line="240" w:lineRule="auto"/>
              <w:jc w:val="center"/>
              <w:cnfStyle w:val="000000100000"/>
              <w:rPr>
                <w:rFonts w:eastAsia="Calibri" w:cs="Times New Roman"/>
                <w:szCs w:val="24"/>
                <w:lang w:bidi="en-US"/>
              </w:rPr>
            </w:pPr>
            <w:r w:rsidRPr="00631900">
              <w:rPr>
                <w:rFonts w:eastAsia="Calibri" w:cs="Times New Roman"/>
                <w:szCs w:val="24"/>
                <w:lang w:bidi="en-US"/>
              </w:rPr>
              <w:t xml:space="preserve">Rozwijanie współpracy na rzecz przerwania procesu degradacji osób uzależnionych </w:t>
            </w:r>
          </w:p>
          <w:p w:rsidR="00CC72CE" w:rsidRPr="00631900" w:rsidRDefault="00CC72CE" w:rsidP="00CC72CE">
            <w:pPr>
              <w:spacing w:line="240" w:lineRule="auto"/>
              <w:jc w:val="center"/>
              <w:cnfStyle w:val="000000100000"/>
              <w:rPr>
                <w:rFonts w:eastAsia="Calibri" w:cs="Times New Roman"/>
                <w:szCs w:val="24"/>
                <w:lang w:bidi="en-US"/>
              </w:rPr>
            </w:pPr>
            <w:r w:rsidRPr="00631900">
              <w:rPr>
                <w:rFonts w:eastAsia="Calibri" w:cs="Times New Roman"/>
                <w:szCs w:val="24"/>
                <w:lang w:bidi="en-US"/>
              </w:rPr>
              <w:t>i ich rodzin oraz osób zagrożonych uzależnieniem</w:t>
            </w:r>
          </w:p>
          <w:p w:rsidR="00CC72CE" w:rsidRPr="00631900" w:rsidRDefault="00CC72CE" w:rsidP="00CC72CE">
            <w:pPr>
              <w:spacing w:line="240" w:lineRule="auto"/>
              <w:jc w:val="center"/>
              <w:cnfStyle w:val="000000100000"/>
              <w:rPr>
                <w:rFonts w:eastAsia="Calibri" w:cs="Times New Roman"/>
                <w:szCs w:val="24"/>
                <w:lang w:bidi="en-US"/>
              </w:rPr>
            </w:pPr>
          </w:p>
          <w:p w:rsidR="00CC72CE" w:rsidRPr="00631900" w:rsidRDefault="00CC72CE" w:rsidP="0052775B">
            <w:pPr>
              <w:spacing w:line="240" w:lineRule="auto"/>
              <w:jc w:val="center"/>
              <w:cnfStyle w:val="000000100000"/>
              <w:rPr>
                <w:rFonts w:eastAsia="Calibri" w:cs="Times New Roman"/>
                <w:b/>
                <w:szCs w:val="24"/>
                <w:lang w:bidi="en-US"/>
              </w:rPr>
            </w:pPr>
            <w:r w:rsidRPr="00631900">
              <w:rPr>
                <w:rFonts w:eastAsia="Calibri" w:cs="Times New Roman"/>
                <w:b/>
                <w:szCs w:val="24"/>
                <w:lang w:bidi="en-US"/>
              </w:rPr>
              <w:t>Cel operacyjny 2</w:t>
            </w:r>
          </w:p>
          <w:p w:rsidR="00CC72CE" w:rsidRPr="00631900" w:rsidRDefault="00CC72CE" w:rsidP="0052775B">
            <w:pPr>
              <w:spacing w:line="240" w:lineRule="auto"/>
              <w:jc w:val="center"/>
              <w:cnfStyle w:val="000000100000"/>
              <w:rPr>
                <w:rFonts w:eastAsia="Calibri" w:cs="Times New Roman"/>
                <w:szCs w:val="24"/>
                <w:lang w:bidi="en-US"/>
              </w:rPr>
            </w:pPr>
            <w:r w:rsidRPr="00631900">
              <w:rPr>
                <w:rFonts w:eastAsia="Calibri" w:cs="Times New Roman"/>
                <w:szCs w:val="24"/>
                <w:lang w:bidi="en-US"/>
              </w:rPr>
              <w:t>Zwiększenie liczby ofert skierowanych do środowisk trudnych w dziedzinach pomocy psychologicznej, edukacyjnej, rekreacji, sportu oraz podnoszenie kwalifikacji własnych</w:t>
            </w:r>
          </w:p>
          <w:p w:rsidR="00CC72CE" w:rsidRPr="00631900" w:rsidRDefault="00CC72CE" w:rsidP="0052775B">
            <w:pPr>
              <w:spacing w:line="240" w:lineRule="auto"/>
              <w:jc w:val="center"/>
              <w:cnfStyle w:val="000000100000"/>
              <w:rPr>
                <w:rFonts w:eastAsia="Calibri" w:cs="Times New Roman"/>
                <w:szCs w:val="24"/>
                <w:lang w:bidi="en-US"/>
              </w:rPr>
            </w:pPr>
          </w:p>
          <w:p w:rsidR="00CC72CE" w:rsidRPr="00631900" w:rsidRDefault="00CC72CE" w:rsidP="0052775B">
            <w:pPr>
              <w:spacing w:line="240" w:lineRule="auto"/>
              <w:jc w:val="center"/>
              <w:cnfStyle w:val="000000100000"/>
              <w:rPr>
                <w:rFonts w:eastAsia="Calibri" w:cs="Times New Roman"/>
                <w:b/>
                <w:szCs w:val="24"/>
                <w:lang w:bidi="en-US"/>
              </w:rPr>
            </w:pPr>
            <w:r w:rsidRPr="00631900">
              <w:rPr>
                <w:rFonts w:eastAsia="Calibri" w:cs="Times New Roman"/>
                <w:b/>
                <w:szCs w:val="24"/>
                <w:lang w:bidi="en-US"/>
              </w:rPr>
              <w:t>Cel operacyjny 3</w:t>
            </w:r>
          </w:p>
          <w:p w:rsidR="00CC72CE" w:rsidRPr="00631900" w:rsidRDefault="00CC72CE" w:rsidP="00CC72CE">
            <w:pPr>
              <w:spacing w:line="240" w:lineRule="auto"/>
              <w:jc w:val="center"/>
              <w:cnfStyle w:val="000000100000"/>
              <w:rPr>
                <w:rFonts w:eastAsia="Calibri" w:cs="Times New Roman"/>
                <w:szCs w:val="24"/>
                <w:lang w:bidi="en-US"/>
              </w:rPr>
            </w:pPr>
            <w:r w:rsidRPr="00631900">
              <w:rPr>
                <w:rFonts w:eastAsia="Calibri" w:cs="Times New Roman"/>
                <w:szCs w:val="24"/>
                <w:lang w:bidi="en-US"/>
              </w:rPr>
              <w:t xml:space="preserve">Kreowanie modelu życia bez nałogów i promowanie postaw społecznych ważnych </w:t>
            </w:r>
          </w:p>
          <w:p w:rsidR="00CC72CE" w:rsidRPr="00631900" w:rsidRDefault="00CC72CE" w:rsidP="00CC72CE">
            <w:pPr>
              <w:spacing w:line="240" w:lineRule="auto"/>
              <w:jc w:val="center"/>
              <w:cnfStyle w:val="000000100000"/>
              <w:rPr>
                <w:rFonts w:eastAsia="Calibri" w:cs="Times New Roman"/>
                <w:szCs w:val="24"/>
                <w:lang w:bidi="en-US"/>
              </w:rPr>
            </w:pPr>
            <w:r w:rsidRPr="00631900">
              <w:rPr>
                <w:rFonts w:eastAsia="Calibri" w:cs="Times New Roman"/>
                <w:szCs w:val="24"/>
                <w:lang w:bidi="en-US"/>
              </w:rPr>
              <w:t>dla profilaktyki i rozwiązywania problemów alkoholowych poprzez zwiększenie ofert profilaktyczno-edukacyjnych skierowanych do młodzieży</w:t>
            </w:r>
          </w:p>
          <w:p w:rsidR="00CC72CE" w:rsidRPr="00631900" w:rsidRDefault="00CC72CE" w:rsidP="00CC72CE">
            <w:pPr>
              <w:spacing w:line="240" w:lineRule="auto"/>
              <w:jc w:val="center"/>
              <w:cnfStyle w:val="000000100000"/>
              <w:rPr>
                <w:rFonts w:eastAsia="Calibri" w:cs="Times New Roman"/>
                <w:szCs w:val="24"/>
                <w:lang w:bidi="en-US"/>
              </w:rPr>
            </w:pPr>
          </w:p>
          <w:p w:rsidR="00CC72CE" w:rsidRPr="00631900" w:rsidRDefault="00CC72CE" w:rsidP="0052775B">
            <w:pPr>
              <w:spacing w:line="240" w:lineRule="auto"/>
              <w:jc w:val="center"/>
              <w:cnfStyle w:val="000000100000"/>
              <w:rPr>
                <w:rFonts w:eastAsia="Calibri" w:cs="Times New Roman"/>
                <w:b/>
                <w:szCs w:val="24"/>
                <w:lang w:bidi="en-US"/>
              </w:rPr>
            </w:pPr>
            <w:r w:rsidRPr="00631900">
              <w:rPr>
                <w:rFonts w:eastAsia="Calibri" w:cs="Times New Roman"/>
                <w:b/>
                <w:szCs w:val="24"/>
                <w:lang w:bidi="en-US"/>
              </w:rPr>
              <w:lastRenderedPageBreak/>
              <w:t>Cel operacyjny 4</w:t>
            </w:r>
          </w:p>
          <w:p w:rsidR="00CC72CE" w:rsidRPr="00631900" w:rsidRDefault="00CC72CE" w:rsidP="0052775B">
            <w:pPr>
              <w:spacing w:line="240" w:lineRule="auto"/>
              <w:jc w:val="center"/>
              <w:cnfStyle w:val="000000100000"/>
              <w:rPr>
                <w:rFonts w:eastAsia="Calibri" w:cs="Times New Roman"/>
                <w:szCs w:val="24"/>
                <w:lang w:bidi="en-US"/>
              </w:rPr>
            </w:pPr>
            <w:r w:rsidRPr="00631900">
              <w:rPr>
                <w:rFonts w:eastAsia="Calibri" w:cs="Times New Roman"/>
                <w:szCs w:val="24"/>
                <w:lang w:bidi="en-US"/>
              </w:rPr>
              <w:t>Rozwijanie edukacji publicznej na temat szkodliwości uzależnień</w:t>
            </w:r>
          </w:p>
        </w:tc>
      </w:tr>
      <w:tr w:rsidR="0052775B" w:rsidRPr="00631900" w:rsidTr="0052775B">
        <w:tc>
          <w:tcPr>
            <w:cnfStyle w:val="001000000000"/>
            <w:tcW w:w="4530" w:type="dxa"/>
            <w:gridSpan w:val="2"/>
            <w:shd w:val="clear" w:color="auto" w:fill="FFFFFF" w:themeFill="background1"/>
            <w:vAlign w:val="center"/>
          </w:tcPr>
          <w:p w:rsidR="0052775B" w:rsidRPr="00631900" w:rsidRDefault="00620DE2" w:rsidP="0052775B">
            <w:pPr>
              <w:spacing w:line="240" w:lineRule="auto"/>
              <w:jc w:val="center"/>
              <w:rPr>
                <w:rFonts w:eastAsia="Calibri" w:cs="Times New Roman"/>
                <w:szCs w:val="24"/>
                <w:lang w:bidi="en-US"/>
              </w:rPr>
            </w:pPr>
            <w:r w:rsidRPr="00631900">
              <w:rPr>
                <w:rFonts w:eastAsia="Calibri" w:cs="Times New Roman"/>
                <w:szCs w:val="24"/>
                <w:lang w:bidi="en-US"/>
              </w:rPr>
              <w:lastRenderedPageBreak/>
              <w:t>Gminny Program Wspierania Rodziny  w  Gminie Ostrów Mazowiecka na lata 2016 - 2018</w:t>
            </w:r>
          </w:p>
        </w:tc>
        <w:tc>
          <w:tcPr>
            <w:tcW w:w="4530" w:type="dxa"/>
            <w:shd w:val="clear" w:color="auto" w:fill="FFFFFF" w:themeFill="background1"/>
          </w:tcPr>
          <w:p w:rsidR="00620DE2" w:rsidRPr="00631900" w:rsidRDefault="00620DE2" w:rsidP="00620DE2">
            <w:pPr>
              <w:spacing w:line="240" w:lineRule="auto"/>
              <w:jc w:val="center"/>
              <w:cnfStyle w:val="000000000000"/>
              <w:rPr>
                <w:rFonts w:eastAsia="Calibri" w:cs="Times New Roman"/>
                <w:b/>
                <w:szCs w:val="24"/>
                <w:lang w:bidi="en-US"/>
              </w:rPr>
            </w:pPr>
            <w:r w:rsidRPr="00631900">
              <w:rPr>
                <w:rFonts w:eastAsia="Calibri" w:cs="Times New Roman"/>
                <w:b/>
                <w:szCs w:val="24"/>
                <w:lang w:bidi="en-US"/>
              </w:rPr>
              <w:t>Cel główny</w:t>
            </w:r>
          </w:p>
          <w:p w:rsidR="0052775B" w:rsidRPr="00631900" w:rsidRDefault="00620DE2" w:rsidP="00620DE2">
            <w:pPr>
              <w:spacing w:line="240" w:lineRule="auto"/>
              <w:jc w:val="center"/>
              <w:cnfStyle w:val="000000000000"/>
              <w:rPr>
                <w:rFonts w:eastAsia="Calibri" w:cs="Times New Roman"/>
                <w:szCs w:val="24"/>
                <w:lang w:bidi="en-US"/>
              </w:rPr>
            </w:pPr>
            <w:r w:rsidRPr="00631900">
              <w:rPr>
                <w:rFonts w:eastAsia="Calibri" w:cs="Times New Roman"/>
                <w:szCs w:val="24"/>
                <w:lang w:bidi="en-US"/>
              </w:rPr>
              <w:t>Stworzenie warunków do prawidłowego wypełniania przez rodziny funkcji opiekuńczo- wychowawczych  na terenie gminy Ostrów Mazowiecka</w:t>
            </w:r>
          </w:p>
          <w:p w:rsidR="00620DE2" w:rsidRPr="00631900" w:rsidRDefault="00620DE2" w:rsidP="00620DE2">
            <w:pPr>
              <w:spacing w:line="240" w:lineRule="auto"/>
              <w:jc w:val="center"/>
              <w:cnfStyle w:val="000000000000"/>
              <w:rPr>
                <w:rFonts w:eastAsia="Calibri" w:cs="Times New Roman"/>
                <w:szCs w:val="24"/>
                <w:lang w:bidi="en-US"/>
              </w:rPr>
            </w:pPr>
          </w:p>
          <w:p w:rsidR="00620DE2" w:rsidRPr="00631900" w:rsidRDefault="00620DE2" w:rsidP="00620DE2">
            <w:pPr>
              <w:spacing w:line="240" w:lineRule="auto"/>
              <w:jc w:val="center"/>
              <w:cnfStyle w:val="000000000000"/>
              <w:rPr>
                <w:rFonts w:eastAsia="Calibri" w:cs="Times New Roman"/>
                <w:b/>
                <w:szCs w:val="24"/>
                <w:lang w:bidi="en-US"/>
              </w:rPr>
            </w:pPr>
            <w:r w:rsidRPr="00631900">
              <w:rPr>
                <w:rFonts w:eastAsia="Calibri" w:cs="Times New Roman"/>
                <w:b/>
                <w:szCs w:val="24"/>
                <w:lang w:bidi="en-US"/>
              </w:rPr>
              <w:t>Cel szczegółowy 1</w:t>
            </w:r>
          </w:p>
          <w:p w:rsidR="00620DE2" w:rsidRPr="00631900" w:rsidRDefault="00620DE2" w:rsidP="00620DE2">
            <w:pPr>
              <w:spacing w:line="240" w:lineRule="auto"/>
              <w:jc w:val="center"/>
              <w:cnfStyle w:val="000000000000"/>
              <w:rPr>
                <w:rFonts w:eastAsia="Calibri" w:cs="Times New Roman"/>
                <w:szCs w:val="24"/>
                <w:lang w:bidi="en-US"/>
              </w:rPr>
            </w:pPr>
            <w:r w:rsidRPr="00631900">
              <w:rPr>
                <w:rFonts w:eastAsia="Calibri" w:cs="Times New Roman"/>
                <w:szCs w:val="24"/>
                <w:lang w:bidi="en-US"/>
              </w:rPr>
              <w:t>Podejmowanie działań profilaktycznych sprzyjających umacnianiu rodziny</w:t>
            </w:r>
          </w:p>
          <w:p w:rsidR="00620DE2" w:rsidRPr="00631900" w:rsidRDefault="00620DE2" w:rsidP="00620DE2">
            <w:pPr>
              <w:spacing w:line="240" w:lineRule="auto"/>
              <w:jc w:val="center"/>
              <w:cnfStyle w:val="000000000000"/>
              <w:rPr>
                <w:rFonts w:eastAsia="Calibri" w:cs="Times New Roman"/>
                <w:szCs w:val="24"/>
                <w:lang w:bidi="en-US"/>
              </w:rPr>
            </w:pPr>
          </w:p>
          <w:p w:rsidR="00620DE2" w:rsidRPr="00631900" w:rsidRDefault="00620DE2" w:rsidP="00620DE2">
            <w:pPr>
              <w:spacing w:line="240" w:lineRule="auto"/>
              <w:jc w:val="center"/>
              <w:cnfStyle w:val="000000000000"/>
              <w:rPr>
                <w:rFonts w:eastAsia="Calibri" w:cs="Times New Roman"/>
                <w:b/>
                <w:szCs w:val="24"/>
                <w:lang w:bidi="en-US"/>
              </w:rPr>
            </w:pPr>
            <w:r w:rsidRPr="00631900">
              <w:rPr>
                <w:rFonts w:eastAsia="Calibri" w:cs="Times New Roman"/>
                <w:b/>
                <w:szCs w:val="24"/>
                <w:lang w:bidi="en-US"/>
              </w:rPr>
              <w:t>Cel szczegółowy 2</w:t>
            </w:r>
          </w:p>
          <w:p w:rsidR="00620DE2" w:rsidRPr="00631900" w:rsidRDefault="00620DE2" w:rsidP="00620DE2">
            <w:pPr>
              <w:spacing w:line="240" w:lineRule="auto"/>
              <w:jc w:val="center"/>
              <w:cnfStyle w:val="000000000000"/>
              <w:rPr>
                <w:rFonts w:eastAsia="Calibri" w:cs="Times New Roman"/>
                <w:szCs w:val="24"/>
                <w:lang w:bidi="en-US"/>
              </w:rPr>
            </w:pPr>
            <w:r w:rsidRPr="00631900">
              <w:rPr>
                <w:rFonts w:eastAsia="Calibri" w:cs="Times New Roman"/>
                <w:szCs w:val="24"/>
                <w:lang w:bidi="en-US"/>
              </w:rPr>
              <w:t>Wspieranie rodzin dysfunkcyjnych</w:t>
            </w:r>
          </w:p>
        </w:tc>
      </w:tr>
      <w:tr w:rsidR="00620DE2" w:rsidRPr="00631900" w:rsidTr="0052775B">
        <w:trPr>
          <w:cnfStyle w:val="000000100000"/>
        </w:trPr>
        <w:tc>
          <w:tcPr>
            <w:cnfStyle w:val="001000000000"/>
            <w:tcW w:w="4530" w:type="dxa"/>
            <w:gridSpan w:val="2"/>
            <w:shd w:val="clear" w:color="auto" w:fill="FFFFFF" w:themeFill="background1"/>
            <w:vAlign w:val="center"/>
          </w:tcPr>
          <w:p w:rsidR="00620DE2" w:rsidRPr="00631900" w:rsidRDefault="00620DE2" w:rsidP="00620DE2">
            <w:pPr>
              <w:spacing w:line="240" w:lineRule="auto"/>
              <w:jc w:val="center"/>
              <w:rPr>
                <w:rFonts w:eastAsia="Calibri" w:cs="Times New Roman"/>
                <w:szCs w:val="24"/>
                <w:lang w:bidi="en-US"/>
              </w:rPr>
            </w:pPr>
            <w:r w:rsidRPr="00631900">
              <w:rPr>
                <w:rFonts w:eastAsia="Calibri" w:cs="Times New Roman"/>
                <w:szCs w:val="24"/>
                <w:lang w:bidi="en-US"/>
              </w:rPr>
              <w:t>Program współpracy Gminy Ostrów Mazowiecka z organizacjami pozarządowymi oraz podmiotami, o których mowa w art. 3 ust. 3 ustawy o działalności pożytku publicznego i o wolontariacie na rok 2016</w:t>
            </w:r>
          </w:p>
        </w:tc>
        <w:tc>
          <w:tcPr>
            <w:tcW w:w="4530" w:type="dxa"/>
            <w:shd w:val="clear" w:color="auto" w:fill="FFFFFF" w:themeFill="background1"/>
          </w:tcPr>
          <w:p w:rsidR="00620DE2" w:rsidRPr="00631900" w:rsidRDefault="00620DE2" w:rsidP="00620DE2">
            <w:pPr>
              <w:spacing w:line="240" w:lineRule="auto"/>
              <w:jc w:val="center"/>
              <w:cnfStyle w:val="000000100000"/>
              <w:rPr>
                <w:rFonts w:eastAsia="Calibri" w:cs="Times New Roman"/>
                <w:b/>
                <w:szCs w:val="24"/>
                <w:lang w:bidi="en-US"/>
              </w:rPr>
            </w:pPr>
            <w:r w:rsidRPr="00631900">
              <w:rPr>
                <w:rFonts w:eastAsia="Calibri" w:cs="Times New Roman"/>
                <w:b/>
                <w:szCs w:val="24"/>
                <w:lang w:bidi="en-US"/>
              </w:rPr>
              <w:t>Cel główny</w:t>
            </w:r>
          </w:p>
          <w:p w:rsidR="00620DE2" w:rsidRPr="00631900" w:rsidRDefault="00620DE2" w:rsidP="00620DE2">
            <w:pPr>
              <w:spacing w:line="240" w:lineRule="auto"/>
              <w:jc w:val="center"/>
              <w:cnfStyle w:val="000000100000"/>
              <w:rPr>
                <w:rFonts w:eastAsia="Calibri" w:cs="Times New Roman"/>
                <w:szCs w:val="24"/>
                <w:lang w:bidi="en-US"/>
              </w:rPr>
            </w:pPr>
            <w:r w:rsidRPr="00631900">
              <w:rPr>
                <w:rFonts w:eastAsia="Calibri" w:cs="Times New Roman"/>
                <w:szCs w:val="24"/>
                <w:lang w:bidi="en-US"/>
              </w:rPr>
              <w:t>Budowanie i umacniane partnerstwa pomiędzy samorządem a organizacjami pozarządowymi oraz wspieranie inicjatyw, nowatorskich pomysłów i rozwiązań zwiększających  świadomość społeczeństwa obywatelskiego</w:t>
            </w:r>
          </w:p>
        </w:tc>
      </w:tr>
      <w:tr w:rsidR="00620DE2" w:rsidRPr="00631900" w:rsidTr="001773BA">
        <w:tc>
          <w:tcPr>
            <w:cnfStyle w:val="001000000000"/>
            <w:tcW w:w="4530" w:type="dxa"/>
            <w:gridSpan w:val="2"/>
            <w:shd w:val="clear" w:color="auto" w:fill="FFFFFF" w:themeFill="background1"/>
            <w:vAlign w:val="center"/>
          </w:tcPr>
          <w:p w:rsidR="00620DE2" w:rsidRPr="00631900" w:rsidRDefault="00620DE2" w:rsidP="001773BA">
            <w:pPr>
              <w:spacing w:line="240" w:lineRule="auto"/>
              <w:jc w:val="center"/>
              <w:rPr>
                <w:rFonts w:eastAsia="Calibri" w:cs="Times New Roman"/>
                <w:szCs w:val="24"/>
                <w:lang w:bidi="en-US"/>
              </w:rPr>
            </w:pPr>
            <w:r w:rsidRPr="00631900">
              <w:rPr>
                <w:rFonts w:eastAsia="Calibri" w:cs="Times New Roman"/>
                <w:szCs w:val="24"/>
                <w:lang w:bidi="en-US"/>
              </w:rPr>
              <w:t>Gminny Program Przeciwdziałania Narkomanii dla Gminy Ostrów Mazowiecka na rok 2016</w:t>
            </w:r>
          </w:p>
        </w:tc>
        <w:tc>
          <w:tcPr>
            <w:tcW w:w="4530" w:type="dxa"/>
            <w:shd w:val="clear" w:color="auto" w:fill="FFFFFF" w:themeFill="background1"/>
          </w:tcPr>
          <w:p w:rsidR="00620DE2" w:rsidRPr="00631900" w:rsidRDefault="00620DE2" w:rsidP="00620DE2">
            <w:pPr>
              <w:spacing w:line="240" w:lineRule="auto"/>
              <w:jc w:val="center"/>
              <w:cnfStyle w:val="000000000000"/>
              <w:rPr>
                <w:rFonts w:eastAsia="Calibri" w:cs="Times New Roman"/>
                <w:b/>
                <w:szCs w:val="24"/>
                <w:lang w:bidi="en-US"/>
              </w:rPr>
            </w:pPr>
            <w:r w:rsidRPr="00631900">
              <w:rPr>
                <w:rFonts w:eastAsia="Calibri" w:cs="Times New Roman"/>
                <w:b/>
                <w:szCs w:val="24"/>
                <w:lang w:bidi="en-US"/>
              </w:rPr>
              <w:t>Cel główny</w:t>
            </w:r>
          </w:p>
          <w:p w:rsidR="00620DE2" w:rsidRPr="00631900" w:rsidRDefault="00620DE2" w:rsidP="00620DE2">
            <w:pPr>
              <w:spacing w:line="240" w:lineRule="auto"/>
              <w:jc w:val="center"/>
              <w:cnfStyle w:val="000000000000"/>
              <w:rPr>
                <w:rFonts w:eastAsia="Calibri" w:cs="Times New Roman"/>
                <w:szCs w:val="24"/>
                <w:lang w:bidi="en-US"/>
              </w:rPr>
            </w:pPr>
            <w:r w:rsidRPr="00631900">
              <w:rPr>
                <w:rFonts w:eastAsia="Calibri" w:cs="Times New Roman"/>
                <w:szCs w:val="24"/>
                <w:lang w:bidi="en-US"/>
              </w:rPr>
              <w:t>Aktywizacja instytucji, organizacji, stowarzyszeń i ludności gminy w obszarze promocji zdrowego stylu życia, ze szczególnym zwróceniem uwagi na przeciwdziałanie narkomanii</w:t>
            </w:r>
          </w:p>
          <w:p w:rsidR="00620DE2" w:rsidRPr="00631900" w:rsidRDefault="00620DE2" w:rsidP="00620DE2">
            <w:pPr>
              <w:spacing w:line="240" w:lineRule="auto"/>
              <w:jc w:val="center"/>
              <w:cnfStyle w:val="000000000000"/>
              <w:rPr>
                <w:rFonts w:eastAsia="Calibri" w:cs="Times New Roman"/>
                <w:szCs w:val="24"/>
                <w:lang w:bidi="en-US"/>
              </w:rPr>
            </w:pPr>
          </w:p>
          <w:p w:rsidR="00620DE2" w:rsidRPr="00631900" w:rsidRDefault="00620DE2" w:rsidP="00620DE2">
            <w:pPr>
              <w:spacing w:line="240" w:lineRule="auto"/>
              <w:jc w:val="center"/>
              <w:cnfStyle w:val="000000000000"/>
              <w:rPr>
                <w:rFonts w:eastAsia="Calibri" w:cs="Times New Roman"/>
                <w:b/>
                <w:szCs w:val="24"/>
                <w:lang w:bidi="en-US"/>
              </w:rPr>
            </w:pPr>
            <w:r w:rsidRPr="00631900">
              <w:rPr>
                <w:rFonts w:eastAsia="Calibri" w:cs="Times New Roman"/>
                <w:b/>
                <w:szCs w:val="24"/>
                <w:lang w:bidi="en-US"/>
              </w:rPr>
              <w:t>Cel operacyjny 1</w:t>
            </w:r>
          </w:p>
          <w:p w:rsidR="00620DE2" w:rsidRPr="00631900" w:rsidRDefault="00620DE2" w:rsidP="00620DE2">
            <w:pPr>
              <w:spacing w:line="240" w:lineRule="auto"/>
              <w:jc w:val="center"/>
              <w:cnfStyle w:val="000000000000"/>
              <w:rPr>
                <w:rFonts w:eastAsia="Calibri" w:cs="Times New Roman"/>
                <w:szCs w:val="24"/>
                <w:lang w:bidi="en-US"/>
              </w:rPr>
            </w:pPr>
            <w:r w:rsidRPr="00631900">
              <w:rPr>
                <w:rFonts w:eastAsia="Calibri" w:cs="Times New Roman"/>
                <w:szCs w:val="24"/>
                <w:lang w:bidi="en-US"/>
              </w:rPr>
              <w:t>Zainteresowanie młodzieży aktywnymi formami spędzania czasu wolnego (sport, zajęcia pozalekcyjne, świetlicowe, zielone szkoły, wypoczynek zimowy i letni)</w:t>
            </w:r>
          </w:p>
          <w:p w:rsidR="00620DE2" w:rsidRPr="00631900" w:rsidRDefault="00620DE2" w:rsidP="00620DE2">
            <w:pPr>
              <w:spacing w:line="240" w:lineRule="auto"/>
              <w:jc w:val="center"/>
              <w:cnfStyle w:val="000000000000"/>
              <w:rPr>
                <w:rFonts w:eastAsia="Calibri" w:cs="Times New Roman"/>
                <w:szCs w:val="24"/>
                <w:lang w:bidi="en-US"/>
              </w:rPr>
            </w:pPr>
          </w:p>
          <w:p w:rsidR="00620DE2" w:rsidRPr="00631900" w:rsidRDefault="00620DE2" w:rsidP="00620DE2">
            <w:pPr>
              <w:spacing w:line="240" w:lineRule="auto"/>
              <w:jc w:val="center"/>
              <w:cnfStyle w:val="000000000000"/>
              <w:rPr>
                <w:rFonts w:eastAsia="Calibri" w:cs="Times New Roman"/>
                <w:b/>
                <w:szCs w:val="24"/>
                <w:lang w:bidi="en-US"/>
              </w:rPr>
            </w:pPr>
            <w:r w:rsidRPr="00631900">
              <w:rPr>
                <w:rFonts w:eastAsia="Calibri" w:cs="Times New Roman"/>
                <w:b/>
                <w:szCs w:val="24"/>
                <w:lang w:bidi="en-US"/>
              </w:rPr>
              <w:t>Cel operacyjny 2</w:t>
            </w:r>
          </w:p>
          <w:p w:rsidR="00620DE2" w:rsidRPr="00631900" w:rsidRDefault="00620DE2" w:rsidP="00620DE2">
            <w:pPr>
              <w:spacing w:line="240" w:lineRule="auto"/>
              <w:jc w:val="center"/>
              <w:cnfStyle w:val="000000000000"/>
              <w:rPr>
                <w:rFonts w:eastAsia="Calibri" w:cs="Times New Roman"/>
                <w:szCs w:val="24"/>
                <w:lang w:bidi="en-US"/>
              </w:rPr>
            </w:pPr>
            <w:r w:rsidRPr="00631900">
              <w:rPr>
                <w:rFonts w:eastAsia="Calibri" w:cs="Times New Roman"/>
                <w:szCs w:val="24"/>
                <w:lang w:bidi="en-US"/>
              </w:rPr>
              <w:t>Zwiększenie liczby ofert skierowanych do środowisk trudnych w dziedzinach pomocy psychologicznej, edukacyjnej, rekreacji i sportu</w:t>
            </w:r>
          </w:p>
          <w:p w:rsidR="00620DE2" w:rsidRPr="00631900" w:rsidRDefault="00620DE2" w:rsidP="00620DE2">
            <w:pPr>
              <w:spacing w:line="240" w:lineRule="auto"/>
              <w:jc w:val="center"/>
              <w:cnfStyle w:val="000000000000"/>
              <w:rPr>
                <w:rFonts w:eastAsia="Calibri" w:cs="Times New Roman"/>
                <w:szCs w:val="24"/>
                <w:lang w:bidi="en-US"/>
              </w:rPr>
            </w:pPr>
          </w:p>
          <w:p w:rsidR="00620DE2" w:rsidRPr="00631900" w:rsidRDefault="00620DE2" w:rsidP="00620DE2">
            <w:pPr>
              <w:spacing w:line="240" w:lineRule="auto"/>
              <w:jc w:val="center"/>
              <w:cnfStyle w:val="000000000000"/>
              <w:rPr>
                <w:rFonts w:eastAsia="Calibri" w:cs="Times New Roman"/>
                <w:b/>
                <w:szCs w:val="24"/>
                <w:lang w:bidi="en-US"/>
              </w:rPr>
            </w:pPr>
            <w:r w:rsidRPr="00631900">
              <w:rPr>
                <w:rFonts w:eastAsia="Calibri" w:cs="Times New Roman"/>
                <w:b/>
                <w:szCs w:val="24"/>
                <w:lang w:bidi="en-US"/>
              </w:rPr>
              <w:t>Cel operacyjny 3</w:t>
            </w:r>
          </w:p>
          <w:p w:rsidR="00620DE2" w:rsidRPr="00631900" w:rsidRDefault="00620DE2" w:rsidP="00620DE2">
            <w:pPr>
              <w:spacing w:line="240" w:lineRule="auto"/>
              <w:jc w:val="center"/>
              <w:cnfStyle w:val="000000000000"/>
              <w:rPr>
                <w:rFonts w:eastAsia="Calibri" w:cs="Times New Roman"/>
                <w:szCs w:val="24"/>
                <w:lang w:bidi="en-US"/>
              </w:rPr>
            </w:pPr>
            <w:r w:rsidRPr="00631900">
              <w:rPr>
                <w:rFonts w:eastAsia="Calibri" w:cs="Times New Roman"/>
                <w:szCs w:val="24"/>
                <w:lang w:bidi="en-US"/>
              </w:rPr>
              <w:t xml:space="preserve">Kreowanie modelu życia bez nałogów i promowanie postaw społecznych ważnych </w:t>
            </w:r>
          </w:p>
          <w:p w:rsidR="00620DE2" w:rsidRPr="00631900" w:rsidRDefault="00620DE2" w:rsidP="00620DE2">
            <w:pPr>
              <w:spacing w:line="240" w:lineRule="auto"/>
              <w:jc w:val="center"/>
              <w:cnfStyle w:val="000000000000"/>
              <w:rPr>
                <w:rFonts w:eastAsia="Calibri" w:cs="Times New Roman"/>
                <w:szCs w:val="24"/>
                <w:lang w:bidi="en-US"/>
              </w:rPr>
            </w:pPr>
            <w:r w:rsidRPr="00631900">
              <w:rPr>
                <w:rFonts w:eastAsia="Calibri" w:cs="Times New Roman"/>
                <w:szCs w:val="24"/>
                <w:lang w:bidi="en-US"/>
              </w:rPr>
              <w:t>dla profilaktyki narkotykowej poprzez zwiększenie ofert profilaktyczno-</w:t>
            </w:r>
            <w:r w:rsidRPr="00631900">
              <w:rPr>
                <w:rFonts w:eastAsia="Calibri" w:cs="Times New Roman"/>
                <w:szCs w:val="24"/>
                <w:lang w:bidi="en-US"/>
              </w:rPr>
              <w:lastRenderedPageBreak/>
              <w:t>edukacyjnych skierowanych do młodzieży</w:t>
            </w:r>
          </w:p>
        </w:tc>
      </w:tr>
    </w:tbl>
    <w:p w:rsidR="0005586B" w:rsidRDefault="0005586B">
      <w:pPr>
        <w:spacing w:line="259" w:lineRule="auto"/>
        <w:jc w:val="left"/>
      </w:pPr>
    </w:p>
    <w:p w:rsidR="0005586B" w:rsidRPr="0005586B" w:rsidRDefault="0005586B" w:rsidP="0005586B">
      <w:r w:rsidRPr="0005586B">
        <w:t xml:space="preserve">Należy także zaznaczyć, że Program Rewitalizacji zgodny jest z dokumentem pn. „Szczegółowy Opis Osi Priorytetowych Regionalnego Programu Operacyjnego Województwa Mazowieckiego na lata 2014-2020 oraz z dokumentami regionalnymi, tj. Strategia Województwa Mazowieckiego do roku 2030: </w:t>
      </w:r>
    </w:p>
    <w:p w:rsidR="0005586B" w:rsidRPr="0005586B" w:rsidRDefault="0005586B" w:rsidP="00AF4829">
      <w:pPr>
        <w:pStyle w:val="Akapitzlist"/>
        <w:numPr>
          <w:ilvl w:val="0"/>
          <w:numId w:val="47"/>
        </w:numPr>
        <w:spacing w:before="120" w:after="280"/>
      </w:pPr>
      <w:r w:rsidRPr="0005586B">
        <w:t>Cel rozwojowy: Wzrost konkurencyjności regionu poprzez rozwój działalności gospodarczej oraz transfer i wykorzystanie nowej technologii;</w:t>
      </w:r>
    </w:p>
    <w:p w:rsidR="0005586B" w:rsidRPr="0005586B" w:rsidRDefault="0005586B" w:rsidP="00AF4829">
      <w:pPr>
        <w:pStyle w:val="Akapitzlist"/>
        <w:numPr>
          <w:ilvl w:val="0"/>
          <w:numId w:val="47"/>
        </w:numPr>
        <w:spacing w:before="120" w:after="280"/>
      </w:pPr>
      <w:r w:rsidRPr="0005586B">
        <w:t>Cel rozwojowy: Poprawa jakości życia oraz wykorzystanie kapitału ludzkiego i społecznego do tworzenia nowoczesnej gospodarki;</w:t>
      </w:r>
    </w:p>
    <w:p w:rsidR="004C5FC6" w:rsidRPr="0005586B" w:rsidRDefault="0005586B" w:rsidP="00AF4829">
      <w:pPr>
        <w:pStyle w:val="Akapitzlist"/>
        <w:numPr>
          <w:ilvl w:val="0"/>
          <w:numId w:val="47"/>
        </w:numPr>
        <w:spacing w:before="120" w:after="280"/>
      </w:pPr>
      <w:r w:rsidRPr="0005586B">
        <w:t>Cel rozwojowy: Wykorzystanie potencjału kultury i dziedzictwa kulturowego oraz walorów środowiska przyrodniczego dla rozwoju gospodarczego regionu i poprawy jakości życia.</w:t>
      </w:r>
      <w:r w:rsidR="004C5FC6" w:rsidRPr="00631900">
        <w:br w:type="page"/>
      </w:r>
    </w:p>
    <w:p w:rsidR="00305D29" w:rsidRPr="00631900" w:rsidRDefault="00305D29" w:rsidP="00570E3F">
      <w:pPr>
        <w:pStyle w:val="Nagwek1"/>
      </w:pPr>
      <w:bookmarkStart w:id="72" w:name="_Toc465077389"/>
      <w:r w:rsidRPr="00631900">
        <w:lastRenderedPageBreak/>
        <w:t>Wyniki przeprowadzonych konsultacji społecznych</w:t>
      </w:r>
      <w:bookmarkEnd w:id="72"/>
    </w:p>
    <w:p w:rsidR="00305D29" w:rsidRDefault="00305D29" w:rsidP="00305D29">
      <w:pPr>
        <w:pStyle w:val="Nagwek2"/>
      </w:pPr>
      <w:bookmarkStart w:id="73" w:name="_Toc465077390"/>
      <w:r w:rsidRPr="00631900">
        <w:t xml:space="preserve">Konsultacje społeczne </w:t>
      </w:r>
      <w:r w:rsidR="00D23C89">
        <w:t>na etapie Diagnozy społeczno – gospodarczej</w:t>
      </w:r>
      <w:bookmarkEnd w:id="73"/>
    </w:p>
    <w:p w:rsidR="00D23C89" w:rsidRDefault="00D23C89" w:rsidP="00D23C89">
      <w:r>
        <w:t>Spotkanie w sprawie diagnozy społeczno- gospodarczej Gminy Ostrów Mazowiecka</w:t>
      </w:r>
      <w:r>
        <w:br/>
        <w:t>odbyło się 17 czerwca 2016 r. w Sali konferencyjnej Urzędu Gminy Ostrów</w:t>
      </w:r>
      <w:r>
        <w:br/>
        <w:t>Mazowiecka. Do udziału w spotkaniu zostali zaproszeni mieszkańcy Gminy Ostrów</w:t>
      </w:r>
      <w:r>
        <w:br/>
        <w:t>Mazowiecka.</w:t>
      </w:r>
    </w:p>
    <w:p w:rsidR="00D23C89" w:rsidRPr="00D23C89" w:rsidRDefault="00D23C89" w:rsidP="00D23C89">
      <w:r>
        <w:t xml:space="preserve">W spotkaniu wzięli udział mieszkańcy z różnych grup interesariuszy. Na spotkaniu mieli możliwość z głoszenia swoich oczekiwań i uwag dotyczących tworzonego dokumentu, które pracownicy Urzędu Gminy wzięli pod uwagę w trakcie kolejnych prac nad Diagnozą </w:t>
      </w:r>
      <w:proofErr w:type="spellStart"/>
      <w:r>
        <w:t>społęczno</w:t>
      </w:r>
      <w:proofErr w:type="spellEnd"/>
      <w:r>
        <w:t xml:space="preserve"> – gospodarczą. </w:t>
      </w:r>
    </w:p>
    <w:p w:rsidR="00D23C89" w:rsidRPr="00D23C89" w:rsidRDefault="00D23C89" w:rsidP="00D23C89">
      <w:pPr>
        <w:pStyle w:val="Nagwek2"/>
      </w:pPr>
      <w:bookmarkStart w:id="74" w:name="_Toc465077391"/>
      <w:r>
        <w:t>Konsultacje społeczne na etapie tworzenia dokumentu Gminnego Programu Rewitalizacji dla Gminy Ostrów Mazowiecka</w:t>
      </w:r>
      <w:bookmarkEnd w:id="74"/>
      <w:r>
        <w:t xml:space="preserve"> </w:t>
      </w:r>
    </w:p>
    <w:p w:rsidR="0037710A" w:rsidRPr="00631900" w:rsidRDefault="0037710A" w:rsidP="0037710A">
      <w:r w:rsidRPr="00631900">
        <w:t xml:space="preserve">Dnia 31 sierpnia 2016 </w:t>
      </w:r>
      <w:r w:rsidR="009B720B" w:rsidRPr="00631900">
        <w:t>roku o godz. 14: 00 na terenie G</w:t>
      </w:r>
      <w:r w:rsidRPr="00631900">
        <w:t xml:space="preserve">miny Ostrów Mazowiecka odbyły się konsultacje społeczne dotyczące diagnozy obszarów miejscowości Komorowo oraz Zalesie. Zebranie </w:t>
      </w:r>
      <w:r w:rsidR="009B720B" w:rsidRPr="00631900">
        <w:t>grup interesariuszy miało</w:t>
      </w:r>
      <w:r w:rsidRPr="00631900">
        <w:t xml:space="preserve"> ma na celu</w:t>
      </w:r>
      <w:r w:rsidR="009B720B" w:rsidRPr="00631900">
        <w:t xml:space="preserve"> wywołanie </w:t>
      </w:r>
      <w:r w:rsidRPr="00631900">
        <w:t>d</w:t>
      </w:r>
      <w:r w:rsidR="009B720B" w:rsidRPr="00631900">
        <w:t>yskusji</w:t>
      </w:r>
      <w:r w:rsidRPr="00631900">
        <w:t xml:space="preserve"> nt. przyszłych założeń (projektów, inwestycji, budowy infrastruktury) oddziałujących na codzienne życie lokalnej ludności. </w:t>
      </w:r>
    </w:p>
    <w:p w:rsidR="0037710A" w:rsidRPr="00631900" w:rsidRDefault="009B720B" w:rsidP="0037710A">
      <w:r w:rsidRPr="00631900">
        <w:t>W spotkaniu uczestniczyli przedstawiciele różnych grup interesariuszy, którzy podczas spotkania diagnozowali</w:t>
      </w:r>
      <w:r w:rsidR="0037710A" w:rsidRPr="00631900">
        <w:t xml:space="preserve"> bieżącą sytuację w sołectwach oraz wytycza</w:t>
      </w:r>
      <w:r w:rsidRPr="00631900">
        <w:t>li</w:t>
      </w:r>
      <w:r w:rsidR="0037710A" w:rsidRPr="00631900">
        <w:t xml:space="preserve"> możliwe kierunki rozwoju.</w:t>
      </w:r>
    </w:p>
    <w:p w:rsidR="0037710A" w:rsidRPr="00631900" w:rsidRDefault="0037710A" w:rsidP="0037710A">
      <w:r w:rsidRPr="00631900">
        <w:t xml:space="preserve">W pierwszej fazie dyskusji, diagnozowano aktualne, mocne strony sołectw Zalesie oraz Komorowo. </w:t>
      </w:r>
    </w:p>
    <w:p w:rsidR="0037710A" w:rsidRPr="00631900" w:rsidRDefault="0037710A" w:rsidP="0037710A">
      <w:pPr>
        <w:pStyle w:val="Wyrnienie"/>
      </w:pPr>
      <w:r w:rsidRPr="00631900">
        <w:t>Komorowo</w:t>
      </w:r>
    </w:p>
    <w:p w:rsidR="0037710A" w:rsidRPr="00631900" w:rsidRDefault="0037710A" w:rsidP="0037710A">
      <w:r w:rsidRPr="00631900">
        <w:lastRenderedPageBreak/>
        <w:t xml:space="preserve">Największym atutem sołectwa Komorowo jest obecność na jej terenie działającej Jednostki Wojskowej, zatrudniającej dużą liczbę ludności nie tylko z Gminy, ale </w:t>
      </w:r>
      <w:r w:rsidR="009B720B" w:rsidRPr="00631900">
        <w:t>także</w:t>
      </w:r>
      <w:r w:rsidRPr="00631900">
        <w:t xml:space="preserve"> z Powiatu Ostrowskiego. Dzięki infrastrukturze związanej z bazą wojskową, istnieje możliwość przeprowadzania na jej terenie wydarzeń okolicznościowyc</w:t>
      </w:r>
      <w:r w:rsidR="009B720B" w:rsidRPr="00631900">
        <w:t>h, aktywizujących lokalną społeczność</w:t>
      </w:r>
      <w:r w:rsidRPr="00631900">
        <w:t>.</w:t>
      </w:r>
    </w:p>
    <w:p w:rsidR="0037710A" w:rsidRPr="00631900" w:rsidRDefault="0037710A" w:rsidP="0037710A">
      <w:r w:rsidRPr="00631900">
        <w:t>Na terenie garnizonu funkcjonowały wcześniej organizacje pozarządowe:</w:t>
      </w:r>
    </w:p>
    <w:p w:rsidR="0037710A" w:rsidRPr="00631900" w:rsidRDefault="0037710A" w:rsidP="00AF4829">
      <w:pPr>
        <w:pStyle w:val="Akapitzlist"/>
        <w:numPr>
          <w:ilvl w:val="0"/>
          <w:numId w:val="14"/>
        </w:numPr>
      </w:pPr>
      <w:r w:rsidRPr="00631900">
        <w:t>Związek Żołnierzy Wojska Polskiego – skupiający nie tylko osoby związane z przebytą służbą mundurową, ale także ich rodziny, organizacja aktywnie funkcjonująca, przygotowująca cykliczne wydarzenia,</w:t>
      </w:r>
    </w:p>
    <w:p w:rsidR="0037710A" w:rsidRPr="00631900" w:rsidRDefault="0037710A" w:rsidP="00AF4829">
      <w:pPr>
        <w:pStyle w:val="Akapitzlist"/>
        <w:numPr>
          <w:ilvl w:val="0"/>
          <w:numId w:val="14"/>
        </w:numPr>
      </w:pPr>
      <w:r w:rsidRPr="00631900">
        <w:t>Koło Wędkarskie nr 34 – struktury zrzeszające ponad 700 członków,</w:t>
      </w:r>
    </w:p>
    <w:p w:rsidR="0037710A" w:rsidRPr="00631900" w:rsidRDefault="0037710A" w:rsidP="00AF4829">
      <w:pPr>
        <w:pStyle w:val="Akapitzlist"/>
        <w:numPr>
          <w:ilvl w:val="0"/>
          <w:numId w:val="14"/>
        </w:numPr>
      </w:pPr>
      <w:r w:rsidRPr="00631900">
        <w:t>Koło Myśliwskie,</w:t>
      </w:r>
    </w:p>
    <w:p w:rsidR="0037710A" w:rsidRPr="00631900" w:rsidRDefault="0037710A" w:rsidP="00AF4829">
      <w:pPr>
        <w:pStyle w:val="Akapitzlist"/>
        <w:numPr>
          <w:ilvl w:val="0"/>
          <w:numId w:val="14"/>
        </w:numPr>
      </w:pPr>
      <w:r w:rsidRPr="00631900">
        <w:t>Ochotnicza Straż Pożarna,</w:t>
      </w:r>
    </w:p>
    <w:p w:rsidR="0037710A" w:rsidRPr="00631900" w:rsidRDefault="0037710A" w:rsidP="00AF4829">
      <w:pPr>
        <w:pStyle w:val="Akapitzlist"/>
        <w:numPr>
          <w:ilvl w:val="0"/>
          <w:numId w:val="14"/>
        </w:numPr>
      </w:pPr>
      <w:r w:rsidRPr="00631900">
        <w:t>Koło Gospodyń Wiejskich,</w:t>
      </w:r>
    </w:p>
    <w:p w:rsidR="0037710A" w:rsidRPr="00631900" w:rsidRDefault="0037710A" w:rsidP="00AF4829">
      <w:pPr>
        <w:pStyle w:val="Akapitzlist"/>
        <w:numPr>
          <w:ilvl w:val="0"/>
          <w:numId w:val="14"/>
        </w:numPr>
      </w:pPr>
      <w:r w:rsidRPr="00631900">
        <w:t>Stowarzyszenie Przyjaciół Komorowa – instytucja sporadycznie wykonująca działania z zakresu promocji kultury i historii miejscowości.</w:t>
      </w:r>
    </w:p>
    <w:p w:rsidR="0037710A" w:rsidRPr="00631900" w:rsidRDefault="0037710A" w:rsidP="0037710A">
      <w:r w:rsidRPr="00631900">
        <w:t xml:space="preserve">Aktualnie, ww. organizacje, celem kontynuowania swoich zadań potrzebują powstania </w:t>
      </w:r>
      <w:r w:rsidR="009B720B" w:rsidRPr="00631900">
        <w:t>nowej lokalizacji</w:t>
      </w:r>
      <w:r w:rsidRPr="00631900">
        <w:t xml:space="preserve"> do prowadzenia działalności. </w:t>
      </w:r>
    </w:p>
    <w:p w:rsidR="0037710A" w:rsidRPr="00631900" w:rsidRDefault="0037710A" w:rsidP="0037710A">
      <w:r w:rsidRPr="00631900">
        <w:t xml:space="preserve">Na terenie sołectwa funkcjonuje restauracja „Pod Lwami”, posiadająca zaplecze gastronomiczne i hotelarskie, stanowiące zalążek infrastruktury niezbędnej do rozwoju sektora turystycznego. </w:t>
      </w:r>
      <w:r w:rsidR="009B720B" w:rsidRPr="00631900">
        <w:t>Podstawę</w:t>
      </w:r>
      <w:r w:rsidRPr="00631900">
        <w:t xml:space="preserve"> bazy obiektów turystycznych powinno stanowić 7 pomników (w tym Marszałka Józefa Piłsudskiego), koszary wojskowe (o początkach w 1891r.), tereny lesiste i łąki. Celem zwiększenia atrakcyjności turystycznej, powinno się promować historię Kom</w:t>
      </w:r>
      <w:r w:rsidR="00341555" w:rsidRPr="00631900">
        <w:t>o</w:t>
      </w:r>
      <w:r w:rsidRPr="00631900">
        <w:t>rowa, jako miejsca rozegrania największej bitwy XX w, w której udział wzięła kawaleria, a także tożsamości szkoły oficerskiej, działającej na tych terenach od 1926r.</w:t>
      </w:r>
    </w:p>
    <w:p w:rsidR="0037710A" w:rsidRPr="00631900" w:rsidRDefault="0037710A" w:rsidP="0037710A">
      <w:r w:rsidRPr="00631900">
        <w:lastRenderedPageBreak/>
        <w:t>Kilka budynków bieżącej infrastruktury Kom</w:t>
      </w:r>
      <w:r w:rsidR="00341555" w:rsidRPr="00631900">
        <w:t>o</w:t>
      </w:r>
      <w:r w:rsidRPr="00631900">
        <w:t>rowa przejdzie proces rewitalizacji, spowodowany przekształceniem obiektów w siedzibę formowanej Jednostki Obrony Terytorialnej.</w:t>
      </w:r>
    </w:p>
    <w:p w:rsidR="0037710A" w:rsidRPr="00631900" w:rsidRDefault="0037710A" w:rsidP="0037710A">
      <w:r w:rsidRPr="00631900">
        <w:t>Zaletą gminy jest jej bliskość względem stolicy kraju. Dogodne skomunikowanie Warszawy z gminą, sprzyja powstawaniu nowych możliwości pozyskania klientów (dla turystyki). Osoby te, których głównym celem było zwiedzanie Warszawy, a</w:t>
      </w:r>
      <w:r w:rsidR="00EB3D81" w:rsidRPr="00631900">
        <w:t xml:space="preserve"> pragnące spędzić pewien czas w </w:t>
      </w:r>
      <w:r w:rsidRPr="00631900">
        <w:t>spokojniejszych warunkach mogłyby wybrać ofertę reprezentowaną przez Gminę Ostrów Mazowiecka.</w:t>
      </w:r>
    </w:p>
    <w:p w:rsidR="0037710A" w:rsidRPr="00631900" w:rsidRDefault="00EB3D81" w:rsidP="0037710A">
      <w:r w:rsidRPr="00631900">
        <w:t xml:space="preserve">Do wzrostu </w:t>
      </w:r>
      <w:r w:rsidR="0037710A" w:rsidRPr="00631900">
        <w:t xml:space="preserve">atrakcyjności Komorowa mogłoby </w:t>
      </w:r>
      <w:r w:rsidRPr="00631900">
        <w:t>przyczynić się</w:t>
      </w:r>
      <w:r w:rsidR="0037710A" w:rsidRPr="00631900">
        <w:t xml:space="preserve"> </w:t>
      </w:r>
      <w:r w:rsidRPr="00631900">
        <w:t>wybudowanie ścieżki rowerowej z </w:t>
      </w:r>
      <w:r w:rsidR="0037710A" w:rsidRPr="00631900">
        <w:t xml:space="preserve">miasta Ostrów Mazowiecka do terenów garnizonowych, tworząc w ten sposób </w:t>
      </w:r>
      <w:r w:rsidRPr="00631900">
        <w:t>trasę</w:t>
      </w:r>
      <w:r w:rsidR="0037710A" w:rsidRPr="00631900">
        <w:t xml:space="preserve"> krajoznawczą.</w:t>
      </w:r>
    </w:p>
    <w:p w:rsidR="0037710A" w:rsidRPr="00631900" w:rsidRDefault="0037710A" w:rsidP="0037710A">
      <w:r w:rsidRPr="00631900">
        <w:t>Na terenie sołectwa działa od 12 lat przedszkole samorządowe, które w ramach dalszego efektywnego funkcjonowania potrzebuje powiększenia przestrzeni użytkowej. W najbliższej okolicy prowadzi działalność Szkoła Podstawowa nr 4, stan zaplecza oświatowego jest satysfakcjonujący.</w:t>
      </w:r>
    </w:p>
    <w:p w:rsidR="0037710A" w:rsidRPr="00631900" w:rsidRDefault="0037710A" w:rsidP="0037710A">
      <w:r w:rsidRPr="00631900">
        <w:t>Sołectwo posiada duże zaplecze z zakresu opieki zdrowotnej oraz społecznej. Infrastruktura techniczna oraz komunikacyj</w:t>
      </w:r>
      <w:r w:rsidR="00EB3D81" w:rsidRPr="00631900">
        <w:t>na stanowi niewątpliwy atut Komo</w:t>
      </w:r>
      <w:r w:rsidRPr="00631900">
        <w:t>rowa,</w:t>
      </w:r>
      <w:r w:rsidR="00EB3D81" w:rsidRPr="00631900">
        <w:t xml:space="preserve"> której stan spełnia oczekiwania mieszkańców. </w:t>
      </w:r>
    </w:p>
    <w:p w:rsidR="0037710A" w:rsidRPr="00631900" w:rsidRDefault="0037710A" w:rsidP="0037710A">
      <w:r w:rsidRPr="00631900">
        <w:t xml:space="preserve">Na terenie miejscowości znajduje się budynek, wybudowany ponad 30 lat temu, przeznaczony do </w:t>
      </w:r>
      <w:r w:rsidR="004E0C4F">
        <w:t>adaptacji na cele mieszkalne, świetlice oraz miejsce pożytku publicznego</w:t>
      </w:r>
      <w:r w:rsidRPr="00631900">
        <w:t xml:space="preserve">. </w:t>
      </w:r>
    </w:p>
    <w:p w:rsidR="0037710A" w:rsidRPr="00631900" w:rsidRDefault="0037710A" w:rsidP="0037710A">
      <w:r w:rsidRPr="00631900">
        <w:t>Okolicznościami niesprzyjającymi rozwojowi</w:t>
      </w:r>
      <w:r w:rsidR="00EB3D81" w:rsidRPr="00631900">
        <w:t xml:space="preserve"> społecznemu jest brak przestrzeni mogącej</w:t>
      </w:r>
      <w:r w:rsidRPr="00631900">
        <w:t xml:space="preserve"> stanowić bazę dla organizacji pożytku publicznego, takich jak Ochotnicza Straż Pożarna, czy Koło Zainteresowań.</w:t>
      </w:r>
    </w:p>
    <w:p w:rsidR="0037710A" w:rsidRPr="00631900" w:rsidRDefault="0037710A" w:rsidP="0037710A">
      <w:r w:rsidRPr="00631900">
        <w:t>W okolicy budynku</w:t>
      </w:r>
      <w:r w:rsidR="00D32CF8">
        <w:t xml:space="preserve"> dawnego</w:t>
      </w:r>
      <w:r w:rsidRPr="00631900">
        <w:t xml:space="preserve"> Biura Przepustek, młodzież z terenów zdegradowanych urządza spotkania, które mają charakter rozrywkowy,</w:t>
      </w:r>
      <w:r w:rsidR="00EB3D81" w:rsidRPr="00631900">
        <w:t xml:space="preserve"> znajdujący się na granicy prawa </w:t>
      </w:r>
      <w:r w:rsidRPr="00631900">
        <w:lastRenderedPageBreak/>
        <w:t>poprzez spożywanie alkoholu, hałasowanie, śmiecenie oraz korzystanie z używek. Nieformalne grupy młodych osób, pochodzących z rodzin wykluczonych społecznie stwarzają zagrożenie dla pozostałych mieszkańców gminy.</w:t>
      </w:r>
    </w:p>
    <w:p w:rsidR="0037710A" w:rsidRPr="00631900" w:rsidRDefault="0037710A" w:rsidP="0037710A">
      <w:r w:rsidRPr="00631900">
        <w:t>W sołectwie występuje problem nielegalnych, dzikich wysypisk śmieci. Brak świadomości lokalnej społeczności nt. ochrony środowiska powoduje p</w:t>
      </w:r>
      <w:r w:rsidR="001F2D79" w:rsidRPr="00631900">
        <w:t>owstawanie składowisk odpadów w </w:t>
      </w:r>
      <w:r w:rsidRPr="00631900">
        <w:t xml:space="preserve">lasach, znacznie obniżających atrakcyjność turystyczną terenów. </w:t>
      </w:r>
    </w:p>
    <w:p w:rsidR="0037710A" w:rsidRPr="00631900" w:rsidRDefault="0037710A" w:rsidP="0037710A">
      <w:pPr>
        <w:pStyle w:val="Wyrnienie"/>
      </w:pPr>
      <w:r w:rsidRPr="00631900">
        <w:t>Zalesie</w:t>
      </w:r>
    </w:p>
    <w:p w:rsidR="0037710A" w:rsidRPr="00631900" w:rsidRDefault="0037710A" w:rsidP="0037710A">
      <w:r w:rsidRPr="00631900">
        <w:t>Miejscowość Zalesie stanowi teren popegeerowski, cechujący się niską aktywnością społeczną. Infrastruktura techniczna obszaru jest przestarzała. Wśród mieszkańców panuje przekonanie o braku perspektyw do życia. Niedostateczne zaplecze społeczne i rekreacyjne potęguje narastanie poczucia wykluczenia mieszkańców ze społeczeństwa. Ucieczka lokalnej ludności od codziennych problemów skutkuje pogłębiającą się izolacją mieszkańców terenów zdegradowanych.</w:t>
      </w:r>
    </w:p>
    <w:p w:rsidR="0037710A" w:rsidRPr="00631900" w:rsidRDefault="0037710A" w:rsidP="0037710A">
      <w:r w:rsidRPr="00631900">
        <w:t>Analogic</w:t>
      </w:r>
      <w:r w:rsidR="001F2D79" w:rsidRPr="00631900">
        <w:t>znie do terenów w okolicach Komo</w:t>
      </w:r>
      <w:r w:rsidRPr="00631900">
        <w:t xml:space="preserve">rowa, na obszarze Zalesia stan środowiska naturalnego znajduje się </w:t>
      </w:r>
      <w:r w:rsidR="001F2D79" w:rsidRPr="00631900">
        <w:t>w stanie zdegradowania</w:t>
      </w:r>
      <w:r w:rsidRPr="00631900">
        <w:t>. Częstym zjawiskiem są niel</w:t>
      </w:r>
      <w:r w:rsidR="001F2D79" w:rsidRPr="00631900">
        <w:t>egalne, dzikie wysypiska śmieci wpływające na degradację ekosystemu</w:t>
      </w:r>
      <w:r w:rsidRPr="00631900">
        <w:t>.</w:t>
      </w:r>
    </w:p>
    <w:p w:rsidR="0037710A" w:rsidRPr="00631900" w:rsidRDefault="0037710A" w:rsidP="0037710A">
      <w:r w:rsidRPr="00631900">
        <w:t>Na terenie sołectwa Zalesie funkcjonuje plac, który spełnia rolę dostarczania rozrywki dzieciom z pobliskich terenów.</w:t>
      </w:r>
    </w:p>
    <w:p w:rsidR="0037710A" w:rsidRPr="00631900" w:rsidRDefault="0037710A" w:rsidP="0037710A">
      <w:r w:rsidRPr="00631900">
        <w:t>Okolicznościami, które w znaczącej skali ograniczają rozwój w sferze aktywizacji zawodowej mieszkańców sołectwa Zalesie jest brak ich mobilności. Zwiększenie liczby kursów autobusów jest warunkiem niezbędnym do osiągnięcia syntetycznego celu, jakim jest minimalizacja zjawiska bezrobocia.</w:t>
      </w:r>
    </w:p>
    <w:p w:rsidR="0037710A" w:rsidRPr="00631900" w:rsidRDefault="0037710A" w:rsidP="0037710A">
      <w:r w:rsidRPr="00631900">
        <w:t>Część rodzin w sołectwie Zalesie stosuje taktykę izolowania się od reszty społeczeństwa. Brak jest wśród nich chęci do współpracy z resztą ludności, celem podnoszenia standardów życia.</w:t>
      </w:r>
    </w:p>
    <w:p w:rsidR="0037710A" w:rsidRDefault="0037710A" w:rsidP="0037710A">
      <w:r w:rsidRPr="00631900">
        <w:lastRenderedPageBreak/>
        <w:t>W miejscowości Zalesie planuje się utworzyć świetlicę wiejską, w budynku zagospodarowanym po byłej, popegeerowskiej infrastrukturze. Celem przystosowania obiektu, do nowej roli należałoby wykonać szereg prac odrestaurowujących sieć sanitarną budynku oraz jego zadaszenie. Niezbędnym elementem resocjalizacji dzieci i młodzieży z obszarów zdegradowanych jest stworzenie im miejsca rozrywki i rozwoju interpersonalnego, pokazującego szerszą perspektywę życia, niż zastane w miejscu wychowywania się.</w:t>
      </w:r>
    </w:p>
    <w:p w:rsidR="006F584F" w:rsidRDefault="006F584F" w:rsidP="006F584F">
      <w:r>
        <w:t>Podczas spotkania konsultacyjnego, które odbyło się 05.10.2016 roku, wiele uwag dotyczyło poziomu bezpieczeństwa w Komorowie. Uczestnicy spotkania zaznaczyli, że jest to teren, na którym młodzież spotyka się w celu spożywania alkoholu, a wieczorami wzrasta poziom niepokoju osób poruszających się po obszarze. Podkreślono konieczność zamontowania monitoringu. Zalesie postrzegane jest podobnie. Uważane jest za obszar, na którym istnieje duże skumulowanie zjawisk patologicznych. Wpływa to na niski poziom poczucia bezpieczeństwa osób tam przebywających.</w:t>
      </w:r>
    </w:p>
    <w:p w:rsidR="006A5B6A" w:rsidRPr="00631900" w:rsidRDefault="006F584F" w:rsidP="006F584F">
      <w:r>
        <w:t>Ponadto uczestnicy wskazali na wielość terenów inwestycyjnych w obrębie Komorowa, które można wykorzystać w celu zwiększenia liczby miejsc pracy. Pojawił się również pomysł utworzenia tablicy pamiątkowej prezentującej historię Komorowa.</w:t>
      </w:r>
    </w:p>
    <w:p w:rsidR="00305D29" w:rsidRPr="00631900" w:rsidRDefault="00305D29" w:rsidP="00305D29"/>
    <w:p w:rsidR="00F76EDB" w:rsidRPr="00631900" w:rsidRDefault="00305D29" w:rsidP="00F76EDB">
      <w:pPr>
        <w:pStyle w:val="Nagwek2"/>
      </w:pPr>
      <w:bookmarkStart w:id="75" w:name="_Toc465077392"/>
      <w:r w:rsidRPr="00631900">
        <w:t xml:space="preserve">Ankieta pogłębiająca </w:t>
      </w:r>
      <w:r w:rsidR="00F73DBB" w:rsidRPr="00631900">
        <w:t>wyznaczony obszar rewitalizacji</w:t>
      </w:r>
      <w:bookmarkEnd w:id="75"/>
      <w:r w:rsidR="00F73DBB" w:rsidRPr="00631900">
        <w:t xml:space="preserve"> </w:t>
      </w:r>
    </w:p>
    <w:p w:rsidR="00F76EDB" w:rsidRPr="00631900" w:rsidRDefault="00F76EDB" w:rsidP="00F76EDB">
      <w:pPr>
        <w:rPr>
          <w:rFonts w:eastAsia="Calibri" w:cs="Times New Roman"/>
        </w:rPr>
      </w:pPr>
      <w:r w:rsidRPr="00631900">
        <w:rPr>
          <w:rFonts w:eastAsia="Calibri" w:cs="Times New Roman"/>
        </w:rPr>
        <w:t xml:space="preserve">W celu zebrania danych potrzebnych przy analizie, przeprowadzono wywiady techniką CAWI (Computer </w:t>
      </w:r>
      <w:proofErr w:type="spellStart"/>
      <w:r w:rsidRPr="00631900">
        <w:rPr>
          <w:rFonts w:eastAsia="Calibri" w:cs="Times New Roman"/>
        </w:rPr>
        <w:t>Assisted</w:t>
      </w:r>
      <w:proofErr w:type="spellEnd"/>
      <w:r w:rsidRPr="00631900">
        <w:rPr>
          <w:rFonts w:eastAsia="Calibri" w:cs="Times New Roman"/>
        </w:rPr>
        <w:t xml:space="preserve"> Web Interview), tj. metodą wspomaganego komputerowo wywiadu przy pomocy WWW.</w:t>
      </w:r>
    </w:p>
    <w:p w:rsidR="00956354" w:rsidRPr="00631900" w:rsidRDefault="0037710A" w:rsidP="00F76EDB">
      <w:pPr>
        <w:rPr>
          <w:rFonts w:eastAsia="Calibri" w:cs="Times New Roman"/>
        </w:rPr>
      </w:pPr>
      <w:r w:rsidRPr="00631900">
        <w:rPr>
          <w:rFonts w:eastAsia="Calibri" w:cs="Times New Roman"/>
        </w:rPr>
        <w:br w:type="column"/>
      </w:r>
    </w:p>
    <w:p w:rsidR="00956354" w:rsidRPr="00631900" w:rsidRDefault="00956354" w:rsidP="0037710A">
      <w:pPr>
        <w:pStyle w:val="Nagwek3"/>
        <w:numPr>
          <w:ilvl w:val="2"/>
          <w:numId w:val="1"/>
        </w:numPr>
      </w:pPr>
      <w:bookmarkStart w:id="76" w:name="_Toc465077393"/>
      <w:r w:rsidRPr="00631900">
        <w:t>Obszar 1 - Komorowo</w:t>
      </w:r>
      <w:bookmarkEnd w:id="76"/>
    </w:p>
    <w:p w:rsidR="00880F78" w:rsidRPr="00631900" w:rsidRDefault="00880F78" w:rsidP="00F76EDB">
      <w:pPr>
        <w:rPr>
          <w:rFonts w:eastAsia="Calibri" w:cs="Times New Roman"/>
        </w:rPr>
      </w:pPr>
      <w:r w:rsidRPr="00631900">
        <w:rPr>
          <w:rFonts w:eastAsia="Calibri" w:cs="Times New Roman"/>
        </w:rPr>
        <w:t>Badanych zapytano jakie tereny w pierwszej kolejności powinny zostać poddane rewitalizacji. Niniejsza analiza dotyczy obszaru Kom</w:t>
      </w:r>
      <w:r w:rsidR="00E95F46" w:rsidRPr="00631900">
        <w:rPr>
          <w:rFonts w:eastAsia="Calibri" w:cs="Times New Roman"/>
        </w:rPr>
        <w:t>o</w:t>
      </w:r>
      <w:r w:rsidRPr="00631900">
        <w:rPr>
          <w:rFonts w:eastAsia="Calibri" w:cs="Times New Roman"/>
        </w:rPr>
        <w:t>rowo.</w:t>
      </w:r>
    </w:p>
    <w:p w:rsidR="00880F78" w:rsidRPr="00631900" w:rsidRDefault="00880F78" w:rsidP="00880F78">
      <w:pPr>
        <w:pStyle w:val="Legenda"/>
      </w:pPr>
      <w:bookmarkStart w:id="77" w:name="_Toc461009975"/>
      <w:bookmarkStart w:id="78" w:name="_Toc461791848"/>
      <w:bookmarkStart w:id="79" w:name="_Toc464123364"/>
      <w:r w:rsidRPr="00631900">
        <w:t xml:space="preserve">Rysunek </w:t>
      </w:r>
      <w:fldSimple w:instr=" SEQ Rysunek \* ARABIC ">
        <w:r w:rsidR="00291D9A">
          <w:rPr>
            <w:noProof/>
          </w:rPr>
          <w:t>4</w:t>
        </w:r>
      </w:fldSimple>
      <w:r w:rsidR="00E95F46" w:rsidRPr="00631900">
        <w:t>. Mapa Komorowa.</w:t>
      </w:r>
      <w:bookmarkEnd w:id="77"/>
      <w:bookmarkEnd w:id="78"/>
      <w:bookmarkEnd w:id="79"/>
    </w:p>
    <w:p w:rsidR="00376427" w:rsidRPr="00631900" w:rsidRDefault="00115F24" w:rsidP="00F76EDB">
      <w:r w:rsidRPr="00631900">
        <w:rPr>
          <w:noProof/>
          <w:lang w:eastAsia="pl-PL"/>
        </w:rPr>
        <w:drawing>
          <wp:inline distT="0" distB="0" distL="0" distR="0">
            <wp:extent cx="5759450" cy="4072890"/>
            <wp:effectExtent l="0" t="0" r="0" b="381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Obszar_rewitalizacji-_Komorowo-1.jpg"/>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759450" cy="4072890"/>
                    </a:xfrm>
                    <a:prstGeom prst="rect">
                      <a:avLst/>
                    </a:prstGeom>
                  </pic:spPr>
                </pic:pic>
              </a:graphicData>
            </a:graphic>
          </wp:inline>
        </w:drawing>
      </w:r>
    </w:p>
    <w:p w:rsidR="007239FF" w:rsidRPr="00631900" w:rsidRDefault="007239FF" w:rsidP="00F76EDB"/>
    <w:p w:rsidR="00376427" w:rsidRPr="00631900" w:rsidRDefault="00EA4A64" w:rsidP="00F76EDB">
      <w:r w:rsidRPr="00631900">
        <w:t xml:space="preserve">Respondenci biorący udział w badaniu zostali zapytani o związek z obszarem rewitalizacji. Ponad </w:t>
      </w:r>
      <w:r w:rsidR="007239FF" w:rsidRPr="00631900">
        <w:t>połowa</w:t>
      </w:r>
      <w:r w:rsidRPr="00631900">
        <w:t xml:space="preserve"> (</w:t>
      </w:r>
      <w:r w:rsidR="007239FF" w:rsidRPr="00631900">
        <w:t>56</w:t>
      </w:r>
      <w:r w:rsidRPr="00631900">
        <w:t>,</w:t>
      </w:r>
      <w:r w:rsidR="007239FF" w:rsidRPr="00631900">
        <w:t>3</w:t>
      </w:r>
      <w:r w:rsidRPr="00631900">
        <w:t xml:space="preserve">%) </w:t>
      </w:r>
      <w:r w:rsidR="007239FF" w:rsidRPr="00631900">
        <w:t xml:space="preserve">na obszarze rewitalizacji spędza swój wolny czas, zaś 43,8% na terenie tym mieszka. 1/4 respondentów jest związana z Komorowem przez miejsce swojej pracy. </w:t>
      </w:r>
      <w:r w:rsidRPr="00631900">
        <w:t xml:space="preserve">Żaden z respondentów nie </w:t>
      </w:r>
      <w:r w:rsidR="007239FF" w:rsidRPr="00631900">
        <w:t xml:space="preserve">uczy się ani nie </w:t>
      </w:r>
      <w:r w:rsidRPr="00631900">
        <w:t>prowadzi na badanym terenie działalności gospodarczej, organizacji pozarządowej ani grupy nieformalnej.</w:t>
      </w:r>
    </w:p>
    <w:p w:rsidR="00376427" w:rsidRPr="00631900" w:rsidRDefault="00FD231B" w:rsidP="00FD231B">
      <w:pPr>
        <w:pStyle w:val="Legenda"/>
      </w:pPr>
      <w:bookmarkStart w:id="80" w:name="_Toc460837830"/>
      <w:bookmarkStart w:id="81" w:name="_Toc461009781"/>
      <w:bookmarkStart w:id="82" w:name="_Toc461009976"/>
      <w:bookmarkStart w:id="83" w:name="_Toc461791849"/>
      <w:bookmarkStart w:id="84" w:name="_Toc464122270"/>
      <w:r>
        <w:lastRenderedPageBreak/>
        <w:t xml:space="preserve">Wykres  </w:t>
      </w:r>
      <w:r w:rsidR="0006573A">
        <w:fldChar w:fldCharType="begin"/>
      </w:r>
      <w:r w:rsidR="003F3868">
        <w:instrText xml:space="preserve"> SEQ Wykres_ \* ARABIC </w:instrText>
      </w:r>
      <w:r w:rsidR="0006573A">
        <w:fldChar w:fldCharType="separate"/>
      </w:r>
      <w:r w:rsidR="00291D9A">
        <w:rPr>
          <w:noProof/>
        </w:rPr>
        <w:t>2</w:t>
      </w:r>
      <w:r w:rsidR="0006573A">
        <w:rPr>
          <w:noProof/>
        </w:rPr>
        <w:fldChar w:fldCharType="end"/>
      </w:r>
      <w:r w:rsidR="00376427" w:rsidRPr="00631900">
        <w:t>. Związki respondentów z obszarem rewitalizacji</w:t>
      </w:r>
      <w:bookmarkEnd w:id="80"/>
      <w:bookmarkEnd w:id="81"/>
      <w:bookmarkEnd w:id="82"/>
      <w:bookmarkEnd w:id="83"/>
      <w:bookmarkEnd w:id="84"/>
    </w:p>
    <w:p w:rsidR="00376427" w:rsidRPr="00631900" w:rsidRDefault="00376427" w:rsidP="00F76EDB">
      <w:pPr>
        <w:rPr>
          <w:b/>
        </w:rPr>
      </w:pPr>
      <w:r w:rsidRPr="00631900">
        <w:rPr>
          <w:b/>
          <w:noProof/>
          <w:lang w:eastAsia="pl-PL"/>
        </w:rPr>
        <w:drawing>
          <wp:inline distT="0" distB="0" distL="0" distR="0">
            <wp:extent cx="5486400" cy="1771650"/>
            <wp:effectExtent l="19050" t="0" r="19050" b="0"/>
            <wp:docPr id="11" name="Wykres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0F2A8F" w:rsidRPr="00631900" w:rsidRDefault="000F2A8F" w:rsidP="000F2A8F">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0F2A8F" w:rsidRPr="00631900" w:rsidRDefault="000F2A8F" w:rsidP="00F76EDB">
      <w:pPr>
        <w:rPr>
          <w:b/>
        </w:rPr>
      </w:pPr>
    </w:p>
    <w:p w:rsidR="000F0845" w:rsidRPr="00631900" w:rsidRDefault="00434F5B" w:rsidP="00434F5B">
      <w:r w:rsidRPr="00631900">
        <w:t>Badani zostali także poproszeni o ocenę natężenia problemów społecznych na wybranym przez nich obszarze rewitalizacji. Za najbardziej poważny problem uznali bezrobocie (</w:t>
      </w:r>
      <w:r w:rsidR="000F0845" w:rsidRPr="00631900">
        <w:t>31</w:t>
      </w:r>
      <w:r w:rsidRPr="00631900">
        <w:t>,</w:t>
      </w:r>
      <w:r w:rsidR="000F0845" w:rsidRPr="00631900">
        <w:t>3</w:t>
      </w:r>
      <w:r w:rsidRPr="00631900">
        <w:t>% wskazań na wysokie natężenie i 5</w:t>
      </w:r>
      <w:r w:rsidR="000F0845" w:rsidRPr="00631900">
        <w:t>8</w:t>
      </w:r>
      <w:r w:rsidRPr="00631900">
        <w:t xml:space="preserve">,8% na natężenie średnie). Nieco mniejszy odsetek odpowiedzi dotyczył </w:t>
      </w:r>
      <w:r w:rsidR="000F0845" w:rsidRPr="00631900">
        <w:t>wandalizmu</w:t>
      </w:r>
      <w:r w:rsidRPr="00631900">
        <w:t xml:space="preserve"> (</w:t>
      </w:r>
      <w:r w:rsidR="000F0845" w:rsidRPr="00631900">
        <w:t>25</w:t>
      </w:r>
      <w:r w:rsidRPr="00631900">
        <w:t>,</w:t>
      </w:r>
      <w:r w:rsidR="000F0845" w:rsidRPr="00631900">
        <w:t>0</w:t>
      </w:r>
      <w:r w:rsidRPr="00631900">
        <w:t xml:space="preserve">% wskazań na wysokie natężenie i </w:t>
      </w:r>
      <w:r w:rsidR="000F0845" w:rsidRPr="00631900">
        <w:t>75</w:t>
      </w:r>
      <w:r w:rsidRPr="00631900">
        <w:t>,</w:t>
      </w:r>
      <w:r w:rsidR="000F0845" w:rsidRPr="00631900">
        <w:t>0</w:t>
      </w:r>
      <w:r w:rsidRPr="00631900">
        <w:t>% na natężenie średnie)</w:t>
      </w:r>
      <w:r w:rsidR="000102B4" w:rsidRPr="00631900">
        <w:t xml:space="preserve"> oraz przestępczości</w:t>
      </w:r>
      <w:r w:rsidRPr="00631900">
        <w:t xml:space="preserve"> (</w:t>
      </w:r>
      <w:r w:rsidR="000F0845" w:rsidRPr="00631900">
        <w:t>25</w:t>
      </w:r>
      <w:r w:rsidRPr="00631900">
        <w:t>,</w:t>
      </w:r>
      <w:r w:rsidR="000F0845" w:rsidRPr="00631900">
        <w:t>0</w:t>
      </w:r>
      <w:r w:rsidRPr="00631900">
        <w:t xml:space="preserve">% wskazań natężenia wysokiego i </w:t>
      </w:r>
      <w:r w:rsidR="000F0845" w:rsidRPr="00631900">
        <w:t>56</w:t>
      </w:r>
      <w:r w:rsidRPr="00631900">
        <w:t>,3% średniego)</w:t>
      </w:r>
      <w:r w:rsidR="000F0845" w:rsidRPr="00631900">
        <w:t xml:space="preserve">. </w:t>
      </w:r>
    </w:p>
    <w:p w:rsidR="000F0845" w:rsidRPr="00631900" w:rsidRDefault="000F0845" w:rsidP="00434F5B">
      <w:r w:rsidRPr="00631900">
        <w:t>Za problemy o natężeniu niskim, a więc najmniej poważne problemy Komorowa, respondenci uznali bezdomność (37,5% wskazań na brak takiego problemu i 62,5% wskazań na niskie natężenie), narkomanię (12,5% wskazań na brak takiego problemu i 56,3% wskazań na niskie natężenie) oraz przemoc w rodzinie</w:t>
      </w:r>
      <w:r w:rsidR="00A45365" w:rsidRPr="00631900">
        <w:t xml:space="preserve"> (12,5% wskazań na brak takiego problemu i 37,5% wskazań na niskie natężenie). </w:t>
      </w:r>
    </w:p>
    <w:p w:rsidR="00434F5B" w:rsidRPr="00631900" w:rsidRDefault="00434F5B" w:rsidP="00434F5B">
      <w:r w:rsidRPr="00631900">
        <w:t xml:space="preserve"> </w:t>
      </w:r>
      <w:r w:rsidR="00A45365" w:rsidRPr="00631900">
        <w:t>Za problemy o natężeniu średnim uznane zostały:</w:t>
      </w:r>
    </w:p>
    <w:p w:rsidR="00A45365" w:rsidRPr="00631900" w:rsidRDefault="00A45365" w:rsidP="00AF4829">
      <w:pPr>
        <w:pStyle w:val="Akapitzlist"/>
        <w:numPr>
          <w:ilvl w:val="0"/>
          <w:numId w:val="10"/>
        </w:numPr>
      </w:pPr>
      <w:r w:rsidRPr="00631900">
        <w:t>Ubóstwo (100% wskazań na natężenie średnie)</w:t>
      </w:r>
      <w:r w:rsidR="000102B4" w:rsidRPr="00631900">
        <w:t>;</w:t>
      </w:r>
    </w:p>
    <w:p w:rsidR="00A45365" w:rsidRPr="00631900" w:rsidRDefault="00A45365" w:rsidP="00AF4829">
      <w:pPr>
        <w:pStyle w:val="Akapitzlist"/>
        <w:numPr>
          <w:ilvl w:val="0"/>
          <w:numId w:val="10"/>
        </w:numPr>
      </w:pPr>
      <w:r w:rsidRPr="00631900">
        <w:t>Starzenie się społeczeństwa (87,5% wskazań na natężenie średnie i 12,5% na natężenie niskie)</w:t>
      </w:r>
      <w:r w:rsidR="000102B4" w:rsidRPr="00631900">
        <w:t>;</w:t>
      </w:r>
    </w:p>
    <w:p w:rsidR="00A45365" w:rsidRPr="00631900" w:rsidRDefault="00A45365" w:rsidP="00AF4829">
      <w:pPr>
        <w:pStyle w:val="Akapitzlist"/>
        <w:numPr>
          <w:ilvl w:val="0"/>
          <w:numId w:val="10"/>
        </w:numPr>
      </w:pPr>
      <w:r w:rsidRPr="00631900">
        <w:t>Alkoholizm (81,3% wskazań na natężenie średnie i 18,8% na natężenie niskie)</w:t>
      </w:r>
      <w:r w:rsidR="000102B4" w:rsidRPr="00631900">
        <w:t>;</w:t>
      </w:r>
    </w:p>
    <w:p w:rsidR="00A45365" w:rsidRPr="00631900" w:rsidRDefault="00A45365" w:rsidP="00AF4829">
      <w:pPr>
        <w:pStyle w:val="Akapitzlist"/>
        <w:numPr>
          <w:ilvl w:val="0"/>
          <w:numId w:val="10"/>
        </w:numPr>
      </w:pPr>
      <w:r w:rsidRPr="00631900">
        <w:t>Problemy opiekuńczo-wychowawcze (</w:t>
      </w:r>
      <w:r w:rsidR="004E2016" w:rsidRPr="00631900">
        <w:t>75</w:t>
      </w:r>
      <w:r w:rsidRPr="00631900">
        <w:t>,</w:t>
      </w:r>
      <w:r w:rsidR="004E2016" w:rsidRPr="00631900">
        <w:t>0</w:t>
      </w:r>
      <w:r w:rsidRPr="00631900">
        <w:t>% wskazań na natężenie średnie i 2</w:t>
      </w:r>
      <w:r w:rsidR="004E2016" w:rsidRPr="00631900">
        <w:t>5</w:t>
      </w:r>
      <w:r w:rsidRPr="00631900">
        <w:t>,</w:t>
      </w:r>
      <w:r w:rsidR="004E2016" w:rsidRPr="00631900">
        <w:t>0</w:t>
      </w:r>
      <w:r w:rsidRPr="00631900">
        <w:t>% na natężenie niskie)</w:t>
      </w:r>
      <w:r w:rsidR="004E2016" w:rsidRPr="00631900">
        <w:t>.</w:t>
      </w:r>
    </w:p>
    <w:p w:rsidR="00A45365" w:rsidRPr="00631900" w:rsidRDefault="00A45365" w:rsidP="00434F5B"/>
    <w:p w:rsidR="00376427" w:rsidRPr="00631900" w:rsidRDefault="004E2016" w:rsidP="00F76EDB">
      <w:r w:rsidRPr="00631900">
        <w:t>Dość problematycznym okazał się niedostateczn</w:t>
      </w:r>
      <w:r w:rsidR="000102B4" w:rsidRPr="00631900">
        <w:t>y</w:t>
      </w:r>
      <w:r w:rsidRPr="00631900">
        <w:t xml:space="preserve"> dostęp do nowoczesnej technologii – aspekt ten otrzymał wszystkie możliwe wskazania, co może oznaczać, że jest to problem odbierany subiektywnie, w zależności od poziomu korzystania m.in. z </w:t>
      </w:r>
      <w:r w:rsidR="00237B4B" w:rsidRPr="00631900">
        <w:t>Internetu</w:t>
      </w:r>
      <w:r w:rsidRPr="00631900">
        <w:t xml:space="preserve">.  </w:t>
      </w:r>
    </w:p>
    <w:p w:rsidR="005D06CE" w:rsidRPr="00631900" w:rsidRDefault="00611E31" w:rsidP="00611E31">
      <w:pPr>
        <w:pStyle w:val="Legenda"/>
      </w:pPr>
      <w:bookmarkStart w:id="85" w:name="_Toc460837831"/>
      <w:bookmarkStart w:id="86" w:name="_Toc461009782"/>
      <w:bookmarkStart w:id="87" w:name="_Toc461009977"/>
      <w:bookmarkStart w:id="88" w:name="_Toc461791850"/>
      <w:bookmarkStart w:id="89" w:name="_Toc464122271"/>
      <w:r>
        <w:lastRenderedPageBreak/>
        <w:t xml:space="preserve">Wykres  </w:t>
      </w:r>
      <w:r w:rsidR="0006573A">
        <w:fldChar w:fldCharType="begin"/>
      </w:r>
      <w:r w:rsidR="003F3868">
        <w:instrText xml:space="preserve"> SEQ Wykres_ \* ARABIC </w:instrText>
      </w:r>
      <w:r w:rsidR="0006573A">
        <w:fldChar w:fldCharType="separate"/>
      </w:r>
      <w:r w:rsidR="00291D9A">
        <w:rPr>
          <w:noProof/>
        </w:rPr>
        <w:t>3</w:t>
      </w:r>
      <w:r w:rsidR="0006573A">
        <w:rPr>
          <w:noProof/>
        </w:rPr>
        <w:fldChar w:fldCharType="end"/>
      </w:r>
      <w:r w:rsidR="005D06CE" w:rsidRPr="00631900">
        <w:t>. Jak oceniają Państwo natężenie poszczególnych problemów społecznych na obszarze rewitalizacji?</w:t>
      </w:r>
      <w:bookmarkEnd w:id="85"/>
      <w:bookmarkEnd w:id="86"/>
      <w:bookmarkEnd w:id="87"/>
      <w:bookmarkEnd w:id="88"/>
      <w:bookmarkEnd w:id="89"/>
    </w:p>
    <w:p w:rsidR="00376427" w:rsidRPr="00631900" w:rsidRDefault="002C10E5" w:rsidP="00F76EDB">
      <w:pPr>
        <w:rPr>
          <w:b/>
        </w:rPr>
      </w:pPr>
      <w:r w:rsidRPr="00631900">
        <w:rPr>
          <w:b/>
          <w:noProof/>
          <w:lang w:eastAsia="pl-PL"/>
        </w:rPr>
        <w:drawing>
          <wp:inline distT="0" distB="0" distL="0" distR="0">
            <wp:extent cx="5762625" cy="6753225"/>
            <wp:effectExtent l="0" t="0" r="0" b="0"/>
            <wp:docPr id="43" name="Wykres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0F2A8F" w:rsidRPr="00631900" w:rsidRDefault="000F2A8F" w:rsidP="000F2A8F">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376427" w:rsidRPr="00631900" w:rsidRDefault="0004438D" w:rsidP="000162C4">
      <w:r w:rsidRPr="00631900">
        <w:t xml:space="preserve">Respondentów poproszono o ocenę pewnych aspektów życia w odniesieniu do obszaru rewitalizacji. </w:t>
      </w:r>
      <w:r w:rsidR="005F4491" w:rsidRPr="00631900">
        <w:t xml:space="preserve">Badani mieli możliwość oceny na skali od 0 do 4, gdzie 0 oznacza ocenę najniższą a 4 najwyższą. </w:t>
      </w:r>
      <w:r w:rsidRPr="00631900">
        <w:t>Zdecydowana większość</w:t>
      </w:r>
      <w:r w:rsidR="005F4491" w:rsidRPr="00631900">
        <w:t xml:space="preserve"> z nich</w:t>
      </w:r>
      <w:r w:rsidRPr="00631900">
        <w:t xml:space="preserve"> otrzymała </w:t>
      </w:r>
      <w:r w:rsidRPr="00631900">
        <w:lastRenderedPageBreak/>
        <w:t xml:space="preserve">wiele </w:t>
      </w:r>
      <w:r w:rsidR="00084A3B" w:rsidRPr="00631900">
        <w:t xml:space="preserve">różnorodnych </w:t>
      </w:r>
      <w:r w:rsidRPr="00631900">
        <w:t xml:space="preserve">wskazań (od </w:t>
      </w:r>
      <w:r w:rsidR="00466179" w:rsidRPr="00631900">
        <w:t xml:space="preserve">0 </w:t>
      </w:r>
      <w:r w:rsidRPr="00631900">
        <w:t>do 4)</w:t>
      </w:r>
      <w:r w:rsidR="00084A3B" w:rsidRPr="00631900">
        <w:t>, przez co trudno jednoznacznie zakwalifikować je do grupy dobrze lub źle ocenianych</w:t>
      </w:r>
      <w:r w:rsidRPr="00631900">
        <w:t xml:space="preserve">. </w:t>
      </w:r>
    </w:p>
    <w:p w:rsidR="00084A3B" w:rsidRPr="00631900" w:rsidRDefault="00084A3B" w:rsidP="000162C4">
      <w:r w:rsidRPr="00631900">
        <w:t>Najwięcej ocen negatywnych („0” oraz „1”) otrzymały aspekty:</w:t>
      </w:r>
    </w:p>
    <w:p w:rsidR="00084A3B" w:rsidRPr="00631900" w:rsidRDefault="00084A3B" w:rsidP="00AF4829">
      <w:pPr>
        <w:pStyle w:val="Akapitzlist"/>
        <w:numPr>
          <w:ilvl w:val="0"/>
          <w:numId w:val="11"/>
        </w:numPr>
      </w:pPr>
      <w:r w:rsidRPr="00631900">
        <w:t xml:space="preserve">Estetyka i zagospodarowanie przestrzeni (zieleń, </w:t>
      </w:r>
      <w:r w:rsidR="006F35B3" w:rsidRPr="00631900">
        <w:t>mała architektura, ławki) – 12,5% wskazań „0” i 87,5% „1”</w:t>
      </w:r>
      <w:r w:rsidR="000A13E9" w:rsidRPr="00631900">
        <w:t>;</w:t>
      </w:r>
    </w:p>
    <w:p w:rsidR="000A13E9" w:rsidRPr="00631900" w:rsidRDefault="000A13E9" w:rsidP="00AF4829">
      <w:pPr>
        <w:pStyle w:val="Akapitzlist"/>
        <w:numPr>
          <w:ilvl w:val="0"/>
          <w:numId w:val="11"/>
        </w:numPr>
      </w:pPr>
      <w:r w:rsidRPr="00631900">
        <w:t>Dostęp i jakość oferty kulturalnej – 12,5% wskazań „0” i 50,0% „1”;</w:t>
      </w:r>
    </w:p>
    <w:p w:rsidR="006F35B3" w:rsidRPr="00631900" w:rsidRDefault="006F35B3" w:rsidP="00AF4829">
      <w:pPr>
        <w:pStyle w:val="Akapitzlist"/>
        <w:numPr>
          <w:ilvl w:val="0"/>
          <w:numId w:val="11"/>
        </w:numPr>
      </w:pPr>
      <w:r w:rsidRPr="00631900">
        <w:t>Warunki do aktywności obywatelskiej i działania organizacji pozarządowych – 12,5% wskazań „0” i 43,8% „1”</w:t>
      </w:r>
      <w:r w:rsidR="000A13E9" w:rsidRPr="00631900">
        <w:t>;</w:t>
      </w:r>
    </w:p>
    <w:p w:rsidR="000A13E9" w:rsidRPr="00631900" w:rsidRDefault="000A13E9" w:rsidP="00AF4829">
      <w:pPr>
        <w:pStyle w:val="Akapitzlist"/>
        <w:numPr>
          <w:ilvl w:val="0"/>
          <w:numId w:val="11"/>
        </w:numPr>
      </w:pPr>
      <w:r w:rsidRPr="00631900">
        <w:t>Stan dróg i chodników – 12,5% wskazań „0” i 37,5% „1”;</w:t>
      </w:r>
    </w:p>
    <w:p w:rsidR="006F35B3" w:rsidRPr="00631900" w:rsidRDefault="006F35B3" w:rsidP="00AF4829">
      <w:pPr>
        <w:pStyle w:val="Akapitzlist"/>
        <w:numPr>
          <w:ilvl w:val="0"/>
          <w:numId w:val="11"/>
        </w:numPr>
      </w:pPr>
      <w:r w:rsidRPr="00631900">
        <w:t>Dostosowanie przestrzeni publicznych do potrzeb osób niepełnosprawnych – 100% wskazań „1”</w:t>
      </w:r>
      <w:r w:rsidR="000A13E9" w:rsidRPr="00631900">
        <w:t>;</w:t>
      </w:r>
    </w:p>
    <w:p w:rsidR="006F35B3" w:rsidRPr="00631900" w:rsidRDefault="006F35B3" w:rsidP="00AF4829">
      <w:pPr>
        <w:pStyle w:val="Akapitzlist"/>
        <w:numPr>
          <w:ilvl w:val="0"/>
          <w:numId w:val="11"/>
        </w:numPr>
      </w:pPr>
      <w:r w:rsidRPr="00631900">
        <w:t>Dostęp i jakość obiektów usługowo-handlowych – 68,8% wskazań „1”.</w:t>
      </w:r>
    </w:p>
    <w:p w:rsidR="00C35099" w:rsidRPr="00631900" w:rsidRDefault="00B939A0" w:rsidP="00C35099">
      <w:r w:rsidRPr="00631900">
        <w:t>Najlepiej ocenianymi aspektami były dostęp i jakość usług edukacyjnych (12,5% wskazań „4” i 56,3% „3”) oraz dostępność i jakość usług ochrony zdrowia (37,5% wskazań „3”)</w:t>
      </w:r>
      <w:r w:rsidR="00917FAA" w:rsidRPr="00631900">
        <w:t xml:space="preserve">. Najbardziej problematycznym i trudnym do zakwalifikowania aspektem jest dostępność i jakość usług opieki nad małymi dziećmi do lat 3 </w:t>
      </w:r>
      <w:r w:rsidR="00692600" w:rsidRPr="00631900">
        <w:t xml:space="preserve">– otrzymał on całą gamę ocen od 0 do 4. </w:t>
      </w:r>
    </w:p>
    <w:p w:rsidR="00084A3B" w:rsidRPr="00631900" w:rsidRDefault="00084A3B" w:rsidP="000162C4"/>
    <w:p w:rsidR="005E3D1F" w:rsidRPr="00631900" w:rsidRDefault="00E61AD0" w:rsidP="00E61AD0">
      <w:pPr>
        <w:pStyle w:val="Legenda"/>
      </w:pPr>
      <w:bookmarkStart w:id="90" w:name="_Toc460837832"/>
      <w:bookmarkStart w:id="91" w:name="_Toc461009783"/>
      <w:bookmarkStart w:id="92" w:name="_Toc461009978"/>
      <w:bookmarkStart w:id="93" w:name="_Toc461791851"/>
      <w:bookmarkStart w:id="94" w:name="_Toc464122272"/>
      <w:r>
        <w:lastRenderedPageBreak/>
        <w:t xml:space="preserve">Wykres  </w:t>
      </w:r>
      <w:r w:rsidR="0006573A">
        <w:fldChar w:fldCharType="begin"/>
      </w:r>
      <w:r w:rsidR="003F3868">
        <w:instrText xml:space="preserve"> SEQ Wykres_ \* ARABIC </w:instrText>
      </w:r>
      <w:r w:rsidR="0006573A">
        <w:fldChar w:fldCharType="separate"/>
      </w:r>
      <w:r w:rsidR="00291D9A">
        <w:rPr>
          <w:noProof/>
        </w:rPr>
        <w:t>4</w:t>
      </w:r>
      <w:r w:rsidR="0006573A">
        <w:rPr>
          <w:noProof/>
        </w:rPr>
        <w:fldChar w:fldCharType="end"/>
      </w:r>
      <w:r w:rsidR="005E3D1F" w:rsidRPr="00631900">
        <w:t>. Jak oceniają Państwo następujące aspekty życia na obszarze rewitalizacji?</w:t>
      </w:r>
      <w:bookmarkEnd w:id="90"/>
      <w:bookmarkEnd w:id="91"/>
      <w:bookmarkEnd w:id="92"/>
      <w:bookmarkEnd w:id="93"/>
      <w:bookmarkEnd w:id="94"/>
    </w:p>
    <w:p w:rsidR="005D06CE" w:rsidRPr="00631900" w:rsidRDefault="005D06CE" w:rsidP="00F76EDB">
      <w:pPr>
        <w:rPr>
          <w:b/>
        </w:rPr>
      </w:pPr>
      <w:r w:rsidRPr="00631900">
        <w:rPr>
          <w:b/>
          <w:noProof/>
          <w:lang w:eastAsia="pl-PL"/>
        </w:rPr>
        <w:drawing>
          <wp:inline distT="0" distB="0" distL="0" distR="0">
            <wp:extent cx="5759450" cy="6968459"/>
            <wp:effectExtent l="0" t="0" r="0" b="0"/>
            <wp:docPr id="12" name="Wykres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0F2A8F" w:rsidRPr="00631900" w:rsidRDefault="000F2A8F" w:rsidP="000F2A8F">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0673CA" w:rsidRPr="00631900" w:rsidRDefault="000673CA" w:rsidP="00F76EDB">
      <w:pPr>
        <w:rPr>
          <w:b/>
        </w:rPr>
      </w:pPr>
    </w:p>
    <w:p w:rsidR="00E61AD0" w:rsidRDefault="00E61AD0" w:rsidP="00000791"/>
    <w:p w:rsidR="00000791" w:rsidRPr="00631900" w:rsidRDefault="00000791" w:rsidP="00000791">
      <w:r w:rsidRPr="00631900">
        <w:lastRenderedPageBreak/>
        <w:t>Według</w:t>
      </w:r>
      <w:r w:rsidR="00532F7E" w:rsidRPr="00631900">
        <w:t xml:space="preserve"> badanych</w:t>
      </w:r>
      <w:r w:rsidR="00C921B7" w:rsidRPr="00631900">
        <w:t>,</w:t>
      </w:r>
      <w:r w:rsidRPr="00631900">
        <w:t xml:space="preserve"> grupą najbardziej wspieraną </w:t>
      </w:r>
      <w:r w:rsidR="00341555" w:rsidRPr="00631900">
        <w:t>w Komo</w:t>
      </w:r>
      <w:r w:rsidR="00C921B7" w:rsidRPr="00631900">
        <w:t xml:space="preserve">rowie </w:t>
      </w:r>
      <w:r w:rsidRPr="00631900">
        <w:t xml:space="preserve">powinny być rodziny z dziećmi. Taką odpowiedź </w:t>
      </w:r>
      <w:r w:rsidR="00C921B7" w:rsidRPr="00631900">
        <w:t>po</w:t>
      </w:r>
      <w:r w:rsidRPr="00631900">
        <w:t>dało 100% ankietowanych. 81,3% uważa</w:t>
      </w:r>
      <w:r w:rsidR="00C921B7" w:rsidRPr="00631900">
        <w:t>ło</w:t>
      </w:r>
      <w:r w:rsidRPr="00631900">
        <w:t>, że tak</w:t>
      </w:r>
      <w:r w:rsidR="00532F7E" w:rsidRPr="00631900">
        <w:t>ą</w:t>
      </w:r>
      <w:r w:rsidRPr="00631900">
        <w:t xml:space="preserve"> grupą powinna być często poz</w:t>
      </w:r>
      <w:r w:rsidR="002D303C" w:rsidRPr="00631900">
        <w:t>ostawiona samej sobie młodzież, zaś 62,5%</w:t>
      </w:r>
      <w:r w:rsidR="00532F7E" w:rsidRPr="00631900">
        <w:t xml:space="preserve"> osób</w:t>
      </w:r>
      <w:r w:rsidR="002D303C" w:rsidRPr="00631900">
        <w:t xml:space="preserve">, że powinny być to dzieci. Najmniejszy odsetek (1/4) respondentów jako grupę, która powinna być głównie wpierana, wskazał seniorów. </w:t>
      </w:r>
    </w:p>
    <w:p w:rsidR="009872B6" w:rsidRPr="00631900" w:rsidRDefault="00E61AD0" w:rsidP="00E61AD0">
      <w:pPr>
        <w:pStyle w:val="Legenda"/>
      </w:pPr>
      <w:bookmarkStart w:id="95" w:name="_Toc460837833"/>
      <w:bookmarkStart w:id="96" w:name="_Toc461009784"/>
      <w:bookmarkStart w:id="97" w:name="_Toc461009979"/>
      <w:bookmarkStart w:id="98" w:name="_Toc461791852"/>
      <w:bookmarkStart w:id="99" w:name="_Toc464122273"/>
      <w:r>
        <w:t xml:space="preserve">Wykres  </w:t>
      </w:r>
      <w:r w:rsidR="0006573A">
        <w:fldChar w:fldCharType="begin"/>
      </w:r>
      <w:r w:rsidR="003F3868">
        <w:instrText xml:space="preserve"> SEQ Wykres_ \* ARABIC </w:instrText>
      </w:r>
      <w:r w:rsidR="0006573A">
        <w:fldChar w:fldCharType="separate"/>
      </w:r>
      <w:r w:rsidR="00291D9A">
        <w:rPr>
          <w:noProof/>
        </w:rPr>
        <w:t>5</w:t>
      </w:r>
      <w:r w:rsidR="0006573A">
        <w:rPr>
          <w:noProof/>
        </w:rPr>
        <w:fldChar w:fldCharType="end"/>
      </w:r>
      <w:r w:rsidR="009872B6" w:rsidRPr="00631900">
        <w:t>. Jakie grupy społeczne powinny być głównie wspierane na obszarze rewitalizacji?</w:t>
      </w:r>
      <w:r w:rsidR="00000791" w:rsidRPr="00631900">
        <w:t xml:space="preserve"> (Pytanie wielokrotnego wyboru).</w:t>
      </w:r>
      <w:bookmarkEnd w:id="95"/>
      <w:bookmarkEnd w:id="96"/>
      <w:bookmarkEnd w:id="97"/>
      <w:bookmarkEnd w:id="98"/>
      <w:bookmarkEnd w:id="99"/>
    </w:p>
    <w:p w:rsidR="000673CA" w:rsidRPr="00631900" w:rsidRDefault="000673CA" w:rsidP="00F76EDB">
      <w:pPr>
        <w:rPr>
          <w:b/>
        </w:rPr>
      </w:pPr>
      <w:r w:rsidRPr="00631900">
        <w:rPr>
          <w:b/>
          <w:noProof/>
          <w:lang w:eastAsia="pl-PL"/>
        </w:rPr>
        <w:drawing>
          <wp:inline distT="0" distB="0" distL="0" distR="0">
            <wp:extent cx="5486400" cy="3200400"/>
            <wp:effectExtent l="19050" t="0" r="19050" b="0"/>
            <wp:docPr id="47" name="Wykres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DE7092" w:rsidRPr="00631900" w:rsidRDefault="000F2A8F" w:rsidP="00DE7092">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DE7092" w:rsidRPr="00631900" w:rsidRDefault="00DE7092" w:rsidP="00DE7092"/>
    <w:p w:rsidR="00A051CE" w:rsidRPr="00631900" w:rsidRDefault="00A051CE" w:rsidP="00DE7092">
      <w:pPr>
        <w:rPr>
          <w:rFonts w:eastAsiaTheme="majorEastAsia" w:cstheme="majorBidi"/>
          <w:b/>
          <w:i/>
          <w:color w:val="C77C0E" w:themeColor="accent1" w:themeShade="BF"/>
          <w:szCs w:val="32"/>
        </w:rPr>
      </w:pPr>
      <w:r w:rsidRPr="00631900">
        <w:t xml:space="preserve">Zdaniem respondentów, największym atutem i potencjałem Komorowa jest atrakcyjne położenie przy drodze wojewódzkiej </w:t>
      </w:r>
      <w:r w:rsidR="00F469F8" w:rsidRPr="00631900">
        <w:t xml:space="preserve">(40,0% wskazań). 30,0% osób za zaletę uznała bliskość miasta Ostrów Mazowiecka, zaś 1/5 czyste powietrze. 10,0% badanych za atut </w:t>
      </w:r>
      <w:r w:rsidR="00DE7092" w:rsidRPr="00631900">
        <w:t xml:space="preserve">przyjęło </w:t>
      </w:r>
      <w:r w:rsidR="00F469F8" w:rsidRPr="00631900">
        <w:t xml:space="preserve">położenie w centrum gminy. </w:t>
      </w:r>
    </w:p>
    <w:p w:rsidR="009F663C" w:rsidRPr="00631900" w:rsidRDefault="00E61AD0" w:rsidP="00E61AD0">
      <w:pPr>
        <w:pStyle w:val="Legenda"/>
      </w:pPr>
      <w:bookmarkStart w:id="100" w:name="_Toc460837834"/>
      <w:bookmarkStart w:id="101" w:name="_Toc461009785"/>
      <w:bookmarkStart w:id="102" w:name="_Toc461009980"/>
      <w:bookmarkStart w:id="103" w:name="_Toc461791853"/>
      <w:bookmarkStart w:id="104" w:name="_Toc464122274"/>
      <w:r>
        <w:lastRenderedPageBreak/>
        <w:t xml:space="preserve">Wykres  </w:t>
      </w:r>
      <w:r w:rsidR="0006573A">
        <w:fldChar w:fldCharType="begin"/>
      </w:r>
      <w:r w:rsidR="003F3868">
        <w:instrText xml:space="preserve"> SEQ Wykres_ \* ARABIC </w:instrText>
      </w:r>
      <w:r w:rsidR="0006573A">
        <w:fldChar w:fldCharType="separate"/>
      </w:r>
      <w:r w:rsidR="00291D9A">
        <w:rPr>
          <w:noProof/>
        </w:rPr>
        <w:t>6</w:t>
      </w:r>
      <w:r w:rsidR="0006573A">
        <w:rPr>
          <w:noProof/>
        </w:rPr>
        <w:fldChar w:fldCharType="end"/>
      </w:r>
      <w:r w:rsidR="009F663C" w:rsidRPr="00631900">
        <w:t>. Jakie są Pani/Pana zdaniem największe atuty i potencjały wybranego obszaru rewitalizacji?</w:t>
      </w:r>
      <w:bookmarkEnd w:id="100"/>
      <w:bookmarkEnd w:id="101"/>
      <w:bookmarkEnd w:id="102"/>
      <w:bookmarkEnd w:id="103"/>
      <w:bookmarkEnd w:id="104"/>
    </w:p>
    <w:p w:rsidR="009F663C" w:rsidRPr="00631900" w:rsidRDefault="009F663C" w:rsidP="00F76EDB">
      <w:pPr>
        <w:rPr>
          <w:b/>
        </w:rPr>
      </w:pPr>
      <w:r w:rsidRPr="00631900">
        <w:rPr>
          <w:b/>
          <w:noProof/>
          <w:lang w:eastAsia="pl-PL"/>
        </w:rPr>
        <w:drawing>
          <wp:inline distT="0" distB="0" distL="0" distR="0">
            <wp:extent cx="5486400" cy="2028825"/>
            <wp:effectExtent l="19050" t="0" r="19050" b="0"/>
            <wp:docPr id="14" name="Wykres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0F2A8F" w:rsidRPr="00631900" w:rsidRDefault="000F2A8F" w:rsidP="000F2A8F">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DE7092" w:rsidRPr="00631900" w:rsidRDefault="00DE7092" w:rsidP="00F469F8"/>
    <w:p w:rsidR="00C5406B" w:rsidRPr="00631900" w:rsidRDefault="00F469F8" w:rsidP="00F469F8">
      <w:r w:rsidRPr="00631900">
        <w:t xml:space="preserve">Badanych zapytano, czy włączyliby się w działania podejmowane na rzecz poprawy życia w miejscu </w:t>
      </w:r>
      <w:r w:rsidR="00C921B7" w:rsidRPr="00631900">
        <w:t xml:space="preserve">swojego </w:t>
      </w:r>
      <w:r w:rsidRPr="00631900">
        <w:t xml:space="preserve">zamieszkania. Aż 93,8% osób stwierdziło, że wzięłoby udział w takim projekcie. Jedynie 6,3% respondentów takiego współdziałania odmówiło. </w:t>
      </w:r>
    </w:p>
    <w:p w:rsidR="00C5406B" w:rsidRPr="00631900" w:rsidRDefault="00E61AD0" w:rsidP="00E61AD0">
      <w:pPr>
        <w:pStyle w:val="Legenda"/>
      </w:pPr>
      <w:bookmarkStart w:id="105" w:name="_Toc460837835"/>
      <w:bookmarkStart w:id="106" w:name="_Toc461009786"/>
      <w:bookmarkStart w:id="107" w:name="_Toc461009981"/>
      <w:bookmarkStart w:id="108" w:name="_Toc461791854"/>
      <w:bookmarkStart w:id="109" w:name="_Toc464122275"/>
      <w:r>
        <w:t xml:space="preserve">Wykres  </w:t>
      </w:r>
      <w:r w:rsidR="0006573A">
        <w:fldChar w:fldCharType="begin"/>
      </w:r>
      <w:r w:rsidR="003F3868">
        <w:instrText xml:space="preserve"> SEQ Wykres_ \* ARABIC </w:instrText>
      </w:r>
      <w:r w:rsidR="0006573A">
        <w:fldChar w:fldCharType="separate"/>
      </w:r>
      <w:r w:rsidR="00291D9A">
        <w:rPr>
          <w:noProof/>
        </w:rPr>
        <w:t>7</w:t>
      </w:r>
      <w:r w:rsidR="0006573A">
        <w:rPr>
          <w:noProof/>
        </w:rPr>
        <w:fldChar w:fldCharType="end"/>
      </w:r>
      <w:r w:rsidR="00C5406B" w:rsidRPr="00631900">
        <w:t>. Czy włączył(a)by się Pan/Pani w działania podejmowane na rzecz poprawy życia w miejscu zamieszkania?</w:t>
      </w:r>
      <w:bookmarkEnd w:id="105"/>
      <w:bookmarkEnd w:id="106"/>
      <w:bookmarkEnd w:id="107"/>
      <w:bookmarkEnd w:id="108"/>
      <w:bookmarkEnd w:id="109"/>
    </w:p>
    <w:p w:rsidR="00C5406B" w:rsidRPr="00631900" w:rsidRDefault="00C5406B" w:rsidP="00F76EDB">
      <w:pPr>
        <w:rPr>
          <w:b/>
        </w:rPr>
      </w:pPr>
      <w:r w:rsidRPr="00631900">
        <w:rPr>
          <w:b/>
          <w:noProof/>
          <w:sz w:val="28"/>
          <w:lang w:eastAsia="pl-PL"/>
        </w:rPr>
        <w:drawing>
          <wp:inline distT="0" distB="0" distL="0" distR="0">
            <wp:extent cx="5677535" cy="2257425"/>
            <wp:effectExtent l="19050" t="0" r="18415" b="0"/>
            <wp:docPr id="15" name="Wykres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0F2A8F" w:rsidRPr="00631900" w:rsidRDefault="000F2A8F" w:rsidP="000F2A8F">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202FFF" w:rsidRPr="00631900" w:rsidRDefault="00202FFF" w:rsidP="003E172A"/>
    <w:p w:rsidR="00C5406B" w:rsidRPr="00631900" w:rsidRDefault="003E172A" w:rsidP="003E172A">
      <w:r w:rsidRPr="00631900">
        <w:t xml:space="preserve">Połowa mieszkańców Gminy Ostrów Mazowiecka zadeklarowała, że uczestniczy w </w:t>
      </w:r>
      <w:r w:rsidR="00202FFF" w:rsidRPr="00631900">
        <w:t xml:space="preserve">organizowanych przez gminę </w:t>
      </w:r>
      <w:r w:rsidRPr="00631900">
        <w:t xml:space="preserve">wydarzeniach i imprezach kulturalnych bardzo często. </w:t>
      </w:r>
      <w:r w:rsidRPr="00631900">
        <w:lastRenderedPageBreak/>
        <w:t xml:space="preserve">37,5% uczestniczy w nich często, natomiast 12,5% rzadko. Żaden z badanych nie stwierdził, że w ogóle nie uczestniczy w tego typu wydarzeniach. </w:t>
      </w:r>
    </w:p>
    <w:p w:rsidR="00C5406B" w:rsidRPr="00631900" w:rsidRDefault="00E61AD0" w:rsidP="00E61AD0">
      <w:pPr>
        <w:pStyle w:val="Legenda"/>
      </w:pPr>
      <w:bookmarkStart w:id="110" w:name="_Toc460837836"/>
      <w:bookmarkStart w:id="111" w:name="_Toc461009787"/>
      <w:bookmarkStart w:id="112" w:name="_Toc461009982"/>
      <w:bookmarkStart w:id="113" w:name="_Toc461791855"/>
      <w:bookmarkStart w:id="114" w:name="_Toc464122276"/>
      <w:r>
        <w:t xml:space="preserve">Wykres  </w:t>
      </w:r>
      <w:r w:rsidR="0006573A">
        <w:fldChar w:fldCharType="begin"/>
      </w:r>
      <w:r w:rsidR="003F3868">
        <w:instrText xml:space="preserve"> SEQ Wykres_ \* ARABIC </w:instrText>
      </w:r>
      <w:r w:rsidR="0006573A">
        <w:fldChar w:fldCharType="separate"/>
      </w:r>
      <w:r w:rsidR="00291D9A">
        <w:rPr>
          <w:noProof/>
        </w:rPr>
        <w:t>8</w:t>
      </w:r>
      <w:r w:rsidR="0006573A">
        <w:rPr>
          <w:noProof/>
        </w:rPr>
        <w:fldChar w:fldCharType="end"/>
      </w:r>
      <w:r w:rsidR="00C5406B" w:rsidRPr="00631900">
        <w:t>. Jak często uczestniczy Pan/Pani w wydarzeniach, imprezach kulturalnych organizowanych w Gminie Ostrów Mazowiecka?</w:t>
      </w:r>
      <w:bookmarkEnd w:id="110"/>
      <w:bookmarkEnd w:id="111"/>
      <w:bookmarkEnd w:id="112"/>
      <w:bookmarkEnd w:id="113"/>
      <w:bookmarkEnd w:id="114"/>
    </w:p>
    <w:p w:rsidR="00C5406B" w:rsidRPr="00631900" w:rsidRDefault="00C5406B" w:rsidP="00F76EDB">
      <w:pPr>
        <w:rPr>
          <w:b/>
        </w:rPr>
      </w:pPr>
      <w:r w:rsidRPr="00631900">
        <w:rPr>
          <w:b/>
          <w:noProof/>
          <w:lang w:eastAsia="pl-PL"/>
        </w:rPr>
        <w:drawing>
          <wp:inline distT="0" distB="0" distL="0" distR="0">
            <wp:extent cx="5677535" cy="1807535"/>
            <wp:effectExtent l="19050" t="0" r="18415" b="2215"/>
            <wp:docPr id="16" name="Wykres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0F2A8F" w:rsidRPr="00631900" w:rsidRDefault="000F2A8F" w:rsidP="000F2A8F">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970615" w:rsidRPr="00631900" w:rsidRDefault="00970615" w:rsidP="00D2517C">
      <w:pPr>
        <w:rPr>
          <w:lang w:eastAsia="pl-PL"/>
        </w:rPr>
      </w:pPr>
    </w:p>
    <w:p w:rsidR="006F5A38" w:rsidRPr="00631900" w:rsidRDefault="00623D0C" w:rsidP="00D2517C">
      <w:pPr>
        <w:rPr>
          <w:lang w:eastAsia="pl-PL"/>
        </w:rPr>
      </w:pPr>
      <w:r w:rsidRPr="00631900">
        <w:rPr>
          <w:lang w:eastAsia="pl-PL"/>
        </w:rPr>
        <w:t xml:space="preserve">Według badanych, by ograniczyć negatywne zjawiska społeczne i gospodarcze, należy przede wszystkim promować przedsiębiorczość i wspierać osoby zakładające własną działalność gospodarczą (68,8% wskazań). </w:t>
      </w:r>
      <w:r w:rsidR="00D2517C" w:rsidRPr="00631900">
        <w:rPr>
          <w:lang w:eastAsia="pl-PL"/>
        </w:rPr>
        <w:t>Nieco mniejszy odsetek respondentów (po 43,8%) uważał, że ważnym jest stworzenie miejsca spotkań integrujących mieszkańców oraz realizacja programów aktywizacji i integracji</w:t>
      </w:r>
      <w:r w:rsidR="00377847" w:rsidRPr="00631900">
        <w:rPr>
          <w:lang w:eastAsia="pl-PL"/>
        </w:rPr>
        <w:t xml:space="preserve"> oraz</w:t>
      </w:r>
      <w:r w:rsidR="00D2517C" w:rsidRPr="00631900">
        <w:rPr>
          <w:lang w:eastAsia="pl-PL"/>
        </w:rPr>
        <w:t xml:space="preserve"> programów aktywności lokalnej. 31,3% osób uważa, że by ograniczyć negatywne zjawiska, należy rozbudować system ulg i zwolnień dla podmiotów prywatnych generujących miejsca pracy i inwestycje, zaś 1/4 wskaz</w:t>
      </w:r>
      <w:r w:rsidR="00377847" w:rsidRPr="00631900">
        <w:rPr>
          <w:lang w:eastAsia="pl-PL"/>
        </w:rPr>
        <w:t>ała</w:t>
      </w:r>
      <w:r w:rsidR="00D2517C" w:rsidRPr="00631900">
        <w:rPr>
          <w:lang w:eastAsia="pl-PL"/>
        </w:rPr>
        <w:t xml:space="preserve"> na konieczność organizacji większej liczby wydarzeń o charakterze kulturalnym, rekreacyjnym dla mieszkańców oraz realizacji działań szkoleniowo-doradczych. W odpowiedzi „inne” wskazano nie tyle na wsparcie osób zakładających działalność gospodarczą, lecz </w:t>
      </w:r>
      <w:r w:rsidR="00983111" w:rsidRPr="00631900">
        <w:rPr>
          <w:lang w:eastAsia="pl-PL"/>
        </w:rPr>
        <w:t xml:space="preserve">tych, którzy swoją działalność już prowadzą. </w:t>
      </w:r>
    </w:p>
    <w:p w:rsidR="006F5A38" w:rsidRPr="00631900" w:rsidRDefault="00E61AD0" w:rsidP="00E61AD0">
      <w:pPr>
        <w:pStyle w:val="Legenda"/>
      </w:pPr>
      <w:bookmarkStart w:id="115" w:name="_Toc460837837"/>
      <w:bookmarkStart w:id="116" w:name="_Toc461009788"/>
      <w:bookmarkStart w:id="117" w:name="_Toc461009983"/>
      <w:bookmarkStart w:id="118" w:name="_Toc461791856"/>
      <w:bookmarkStart w:id="119" w:name="_Toc464122277"/>
      <w:r>
        <w:lastRenderedPageBreak/>
        <w:t xml:space="preserve">Wykres  </w:t>
      </w:r>
      <w:r w:rsidR="0006573A">
        <w:fldChar w:fldCharType="begin"/>
      </w:r>
      <w:r w:rsidR="003F3868">
        <w:instrText xml:space="preserve"> SEQ Wykres_ \* ARABIC </w:instrText>
      </w:r>
      <w:r w:rsidR="0006573A">
        <w:fldChar w:fldCharType="separate"/>
      </w:r>
      <w:r w:rsidR="00291D9A">
        <w:rPr>
          <w:noProof/>
        </w:rPr>
        <w:t>9</w:t>
      </w:r>
      <w:r w:rsidR="0006573A">
        <w:rPr>
          <w:noProof/>
        </w:rPr>
        <w:fldChar w:fldCharType="end"/>
      </w:r>
      <w:r w:rsidR="006F5A38" w:rsidRPr="00631900">
        <w:t>. Jakie rodzaje przedsięwzięć powinny być Państwa zdaniem podejmowane w celu ograniczania negatywnych zjawisk społecznych i gospodarczych na wskazanym obszarze?</w:t>
      </w:r>
      <w:r w:rsidR="00623D0C" w:rsidRPr="00631900">
        <w:t xml:space="preserve"> (Pytanie wielokrotnego wyboru).</w:t>
      </w:r>
      <w:bookmarkEnd w:id="115"/>
      <w:bookmarkEnd w:id="116"/>
      <w:bookmarkEnd w:id="117"/>
      <w:bookmarkEnd w:id="118"/>
      <w:bookmarkEnd w:id="119"/>
    </w:p>
    <w:p w:rsidR="005C7E24" w:rsidRPr="00631900" w:rsidRDefault="00D04B5C" w:rsidP="00F76EDB">
      <w:pPr>
        <w:rPr>
          <w:b/>
        </w:rPr>
      </w:pPr>
      <w:r w:rsidRPr="00631900">
        <w:rPr>
          <w:b/>
          <w:noProof/>
          <w:lang w:eastAsia="pl-PL"/>
        </w:rPr>
        <w:drawing>
          <wp:inline distT="0" distB="0" distL="0" distR="0">
            <wp:extent cx="5486400" cy="3448050"/>
            <wp:effectExtent l="19050" t="0" r="19050" b="0"/>
            <wp:docPr id="45" name="Wykres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0F2A8F" w:rsidRPr="00631900" w:rsidRDefault="000F2A8F" w:rsidP="000F2A8F">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0F2A8F" w:rsidRPr="00631900" w:rsidRDefault="000F2A8F" w:rsidP="00F76EDB">
      <w:pPr>
        <w:rPr>
          <w:b/>
        </w:rPr>
      </w:pPr>
    </w:p>
    <w:p w:rsidR="00201C2D" w:rsidRPr="00631900" w:rsidRDefault="00970615" w:rsidP="00970615">
      <w:r w:rsidRPr="00631900">
        <w:t xml:space="preserve">Badani zostali także zapytani o działania, które ich zdaniem pomogą ograniczyć negatywne zjawiska środowiskowe, przestrzenno-funkcjonalne i techniczne. Respondenci uznali, że działaniem takim w pierwszej kolejności powinna być rozbudowa/modernizacja przedszkoli, szkół podstawowych i gimnazjów oraz poprawa jakości wyposażenia (62,5%). 56,3% </w:t>
      </w:r>
      <w:r w:rsidR="00191EB9" w:rsidRPr="00631900">
        <w:t>osób stwierdziło</w:t>
      </w:r>
      <w:r w:rsidRPr="00631900">
        <w:t xml:space="preserve">, że potrzebne jest zagospodarowanie przestrzeni publicznych na parki, skwery czy place zabaw, zaś połowa ankietowanych, że rozbudowa/modernizacja infrastruktury sportowej, rekreacyjnej i turystycznej. </w:t>
      </w:r>
    </w:p>
    <w:p w:rsidR="00A93B52" w:rsidRPr="00631900" w:rsidRDefault="00225F84" w:rsidP="00225F84">
      <w:pPr>
        <w:pStyle w:val="Legenda"/>
      </w:pPr>
      <w:bookmarkStart w:id="120" w:name="_Toc460837838"/>
      <w:bookmarkStart w:id="121" w:name="_Toc461009789"/>
      <w:bookmarkStart w:id="122" w:name="_Toc461009984"/>
      <w:bookmarkStart w:id="123" w:name="_Toc461791857"/>
      <w:bookmarkStart w:id="124" w:name="_Toc464122278"/>
      <w:r>
        <w:lastRenderedPageBreak/>
        <w:t xml:space="preserve">Wykres  </w:t>
      </w:r>
      <w:r w:rsidR="0006573A">
        <w:fldChar w:fldCharType="begin"/>
      </w:r>
      <w:r w:rsidR="003F3868">
        <w:instrText xml:space="preserve"> SEQ Wykres_ \* ARABIC </w:instrText>
      </w:r>
      <w:r w:rsidR="0006573A">
        <w:fldChar w:fldCharType="separate"/>
      </w:r>
      <w:r w:rsidR="00291D9A">
        <w:rPr>
          <w:noProof/>
        </w:rPr>
        <w:t>10</w:t>
      </w:r>
      <w:r w:rsidR="0006573A">
        <w:rPr>
          <w:noProof/>
        </w:rPr>
        <w:fldChar w:fldCharType="end"/>
      </w:r>
      <w:r w:rsidR="00A93B52" w:rsidRPr="00631900">
        <w:t>. Jakie rodzaje przedsięwzięć powinny być Państwa zdaniem podejmowane w celu ograniczania negatywnych zjawisk środowiskowych, przestrzenno-funkcjonalnych i technicznych na wskazanym obszarze?</w:t>
      </w:r>
      <w:bookmarkEnd w:id="120"/>
      <w:bookmarkEnd w:id="121"/>
      <w:bookmarkEnd w:id="122"/>
      <w:bookmarkEnd w:id="123"/>
      <w:bookmarkEnd w:id="124"/>
    </w:p>
    <w:p w:rsidR="00201C2D" w:rsidRPr="00631900" w:rsidRDefault="00A93B52" w:rsidP="00F76EDB">
      <w:pPr>
        <w:rPr>
          <w:b/>
        </w:rPr>
      </w:pPr>
      <w:r w:rsidRPr="00631900">
        <w:rPr>
          <w:b/>
          <w:noProof/>
          <w:lang w:eastAsia="pl-PL"/>
        </w:rPr>
        <w:drawing>
          <wp:inline distT="0" distB="0" distL="0" distR="0">
            <wp:extent cx="5486400" cy="3448050"/>
            <wp:effectExtent l="19050" t="0" r="19050" b="0"/>
            <wp:docPr id="17" name="Wykres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0F2A8F" w:rsidRPr="00631900" w:rsidRDefault="000F2A8F" w:rsidP="000F2A8F">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A93B52" w:rsidRPr="00631900" w:rsidRDefault="00A93B52" w:rsidP="00F76EDB">
      <w:pPr>
        <w:rPr>
          <w:b/>
        </w:rPr>
      </w:pPr>
    </w:p>
    <w:p w:rsidR="00F76EDB" w:rsidRPr="00631900" w:rsidRDefault="00F76EDB" w:rsidP="00225F84">
      <w:pPr>
        <w:pStyle w:val="Wyrnienie"/>
      </w:pPr>
      <w:r w:rsidRPr="00631900">
        <w:t>METRYCZKA</w:t>
      </w:r>
    </w:p>
    <w:p w:rsidR="008F2DC5" w:rsidRPr="00631900" w:rsidRDefault="008F2DC5" w:rsidP="008F2DC5">
      <w:pPr>
        <w:rPr>
          <w:rFonts w:eastAsia="Calibri" w:cs="Times New Roman"/>
        </w:rPr>
      </w:pPr>
      <w:r w:rsidRPr="00631900">
        <w:rPr>
          <w:rFonts w:eastAsia="Calibri" w:cs="Times New Roman"/>
        </w:rPr>
        <w:t>Respondenci zostali poproszeni o podanie swych cech społeczno-de</w:t>
      </w:r>
      <w:r w:rsidR="00C921B7" w:rsidRPr="00631900">
        <w:rPr>
          <w:rFonts w:eastAsia="Calibri" w:cs="Times New Roman"/>
        </w:rPr>
        <w:t>mograficznych, tj. płci, wieku,</w:t>
      </w:r>
      <w:r w:rsidRPr="00631900">
        <w:rPr>
          <w:rFonts w:eastAsia="Calibri" w:cs="Times New Roman"/>
        </w:rPr>
        <w:t xml:space="preserve"> </w:t>
      </w:r>
      <w:r w:rsidR="00072744" w:rsidRPr="00631900">
        <w:rPr>
          <w:rFonts w:eastAsia="Calibri" w:cs="Times New Roman"/>
        </w:rPr>
        <w:t xml:space="preserve">wykształcenia, statusu zawodowego, </w:t>
      </w:r>
      <w:r w:rsidRPr="00631900">
        <w:rPr>
          <w:rFonts w:eastAsia="Calibri" w:cs="Times New Roman"/>
        </w:rPr>
        <w:t>miejsca zamieszkania</w:t>
      </w:r>
      <w:r w:rsidR="00072744" w:rsidRPr="00631900">
        <w:rPr>
          <w:rFonts w:eastAsia="Calibri" w:cs="Times New Roman"/>
        </w:rPr>
        <w:t xml:space="preserve"> oraz liczby lat zamieszkania w gminie</w:t>
      </w:r>
      <w:r w:rsidRPr="00631900">
        <w:rPr>
          <w:rFonts w:eastAsia="Calibri" w:cs="Times New Roman"/>
        </w:rPr>
        <w:t>, w celu określenia ogólnego profilu badanych.</w:t>
      </w:r>
    </w:p>
    <w:p w:rsidR="00D70649" w:rsidRPr="00631900" w:rsidRDefault="00D70649" w:rsidP="00F76EDB">
      <w:r w:rsidRPr="00631900">
        <w:t xml:space="preserve">Spośród osób, które wybrały obszar Komorowo, 75,0% osób to kobiety, zaś 25,0% stanowili mężczyźni. </w:t>
      </w:r>
    </w:p>
    <w:p w:rsidR="00F76EDB" w:rsidRPr="00631900" w:rsidRDefault="00225F84" w:rsidP="00225F84">
      <w:pPr>
        <w:pStyle w:val="Legenda"/>
      </w:pPr>
      <w:bookmarkStart w:id="125" w:name="_Toc460837839"/>
      <w:bookmarkStart w:id="126" w:name="_Toc461009790"/>
      <w:bookmarkStart w:id="127" w:name="_Toc461009985"/>
      <w:bookmarkStart w:id="128" w:name="_Toc461791858"/>
      <w:bookmarkStart w:id="129" w:name="_Toc464122279"/>
      <w:r>
        <w:lastRenderedPageBreak/>
        <w:t xml:space="preserve">Wykres  </w:t>
      </w:r>
      <w:r w:rsidR="0006573A">
        <w:fldChar w:fldCharType="begin"/>
      </w:r>
      <w:r w:rsidR="003F3868">
        <w:instrText xml:space="preserve"> SEQ Wykres_ \* ARABIC </w:instrText>
      </w:r>
      <w:r w:rsidR="0006573A">
        <w:fldChar w:fldCharType="separate"/>
      </w:r>
      <w:r w:rsidR="00291D9A">
        <w:rPr>
          <w:noProof/>
        </w:rPr>
        <w:t>11</w:t>
      </w:r>
      <w:r w:rsidR="0006573A">
        <w:rPr>
          <w:noProof/>
        </w:rPr>
        <w:fldChar w:fldCharType="end"/>
      </w:r>
      <w:r>
        <w:t xml:space="preserve"> </w:t>
      </w:r>
      <w:r w:rsidR="00F76EDB" w:rsidRPr="00631900">
        <w:t>Płeć respondentów.</w:t>
      </w:r>
      <w:bookmarkEnd w:id="125"/>
      <w:bookmarkEnd w:id="126"/>
      <w:bookmarkEnd w:id="127"/>
      <w:bookmarkEnd w:id="128"/>
      <w:bookmarkEnd w:id="129"/>
    </w:p>
    <w:p w:rsidR="00F76EDB" w:rsidRPr="00631900" w:rsidRDefault="00F76EDB" w:rsidP="00F76EDB">
      <w:pPr>
        <w:rPr>
          <w:b/>
        </w:rPr>
      </w:pPr>
      <w:r w:rsidRPr="00631900">
        <w:rPr>
          <w:b/>
          <w:noProof/>
          <w:lang w:eastAsia="pl-PL"/>
        </w:rPr>
        <w:drawing>
          <wp:inline distT="0" distB="0" distL="0" distR="0">
            <wp:extent cx="5486400" cy="3200400"/>
            <wp:effectExtent l="19050" t="0" r="19050" b="0"/>
            <wp:docPr id="3" name="Wykres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0F2A8F" w:rsidRPr="00631900" w:rsidRDefault="000F2A8F" w:rsidP="000F2A8F">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0F2A8F" w:rsidRPr="00631900" w:rsidRDefault="000F2A8F" w:rsidP="00F76EDB">
      <w:pPr>
        <w:rPr>
          <w:b/>
        </w:rPr>
      </w:pPr>
    </w:p>
    <w:p w:rsidR="00F76EDB" w:rsidRPr="00631900" w:rsidRDefault="005B0E8D" w:rsidP="00F76EDB">
      <w:pPr>
        <w:rPr>
          <w:rFonts w:eastAsia="Calibri" w:cs="Times New Roman"/>
        </w:rPr>
      </w:pPr>
      <w:r w:rsidRPr="00631900">
        <w:rPr>
          <w:rFonts w:eastAsia="Calibri" w:cs="Times New Roman"/>
        </w:rPr>
        <w:t>Największą grupę spośród badanych tworzyły osoby w wieku 25-34 lata (43,8%). 1/4 ankietowanych stanowiły osoby mieszczące się w przedziale 35-44 lata, zaś niecał</w:t>
      </w:r>
      <w:r w:rsidR="00C921B7" w:rsidRPr="00631900">
        <w:rPr>
          <w:rFonts w:eastAsia="Calibri" w:cs="Times New Roman"/>
        </w:rPr>
        <w:t>ą</w:t>
      </w:r>
      <w:r w:rsidRPr="00631900">
        <w:rPr>
          <w:rFonts w:eastAsia="Calibri" w:cs="Times New Roman"/>
        </w:rPr>
        <w:t xml:space="preserve"> </w:t>
      </w:r>
      <w:r w:rsidR="00C921B7" w:rsidRPr="00631900">
        <w:rPr>
          <w:rFonts w:eastAsia="Calibri" w:cs="Times New Roman"/>
        </w:rPr>
        <w:t>1/5</w:t>
      </w:r>
      <w:r w:rsidRPr="00631900">
        <w:rPr>
          <w:rFonts w:eastAsia="Calibri" w:cs="Times New Roman"/>
        </w:rPr>
        <w:t xml:space="preserve"> (18,8%) osoby w wieku 45-54 lata. </w:t>
      </w:r>
      <w:r w:rsidR="008F757E" w:rsidRPr="00631900">
        <w:rPr>
          <w:rFonts w:eastAsia="Calibri" w:cs="Times New Roman"/>
        </w:rPr>
        <w:t>Respondenci w wieku 65 i więcej oraz poniżej 25 roku życia stanowi</w:t>
      </w:r>
      <w:r w:rsidR="00072744" w:rsidRPr="00631900">
        <w:rPr>
          <w:rFonts w:eastAsia="Calibri" w:cs="Times New Roman"/>
        </w:rPr>
        <w:t>li</w:t>
      </w:r>
      <w:r w:rsidR="008F757E" w:rsidRPr="00631900">
        <w:rPr>
          <w:rFonts w:eastAsia="Calibri" w:cs="Times New Roman"/>
        </w:rPr>
        <w:t xml:space="preserve"> po 6,3% wszystkich ankietowanych. </w:t>
      </w:r>
      <w:r w:rsidRPr="00631900">
        <w:rPr>
          <w:rFonts w:eastAsia="Calibri" w:cs="Times New Roman"/>
        </w:rPr>
        <w:t xml:space="preserve">W badaniu nie brały udziału osoby w wieku 55-64 lata. </w:t>
      </w:r>
    </w:p>
    <w:p w:rsidR="00F76EDB" w:rsidRPr="00631900" w:rsidRDefault="00225F84" w:rsidP="00225F84">
      <w:pPr>
        <w:pStyle w:val="Legenda"/>
      </w:pPr>
      <w:bookmarkStart w:id="130" w:name="_Toc460837840"/>
      <w:r>
        <w:br w:type="column"/>
      </w:r>
      <w:bookmarkStart w:id="131" w:name="_Toc461009791"/>
      <w:bookmarkStart w:id="132" w:name="_Toc461009986"/>
      <w:bookmarkStart w:id="133" w:name="_Toc461791859"/>
      <w:bookmarkStart w:id="134" w:name="_Toc464122280"/>
      <w:r>
        <w:lastRenderedPageBreak/>
        <w:t xml:space="preserve">Wykres  </w:t>
      </w:r>
      <w:r w:rsidR="0006573A">
        <w:fldChar w:fldCharType="begin"/>
      </w:r>
      <w:r w:rsidR="003F3868">
        <w:instrText xml:space="preserve"> SEQ Wykres_ \* ARABIC </w:instrText>
      </w:r>
      <w:r w:rsidR="0006573A">
        <w:fldChar w:fldCharType="separate"/>
      </w:r>
      <w:r w:rsidR="00291D9A">
        <w:rPr>
          <w:noProof/>
        </w:rPr>
        <w:t>12</w:t>
      </w:r>
      <w:r w:rsidR="0006573A">
        <w:rPr>
          <w:noProof/>
        </w:rPr>
        <w:fldChar w:fldCharType="end"/>
      </w:r>
      <w:r w:rsidR="00F76EDB" w:rsidRPr="00631900">
        <w:t>. Wiek respondentów.</w:t>
      </w:r>
      <w:bookmarkEnd w:id="130"/>
      <w:bookmarkEnd w:id="131"/>
      <w:bookmarkEnd w:id="132"/>
      <w:bookmarkEnd w:id="133"/>
      <w:bookmarkEnd w:id="134"/>
    </w:p>
    <w:p w:rsidR="00F73DBB" w:rsidRPr="00631900" w:rsidRDefault="00F76EDB" w:rsidP="00F73DBB">
      <w:r w:rsidRPr="00631900">
        <w:rPr>
          <w:noProof/>
          <w:lang w:eastAsia="pl-PL"/>
        </w:rPr>
        <w:drawing>
          <wp:inline distT="0" distB="0" distL="0" distR="0">
            <wp:extent cx="4848225" cy="2857500"/>
            <wp:effectExtent l="0" t="0" r="0" b="0"/>
            <wp:docPr id="2" name="Wykres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956354" w:rsidRPr="00631900" w:rsidRDefault="000F2A8F" w:rsidP="0063432F">
      <w:pPr>
        <w:spacing w:line="259" w:lineRule="auto"/>
        <w:jc w:val="left"/>
      </w:pPr>
      <w:r w:rsidRPr="00631900">
        <w:rPr>
          <w:i/>
          <w:sz w:val="20"/>
        </w:rPr>
        <w:t>Źródło: Opracowanie własne na podstawie przeprowadzonych badań.</w:t>
      </w:r>
    </w:p>
    <w:p w:rsidR="00956354" w:rsidRPr="00631900" w:rsidRDefault="00956354" w:rsidP="00956354"/>
    <w:p w:rsidR="00F76EDB" w:rsidRPr="00631900" w:rsidRDefault="00E22347" w:rsidP="00956354">
      <w:pPr>
        <w:rPr>
          <w:rFonts w:eastAsiaTheme="majorEastAsia" w:cstheme="majorBidi"/>
          <w:b/>
          <w:color w:val="C77C0E" w:themeColor="accent1" w:themeShade="BF"/>
          <w:szCs w:val="32"/>
        </w:rPr>
      </w:pPr>
      <w:r w:rsidRPr="00631900">
        <w:t xml:space="preserve">Największy odsetek badanych stanowiły osoby z wykształceniem wyższym (62,5%). Osoby posiadające wykształcenie średnie i zasadnicze zawodowe stanowiły po 18,8%. W badaniu nie brały udziału osoby z wykształceniem podstawowym lub gimnazjalnym.  </w:t>
      </w:r>
    </w:p>
    <w:p w:rsidR="00F76EDB" w:rsidRPr="00631900" w:rsidRDefault="00225F84" w:rsidP="00225F84">
      <w:pPr>
        <w:pStyle w:val="Legenda"/>
      </w:pPr>
      <w:bookmarkStart w:id="135" w:name="_Toc460837841"/>
      <w:bookmarkStart w:id="136" w:name="_Toc461009792"/>
      <w:bookmarkStart w:id="137" w:name="_Toc461009987"/>
      <w:bookmarkStart w:id="138" w:name="_Toc461791860"/>
      <w:bookmarkStart w:id="139" w:name="_Toc464122281"/>
      <w:r>
        <w:t xml:space="preserve">Wykres  </w:t>
      </w:r>
      <w:r w:rsidR="0006573A">
        <w:fldChar w:fldCharType="begin"/>
      </w:r>
      <w:r w:rsidR="003F3868">
        <w:instrText xml:space="preserve"> SEQ Wykres_ \* ARABIC </w:instrText>
      </w:r>
      <w:r w:rsidR="0006573A">
        <w:fldChar w:fldCharType="separate"/>
      </w:r>
      <w:r w:rsidR="00291D9A">
        <w:rPr>
          <w:noProof/>
        </w:rPr>
        <w:t>13</w:t>
      </w:r>
      <w:r w:rsidR="0006573A">
        <w:rPr>
          <w:noProof/>
        </w:rPr>
        <w:fldChar w:fldCharType="end"/>
      </w:r>
      <w:r w:rsidR="00F76EDB" w:rsidRPr="00631900">
        <w:t>. Wykształcenie respondentów.</w:t>
      </w:r>
      <w:bookmarkEnd w:id="135"/>
      <w:bookmarkEnd w:id="136"/>
      <w:bookmarkEnd w:id="137"/>
      <w:bookmarkEnd w:id="138"/>
      <w:bookmarkEnd w:id="139"/>
    </w:p>
    <w:p w:rsidR="00F76EDB" w:rsidRPr="00631900" w:rsidRDefault="00F76EDB">
      <w:pPr>
        <w:spacing w:line="259" w:lineRule="auto"/>
        <w:jc w:val="left"/>
        <w:rPr>
          <w:rFonts w:eastAsiaTheme="majorEastAsia" w:cstheme="majorBidi"/>
          <w:b/>
          <w:color w:val="C77C0E" w:themeColor="accent1" w:themeShade="BF"/>
          <w:sz w:val="32"/>
          <w:szCs w:val="32"/>
        </w:rPr>
      </w:pPr>
      <w:r w:rsidRPr="00631900">
        <w:rPr>
          <w:noProof/>
          <w:lang w:eastAsia="pl-PL"/>
        </w:rPr>
        <w:drawing>
          <wp:inline distT="0" distB="0" distL="0" distR="0">
            <wp:extent cx="5486400" cy="2409825"/>
            <wp:effectExtent l="0" t="0" r="0" b="0"/>
            <wp:docPr id="10" name="Wykres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0F2A8F" w:rsidRPr="00631900" w:rsidRDefault="000F2A8F" w:rsidP="000F2A8F">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956354" w:rsidRPr="00631900" w:rsidRDefault="00956354" w:rsidP="008C5112">
      <w:pPr>
        <w:pStyle w:val="rdo"/>
        <w:rPr>
          <w:i w:val="0"/>
          <w:sz w:val="24"/>
          <w:szCs w:val="24"/>
        </w:rPr>
      </w:pPr>
    </w:p>
    <w:p w:rsidR="00225F84" w:rsidRDefault="00225F84" w:rsidP="008C5112">
      <w:pPr>
        <w:pStyle w:val="rdo"/>
        <w:rPr>
          <w:i w:val="0"/>
          <w:sz w:val="24"/>
          <w:szCs w:val="24"/>
        </w:rPr>
      </w:pPr>
    </w:p>
    <w:p w:rsidR="00F76EDB" w:rsidRPr="00631900" w:rsidRDefault="0063432F" w:rsidP="008C5112">
      <w:pPr>
        <w:pStyle w:val="rdo"/>
        <w:rPr>
          <w:i w:val="0"/>
          <w:sz w:val="24"/>
          <w:szCs w:val="24"/>
        </w:rPr>
      </w:pPr>
      <w:r w:rsidRPr="00631900">
        <w:rPr>
          <w:i w:val="0"/>
          <w:sz w:val="24"/>
          <w:szCs w:val="24"/>
        </w:rPr>
        <w:t xml:space="preserve">Respondenci biorący udział w ankiecie zamieszkiwali </w:t>
      </w:r>
      <w:r w:rsidR="00BC291F" w:rsidRPr="00631900">
        <w:rPr>
          <w:i w:val="0"/>
          <w:sz w:val="24"/>
          <w:szCs w:val="24"/>
        </w:rPr>
        <w:t>7 różnych</w:t>
      </w:r>
      <w:r w:rsidRPr="00631900">
        <w:rPr>
          <w:i w:val="0"/>
          <w:sz w:val="24"/>
          <w:szCs w:val="24"/>
        </w:rPr>
        <w:t xml:space="preserve"> miejscowości znajdując</w:t>
      </w:r>
      <w:r w:rsidR="00BC291F" w:rsidRPr="00631900">
        <w:rPr>
          <w:i w:val="0"/>
          <w:sz w:val="24"/>
          <w:szCs w:val="24"/>
        </w:rPr>
        <w:t>ych</w:t>
      </w:r>
      <w:r w:rsidRPr="00631900">
        <w:rPr>
          <w:i w:val="0"/>
          <w:sz w:val="24"/>
          <w:szCs w:val="24"/>
        </w:rPr>
        <w:t xml:space="preserve"> się na badanym terenie. Największy ich odsetek stanowiły osoby mieszkające w Komorowie (43,8%). Po 12,5% mieszkało w Sielcach, Pólkach i Nagoszewce, zaś po 6,3% w Pałapusie, Kozikach i Dybkach.  </w:t>
      </w:r>
      <w:r w:rsidR="00BC291F" w:rsidRPr="00631900">
        <w:rPr>
          <w:i w:val="0"/>
          <w:sz w:val="24"/>
          <w:szCs w:val="24"/>
        </w:rPr>
        <w:t xml:space="preserve">Żaden z badanych nie pochodził z pozostałych miejscowości gminy Ostrów Mazowiecka. </w:t>
      </w:r>
    </w:p>
    <w:p w:rsidR="00497047" w:rsidRPr="00631900" w:rsidRDefault="00225F84" w:rsidP="00225F84">
      <w:pPr>
        <w:pStyle w:val="Legenda"/>
      </w:pPr>
      <w:bookmarkStart w:id="140" w:name="_Toc460837842"/>
      <w:bookmarkStart w:id="141" w:name="_Toc461009793"/>
      <w:bookmarkStart w:id="142" w:name="_Toc461009988"/>
      <w:bookmarkStart w:id="143" w:name="_Toc461791861"/>
      <w:bookmarkStart w:id="144" w:name="_Toc464122282"/>
      <w:r>
        <w:t xml:space="preserve">Wykres  </w:t>
      </w:r>
      <w:r w:rsidR="0006573A">
        <w:fldChar w:fldCharType="begin"/>
      </w:r>
      <w:r w:rsidR="003F3868">
        <w:instrText xml:space="preserve"> SEQ Wykres_ \* ARABIC </w:instrText>
      </w:r>
      <w:r w:rsidR="0006573A">
        <w:fldChar w:fldCharType="separate"/>
      </w:r>
      <w:r w:rsidR="00291D9A">
        <w:rPr>
          <w:noProof/>
        </w:rPr>
        <w:t>14</w:t>
      </w:r>
      <w:r w:rsidR="0006573A">
        <w:rPr>
          <w:noProof/>
        </w:rPr>
        <w:fldChar w:fldCharType="end"/>
      </w:r>
      <w:r w:rsidR="00497047" w:rsidRPr="00631900">
        <w:t>. Miejsce zamieszkania respondentów.</w:t>
      </w:r>
      <w:bookmarkEnd w:id="140"/>
      <w:bookmarkEnd w:id="141"/>
      <w:bookmarkEnd w:id="142"/>
      <w:bookmarkEnd w:id="143"/>
      <w:bookmarkEnd w:id="144"/>
    </w:p>
    <w:p w:rsidR="00F76EDB" w:rsidRPr="00631900" w:rsidRDefault="00775242">
      <w:pPr>
        <w:spacing w:line="259" w:lineRule="auto"/>
        <w:jc w:val="left"/>
        <w:rPr>
          <w:rFonts w:eastAsiaTheme="majorEastAsia" w:cstheme="majorBidi"/>
          <w:b/>
          <w:color w:val="C77C0E" w:themeColor="accent1" w:themeShade="BF"/>
          <w:sz w:val="32"/>
          <w:szCs w:val="32"/>
        </w:rPr>
      </w:pPr>
      <w:r w:rsidRPr="00631900">
        <w:rPr>
          <w:rFonts w:eastAsiaTheme="majorEastAsia" w:cstheme="majorBidi"/>
          <w:b/>
          <w:noProof/>
          <w:color w:val="C77C0E" w:themeColor="accent1" w:themeShade="BF"/>
          <w:sz w:val="32"/>
          <w:szCs w:val="32"/>
          <w:lang w:eastAsia="pl-PL"/>
        </w:rPr>
        <w:drawing>
          <wp:inline distT="0" distB="0" distL="0" distR="0">
            <wp:extent cx="5486400" cy="3200400"/>
            <wp:effectExtent l="0" t="0" r="0" b="0"/>
            <wp:docPr id="52" name="Wykres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DB306C" w:rsidRPr="00631900" w:rsidRDefault="000F2A8F">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1020CE" w:rsidRPr="00631900" w:rsidRDefault="001020CE">
      <w:pPr>
        <w:spacing w:line="259" w:lineRule="auto"/>
        <w:jc w:val="left"/>
        <w:rPr>
          <w:rFonts w:eastAsiaTheme="majorEastAsia" w:cstheme="majorBidi"/>
          <w:b/>
          <w:i/>
          <w:color w:val="C77C0E" w:themeColor="accent1" w:themeShade="BF"/>
          <w:szCs w:val="32"/>
        </w:rPr>
      </w:pPr>
    </w:p>
    <w:p w:rsidR="00067852" w:rsidRPr="00631900" w:rsidRDefault="00067852" w:rsidP="00067852">
      <w:r w:rsidRPr="00631900">
        <w:t xml:space="preserve">Badani zostali zapytani o liczbę lat zamieszkiwania w Ostrowi Mazowieckiej. Po 43,8% osób stanowiły osoby zamieszkujące gminę poniżej 5 lat i powyżej 15 lat. 12,5% respondentów mieszka na tym obszarze od 5 do 8 lat. Żaden z badanych nie </w:t>
      </w:r>
      <w:r w:rsidR="001020CE" w:rsidRPr="00631900">
        <w:t xml:space="preserve">zamieszkuje </w:t>
      </w:r>
      <w:r w:rsidR="009C1834" w:rsidRPr="00631900">
        <w:t>Ostrowi</w:t>
      </w:r>
      <w:r w:rsidR="001020CE" w:rsidRPr="00631900">
        <w:t xml:space="preserve"> od 9 do 15 lat. </w:t>
      </w:r>
    </w:p>
    <w:p w:rsidR="00DB306C" w:rsidRPr="00631900" w:rsidRDefault="00225F84" w:rsidP="00225F84">
      <w:pPr>
        <w:pStyle w:val="Legenda"/>
      </w:pPr>
      <w:bookmarkStart w:id="145" w:name="_Toc460837843"/>
      <w:bookmarkStart w:id="146" w:name="_Toc461009794"/>
      <w:bookmarkStart w:id="147" w:name="_Toc461009989"/>
      <w:bookmarkStart w:id="148" w:name="_Toc461791862"/>
      <w:bookmarkStart w:id="149" w:name="_Toc464122283"/>
      <w:r>
        <w:lastRenderedPageBreak/>
        <w:t xml:space="preserve">Wykres  </w:t>
      </w:r>
      <w:r w:rsidR="0006573A">
        <w:fldChar w:fldCharType="begin"/>
      </w:r>
      <w:r w:rsidR="003F3868">
        <w:instrText xml:space="preserve"> SEQ Wykres_ \* ARABIC </w:instrText>
      </w:r>
      <w:r w:rsidR="0006573A">
        <w:fldChar w:fldCharType="separate"/>
      </w:r>
      <w:r w:rsidR="00291D9A">
        <w:rPr>
          <w:noProof/>
        </w:rPr>
        <w:t>15</w:t>
      </w:r>
      <w:r w:rsidR="0006573A">
        <w:rPr>
          <w:noProof/>
        </w:rPr>
        <w:fldChar w:fldCharType="end"/>
      </w:r>
      <w:r w:rsidR="00DB306C" w:rsidRPr="00631900">
        <w:t>. Licz</w:t>
      </w:r>
      <w:r w:rsidR="00072744" w:rsidRPr="00631900">
        <w:t>ba lat zamieszkiwania w Ostrowi</w:t>
      </w:r>
      <w:r w:rsidR="00DB306C" w:rsidRPr="00631900">
        <w:t xml:space="preserve"> Mazowieckiej.</w:t>
      </w:r>
      <w:bookmarkEnd w:id="145"/>
      <w:bookmarkEnd w:id="146"/>
      <w:bookmarkEnd w:id="147"/>
      <w:bookmarkEnd w:id="148"/>
      <w:bookmarkEnd w:id="149"/>
    </w:p>
    <w:p w:rsidR="00DB306C" w:rsidRPr="00631900" w:rsidRDefault="00DB306C">
      <w:pPr>
        <w:spacing w:line="259" w:lineRule="auto"/>
        <w:jc w:val="left"/>
        <w:rPr>
          <w:rFonts w:eastAsiaTheme="majorEastAsia" w:cstheme="majorBidi"/>
          <w:b/>
          <w:color w:val="C77C0E" w:themeColor="accent1" w:themeShade="BF"/>
          <w:sz w:val="32"/>
          <w:szCs w:val="32"/>
        </w:rPr>
      </w:pPr>
      <w:r w:rsidRPr="00631900">
        <w:rPr>
          <w:rFonts w:eastAsiaTheme="majorEastAsia" w:cstheme="majorBidi"/>
          <w:b/>
          <w:noProof/>
          <w:color w:val="C77C0E" w:themeColor="accent1" w:themeShade="BF"/>
          <w:sz w:val="32"/>
          <w:szCs w:val="32"/>
          <w:lang w:eastAsia="pl-PL"/>
        </w:rPr>
        <w:drawing>
          <wp:inline distT="0" distB="0" distL="0" distR="0">
            <wp:extent cx="5677535" cy="2266950"/>
            <wp:effectExtent l="0" t="0" r="0" b="0"/>
            <wp:docPr id="18" name="Wykres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1020CE" w:rsidRPr="00631900" w:rsidRDefault="000F2A8F" w:rsidP="001020CE">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1020CE" w:rsidRPr="00631900" w:rsidRDefault="001020CE" w:rsidP="001020CE">
      <w:pPr>
        <w:spacing w:line="259" w:lineRule="auto"/>
        <w:jc w:val="left"/>
        <w:rPr>
          <w:rFonts w:eastAsiaTheme="majorEastAsia" w:cstheme="majorBidi"/>
          <w:b/>
          <w:i/>
          <w:color w:val="C77C0E" w:themeColor="accent1" w:themeShade="BF"/>
          <w:szCs w:val="32"/>
        </w:rPr>
      </w:pPr>
    </w:p>
    <w:p w:rsidR="001020CE" w:rsidRPr="00631900" w:rsidRDefault="001020CE" w:rsidP="001020CE">
      <w:r w:rsidRPr="00631900">
        <w:t>Zdecydowaną większość badanych stanowiły osoby pracujące (93,8%). Resztę respondentów stanowili emeryci bądź renciści (6,3%). W badaniu nie wzięła udziału żadna osoba bezrobotna ani żaden student lub uczeń.</w:t>
      </w:r>
    </w:p>
    <w:p w:rsidR="001020CE" w:rsidRPr="00631900" w:rsidRDefault="00225F84" w:rsidP="00225F84">
      <w:pPr>
        <w:pStyle w:val="Legenda"/>
      </w:pPr>
      <w:bookmarkStart w:id="150" w:name="_Toc460837844"/>
      <w:bookmarkStart w:id="151" w:name="_Toc461009795"/>
      <w:bookmarkStart w:id="152" w:name="_Toc461009990"/>
      <w:bookmarkStart w:id="153" w:name="_Toc461791863"/>
      <w:bookmarkStart w:id="154" w:name="_Toc464122284"/>
      <w:r>
        <w:t xml:space="preserve">Wykres  </w:t>
      </w:r>
      <w:r w:rsidR="0006573A">
        <w:fldChar w:fldCharType="begin"/>
      </w:r>
      <w:r w:rsidR="003F3868">
        <w:instrText xml:space="preserve"> SEQ Wykres_ \* ARABIC </w:instrText>
      </w:r>
      <w:r w:rsidR="0006573A">
        <w:fldChar w:fldCharType="separate"/>
      </w:r>
      <w:r w:rsidR="00291D9A">
        <w:rPr>
          <w:noProof/>
        </w:rPr>
        <w:t>16</w:t>
      </w:r>
      <w:r w:rsidR="0006573A">
        <w:rPr>
          <w:noProof/>
        </w:rPr>
        <w:fldChar w:fldCharType="end"/>
      </w:r>
      <w:r>
        <w:t xml:space="preserve"> </w:t>
      </w:r>
      <w:r w:rsidR="001020CE" w:rsidRPr="00631900">
        <w:t>Status zawodowy badanych</w:t>
      </w:r>
      <w:bookmarkEnd w:id="150"/>
      <w:bookmarkEnd w:id="151"/>
      <w:bookmarkEnd w:id="152"/>
      <w:bookmarkEnd w:id="153"/>
      <w:bookmarkEnd w:id="154"/>
    </w:p>
    <w:p w:rsidR="00DB306C" w:rsidRPr="00631900" w:rsidRDefault="00376427">
      <w:pPr>
        <w:spacing w:line="259" w:lineRule="auto"/>
        <w:jc w:val="left"/>
        <w:rPr>
          <w:rFonts w:eastAsiaTheme="majorEastAsia" w:cstheme="majorBidi"/>
          <w:b/>
          <w:color w:val="C77C0E" w:themeColor="accent1" w:themeShade="BF"/>
          <w:sz w:val="32"/>
          <w:szCs w:val="32"/>
        </w:rPr>
      </w:pPr>
      <w:r w:rsidRPr="00631900">
        <w:rPr>
          <w:rFonts w:eastAsiaTheme="majorEastAsia" w:cstheme="majorBidi"/>
          <w:b/>
          <w:noProof/>
          <w:color w:val="C77C0E" w:themeColor="accent1" w:themeShade="BF"/>
          <w:sz w:val="32"/>
          <w:szCs w:val="32"/>
          <w:lang w:eastAsia="pl-PL"/>
        </w:rPr>
        <w:drawing>
          <wp:inline distT="0" distB="0" distL="0" distR="0">
            <wp:extent cx="5677535" cy="1807535"/>
            <wp:effectExtent l="19050" t="0" r="18415" b="2215"/>
            <wp:docPr id="19" name="Wykres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376427" w:rsidRPr="00631900" w:rsidRDefault="000F2A8F">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376427" w:rsidRPr="00631900" w:rsidRDefault="00B016DB">
      <w:pPr>
        <w:spacing w:line="259" w:lineRule="auto"/>
        <w:jc w:val="left"/>
        <w:rPr>
          <w:rFonts w:eastAsiaTheme="majorEastAsia" w:cstheme="majorBidi"/>
          <w:b/>
          <w:color w:val="C77C0E" w:themeColor="accent1" w:themeShade="BF"/>
          <w:sz w:val="32"/>
          <w:szCs w:val="32"/>
        </w:rPr>
      </w:pPr>
      <w:r w:rsidRPr="00631900">
        <w:rPr>
          <w:rFonts w:eastAsiaTheme="majorEastAsia" w:cstheme="majorBidi"/>
          <w:b/>
          <w:color w:val="C77C0E" w:themeColor="accent1" w:themeShade="BF"/>
          <w:sz w:val="32"/>
          <w:szCs w:val="32"/>
        </w:rPr>
        <w:br w:type="column"/>
      </w:r>
    </w:p>
    <w:p w:rsidR="00376427" w:rsidRPr="00631900" w:rsidRDefault="005B05F2" w:rsidP="0037710A">
      <w:pPr>
        <w:pStyle w:val="Nagwek3"/>
        <w:numPr>
          <w:ilvl w:val="2"/>
          <w:numId w:val="1"/>
        </w:numPr>
      </w:pPr>
      <w:bookmarkStart w:id="155" w:name="_Toc465077394"/>
      <w:r w:rsidRPr="00631900">
        <w:t xml:space="preserve">Obszar 2 </w:t>
      </w:r>
      <w:r w:rsidR="005717A3" w:rsidRPr="00631900">
        <w:t>–</w:t>
      </w:r>
      <w:r w:rsidRPr="00631900">
        <w:t xml:space="preserve"> Zalesie</w:t>
      </w:r>
      <w:bookmarkEnd w:id="155"/>
    </w:p>
    <w:p w:rsidR="005717A3" w:rsidRPr="00631900" w:rsidRDefault="005717A3" w:rsidP="005717A3">
      <w:pPr>
        <w:rPr>
          <w:rFonts w:eastAsia="Calibri" w:cs="Times New Roman"/>
        </w:rPr>
      </w:pPr>
      <w:r w:rsidRPr="00631900">
        <w:rPr>
          <w:rFonts w:eastAsia="Calibri" w:cs="Times New Roman"/>
        </w:rPr>
        <w:t xml:space="preserve">Badanych zapytano jakie tereny w pierwszej kolejności powinny zostać poddane rewitalizacji. </w:t>
      </w:r>
      <w:r w:rsidR="00652846" w:rsidRPr="00631900">
        <w:rPr>
          <w:rFonts w:eastAsia="Calibri" w:cs="Times New Roman"/>
        </w:rPr>
        <w:t xml:space="preserve">Respondenci wskazali na obszar Zalesia. </w:t>
      </w:r>
    </w:p>
    <w:p w:rsidR="005717A3" w:rsidRPr="00631900" w:rsidRDefault="005717A3" w:rsidP="005717A3">
      <w:pPr>
        <w:pStyle w:val="Legenda"/>
      </w:pPr>
      <w:bookmarkStart w:id="156" w:name="_Toc460838014"/>
      <w:bookmarkStart w:id="157" w:name="_Toc461009991"/>
      <w:bookmarkStart w:id="158" w:name="_Toc461791864"/>
      <w:bookmarkStart w:id="159" w:name="_Toc464123365"/>
      <w:r w:rsidRPr="00631900">
        <w:t xml:space="preserve">Rysunek </w:t>
      </w:r>
      <w:fldSimple w:instr=" SEQ Rysunek \* ARABIC ">
        <w:r w:rsidR="00291D9A">
          <w:rPr>
            <w:noProof/>
          </w:rPr>
          <w:t>5</w:t>
        </w:r>
      </w:fldSimple>
      <w:r w:rsidRPr="00631900">
        <w:t xml:space="preserve">. Mapa </w:t>
      </w:r>
      <w:r w:rsidR="005F7565" w:rsidRPr="00631900">
        <w:t>Zalesia</w:t>
      </w:r>
      <w:r w:rsidRPr="00631900">
        <w:t>.</w:t>
      </w:r>
      <w:bookmarkEnd w:id="156"/>
      <w:bookmarkEnd w:id="157"/>
      <w:bookmarkEnd w:id="158"/>
      <w:bookmarkEnd w:id="159"/>
    </w:p>
    <w:p w:rsidR="005F7565" w:rsidRPr="00631900" w:rsidRDefault="00B016DB" w:rsidP="005F7565">
      <w:r w:rsidRPr="00631900">
        <w:rPr>
          <w:noProof/>
          <w:lang w:eastAsia="pl-PL"/>
        </w:rPr>
        <w:drawing>
          <wp:inline distT="0" distB="0" distL="0" distR="0">
            <wp:extent cx="5759450" cy="4072890"/>
            <wp:effectExtent l="0" t="0" r="0" b="381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Obszar_rewitalizacji-_Zalesie-1.jpg"/>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759450" cy="4072890"/>
                    </a:xfrm>
                    <a:prstGeom prst="rect">
                      <a:avLst/>
                    </a:prstGeom>
                  </pic:spPr>
                </pic:pic>
              </a:graphicData>
            </a:graphic>
          </wp:inline>
        </w:drawing>
      </w:r>
    </w:p>
    <w:p w:rsidR="005717A3" w:rsidRPr="00631900" w:rsidRDefault="005717A3" w:rsidP="005717A3"/>
    <w:p w:rsidR="005717A3" w:rsidRPr="00631900" w:rsidRDefault="005717A3" w:rsidP="005717A3"/>
    <w:p w:rsidR="005717A3" w:rsidRPr="00631900" w:rsidRDefault="005717A3" w:rsidP="005717A3">
      <w:r w:rsidRPr="00631900">
        <w:t xml:space="preserve">Respondenci biorący udział w badaniu zostali zapytani o </w:t>
      </w:r>
      <w:r w:rsidR="00C964DA" w:rsidRPr="00631900">
        <w:t>powiązanie</w:t>
      </w:r>
      <w:r w:rsidRPr="00631900">
        <w:t xml:space="preserve"> z </w:t>
      </w:r>
      <w:r w:rsidR="00361949" w:rsidRPr="00631900">
        <w:t>Zalesiem</w:t>
      </w:r>
      <w:r w:rsidRPr="00631900">
        <w:t xml:space="preserve">. </w:t>
      </w:r>
      <w:r w:rsidR="00C964DA" w:rsidRPr="00631900">
        <w:t>Aż 85,2%</w:t>
      </w:r>
      <w:r w:rsidRPr="00631900">
        <w:t xml:space="preserve"> na obszarze rewitalizacji spędza swój wolny czas, </w:t>
      </w:r>
      <w:r w:rsidR="00C964DA" w:rsidRPr="00631900">
        <w:t xml:space="preserve">a 18,5% </w:t>
      </w:r>
      <w:r w:rsidRPr="00631900">
        <w:t xml:space="preserve">na terenie tym </w:t>
      </w:r>
      <w:r w:rsidR="00C964DA" w:rsidRPr="00631900">
        <w:t>spędza swój czas wolny</w:t>
      </w:r>
      <w:r w:rsidRPr="00631900">
        <w:t xml:space="preserve">. </w:t>
      </w:r>
      <w:r w:rsidR="00C964DA" w:rsidRPr="00631900">
        <w:t xml:space="preserve">Jedynie 3,7% ankietowanych </w:t>
      </w:r>
      <w:r w:rsidRPr="00631900">
        <w:t xml:space="preserve">jest związana z </w:t>
      </w:r>
      <w:r w:rsidR="00C964DA" w:rsidRPr="00631900">
        <w:t>Zalesiem</w:t>
      </w:r>
      <w:r w:rsidRPr="00631900">
        <w:t xml:space="preserve"> przez miejsce swojej pracy. Żaden z respondentów nie uczy się ani nie prowadzi na badanym terenie działalności gospodarczej, organizacji pozarządowej ani grupy nieformalnej.</w:t>
      </w:r>
    </w:p>
    <w:p w:rsidR="00E45548" w:rsidRPr="00631900" w:rsidRDefault="00225F84" w:rsidP="00225F84">
      <w:pPr>
        <w:pStyle w:val="Legenda"/>
      </w:pPr>
      <w:bookmarkStart w:id="160" w:name="_Toc460837846"/>
      <w:bookmarkStart w:id="161" w:name="_Toc461009797"/>
      <w:bookmarkStart w:id="162" w:name="_Toc461009992"/>
      <w:bookmarkStart w:id="163" w:name="_Toc461791865"/>
      <w:bookmarkStart w:id="164" w:name="_Toc464122285"/>
      <w:r>
        <w:lastRenderedPageBreak/>
        <w:t xml:space="preserve">Wykres  </w:t>
      </w:r>
      <w:r w:rsidR="0006573A">
        <w:fldChar w:fldCharType="begin"/>
      </w:r>
      <w:r w:rsidR="003F3868">
        <w:instrText xml:space="preserve"> SEQ Wykres_ \* ARABIC </w:instrText>
      </w:r>
      <w:r w:rsidR="0006573A">
        <w:fldChar w:fldCharType="separate"/>
      </w:r>
      <w:r w:rsidR="00291D9A">
        <w:rPr>
          <w:noProof/>
        </w:rPr>
        <w:t>17</w:t>
      </w:r>
      <w:r w:rsidR="0006573A">
        <w:rPr>
          <w:noProof/>
        </w:rPr>
        <w:fldChar w:fldCharType="end"/>
      </w:r>
      <w:r>
        <w:t xml:space="preserve"> </w:t>
      </w:r>
      <w:r w:rsidR="00E45548" w:rsidRPr="00631900">
        <w:t>Związki respondentów z obszarem rewitalizacji</w:t>
      </w:r>
      <w:bookmarkEnd w:id="160"/>
      <w:bookmarkEnd w:id="161"/>
      <w:bookmarkEnd w:id="162"/>
      <w:bookmarkEnd w:id="163"/>
      <w:bookmarkEnd w:id="164"/>
    </w:p>
    <w:p w:rsidR="005717A3" w:rsidRPr="00631900" w:rsidRDefault="005717A3" w:rsidP="005717A3">
      <w:pPr>
        <w:rPr>
          <w:b/>
        </w:rPr>
      </w:pPr>
      <w:r w:rsidRPr="00631900">
        <w:rPr>
          <w:b/>
          <w:noProof/>
          <w:lang w:eastAsia="pl-PL"/>
        </w:rPr>
        <w:drawing>
          <wp:inline distT="0" distB="0" distL="0" distR="0">
            <wp:extent cx="5486400" cy="1771650"/>
            <wp:effectExtent l="0" t="0" r="0" b="0"/>
            <wp:docPr id="13" name="Wykres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5717A3" w:rsidRPr="00631900" w:rsidRDefault="005717A3" w:rsidP="005717A3">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5717A3" w:rsidRPr="00631900" w:rsidRDefault="005717A3" w:rsidP="005717A3">
      <w:pPr>
        <w:rPr>
          <w:b/>
        </w:rPr>
      </w:pPr>
    </w:p>
    <w:p w:rsidR="00694D79" w:rsidRPr="00631900" w:rsidRDefault="005717A3" w:rsidP="005717A3">
      <w:r w:rsidRPr="00631900">
        <w:t>Badani zostali także poproszeni o ocenę natężenia problemów społecznych na wybranym przez nich obszarze rewitalizacji. Za najbardziej poważn</w:t>
      </w:r>
      <w:r w:rsidR="00694D79" w:rsidRPr="00631900">
        <w:t>e</w:t>
      </w:r>
      <w:r w:rsidRPr="00631900">
        <w:t xml:space="preserve"> problem</w:t>
      </w:r>
      <w:r w:rsidR="00694D79" w:rsidRPr="00631900">
        <w:t>y</w:t>
      </w:r>
      <w:r w:rsidRPr="00631900">
        <w:t xml:space="preserve"> uzna</w:t>
      </w:r>
      <w:r w:rsidR="00694D79" w:rsidRPr="00631900">
        <w:t>ne zostały:</w:t>
      </w:r>
    </w:p>
    <w:p w:rsidR="00694D79" w:rsidRPr="00631900" w:rsidRDefault="00694D79" w:rsidP="00AF4829">
      <w:pPr>
        <w:pStyle w:val="Akapitzlist"/>
        <w:numPr>
          <w:ilvl w:val="0"/>
          <w:numId w:val="13"/>
        </w:numPr>
      </w:pPr>
      <w:r w:rsidRPr="00631900">
        <w:t>Wandalizm (aż 63,0% wskazań na natężenie wysokie);</w:t>
      </w:r>
    </w:p>
    <w:p w:rsidR="00694D79" w:rsidRPr="00631900" w:rsidRDefault="00694D79" w:rsidP="00AF4829">
      <w:pPr>
        <w:pStyle w:val="Akapitzlist"/>
        <w:numPr>
          <w:ilvl w:val="0"/>
          <w:numId w:val="13"/>
        </w:numPr>
      </w:pPr>
      <w:r w:rsidRPr="00631900">
        <w:t>Bezrobocie (55,6% wskazań na natężenie wysokie);</w:t>
      </w:r>
    </w:p>
    <w:p w:rsidR="00694D79" w:rsidRPr="00631900" w:rsidRDefault="00694D79" w:rsidP="00AF4829">
      <w:pPr>
        <w:pStyle w:val="Akapitzlist"/>
        <w:numPr>
          <w:ilvl w:val="0"/>
          <w:numId w:val="13"/>
        </w:numPr>
      </w:pPr>
      <w:r w:rsidRPr="00631900">
        <w:t>Niski poziom uczestnictwa mieszkańców w życiu społecznym i kulturalnym (51,9% wskazań na natężenie wysokie);</w:t>
      </w:r>
    </w:p>
    <w:p w:rsidR="00694D79" w:rsidRPr="00631900" w:rsidRDefault="00694D79" w:rsidP="00AF4829">
      <w:pPr>
        <w:pStyle w:val="Akapitzlist"/>
        <w:numPr>
          <w:ilvl w:val="0"/>
          <w:numId w:val="13"/>
        </w:numPr>
      </w:pPr>
      <w:r w:rsidRPr="00631900">
        <w:t>Starzenie się społeczeństwa (44,4% wskazań na natężenie wysokie)</w:t>
      </w:r>
      <w:r w:rsidR="00361949" w:rsidRPr="00631900">
        <w:t>.</w:t>
      </w:r>
    </w:p>
    <w:p w:rsidR="00694D79" w:rsidRPr="00631900" w:rsidRDefault="00694D79" w:rsidP="00694D79">
      <w:r w:rsidRPr="00631900">
        <w:t xml:space="preserve">Za problemy o </w:t>
      </w:r>
      <w:r w:rsidR="00666E0F" w:rsidRPr="00631900">
        <w:t>najmniejszym natężeniu mieszkańcy Ostrowi Mazowieckiej uznali</w:t>
      </w:r>
      <w:r w:rsidRPr="00631900">
        <w:t xml:space="preserve"> bezdomność (77,8% wskazań na brak takiego problemu) oraz narkomani</w:t>
      </w:r>
      <w:r w:rsidR="00666E0F" w:rsidRPr="00631900">
        <w:t>ę</w:t>
      </w:r>
      <w:r w:rsidRPr="00631900">
        <w:t xml:space="preserve"> (48,1% wskazań na brak takiego problemu).  </w:t>
      </w:r>
    </w:p>
    <w:p w:rsidR="005717A3" w:rsidRPr="00631900" w:rsidRDefault="005717A3" w:rsidP="005717A3"/>
    <w:p w:rsidR="005717A3" w:rsidRPr="00631900" w:rsidRDefault="005717A3" w:rsidP="005717A3">
      <w:r w:rsidRPr="00631900">
        <w:t xml:space="preserve">Dość problematycznym okazał się </w:t>
      </w:r>
      <w:r w:rsidR="00694D79" w:rsidRPr="00631900">
        <w:t xml:space="preserve">niski poziom integracji z osobami niepełnosprawnymi </w:t>
      </w:r>
      <w:r w:rsidRPr="00631900">
        <w:t xml:space="preserve">– aspekt ten otrzymał wszystkie możliwe wskazania, </w:t>
      </w:r>
      <w:r w:rsidR="00694D79" w:rsidRPr="00631900">
        <w:t>co zapewne wynika z kontaktu lub jego braku z osobą niepełnosprawną</w:t>
      </w:r>
      <w:r w:rsidR="00D1776E" w:rsidRPr="00631900">
        <w:t xml:space="preserve"> w najbliższym otoczeniu</w:t>
      </w:r>
      <w:r w:rsidR="00694D79" w:rsidRPr="00631900">
        <w:t xml:space="preserve">. </w:t>
      </w:r>
    </w:p>
    <w:p w:rsidR="005717A3" w:rsidRPr="00631900" w:rsidRDefault="00225F84" w:rsidP="00225F84">
      <w:pPr>
        <w:pStyle w:val="Legenda"/>
      </w:pPr>
      <w:bookmarkStart w:id="165" w:name="_Toc460837847"/>
      <w:bookmarkStart w:id="166" w:name="_Toc461009798"/>
      <w:bookmarkStart w:id="167" w:name="_Toc461009993"/>
      <w:bookmarkStart w:id="168" w:name="_Toc461791866"/>
      <w:bookmarkStart w:id="169" w:name="_Toc464122286"/>
      <w:r>
        <w:lastRenderedPageBreak/>
        <w:t xml:space="preserve">Wykres  </w:t>
      </w:r>
      <w:r w:rsidR="0006573A">
        <w:fldChar w:fldCharType="begin"/>
      </w:r>
      <w:r w:rsidR="003F3868">
        <w:instrText xml:space="preserve"> SEQ Wykres_ \* ARABIC </w:instrText>
      </w:r>
      <w:r w:rsidR="0006573A">
        <w:fldChar w:fldCharType="separate"/>
      </w:r>
      <w:r w:rsidR="00291D9A">
        <w:rPr>
          <w:noProof/>
        </w:rPr>
        <w:t>18</w:t>
      </w:r>
      <w:r w:rsidR="0006573A">
        <w:rPr>
          <w:noProof/>
        </w:rPr>
        <w:fldChar w:fldCharType="end"/>
      </w:r>
      <w:r>
        <w:t xml:space="preserve">  </w:t>
      </w:r>
      <w:r w:rsidR="005717A3" w:rsidRPr="00631900">
        <w:t>Jak oceniają Państwo natężenie poszczególnych problemów społecznych na obszarze rewitalizacji?</w:t>
      </w:r>
      <w:bookmarkEnd w:id="165"/>
      <w:bookmarkEnd w:id="166"/>
      <w:bookmarkEnd w:id="167"/>
      <w:bookmarkEnd w:id="168"/>
      <w:bookmarkEnd w:id="169"/>
    </w:p>
    <w:p w:rsidR="005717A3" w:rsidRPr="00631900" w:rsidRDefault="005717A3" w:rsidP="005717A3">
      <w:pPr>
        <w:rPr>
          <w:b/>
        </w:rPr>
      </w:pPr>
      <w:r w:rsidRPr="00631900">
        <w:rPr>
          <w:b/>
          <w:noProof/>
          <w:lang w:eastAsia="pl-PL"/>
        </w:rPr>
        <w:drawing>
          <wp:inline distT="0" distB="0" distL="0" distR="0">
            <wp:extent cx="5762625" cy="6753225"/>
            <wp:effectExtent l="0" t="0" r="0" b="0"/>
            <wp:docPr id="20" name="Wykres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5717A3" w:rsidRPr="00631900" w:rsidRDefault="005717A3" w:rsidP="005717A3">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9F04BF" w:rsidRPr="00631900" w:rsidRDefault="005717A3" w:rsidP="005717A3">
      <w:r w:rsidRPr="00631900">
        <w:t xml:space="preserve">Respondentów poproszono o ocenę </w:t>
      </w:r>
      <w:r w:rsidR="009F04BF" w:rsidRPr="00631900">
        <w:t xml:space="preserve">wskazanych na Wykresie </w:t>
      </w:r>
      <w:r w:rsidR="00E45548" w:rsidRPr="00631900">
        <w:t>18</w:t>
      </w:r>
      <w:r w:rsidRPr="00631900">
        <w:t xml:space="preserve"> aspektów życia w odniesieniu do obszaru rewitalizacji. Badani mieli możliwość oceny na skali od 0 do 4, gdzie 0 oznacza ocenę najniższą a 4 najwyższą. </w:t>
      </w:r>
      <w:r w:rsidR="009F04BF" w:rsidRPr="00631900">
        <w:t xml:space="preserve">Znaczna część </w:t>
      </w:r>
      <w:r w:rsidR="00E45548" w:rsidRPr="00631900">
        <w:t xml:space="preserve">wymienionych </w:t>
      </w:r>
      <w:r w:rsidR="009F04BF" w:rsidRPr="00631900">
        <w:lastRenderedPageBreak/>
        <w:t xml:space="preserve">aspektów </w:t>
      </w:r>
      <w:r w:rsidR="00E45548" w:rsidRPr="00631900">
        <w:t xml:space="preserve">Zalesia </w:t>
      </w:r>
      <w:r w:rsidR="009F04BF" w:rsidRPr="00631900">
        <w:t xml:space="preserve">została </w:t>
      </w:r>
      <w:r w:rsidR="00E45548" w:rsidRPr="00631900">
        <w:t xml:space="preserve">oceniona </w:t>
      </w:r>
      <w:r w:rsidR="009F04BF" w:rsidRPr="00631900">
        <w:t>źle lub bardzo źle</w:t>
      </w:r>
      <w:r w:rsidR="00E45548" w:rsidRPr="00631900">
        <w:t>, co powinno stanowić poważny sygnał ostrzegawczy.</w:t>
      </w:r>
      <w:r w:rsidR="009F04BF" w:rsidRPr="00631900">
        <w:t xml:space="preserve"> </w:t>
      </w:r>
    </w:p>
    <w:p w:rsidR="005717A3" w:rsidRPr="00631900" w:rsidRDefault="005717A3" w:rsidP="005717A3">
      <w:r w:rsidRPr="00631900">
        <w:t>Najwięcej ocen negatywnych („0” oraz „1”) otrzymały aspekty:</w:t>
      </w:r>
    </w:p>
    <w:p w:rsidR="001E0610" w:rsidRPr="00631900" w:rsidRDefault="001E0610" w:rsidP="00AF4829">
      <w:pPr>
        <w:pStyle w:val="Akapitzlist"/>
        <w:numPr>
          <w:ilvl w:val="0"/>
          <w:numId w:val="11"/>
        </w:numPr>
      </w:pPr>
      <w:r w:rsidRPr="00631900">
        <w:t xml:space="preserve">Dostosowanie przestrzeni publicznych do potrzeb osób niepełnosprawnych - 66,7% ocen „0” i 22,2% ocen „1”; </w:t>
      </w:r>
    </w:p>
    <w:p w:rsidR="001E0610" w:rsidRPr="00631900" w:rsidRDefault="001E0610" w:rsidP="00AF4829">
      <w:pPr>
        <w:pStyle w:val="Akapitzlist"/>
        <w:numPr>
          <w:ilvl w:val="0"/>
          <w:numId w:val="11"/>
        </w:numPr>
      </w:pPr>
      <w:r w:rsidRPr="00631900">
        <w:t>Estetyka i zagospodarowanie przestrzeni (zieleń, mała architektura, ławki) - 48,1% ocen „0” i 11,1% ocen „1”;</w:t>
      </w:r>
    </w:p>
    <w:p w:rsidR="001E0610" w:rsidRPr="00631900" w:rsidRDefault="001E0610" w:rsidP="00AF4829">
      <w:pPr>
        <w:pStyle w:val="Akapitzlist"/>
        <w:numPr>
          <w:ilvl w:val="0"/>
          <w:numId w:val="11"/>
        </w:numPr>
      </w:pPr>
      <w:r w:rsidRPr="00631900">
        <w:t>Warunki do aktywności obywatelskiej i działania organizacji pozarządowych - 48,1% ocen „0” i 18,5% ocen „1”;</w:t>
      </w:r>
    </w:p>
    <w:p w:rsidR="001E0610" w:rsidRPr="00631900" w:rsidRDefault="001E0610" w:rsidP="00AF4829">
      <w:pPr>
        <w:pStyle w:val="Akapitzlist"/>
        <w:numPr>
          <w:ilvl w:val="0"/>
          <w:numId w:val="11"/>
        </w:numPr>
      </w:pPr>
      <w:r w:rsidRPr="00631900">
        <w:t>Dostępność i jakość usług opieki nad małymi dziećmi do lat 3 - 44,4% ocen „0” i 33,3% ocen „1”;</w:t>
      </w:r>
    </w:p>
    <w:p w:rsidR="001E0610" w:rsidRPr="00631900" w:rsidRDefault="001E0610" w:rsidP="00AF4829">
      <w:pPr>
        <w:pStyle w:val="Akapitzlist"/>
        <w:numPr>
          <w:ilvl w:val="0"/>
          <w:numId w:val="11"/>
        </w:numPr>
      </w:pPr>
      <w:r w:rsidRPr="00631900">
        <w:t>Dostęp i jakość oferty kulturalnej - 44,4% ocen „0” i 14,8% ocen „1”</w:t>
      </w:r>
      <w:r w:rsidR="001718FC" w:rsidRPr="00631900">
        <w:t>.</w:t>
      </w:r>
    </w:p>
    <w:p w:rsidR="001E0610" w:rsidRPr="00631900" w:rsidRDefault="00276313" w:rsidP="001E0610">
      <w:r w:rsidRPr="00631900">
        <w:t>Najlepiej ocenianym aspektem spośród podanych był stan środowiska naturalnego (63,0% ocen „4” i 14,8 ocen „3”</w:t>
      </w:r>
      <w:r w:rsidR="001718FC" w:rsidRPr="00631900">
        <w:t>), zaś</w:t>
      </w:r>
      <w:r w:rsidRPr="00631900">
        <w:t xml:space="preserve"> </w:t>
      </w:r>
      <w:r w:rsidR="001718FC" w:rsidRPr="00631900">
        <w:t>a</w:t>
      </w:r>
      <w:r w:rsidR="00246651" w:rsidRPr="00631900">
        <w:t xml:space="preserve">spektami najbardziej problematycznymi, trudnymi do </w:t>
      </w:r>
      <w:r w:rsidR="001718FC" w:rsidRPr="00631900">
        <w:t>zakwalifikowania jako dobrze lub źle ocenianymi</w:t>
      </w:r>
      <w:r w:rsidR="00246651" w:rsidRPr="00631900">
        <w:t xml:space="preserve">, było wsparcie osób bezrobotnych, dostępność i jakość usług edukacyjnych oraz dostępność i jakość usług ochrony zdrowia. </w:t>
      </w:r>
    </w:p>
    <w:p w:rsidR="001E0610" w:rsidRPr="00631900" w:rsidRDefault="001E0610" w:rsidP="001E0610"/>
    <w:p w:rsidR="001E0610" w:rsidRPr="00631900" w:rsidRDefault="001E0610" w:rsidP="001E0610"/>
    <w:p w:rsidR="001E0610" w:rsidRPr="00631900" w:rsidRDefault="001E0610" w:rsidP="001E0610"/>
    <w:p w:rsidR="005717A3" w:rsidRPr="00631900" w:rsidRDefault="00225F84" w:rsidP="00225F84">
      <w:pPr>
        <w:pStyle w:val="Legenda"/>
      </w:pPr>
      <w:bookmarkStart w:id="170" w:name="_Toc460837848"/>
      <w:bookmarkStart w:id="171" w:name="_Toc461009799"/>
      <w:bookmarkStart w:id="172" w:name="_Toc461009994"/>
      <w:bookmarkStart w:id="173" w:name="_Toc461791867"/>
      <w:bookmarkStart w:id="174" w:name="_Toc464122287"/>
      <w:r>
        <w:lastRenderedPageBreak/>
        <w:t xml:space="preserve">Wykres  </w:t>
      </w:r>
      <w:r w:rsidR="0006573A">
        <w:fldChar w:fldCharType="begin"/>
      </w:r>
      <w:r w:rsidR="003F3868">
        <w:instrText xml:space="preserve"> SEQ Wykres_ \* ARABIC </w:instrText>
      </w:r>
      <w:r w:rsidR="0006573A">
        <w:fldChar w:fldCharType="separate"/>
      </w:r>
      <w:r w:rsidR="00291D9A">
        <w:rPr>
          <w:noProof/>
        </w:rPr>
        <w:t>19</w:t>
      </w:r>
      <w:r w:rsidR="0006573A">
        <w:rPr>
          <w:noProof/>
        </w:rPr>
        <w:fldChar w:fldCharType="end"/>
      </w:r>
      <w:r w:rsidR="005717A3" w:rsidRPr="00631900">
        <w:t>. Jak oceniają Państwo następujące aspekty życia na obszarze rewitalizacji?</w:t>
      </w:r>
      <w:bookmarkEnd w:id="170"/>
      <w:bookmarkEnd w:id="171"/>
      <w:bookmarkEnd w:id="172"/>
      <w:bookmarkEnd w:id="173"/>
      <w:bookmarkEnd w:id="174"/>
    </w:p>
    <w:p w:rsidR="005717A3" w:rsidRPr="00631900" w:rsidRDefault="005717A3" w:rsidP="005717A3">
      <w:pPr>
        <w:rPr>
          <w:b/>
        </w:rPr>
      </w:pPr>
      <w:r w:rsidRPr="00631900">
        <w:rPr>
          <w:b/>
          <w:noProof/>
          <w:lang w:eastAsia="pl-PL"/>
        </w:rPr>
        <w:drawing>
          <wp:inline distT="0" distB="0" distL="0" distR="0">
            <wp:extent cx="5759450" cy="6968459"/>
            <wp:effectExtent l="0" t="0" r="0" b="0"/>
            <wp:docPr id="21" name="Wykres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5717A3" w:rsidRPr="00631900" w:rsidRDefault="005717A3" w:rsidP="005717A3">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5717A3" w:rsidRPr="00631900" w:rsidRDefault="005717A3" w:rsidP="005717A3">
      <w:pPr>
        <w:rPr>
          <w:b/>
        </w:rPr>
      </w:pPr>
    </w:p>
    <w:p w:rsidR="005717A3" w:rsidRPr="00631900" w:rsidRDefault="00225F84" w:rsidP="005717A3">
      <w:r>
        <w:br w:type="column"/>
      </w:r>
      <w:r w:rsidR="005717A3" w:rsidRPr="00631900">
        <w:lastRenderedPageBreak/>
        <w:t xml:space="preserve">Według badanych, grupą najbardziej wspieraną </w:t>
      </w:r>
      <w:r w:rsidR="00D35D5B" w:rsidRPr="00631900">
        <w:t xml:space="preserve">na obszarze </w:t>
      </w:r>
      <w:proofErr w:type="spellStart"/>
      <w:r w:rsidR="00D35D5B" w:rsidRPr="00631900">
        <w:t>rewitalizowanym</w:t>
      </w:r>
      <w:proofErr w:type="spellEnd"/>
      <w:r w:rsidR="005717A3" w:rsidRPr="00631900">
        <w:t xml:space="preserve"> powinny być rodziny z dziećmi. </w:t>
      </w:r>
      <w:r w:rsidR="00D35D5B" w:rsidRPr="00631900">
        <w:t>Sądzi</w:t>
      </w:r>
      <w:r w:rsidR="001718FC" w:rsidRPr="00631900">
        <w:t>ło</w:t>
      </w:r>
      <w:r w:rsidR="00D35D5B" w:rsidRPr="00631900">
        <w:t xml:space="preserve"> tak</w:t>
      </w:r>
      <w:r w:rsidR="005717A3" w:rsidRPr="00631900">
        <w:t xml:space="preserve"> </w:t>
      </w:r>
      <w:r w:rsidR="00D35D5B" w:rsidRPr="00631900">
        <w:t>85,2</w:t>
      </w:r>
      <w:r w:rsidR="005717A3" w:rsidRPr="00631900">
        <w:t xml:space="preserve">% ankietowanych. </w:t>
      </w:r>
      <w:r w:rsidR="00DC3B0C" w:rsidRPr="00631900">
        <w:t xml:space="preserve">63,0% </w:t>
      </w:r>
      <w:r w:rsidR="005717A3" w:rsidRPr="00631900">
        <w:t xml:space="preserve">uważało, że grupą </w:t>
      </w:r>
      <w:r w:rsidR="00DC3B0C" w:rsidRPr="00631900">
        <w:t>najbardziej potrzebującą wsparcia jest młodzież, zaś 51,9%, że osoby bezrobotne. N</w:t>
      </w:r>
      <w:r w:rsidR="005717A3" w:rsidRPr="00631900">
        <w:t xml:space="preserve">ajmniejszy odsetek respondentów jako grupę, która powinna być głównie wpierana, wskazał </w:t>
      </w:r>
      <w:r w:rsidR="00DC3B0C" w:rsidRPr="00631900">
        <w:t>osoby niepełnosprawne (18,5%)</w:t>
      </w:r>
      <w:r w:rsidR="005717A3" w:rsidRPr="00631900">
        <w:t xml:space="preserve">. </w:t>
      </w:r>
    </w:p>
    <w:p w:rsidR="005717A3" w:rsidRPr="00631900" w:rsidRDefault="00225F84" w:rsidP="00225F84">
      <w:pPr>
        <w:pStyle w:val="Legenda"/>
      </w:pPr>
      <w:bookmarkStart w:id="175" w:name="_Toc460837849"/>
      <w:bookmarkStart w:id="176" w:name="_Toc461009800"/>
      <w:bookmarkStart w:id="177" w:name="_Toc461009995"/>
      <w:bookmarkStart w:id="178" w:name="_Toc461791868"/>
      <w:bookmarkStart w:id="179" w:name="_Toc464122288"/>
      <w:r>
        <w:t xml:space="preserve">Wykres  </w:t>
      </w:r>
      <w:r w:rsidR="0006573A">
        <w:fldChar w:fldCharType="begin"/>
      </w:r>
      <w:r w:rsidR="003F3868">
        <w:instrText xml:space="preserve"> SEQ Wykres_ \* ARABIC </w:instrText>
      </w:r>
      <w:r w:rsidR="0006573A">
        <w:fldChar w:fldCharType="separate"/>
      </w:r>
      <w:r w:rsidR="00291D9A">
        <w:rPr>
          <w:noProof/>
        </w:rPr>
        <w:t>20</w:t>
      </w:r>
      <w:r w:rsidR="0006573A">
        <w:rPr>
          <w:noProof/>
        </w:rPr>
        <w:fldChar w:fldCharType="end"/>
      </w:r>
      <w:r w:rsidR="005717A3" w:rsidRPr="00631900">
        <w:t>. Jakie grupy społeczne powinny być głównie wspierane na obszarze rewitalizacji? (Pytanie wielokrotnego wyboru).</w:t>
      </w:r>
      <w:bookmarkEnd w:id="175"/>
      <w:bookmarkEnd w:id="176"/>
      <w:bookmarkEnd w:id="177"/>
      <w:bookmarkEnd w:id="178"/>
      <w:bookmarkEnd w:id="179"/>
    </w:p>
    <w:p w:rsidR="005717A3" w:rsidRPr="00631900" w:rsidRDefault="005717A3" w:rsidP="005717A3">
      <w:pPr>
        <w:rPr>
          <w:b/>
        </w:rPr>
      </w:pPr>
      <w:r w:rsidRPr="00631900">
        <w:rPr>
          <w:b/>
          <w:noProof/>
          <w:lang w:eastAsia="pl-PL"/>
        </w:rPr>
        <w:drawing>
          <wp:inline distT="0" distB="0" distL="0" distR="0">
            <wp:extent cx="5486400" cy="3200400"/>
            <wp:effectExtent l="0" t="0" r="0" b="0"/>
            <wp:docPr id="22" name="Wykres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5717A3" w:rsidRPr="00631900" w:rsidRDefault="005717A3" w:rsidP="005717A3">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5717A3" w:rsidRPr="00631900" w:rsidRDefault="005717A3" w:rsidP="005717A3"/>
    <w:p w:rsidR="00920696" w:rsidRPr="00631900" w:rsidRDefault="005717A3" w:rsidP="005717A3">
      <w:r w:rsidRPr="00631900">
        <w:t>Zdaniem respondentów, n</w:t>
      </w:r>
      <w:r w:rsidR="00920696" w:rsidRPr="00631900">
        <w:t>ajwiększymi atutami i potencjałami wskazanego obszaru rewitalizowanego są:</w:t>
      </w:r>
    </w:p>
    <w:p w:rsidR="00920696" w:rsidRPr="00631900" w:rsidRDefault="00920696" w:rsidP="00AF4829">
      <w:pPr>
        <w:pStyle w:val="Akapitzlist"/>
        <w:numPr>
          <w:ilvl w:val="0"/>
          <w:numId w:val="12"/>
        </w:numPr>
      </w:pPr>
      <w:r w:rsidRPr="00631900">
        <w:t>Lasy i czyste powietrze (20,0% wskazań);</w:t>
      </w:r>
    </w:p>
    <w:p w:rsidR="00920696" w:rsidRPr="00631900" w:rsidRDefault="00920696" w:rsidP="00AF4829">
      <w:pPr>
        <w:pStyle w:val="Akapitzlist"/>
        <w:numPr>
          <w:ilvl w:val="0"/>
          <w:numId w:val="12"/>
        </w:numPr>
      </w:pPr>
      <w:r w:rsidRPr="00631900">
        <w:t>Młodość, a tym samym świeżość poglądów na świat  życie i chęć rozwoju (20,0% wskazań);</w:t>
      </w:r>
    </w:p>
    <w:p w:rsidR="00920696" w:rsidRPr="00631900" w:rsidRDefault="00920696" w:rsidP="00AF4829">
      <w:pPr>
        <w:pStyle w:val="Akapitzlist"/>
        <w:numPr>
          <w:ilvl w:val="0"/>
          <w:numId w:val="12"/>
        </w:numPr>
      </w:pPr>
      <w:r w:rsidRPr="00631900">
        <w:t>Zdewastowany blok, któremu można nadać nowe funkcje użytkowe (20,0% wskazań);</w:t>
      </w:r>
    </w:p>
    <w:p w:rsidR="00920696" w:rsidRPr="00631900" w:rsidRDefault="00920696" w:rsidP="00AF4829">
      <w:pPr>
        <w:pStyle w:val="Akapitzlist"/>
        <w:numPr>
          <w:ilvl w:val="0"/>
          <w:numId w:val="12"/>
        </w:numPr>
      </w:pPr>
      <w:r w:rsidRPr="00631900">
        <w:t>Odległość od głównych dróg (20,0% wskazań).</w:t>
      </w:r>
    </w:p>
    <w:p w:rsidR="00920696" w:rsidRPr="00631900" w:rsidRDefault="00920696" w:rsidP="005717A3">
      <w:r w:rsidRPr="00631900">
        <w:lastRenderedPageBreak/>
        <w:t>10,0% odpowiedzi świadczyło o tym, że teren Zalesia nie ma żadnych atutów i potencjałów.</w:t>
      </w:r>
    </w:p>
    <w:p w:rsidR="00920696" w:rsidRPr="00631900" w:rsidRDefault="00920696" w:rsidP="005717A3"/>
    <w:p w:rsidR="005717A3" w:rsidRPr="00631900" w:rsidRDefault="005717A3" w:rsidP="00225F84"/>
    <w:p w:rsidR="005717A3" w:rsidRPr="00631900" w:rsidRDefault="00225F84" w:rsidP="00225F84">
      <w:pPr>
        <w:pStyle w:val="Legenda"/>
      </w:pPr>
      <w:bookmarkStart w:id="180" w:name="_Toc460837850"/>
      <w:bookmarkStart w:id="181" w:name="_Toc461009801"/>
      <w:bookmarkStart w:id="182" w:name="_Toc461009996"/>
      <w:bookmarkStart w:id="183" w:name="_Toc461791869"/>
      <w:bookmarkStart w:id="184" w:name="_Toc464122289"/>
      <w:r>
        <w:t xml:space="preserve">Wykres  </w:t>
      </w:r>
      <w:r w:rsidR="0006573A">
        <w:fldChar w:fldCharType="begin"/>
      </w:r>
      <w:r w:rsidR="003F3868">
        <w:instrText xml:space="preserve"> SEQ Wykres_ \* ARABIC </w:instrText>
      </w:r>
      <w:r w:rsidR="0006573A">
        <w:fldChar w:fldCharType="separate"/>
      </w:r>
      <w:r w:rsidR="00291D9A">
        <w:rPr>
          <w:noProof/>
        </w:rPr>
        <w:t>21</w:t>
      </w:r>
      <w:r w:rsidR="0006573A">
        <w:rPr>
          <w:noProof/>
        </w:rPr>
        <w:fldChar w:fldCharType="end"/>
      </w:r>
      <w:r w:rsidR="005717A3" w:rsidRPr="00631900">
        <w:t>. Jakie są Pani/Pana zdaniem największe atuty i potencjały wybranego obszaru rewitalizacji?</w:t>
      </w:r>
      <w:bookmarkEnd w:id="180"/>
      <w:bookmarkEnd w:id="181"/>
      <w:bookmarkEnd w:id="182"/>
      <w:bookmarkEnd w:id="183"/>
      <w:bookmarkEnd w:id="184"/>
    </w:p>
    <w:p w:rsidR="0081444E" w:rsidRPr="00631900" w:rsidRDefault="0081444E" w:rsidP="0081444E">
      <w:r w:rsidRPr="00631900">
        <w:rPr>
          <w:noProof/>
          <w:lang w:eastAsia="pl-PL"/>
        </w:rPr>
        <w:drawing>
          <wp:inline distT="0" distB="0" distL="0" distR="0">
            <wp:extent cx="5486400" cy="3448050"/>
            <wp:effectExtent l="0" t="0" r="0" b="0"/>
            <wp:docPr id="35" name="Wykres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5717A3" w:rsidRPr="00631900" w:rsidRDefault="005717A3" w:rsidP="005717A3">
      <w:pPr>
        <w:rPr>
          <w:b/>
        </w:rPr>
      </w:pPr>
    </w:p>
    <w:p w:rsidR="005717A3" w:rsidRPr="00631900" w:rsidRDefault="005717A3" w:rsidP="005717A3">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5717A3" w:rsidRPr="00631900" w:rsidRDefault="005717A3" w:rsidP="005717A3">
      <w:r w:rsidRPr="00631900">
        <w:t xml:space="preserve">Badanych zapytano, czy włączyliby się w działania podejmowane na rzecz poprawy życia w miejscu swojego zamieszkania. </w:t>
      </w:r>
      <w:r w:rsidR="00837C77" w:rsidRPr="00631900">
        <w:t xml:space="preserve">Zdania były podzielone. 59,3% respondentów stwierdziło, </w:t>
      </w:r>
      <w:r w:rsidRPr="00631900">
        <w:t>że wz</w:t>
      </w:r>
      <w:r w:rsidR="00837C77" w:rsidRPr="00631900">
        <w:t>ięłoby udział w takim projekcie, zaś 40,7%</w:t>
      </w:r>
      <w:r w:rsidRPr="00631900">
        <w:t xml:space="preserve"> </w:t>
      </w:r>
      <w:r w:rsidR="00407D0C" w:rsidRPr="00631900">
        <w:t>takiej aktywności</w:t>
      </w:r>
      <w:r w:rsidRPr="00631900">
        <w:t xml:space="preserve"> odmówiło. </w:t>
      </w:r>
    </w:p>
    <w:p w:rsidR="005717A3" w:rsidRPr="00631900" w:rsidRDefault="00D179DD" w:rsidP="00D179DD">
      <w:pPr>
        <w:pStyle w:val="Legenda"/>
      </w:pPr>
      <w:bookmarkStart w:id="185" w:name="_Toc460837851"/>
      <w:bookmarkStart w:id="186" w:name="_Toc461009802"/>
      <w:bookmarkStart w:id="187" w:name="_Toc461009997"/>
      <w:bookmarkStart w:id="188" w:name="_Toc461791870"/>
      <w:bookmarkStart w:id="189" w:name="_Toc464122290"/>
      <w:r>
        <w:lastRenderedPageBreak/>
        <w:t xml:space="preserve">Wykres  </w:t>
      </w:r>
      <w:r w:rsidR="0006573A">
        <w:fldChar w:fldCharType="begin"/>
      </w:r>
      <w:r>
        <w:instrText xml:space="preserve"> SEQ Wykres_ \* ARABIC </w:instrText>
      </w:r>
      <w:r w:rsidR="0006573A">
        <w:fldChar w:fldCharType="separate"/>
      </w:r>
      <w:r w:rsidR="00291D9A">
        <w:rPr>
          <w:noProof/>
        </w:rPr>
        <w:t>22</w:t>
      </w:r>
      <w:r w:rsidR="0006573A">
        <w:fldChar w:fldCharType="end"/>
      </w:r>
      <w:r>
        <w:t xml:space="preserve"> </w:t>
      </w:r>
      <w:r w:rsidR="005717A3" w:rsidRPr="00631900">
        <w:t>Czy włączył(a)by się Pan/Pani w działania podejmowane na rzecz poprawy życia w miejscu zamieszkania?</w:t>
      </w:r>
      <w:bookmarkEnd w:id="185"/>
      <w:bookmarkEnd w:id="186"/>
      <w:bookmarkEnd w:id="187"/>
      <w:bookmarkEnd w:id="188"/>
      <w:bookmarkEnd w:id="189"/>
    </w:p>
    <w:p w:rsidR="005717A3" w:rsidRPr="00631900" w:rsidRDefault="005717A3" w:rsidP="005717A3">
      <w:pPr>
        <w:rPr>
          <w:b/>
        </w:rPr>
      </w:pPr>
      <w:r w:rsidRPr="00631900">
        <w:rPr>
          <w:b/>
          <w:noProof/>
          <w:sz w:val="28"/>
          <w:lang w:eastAsia="pl-PL"/>
        </w:rPr>
        <w:drawing>
          <wp:inline distT="0" distB="0" distL="0" distR="0">
            <wp:extent cx="5677535" cy="2257425"/>
            <wp:effectExtent l="0" t="0" r="0" b="0"/>
            <wp:docPr id="24" name="Wykres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5717A3" w:rsidRPr="00631900" w:rsidRDefault="005717A3" w:rsidP="005717A3">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5717A3" w:rsidRPr="00631900" w:rsidRDefault="005717A3" w:rsidP="005717A3"/>
    <w:p w:rsidR="005717A3" w:rsidRPr="00631900" w:rsidRDefault="005717A3" w:rsidP="005717A3">
      <w:r w:rsidRPr="00631900">
        <w:t>P</w:t>
      </w:r>
      <w:r w:rsidR="00F47F2A" w:rsidRPr="00631900">
        <w:t>onad p</w:t>
      </w:r>
      <w:r w:rsidRPr="00631900">
        <w:t xml:space="preserve">ołowa mieszkańców Gminy Ostrów Mazowiecka zadeklarowała, że uczestniczy w organizowanych przez gminę wydarzeniach i imprezach kulturalnych </w:t>
      </w:r>
      <w:r w:rsidR="00F47F2A" w:rsidRPr="00631900">
        <w:t>rzadko</w:t>
      </w:r>
      <w:r w:rsidRPr="00631900">
        <w:t xml:space="preserve">. </w:t>
      </w:r>
      <w:r w:rsidR="00F47F2A" w:rsidRPr="00631900">
        <w:t>22</w:t>
      </w:r>
      <w:r w:rsidRPr="00631900">
        <w:t>,</w:t>
      </w:r>
      <w:r w:rsidR="00F47F2A" w:rsidRPr="00631900">
        <w:t>2</w:t>
      </w:r>
      <w:r w:rsidRPr="00631900">
        <w:t xml:space="preserve">% </w:t>
      </w:r>
      <w:r w:rsidR="00F47F2A" w:rsidRPr="00631900">
        <w:t xml:space="preserve">osób </w:t>
      </w:r>
      <w:r w:rsidRPr="00631900">
        <w:t xml:space="preserve">uczestniczy w nich </w:t>
      </w:r>
      <w:r w:rsidR="00F47F2A" w:rsidRPr="00631900">
        <w:t xml:space="preserve">bardzo </w:t>
      </w:r>
      <w:r w:rsidRPr="00631900">
        <w:t xml:space="preserve">często, natomiast </w:t>
      </w:r>
      <w:r w:rsidR="00F47F2A" w:rsidRPr="00631900">
        <w:t>7</w:t>
      </w:r>
      <w:r w:rsidRPr="00631900">
        <w:t>,</w:t>
      </w:r>
      <w:r w:rsidR="00F47F2A" w:rsidRPr="00631900">
        <w:t>4</w:t>
      </w:r>
      <w:r w:rsidRPr="00631900">
        <w:t xml:space="preserve">% </w:t>
      </w:r>
      <w:r w:rsidR="00F47F2A" w:rsidRPr="00631900">
        <w:t>często</w:t>
      </w:r>
      <w:r w:rsidRPr="00631900">
        <w:t xml:space="preserve">. </w:t>
      </w:r>
      <w:r w:rsidR="00F47F2A" w:rsidRPr="00631900">
        <w:t>Niespełna 15,0% ankietowanych</w:t>
      </w:r>
      <w:r w:rsidRPr="00631900">
        <w:t xml:space="preserve"> stwierdził</w:t>
      </w:r>
      <w:r w:rsidR="00F47F2A" w:rsidRPr="00631900">
        <w:t>o</w:t>
      </w:r>
      <w:r w:rsidRPr="00631900">
        <w:t xml:space="preserve">, że w ogóle nie uczestniczy w tego typu wydarzeniach. </w:t>
      </w:r>
    </w:p>
    <w:p w:rsidR="005717A3" w:rsidRPr="00631900" w:rsidRDefault="00D179DD" w:rsidP="00D179DD">
      <w:pPr>
        <w:pStyle w:val="Legenda"/>
      </w:pPr>
      <w:bookmarkStart w:id="190" w:name="_Toc460837852"/>
      <w:bookmarkStart w:id="191" w:name="_Toc461009803"/>
      <w:bookmarkStart w:id="192" w:name="_Toc461009998"/>
      <w:bookmarkStart w:id="193" w:name="_Toc461791871"/>
      <w:bookmarkStart w:id="194" w:name="_Toc464122291"/>
      <w:r>
        <w:t xml:space="preserve">Wykres  </w:t>
      </w:r>
      <w:r w:rsidR="0006573A">
        <w:fldChar w:fldCharType="begin"/>
      </w:r>
      <w:r>
        <w:instrText xml:space="preserve"> SEQ Wykres_ \* ARABIC </w:instrText>
      </w:r>
      <w:r w:rsidR="0006573A">
        <w:fldChar w:fldCharType="separate"/>
      </w:r>
      <w:r w:rsidR="00291D9A">
        <w:rPr>
          <w:noProof/>
        </w:rPr>
        <w:t>23</w:t>
      </w:r>
      <w:r w:rsidR="0006573A">
        <w:fldChar w:fldCharType="end"/>
      </w:r>
      <w:r>
        <w:t xml:space="preserve">  </w:t>
      </w:r>
      <w:r w:rsidR="005717A3" w:rsidRPr="00631900">
        <w:t>Jak często uczestniczy Pan/Pani w wydarzeniach, imprezach kulturalnych organizowanych w Gminie Ostrów Mazowiecka?</w:t>
      </w:r>
      <w:bookmarkEnd w:id="190"/>
      <w:bookmarkEnd w:id="191"/>
      <w:bookmarkEnd w:id="192"/>
      <w:bookmarkEnd w:id="193"/>
      <w:bookmarkEnd w:id="194"/>
    </w:p>
    <w:p w:rsidR="005717A3" w:rsidRPr="00631900" w:rsidRDefault="005717A3" w:rsidP="005717A3">
      <w:pPr>
        <w:rPr>
          <w:b/>
        </w:rPr>
      </w:pPr>
      <w:r w:rsidRPr="00631900">
        <w:rPr>
          <w:b/>
          <w:noProof/>
          <w:lang w:eastAsia="pl-PL"/>
        </w:rPr>
        <w:drawing>
          <wp:inline distT="0" distB="0" distL="0" distR="0">
            <wp:extent cx="5677535" cy="1807535"/>
            <wp:effectExtent l="0" t="0" r="0" b="0"/>
            <wp:docPr id="25" name="Wykres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5717A3" w:rsidRPr="00631900" w:rsidRDefault="005717A3" w:rsidP="005717A3">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5717A3" w:rsidRPr="00631900" w:rsidRDefault="005717A3" w:rsidP="005717A3">
      <w:pPr>
        <w:rPr>
          <w:lang w:eastAsia="pl-PL"/>
        </w:rPr>
      </w:pPr>
    </w:p>
    <w:p w:rsidR="00956A34" w:rsidRPr="00631900" w:rsidRDefault="005717A3" w:rsidP="00956A34">
      <w:pPr>
        <w:rPr>
          <w:lang w:eastAsia="pl-PL"/>
        </w:rPr>
      </w:pPr>
      <w:r w:rsidRPr="00631900">
        <w:rPr>
          <w:lang w:eastAsia="pl-PL"/>
        </w:rPr>
        <w:t xml:space="preserve">Według badanych, </w:t>
      </w:r>
      <w:r w:rsidR="00956A34" w:rsidRPr="00631900">
        <w:rPr>
          <w:lang w:eastAsia="pl-PL"/>
        </w:rPr>
        <w:t>najważniejszym działaniem</w:t>
      </w:r>
      <w:r w:rsidR="005918FB" w:rsidRPr="00631900">
        <w:rPr>
          <w:lang w:eastAsia="pl-PL"/>
        </w:rPr>
        <w:t>,</w:t>
      </w:r>
      <w:r w:rsidR="00956A34" w:rsidRPr="00631900">
        <w:rPr>
          <w:lang w:eastAsia="pl-PL"/>
        </w:rPr>
        <w:t xml:space="preserve"> </w:t>
      </w:r>
      <w:r w:rsidRPr="00631900">
        <w:rPr>
          <w:lang w:eastAsia="pl-PL"/>
        </w:rPr>
        <w:t xml:space="preserve">by ograniczyć negatywne zjawiska społeczne i gospodarcze, </w:t>
      </w:r>
      <w:r w:rsidR="00956A34" w:rsidRPr="00631900">
        <w:rPr>
          <w:lang w:eastAsia="pl-PL"/>
        </w:rPr>
        <w:t xml:space="preserve">jest stworzenie miejsca spotkań integrujących mieszkańców </w:t>
      </w:r>
      <w:r w:rsidR="00956A34" w:rsidRPr="00631900">
        <w:rPr>
          <w:lang w:eastAsia="pl-PL"/>
        </w:rPr>
        <w:lastRenderedPageBreak/>
        <w:t xml:space="preserve">(66,7% wskazań). Niewiele mniejszy odsetek uzyskało zwiększenie poziomu bezpieczeństwa, tj. rozbudowa monitoringu i większa liczba patroli policji (59,3%) oraz realizacja programów aktywizacji i integracji (55,6%). Działaniami, które uzyskały najmniejszą aprobatę były promocja przedsiębiorczości i </w:t>
      </w:r>
      <w:r w:rsidR="00E40AB8" w:rsidRPr="00631900">
        <w:rPr>
          <w:lang w:eastAsia="pl-PL"/>
        </w:rPr>
        <w:t>wsparcie</w:t>
      </w:r>
      <w:r w:rsidR="00956A34" w:rsidRPr="00631900">
        <w:rPr>
          <w:lang w:eastAsia="pl-PL"/>
        </w:rPr>
        <w:t xml:space="preserve"> dla osób </w:t>
      </w:r>
      <w:r w:rsidR="00E40AB8" w:rsidRPr="00631900">
        <w:rPr>
          <w:lang w:eastAsia="pl-PL"/>
        </w:rPr>
        <w:t>zakładających</w:t>
      </w:r>
      <w:r w:rsidR="00956A34" w:rsidRPr="00631900">
        <w:rPr>
          <w:lang w:eastAsia="pl-PL"/>
        </w:rPr>
        <w:t xml:space="preserve"> własną działalność oraz rozbudowa systemu ulg i zwolnień dla podmiotów </w:t>
      </w:r>
      <w:r w:rsidR="00E40AB8" w:rsidRPr="00631900">
        <w:rPr>
          <w:lang w:eastAsia="pl-PL"/>
        </w:rPr>
        <w:t>prywatnych generujących miejsca pracy i inwestycje (po 7,4%). Żaden z badanych nie uważał, by na ograniczenie negatywnych zjawisk społecznych i gospodarczych mogły wpłynąć działania ukierunkowane na wspar</w:t>
      </w:r>
      <w:r w:rsidR="005918FB" w:rsidRPr="00631900">
        <w:rPr>
          <w:lang w:eastAsia="pl-PL"/>
        </w:rPr>
        <w:t>cie organizacji pozarządowych i</w:t>
      </w:r>
      <w:r w:rsidR="00E40AB8" w:rsidRPr="00631900">
        <w:rPr>
          <w:lang w:eastAsia="pl-PL"/>
        </w:rPr>
        <w:t xml:space="preserve"> podmiotów ekonomii społecznej.   </w:t>
      </w:r>
    </w:p>
    <w:p w:rsidR="00956A34" w:rsidRPr="00631900" w:rsidRDefault="00956A34" w:rsidP="005717A3">
      <w:pPr>
        <w:rPr>
          <w:lang w:eastAsia="pl-PL"/>
        </w:rPr>
      </w:pPr>
    </w:p>
    <w:p w:rsidR="00956A34" w:rsidRPr="00631900" w:rsidRDefault="00956A34" w:rsidP="005717A3">
      <w:pPr>
        <w:rPr>
          <w:lang w:eastAsia="pl-PL"/>
        </w:rPr>
      </w:pPr>
    </w:p>
    <w:p w:rsidR="005717A3" w:rsidRPr="00631900" w:rsidRDefault="00D179DD" w:rsidP="00D179DD">
      <w:pPr>
        <w:pStyle w:val="Legenda"/>
      </w:pPr>
      <w:bookmarkStart w:id="195" w:name="_Toc460837853"/>
      <w:bookmarkStart w:id="196" w:name="_Toc461009804"/>
      <w:bookmarkStart w:id="197" w:name="_Toc461009999"/>
      <w:bookmarkStart w:id="198" w:name="_Toc461791872"/>
      <w:bookmarkStart w:id="199" w:name="_Toc464122292"/>
      <w:r>
        <w:t xml:space="preserve">Wykres  </w:t>
      </w:r>
      <w:r w:rsidR="0006573A">
        <w:fldChar w:fldCharType="begin"/>
      </w:r>
      <w:r>
        <w:instrText xml:space="preserve"> SEQ Wykres_ \* ARABIC </w:instrText>
      </w:r>
      <w:r w:rsidR="0006573A">
        <w:fldChar w:fldCharType="separate"/>
      </w:r>
      <w:r w:rsidR="00291D9A">
        <w:rPr>
          <w:noProof/>
        </w:rPr>
        <w:t>24</w:t>
      </w:r>
      <w:r w:rsidR="0006573A">
        <w:fldChar w:fldCharType="end"/>
      </w:r>
      <w:r>
        <w:t xml:space="preserve"> </w:t>
      </w:r>
      <w:r w:rsidR="005717A3" w:rsidRPr="00631900">
        <w:t>Jakie rodzaje przedsięwzięć powinny być Państwa zdaniem podejmowane w celu ograniczania negatywnych zjawisk społecznych i gospodarczych na wskazanym obszarze? (Pytanie wielokrotnego wyboru).</w:t>
      </w:r>
      <w:bookmarkEnd w:id="195"/>
      <w:bookmarkEnd w:id="196"/>
      <w:bookmarkEnd w:id="197"/>
      <w:bookmarkEnd w:id="198"/>
      <w:bookmarkEnd w:id="199"/>
    </w:p>
    <w:p w:rsidR="005717A3" w:rsidRPr="00631900" w:rsidRDefault="005717A3" w:rsidP="005717A3">
      <w:pPr>
        <w:rPr>
          <w:b/>
        </w:rPr>
      </w:pPr>
      <w:r w:rsidRPr="00631900">
        <w:rPr>
          <w:b/>
          <w:noProof/>
          <w:lang w:eastAsia="pl-PL"/>
        </w:rPr>
        <w:drawing>
          <wp:inline distT="0" distB="0" distL="0" distR="0">
            <wp:extent cx="5486400" cy="3448050"/>
            <wp:effectExtent l="0" t="0" r="0" b="0"/>
            <wp:docPr id="26" name="Wykres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5717A3" w:rsidRPr="00631900" w:rsidRDefault="005717A3" w:rsidP="005717A3">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5717A3" w:rsidRPr="00631900" w:rsidRDefault="005717A3" w:rsidP="005717A3">
      <w:pPr>
        <w:rPr>
          <w:b/>
        </w:rPr>
      </w:pPr>
    </w:p>
    <w:p w:rsidR="001200BC" w:rsidRPr="00631900" w:rsidRDefault="005717A3" w:rsidP="005717A3">
      <w:r w:rsidRPr="00631900">
        <w:lastRenderedPageBreak/>
        <w:t xml:space="preserve">Badani zostali </w:t>
      </w:r>
      <w:r w:rsidR="001200BC" w:rsidRPr="00631900">
        <w:t xml:space="preserve">również </w:t>
      </w:r>
      <w:r w:rsidRPr="00631900">
        <w:t xml:space="preserve">zapytani o działania, które ich zdaniem pomogą ograniczyć negatywne zjawiska środowiskowe, przestrzenno-funkcjonalne i techniczne. </w:t>
      </w:r>
      <w:r w:rsidR="001200BC" w:rsidRPr="00631900">
        <w:t xml:space="preserve">Uznali oni, że najważniejszym ruchem byłaby rozbudowa/ modernizacja infrastruktury sportowej, rekreacyjnej i turystycznej (63,0% wskazań). </w:t>
      </w:r>
      <w:r w:rsidR="00464764" w:rsidRPr="00631900">
        <w:t xml:space="preserve">Niewiele mniejszy odsetek za potrzebne działanie uznał rozbudowę/ modernizację infrastruktury drogowej (59,3%) oraz zagospodarowanie przestrzeni publicznych na parki, skwery, place zabaw itp. (55,6%). </w:t>
      </w:r>
      <w:r w:rsidR="002C259E" w:rsidRPr="00631900">
        <w:t xml:space="preserve">Niespełna połowa ankietowanych wskazała na zwiększenie liczby mieszkań komunalnych i socjalnych (48,1%), zaś po 25,9% respondentów na </w:t>
      </w:r>
      <w:r w:rsidR="00610A28" w:rsidRPr="00631900">
        <w:t xml:space="preserve">rozbudowę/ modernizację szkół i przedszkoli oraz poprawę standardu mieszkań. </w:t>
      </w:r>
    </w:p>
    <w:p w:rsidR="001200BC" w:rsidRPr="00631900" w:rsidRDefault="001200BC" w:rsidP="005717A3"/>
    <w:p w:rsidR="001200BC" w:rsidRPr="00631900" w:rsidRDefault="001200BC" w:rsidP="005717A3"/>
    <w:p w:rsidR="005717A3" w:rsidRPr="00631900" w:rsidRDefault="00D179DD" w:rsidP="00D179DD">
      <w:pPr>
        <w:pStyle w:val="Legenda"/>
      </w:pPr>
      <w:bookmarkStart w:id="200" w:name="_Toc460837854"/>
      <w:bookmarkStart w:id="201" w:name="_Toc461009805"/>
      <w:bookmarkStart w:id="202" w:name="_Toc461010000"/>
      <w:bookmarkStart w:id="203" w:name="_Toc461791873"/>
      <w:bookmarkStart w:id="204" w:name="_Toc464122293"/>
      <w:r>
        <w:t xml:space="preserve">Wykres  </w:t>
      </w:r>
      <w:r w:rsidR="0006573A">
        <w:fldChar w:fldCharType="begin"/>
      </w:r>
      <w:r>
        <w:instrText xml:space="preserve"> SEQ Wykres_ \* ARABIC </w:instrText>
      </w:r>
      <w:r w:rsidR="0006573A">
        <w:fldChar w:fldCharType="separate"/>
      </w:r>
      <w:r w:rsidR="00291D9A">
        <w:rPr>
          <w:noProof/>
        </w:rPr>
        <w:t>25</w:t>
      </w:r>
      <w:r w:rsidR="0006573A">
        <w:fldChar w:fldCharType="end"/>
      </w:r>
      <w:r>
        <w:t xml:space="preserve">  </w:t>
      </w:r>
      <w:r w:rsidR="005717A3" w:rsidRPr="00631900">
        <w:t>Jakie rodzaje przedsięwzięć powinny być Państwa zdaniem podejmowane w celu ograniczania negatywnych zjawisk środowiskowych, przestrzenno-funkcjonalnych i technicznych na wskazanym obszarze?</w:t>
      </w:r>
      <w:bookmarkEnd w:id="200"/>
      <w:bookmarkEnd w:id="201"/>
      <w:bookmarkEnd w:id="202"/>
      <w:bookmarkEnd w:id="203"/>
      <w:bookmarkEnd w:id="204"/>
    </w:p>
    <w:p w:rsidR="005717A3" w:rsidRPr="00631900" w:rsidRDefault="005717A3" w:rsidP="005717A3">
      <w:pPr>
        <w:rPr>
          <w:b/>
        </w:rPr>
      </w:pPr>
      <w:r w:rsidRPr="00631900">
        <w:rPr>
          <w:b/>
          <w:noProof/>
          <w:lang w:eastAsia="pl-PL"/>
        </w:rPr>
        <w:drawing>
          <wp:inline distT="0" distB="0" distL="0" distR="0">
            <wp:extent cx="5486400" cy="3448050"/>
            <wp:effectExtent l="0" t="0" r="0" b="0"/>
            <wp:docPr id="27" name="Wykres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5717A3" w:rsidRPr="00631900" w:rsidRDefault="005717A3" w:rsidP="005717A3">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5717A3" w:rsidRPr="00631900" w:rsidRDefault="005717A3" w:rsidP="005717A3">
      <w:pPr>
        <w:rPr>
          <w:b/>
        </w:rPr>
      </w:pPr>
    </w:p>
    <w:p w:rsidR="005717A3" w:rsidRPr="00631900" w:rsidRDefault="005717A3" w:rsidP="005717A3">
      <w:pPr>
        <w:rPr>
          <w:b/>
        </w:rPr>
      </w:pPr>
      <w:r w:rsidRPr="00631900">
        <w:rPr>
          <w:b/>
        </w:rPr>
        <w:t>METRYCZKA</w:t>
      </w:r>
    </w:p>
    <w:p w:rsidR="005717A3" w:rsidRPr="00631900" w:rsidRDefault="005717A3" w:rsidP="005717A3">
      <w:pPr>
        <w:rPr>
          <w:rFonts w:eastAsia="Calibri" w:cs="Times New Roman"/>
        </w:rPr>
      </w:pPr>
      <w:r w:rsidRPr="00631900">
        <w:rPr>
          <w:rFonts w:eastAsia="Calibri" w:cs="Times New Roman"/>
        </w:rPr>
        <w:lastRenderedPageBreak/>
        <w:t>Respondenci zostali poproszeni o podanie swych cech społeczno-demograficznych, tj. płci, wieku, wykształcenia, statusu zawodowego, miejsca zamieszkania oraz liczby lat zamieszkania w gminie, w celu określenia ogólnego profilu badanych.</w:t>
      </w:r>
    </w:p>
    <w:p w:rsidR="005717A3" w:rsidRPr="00631900" w:rsidRDefault="005717A3" w:rsidP="005717A3">
      <w:r w:rsidRPr="00631900">
        <w:t xml:space="preserve">Spośród osób, które wybrały obszar </w:t>
      </w:r>
      <w:r w:rsidR="005918FB" w:rsidRPr="00631900">
        <w:t>Zalesie</w:t>
      </w:r>
      <w:r w:rsidRPr="00631900">
        <w:t xml:space="preserve">, </w:t>
      </w:r>
      <w:r w:rsidR="00CD4B73" w:rsidRPr="00631900">
        <w:t>59</w:t>
      </w:r>
      <w:r w:rsidRPr="00631900">
        <w:t>,</w:t>
      </w:r>
      <w:r w:rsidR="00CD4B73" w:rsidRPr="00631900">
        <w:t>3</w:t>
      </w:r>
      <w:r w:rsidRPr="00631900">
        <w:t xml:space="preserve">% osób </w:t>
      </w:r>
      <w:r w:rsidR="00CD4B73" w:rsidRPr="00631900">
        <w:t xml:space="preserve">stanowiły </w:t>
      </w:r>
      <w:r w:rsidRPr="00631900">
        <w:t xml:space="preserve">kobiety, zaś </w:t>
      </w:r>
      <w:r w:rsidR="00CD4B73" w:rsidRPr="00631900">
        <w:t>40</w:t>
      </w:r>
      <w:r w:rsidRPr="00631900">
        <w:t>,</w:t>
      </w:r>
      <w:r w:rsidR="00CD4B73" w:rsidRPr="00631900">
        <w:t>7</w:t>
      </w:r>
      <w:r w:rsidRPr="00631900">
        <w:t xml:space="preserve">% mężczyźni. </w:t>
      </w:r>
    </w:p>
    <w:p w:rsidR="005717A3" w:rsidRPr="00631900" w:rsidRDefault="00D179DD" w:rsidP="00D179DD">
      <w:pPr>
        <w:pStyle w:val="Legenda"/>
      </w:pPr>
      <w:bookmarkStart w:id="205" w:name="_Toc460837855"/>
      <w:bookmarkStart w:id="206" w:name="_Toc461009806"/>
      <w:bookmarkStart w:id="207" w:name="_Toc461010001"/>
      <w:bookmarkStart w:id="208" w:name="_Toc461791874"/>
      <w:bookmarkStart w:id="209" w:name="_Toc464122294"/>
      <w:r>
        <w:t xml:space="preserve">Wykres  </w:t>
      </w:r>
      <w:r w:rsidR="0006573A">
        <w:fldChar w:fldCharType="begin"/>
      </w:r>
      <w:r>
        <w:instrText xml:space="preserve"> SEQ Wykres_ \* ARABIC </w:instrText>
      </w:r>
      <w:r w:rsidR="0006573A">
        <w:fldChar w:fldCharType="separate"/>
      </w:r>
      <w:r w:rsidR="00291D9A">
        <w:rPr>
          <w:noProof/>
        </w:rPr>
        <w:t>26</w:t>
      </w:r>
      <w:r w:rsidR="0006573A">
        <w:fldChar w:fldCharType="end"/>
      </w:r>
      <w:r>
        <w:t xml:space="preserve">  </w:t>
      </w:r>
      <w:r w:rsidR="005717A3" w:rsidRPr="00631900">
        <w:t>Płeć respondentów</w:t>
      </w:r>
      <w:bookmarkEnd w:id="205"/>
      <w:bookmarkEnd w:id="206"/>
      <w:bookmarkEnd w:id="207"/>
      <w:bookmarkEnd w:id="208"/>
      <w:bookmarkEnd w:id="209"/>
    </w:p>
    <w:p w:rsidR="005717A3" w:rsidRPr="00631900" w:rsidRDefault="005717A3" w:rsidP="005717A3">
      <w:pPr>
        <w:rPr>
          <w:b/>
        </w:rPr>
      </w:pPr>
      <w:r w:rsidRPr="00631900">
        <w:rPr>
          <w:b/>
          <w:noProof/>
          <w:lang w:eastAsia="pl-PL"/>
        </w:rPr>
        <w:drawing>
          <wp:inline distT="0" distB="0" distL="0" distR="0">
            <wp:extent cx="4981575" cy="2647950"/>
            <wp:effectExtent l="0" t="0" r="0" b="0"/>
            <wp:docPr id="28" name="Wykres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5717A3" w:rsidRPr="00631900" w:rsidRDefault="005717A3" w:rsidP="005717A3">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5717A3" w:rsidRPr="00631900" w:rsidRDefault="005717A3" w:rsidP="005717A3">
      <w:pPr>
        <w:rPr>
          <w:b/>
        </w:rPr>
      </w:pPr>
    </w:p>
    <w:p w:rsidR="004C26DF" w:rsidRPr="00631900" w:rsidRDefault="005717A3" w:rsidP="005717A3">
      <w:pPr>
        <w:rPr>
          <w:rFonts w:eastAsia="Calibri" w:cs="Times New Roman"/>
        </w:rPr>
      </w:pPr>
      <w:r w:rsidRPr="00631900">
        <w:rPr>
          <w:rFonts w:eastAsia="Calibri" w:cs="Times New Roman"/>
        </w:rPr>
        <w:t xml:space="preserve">Największą grupę spośród badanych tworzyły osoby </w:t>
      </w:r>
      <w:r w:rsidR="004C26DF" w:rsidRPr="00631900">
        <w:rPr>
          <w:rFonts w:eastAsia="Calibri" w:cs="Times New Roman"/>
        </w:rPr>
        <w:t xml:space="preserve">poniżej 25 roku życia i osoby w wieku 45-54 lat (po 33,3%). 14,8% respondentów stanowiły osoby w wieku 55-64, zaś po 7,4% </w:t>
      </w:r>
      <w:r w:rsidR="00F34D57" w:rsidRPr="00631900">
        <w:rPr>
          <w:rFonts w:eastAsia="Calibri" w:cs="Times New Roman"/>
        </w:rPr>
        <w:t>osoby z przedziału 35-44 lat oraz 65 lat i więcej. Najmniejszy odsetek spośród ankietowanych stanowiły osoby od 25 do 34 lat.</w:t>
      </w:r>
    </w:p>
    <w:p w:rsidR="005717A3" w:rsidRPr="00631900" w:rsidRDefault="00D179DD" w:rsidP="00D179DD">
      <w:pPr>
        <w:pStyle w:val="Legenda"/>
      </w:pPr>
      <w:bookmarkStart w:id="210" w:name="_Toc460837856"/>
      <w:bookmarkStart w:id="211" w:name="_Toc461009807"/>
      <w:bookmarkStart w:id="212" w:name="_Toc461010002"/>
      <w:bookmarkStart w:id="213" w:name="_Toc461791875"/>
      <w:bookmarkStart w:id="214" w:name="_Toc464122295"/>
      <w:r>
        <w:lastRenderedPageBreak/>
        <w:t xml:space="preserve">Wykres  </w:t>
      </w:r>
      <w:r w:rsidR="0006573A">
        <w:fldChar w:fldCharType="begin"/>
      </w:r>
      <w:r>
        <w:instrText xml:space="preserve"> SEQ Wykres_ \* ARABIC </w:instrText>
      </w:r>
      <w:r w:rsidR="0006573A">
        <w:fldChar w:fldCharType="separate"/>
      </w:r>
      <w:r w:rsidR="00291D9A">
        <w:rPr>
          <w:noProof/>
        </w:rPr>
        <w:t>27</w:t>
      </w:r>
      <w:r w:rsidR="0006573A">
        <w:fldChar w:fldCharType="end"/>
      </w:r>
      <w:r w:rsidR="005717A3" w:rsidRPr="00631900">
        <w:t xml:space="preserve"> Wiek respondentów</w:t>
      </w:r>
      <w:bookmarkEnd w:id="210"/>
      <w:bookmarkEnd w:id="211"/>
      <w:bookmarkEnd w:id="212"/>
      <w:bookmarkEnd w:id="213"/>
      <w:bookmarkEnd w:id="214"/>
    </w:p>
    <w:p w:rsidR="005717A3" w:rsidRPr="00631900" w:rsidRDefault="005717A3" w:rsidP="005717A3">
      <w:r w:rsidRPr="00631900">
        <w:rPr>
          <w:noProof/>
          <w:lang w:eastAsia="pl-PL"/>
        </w:rPr>
        <w:drawing>
          <wp:inline distT="0" distB="0" distL="0" distR="0">
            <wp:extent cx="4848225" cy="2609850"/>
            <wp:effectExtent l="0" t="0" r="0" b="0"/>
            <wp:docPr id="29" name="Wykres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5717A3" w:rsidRPr="00631900" w:rsidRDefault="005717A3" w:rsidP="005717A3">
      <w:pPr>
        <w:spacing w:line="259" w:lineRule="auto"/>
        <w:jc w:val="left"/>
      </w:pPr>
      <w:r w:rsidRPr="00631900">
        <w:rPr>
          <w:i/>
          <w:sz w:val="20"/>
        </w:rPr>
        <w:t>Źródło: Opracowanie własne na podstawie przeprowadzonych badań.</w:t>
      </w:r>
    </w:p>
    <w:p w:rsidR="005717A3" w:rsidRPr="00631900" w:rsidRDefault="005717A3" w:rsidP="005717A3"/>
    <w:p w:rsidR="005717A3" w:rsidRPr="00631900" w:rsidRDefault="005717A3" w:rsidP="005717A3">
      <w:pPr>
        <w:rPr>
          <w:rFonts w:eastAsiaTheme="majorEastAsia" w:cstheme="majorBidi"/>
          <w:b/>
          <w:color w:val="C77C0E" w:themeColor="accent1" w:themeShade="BF"/>
          <w:szCs w:val="32"/>
        </w:rPr>
      </w:pPr>
      <w:r w:rsidRPr="00631900">
        <w:t xml:space="preserve">Największy odsetek badanych stanowiły osoby z wykształceniem </w:t>
      </w:r>
      <w:r w:rsidR="00B77612" w:rsidRPr="00631900">
        <w:t>zasadniczym zawodowym</w:t>
      </w:r>
      <w:r w:rsidRPr="00631900">
        <w:t xml:space="preserve"> (</w:t>
      </w:r>
      <w:r w:rsidR="00B77612" w:rsidRPr="00631900">
        <w:t>40</w:t>
      </w:r>
      <w:r w:rsidRPr="00631900">
        <w:t>,</w:t>
      </w:r>
      <w:r w:rsidR="00B77612" w:rsidRPr="00631900">
        <w:t>7</w:t>
      </w:r>
      <w:r w:rsidRPr="00631900">
        <w:t xml:space="preserve">%). </w:t>
      </w:r>
      <w:r w:rsidR="00B77612" w:rsidRPr="00631900">
        <w:t xml:space="preserve">1/3 respondentów stanowiły osoby z wykształceniem średnim, zaś 14,8% osoby z wykształceniem podstawowym lub gimnazjalnym. Nieco mniejszy odsetek stanowili ankietowani posiadający wykształcenie wyższe (11,1%). </w:t>
      </w:r>
    </w:p>
    <w:p w:rsidR="005717A3" w:rsidRPr="00631900" w:rsidRDefault="00D179DD" w:rsidP="00D179DD">
      <w:pPr>
        <w:pStyle w:val="Legenda"/>
      </w:pPr>
      <w:bookmarkStart w:id="215" w:name="_Toc460837857"/>
      <w:bookmarkStart w:id="216" w:name="_Toc461009808"/>
      <w:bookmarkStart w:id="217" w:name="_Toc461010003"/>
      <w:bookmarkStart w:id="218" w:name="_Toc461791876"/>
      <w:bookmarkStart w:id="219" w:name="_Toc464122296"/>
      <w:r>
        <w:t xml:space="preserve">Wykres  </w:t>
      </w:r>
      <w:r w:rsidR="0006573A">
        <w:fldChar w:fldCharType="begin"/>
      </w:r>
      <w:r>
        <w:instrText xml:space="preserve"> SEQ Wykres_ \* ARABIC </w:instrText>
      </w:r>
      <w:r w:rsidR="0006573A">
        <w:fldChar w:fldCharType="separate"/>
      </w:r>
      <w:r w:rsidR="00291D9A">
        <w:rPr>
          <w:noProof/>
        </w:rPr>
        <w:t>28</w:t>
      </w:r>
      <w:r w:rsidR="0006573A">
        <w:fldChar w:fldCharType="end"/>
      </w:r>
      <w:r>
        <w:t xml:space="preserve"> </w:t>
      </w:r>
      <w:r w:rsidR="005717A3" w:rsidRPr="00631900">
        <w:t>Wykształcenie respondentów</w:t>
      </w:r>
      <w:bookmarkEnd w:id="215"/>
      <w:bookmarkEnd w:id="216"/>
      <w:bookmarkEnd w:id="217"/>
      <w:bookmarkEnd w:id="218"/>
      <w:bookmarkEnd w:id="219"/>
    </w:p>
    <w:p w:rsidR="005717A3" w:rsidRPr="00631900" w:rsidRDefault="005717A3" w:rsidP="005717A3">
      <w:pPr>
        <w:spacing w:line="259" w:lineRule="auto"/>
        <w:jc w:val="left"/>
        <w:rPr>
          <w:rFonts w:eastAsiaTheme="majorEastAsia" w:cstheme="majorBidi"/>
          <w:b/>
          <w:color w:val="C77C0E" w:themeColor="accent1" w:themeShade="BF"/>
          <w:sz w:val="32"/>
          <w:szCs w:val="32"/>
        </w:rPr>
      </w:pPr>
      <w:r w:rsidRPr="00631900">
        <w:rPr>
          <w:noProof/>
          <w:lang w:eastAsia="pl-PL"/>
        </w:rPr>
        <w:drawing>
          <wp:inline distT="0" distB="0" distL="0" distR="0">
            <wp:extent cx="5486400" cy="2409825"/>
            <wp:effectExtent l="0" t="0" r="0" b="0"/>
            <wp:docPr id="30" name="Wykres 2"/>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5717A3" w:rsidRPr="00631900" w:rsidRDefault="005717A3" w:rsidP="005717A3">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5717A3" w:rsidRPr="00631900" w:rsidRDefault="005717A3" w:rsidP="005717A3">
      <w:pPr>
        <w:pStyle w:val="rdo"/>
        <w:rPr>
          <w:i w:val="0"/>
          <w:sz w:val="24"/>
          <w:szCs w:val="24"/>
        </w:rPr>
      </w:pPr>
    </w:p>
    <w:p w:rsidR="005717A3" w:rsidRPr="00631900" w:rsidRDefault="005717A3" w:rsidP="005717A3">
      <w:pPr>
        <w:pStyle w:val="rdo"/>
        <w:rPr>
          <w:i w:val="0"/>
          <w:sz w:val="24"/>
          <w:szCs w:val="24"/>
        </w:rPr>
      </w:pPr>
      <w:r w:rsidRPr="00631900">
        <w:rPr>
          <w:i w:val="0"/>
          <w:sz w:val="24"/>
          <w:szCs w:val="24"/>
        </w:rPr>
        <w:lastRenderedPageBreak/>
        <w:t xml:space="preserve">Respondenci biorący udział w ankiecie zamieszkiwali </w:t>
      </w:r>
      <w:r w:rsidR="008B42CE" w:rsidRPr="00631900">
        <w:rPr>
          <w:i w:val="0"/>
          <w:sz w:val="24"/>
          <w:szCs w:val="24"/>
        </w:rPr>
        <w:t>4</w:t>
      </w:r>
      <w:r w:rsidRPr="00631900">
        <w:rPr>
          <w:i w:val="0"/>
          <w:sz w:val="24"/>
          <w:szCs w:val="24"/>
        </w:rPr>
        <w:t xml:space="preserve"> różn</w:t>
      </w:r>
      <w:r w:rsidR="008B42CE" w:rsidRPr="00631900">
        <w:rPr>
          <w:i w:val="0"/>
          <w:sz w:val="24"/>
          <w:szCs w:val="24"/>
        </w:rPr>
        <w:t>e</w:t>
      </w:r>
      <w:r w:rsidRPr="00631900">
        <w:rPr>
          <w:i w:val="0"/>
          <w:sz w:val="24"/>
          <w:szCs w:val="24"/>
        </w:rPr>
        <w:t xml:space="preserve"> miejscowości </w:t>
      </w:r>
      <w:r w:rsidR="008B42CE" w:rsidRPr="00631900">
        <w:rPr>
          <w:i w:val="0"/>
          <w:sz w:val="24"/>
          <w:szCs w:val="24"/>
        </w:rPr>
        <w:t xml:space="preserve">Gminy Ostrów Mazowiecka. </w:t>
      </w:r>
      <w:r w:rsidRPr="00631900">
        <w:rPr>
          <w:i w:val="0"/>
          <w:sz w:val="24"/>
          <w:szCs w:val="24"/>
        </w:rPr>
        <w:t xml:space="preserve">Największy ich odsetek stanowiły osoby mieszkające w </w:t>
      </w:r>
      <w:r w:rsidR="00F50C1D" w:rsidRPr="00631900">
        <w:rPr>
          <w:i w:val="0"/>
          <w:sz w:val="24"/>
          <w:szCs w:val="24"/>
        </w:rPr>
        <w:t>Zalesiu</w:t>
      </w:r>
      <w:r w:rsidRPr="00631900">
        <w:rPr>
          <w:i w:val="0"/>
          <w:sz w:val="24"/>
          <w:szCs w:val="24"/>
        </w:rPr>
        <w:t xml:space="preserve"> (</w:t>
      </w:r>
      <w:r w:rsidR="00F50C1D" w:rsidRPr="00631900">
        <w:rPr>
          <w:i w:val="0"/>
          <w:sz w:val="24"/>
          <w:szCs w:val="24"/>
        </w:rPr>
        <w:t>85</w:t>
      </w:r>
      <w:r w:rsidRPr="00631900">
        <w:rPr>
          <w:i w:val="0"/>
          <w:sz w:val="24"/>
          <w:szCs w:val="24"/>
        </w:rPr>
        <w:t>,</w:t>
      </w:r>
      <w:r w:rsidR="00F50C1D" w:rsidRPr="00631900">
        <w:rPr>
          <w:i w:val="0"/>
          <w:sz w:val="24"/>
          <w:szCs w:val="24"/>
        </w:rPr>
        <w:t>2</w:t>
      </w:r>
      <w:r w:rsidRPr="00631900">
        <w:rPr>
          <w:i w:val="0"/>
          <w:sz w:val="24"/>
          <w:szCs w:val="24"/>
        </w:rPr>
        <w:t xml:space="preserve">%). </w:t>
      </w:r>
      <w:r w:rsidR="00F50C1D" w:rsidRPr="00631900">
        <w:rPr>
          <w:i w:val="0"/>
          <w:sz w:val="24"/>
          <w:szCs w:val="24"/>
        </w:rPr>
        <w:t xml:space="preserve">7,4% badanych zamieszkiwało Starą Grabownicę, a po 3,7% ankietowanych Koziki i Dybki. </w:t>
      </w:r>
      <w:r w:rsidRPr="00631900">
        <w:rPr>
          <w:i w:val="0"/>
          <w:sz w:val="24"/>
          <w:szCs w:val="24"/>
        </w:rPr>
        <w:t xml:space="preserve">Żaden z badanych nie pochodził z pozostałych miejscowości gminy. </w:t>
      </w:r>
    </w:p>
    <w:p w:rsidR="005717A3" w:rsidRPr="00631900" w:rsidRDefault="00D179DD" w:rsidP="00D179DD">
      <w:pPr>
        <w:pStyle w:val="Legenda"/>
      </w:pPr>
      <w:bookmarkStart w:id="220" w:name="_Toc460837858"/>
      <w:bookmarkStart w:id="221" w:name="_Toc461009809"/>
      <w:bookmarkStart w:id="222" w:name="_Toc461010004"/>
      <w:bookmarkStart w:id="223" w:name="_Toc461791877"/>
      <w:bookmarkStart w:id="224" w:name="_Toc464122297"/>
      <w:r>
        <w:t xml:space="preserve">Wykres  </w:t>
      </w:r>
      <w:r w:rsidR="0006573A">
        <w:fldChar w:fldCharType="begin"/>
      </w:r>
      <w:r>
        <w:instrText xml:space="preserve"> SEQ Wykres_ \* ARABIC </w:instrText>
      </w:r>
      <w:r w:rsidR="0006573A">
        <w:fldChar w:fldCharType="separate"/>
      </w:r>
      <w:r w:rsidR="00291D9A">
        <w:rPr>
          <w:noProof/>
        </w:rPr>
        <w:t>29</w:t>
      </w:r>
      <w:r w:rsidR="0006573A">
        <w:fldChar w:fldCharType="end"/>
      </w:r>
      <w:r>
        <w:t xml:space="preserve"> </w:t>
      </w:r>
      <w:r w:rsidR="005717A3" w:rsidRPr="00631900">
        <w:t>Miejsce zamieszkania respondentów</w:t>
      </w:r>
      <w:bookmarkEnd w:id="220"/>
      <w:bookmarkEnd w:id="221"/>
      <w:bookmarkEnd w:id="222"/>
      <w:bookmarkEnd w:id="223"/>
      <w:bookmarkEnd w:id="224"/>
    </w:p>
    <w:p w:rsidR="005717A3" w:rsidRPr="00631900" w:rsidRDefault="005717A3" w:rsidP="005717A3">
      <w:pPr>
        <w:spacing w:line="259" w:lineRule="auto"/>
        <w:jc w:val="left"/>
        <w:rPr>
          <w:rFonts w:eastAsiaTheme="majorEastAsia" w:cstheme="majorBidi"/>
          <w:b/>
          <w:color w:val="C77C0E" w:themeColor="accent1" w:themeShade="BF"/>
          <w:sz w:val="32"/>
          <w:szCs w:val="32"/>
        </w:rPr>
      </w:pPr>
      <w:r w:rsidRPr="00631900">
        <w:rPr>
          <w:rFonts w:eastAsiaTheme="majorEastAsia" w:cstheme="majorBidi"/>
          <w:b/>
          <w:noProof/>
          <w:color w:val="C77C0E" w:themeColor="accent1" w:themeShade="BF"/>
          <w:sz w:val="32"/>
          <w:szCs w:val="32"/>
          <w:lang w:eastAsia="pl-PL"/>
        </w:rPr>
        <w:drawing>
          <wp:inline distT="0" distB="0" distL="0" distR="0">
            <wp:extent cx="5486400" cy="2314575"/>
            <wp:effectExtent l="0" t="0" r="0" b="0"/>
            <wp:docPr id="31" name="Wykres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5717A3" w:rsidRPr="00631900" w:rsidRDefault="005717A3" w:rsidP="005717A3">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5717A3" w:rsidRPr="00631900" w:rsidRDefault="005717A3" w:rsidP="005717A3">
      <w:pPr>
        <w:spacing w:line="259" w:lineRule="auto"/>
        <w:jc w:val="left"/>
        <w:rPr>
          <w:rFonts w:eastAsiaTheme="majorEastAsia" w:cstheme="majorBidi"/>
          <w:b/>
          <w:i/>
          <w:color w:val="C77C0E" w:themeColor="accent1" w:themeShade="BF"/>
          <w:szCs w:val="32"/>
        </w:rPr>
      </w:pPr>
    </w:p>
    <w:p w:rsidR="005717A3" w:rsidRPr="00631900" w:rsidRDefault="005717A3" w:rsidP="005717A3">
      <w:r w:rsidRPr="00631900">
        <w:t>Badani zostali zapytan</w:t>
      </w:r>
      <w:r w:rsidR="00F83067" w:rsidRPr="00631900">
        <w:t>i o liczbę lat zamieszkiwania w Zalesiu</w:t>
      </w:r>
      <w:r w:rsidRPr="00631900">
        <w:t xml:space="preserve">. </w:t>
      </w:r>
      <w:r w:rsidR="00BD1459" w:rsidRPr="00631900">
        <w:t xml:space="preserve">Zdecydowana większość zamieszkuje </w:t>
      </w:r>
      <w:r w:rsidR="00F83067" w:rsidRPr="00631900">
        <w:t>miejscowość</w:t>
      </w:r>
      <w:r w:rsidR="00BD1459" w:rsidRPr="00631900">
        <w:t xml:space="preserve"> powyżej 15 lat (88,9%). Poniżej 5 lat mieszka t</w:t>
      </w:r>
      <w:r w:rsidR="005918FB" w:rsidRPr="00631900">
        <w:t>am</w:t>
      </w:r>
      <w:r w:rsidR="00BD1459" w:rsidRPr="00631900">
        <w:t xml:space="preserve"> 7,4% osób, zaś od 9 do 15 lat 3,7%. </w:t>
      </w:r>
      <w:r w:rsidRPr="00631900">
        <w:t xml:space="preserve">Żaden z </w:t>
      </w:r>
      <w:r w:rsidR="00BD1459" w:rsidRPr="00631900">
        <w:t>respondentów</w:t>
      </w:r>
      <w:r w:rsidRPr="00631900">
        <w:t xml:space="preserve"> nie zamieszkuje </w:t>
      </w:r>
      <w:r w:rsidR="00F83067" w:rsidRPr="00631900">
        <w:t>Zalesia</w:t>
      </w:r>
      <w:r w:rsidRPr="00631900">
        <w:t xml:space="preserve"> od </w:t>
      </w:r>
      <w:r w:rsidR="00BD1459" w:rsidRPr="00631900">
        <w:t>5</w:t>
      </w:r>
      <w:r w:rsidRPr="00631900">
        <w:t xml:space="preserve"> do </w:t>
      </w:r>
      <w:r w:rsidR="00BD1459" w:rsidRPr="00631900">
        <w:t>8</w:t>
      </w:r>
      <w:r w:rsidRPr="00631900">
        <w:t xml:space="preserve"> lat. </w:t>
      </w:r>
    </w:p>
    <w:p w:rsidR="005717A3" w:rsidRPr="00631900" w:rsidRDefault="00D179DD" w:rsidP="00D179DD">
      <w:pPr>
        <w:pStyle w:val="Legenda"/>
      </w:pPr>
      <w:bookmarkStart w:id="225" w:name="_Toc460837859"/>
      <w:bookmarkStart w:id="226" w:name="_Toc461009810"/>
      <w:bookmarkStart w:id="227" w:name="_Toc461010005"/>
      <w:bookmarkStart w:id="228" w:name="_Toc461791878"/>
      <w:bookmarkStart w:id="229" w:name="_Toc464122298"/>
      <w:r>
        <w:t xml:space="preserve">Wykres  </w:t>
      </w:r>
      <w:r w:rsidR="0006573A">
        <w:fldChar w:fldCharType="begin"/>
      </w:r>
      <w:r>
        <w:instrText xml:space="preserve"> SEQ Wykres_ \* ARABIC </w:instrText>
      </w:r>
      <w:r w:rsidR="0006573A">
        <w:fldChar w:fldCharType="separate"/>
      </w:r>
      <w:r w:rsidR="00291D9A">
        <w:rPr>
          <w:noProof/>
        </w:rPr>
        <w:t>30</w:t>
      </w:r>
      <w:r w:rsidR="0006573A">
        <w:fldChar w:fldCharType="end"/>
      </w:r>
      <w:r>
        <w:t xml:space="preserve"> </w:t>
      </w:r>
      <w:r w:rsidR="005717A3" w:rsidRPr="00631900">
        <w:t xml:space="preserve">Liczba lat zamieszkiwania w </w:t>
      </w:r>
      <w:bookmarkEnd w:id="225"/>
      <w:r w:rsidR="00F83067" w:rsidRPr="00631900">
        <w:t>Zalesiu</w:t>
      </w:r>
      <w:bookmarkEnd w:id="226"/>
      <w:bookmarkEnd w:id="227"/>
      <w:bookmarkEnd w:id="228"/>
      <w:bookmarkEnd w:id="229"/>
    </w:p>
    <w:p w:rsidR="005717A3" w:rsidRPr="00631900" w:rsidRDefault="005717A3" w:rsidP="005717A3">
      <w:pPr>
        <w:spacing w:line="259" w:lineRule="auto"/>
        <w:jc w:val="left"/>
        <w:rPr>
          <w:rFonts w:eastAsiaTheme="majorEastAsia" w:cstheme="majorBidi"/>
          <w:b/>
          <w:color w:val="C77C0E" w:themeColor="accent1" w:themeShade="BF"/>
          <w:sz w:val="32"/>
          <w:szCs w:val="32"/>
        </w:rPr>
      </w:pPr>
      <w:r w:rsidRPr="00631900">
        <w:rPr>
          <w:rFonts w:eastAsiaTheme="majorEastAsia" w:cstheme="majorBidi"/>
          <w:b/>
          <w:noProof/>
          <w:color w:val="C77C0E" w:themeColor="accent1" w:themeShade="BF"/>
          <w:sz w:val="32"/>
          <w:szCs w:val="32"/>
          <w:lang w:eastAsia="pl-PL"/>
        </w:rPr>
        <w:drawing>
          <wp:inline distT="0" distB="0" distL="0" distR="0">
            <wp:extent cx="5677535" cy="2266950"/>
            <wp:effectExtent l="0" t="0" r="0" b="0"/>
            <wp:docPr id="32" name="Wykres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5717A3" w:rsidRPr="00631900" w:rsidRDefault="005717A3" w:rsidP="005717A3">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5717A3" w:rsidRPr="00631900" w:rsidRDefault="005717A3" w:rsidP="005717A3">
      <w:pPr>
        <w:spacing w:line="259" w:lineRule="auto"/>
        <w:jc w:val="left"/>
        <w:rPr>
          <w:rFonts w:eastAsiaTheme="majorEastAsia" w:cstheme="majorBidi"/>
          <w:b/>
          <w:i/>
          <w:color w:val="C77C0E" w:themeColor="accent1" w:themeShade="BF"/>
          <w:szCs w:val="32"/>
        </w:rPr>
      </w:pPr>
    </w:p>
    <w:p w:rsidR="005717A3" w:rsidRPr="00631900" w:rsidRDefault="007E2593" w:rsidP="005717A3">
      <w:r w:rsidRPr="00631900">
        <w:t xml:space="preserve">Największy odsetek </w:t>
      </w:r>
      <w:r w:rsidR="005717A3" w:rsidRPr="00631900">
        <w:t>badanych stanowiły osoby pracujące (</w:t>
      </w:r>
      <w:r w:rsidRPr="00631900">
        <w:t>44</w:t>
      </w:r>
      <w:r w:rsidR="005717A3" w:rsidRPr="00631900">
        <w:t>,</w:t>
      </w:r>
      <w:r w:rsidRPr="00631900">
        <w:t>4</w:t>
      </w:r>
      <w:r w:rsidR="005717A3" w:rsidRPr="00631900">
        <w:t xml:space="preserve">%). </w:t>
      </w:r>
      <w:r w:rsidRPr="00631900">
        <w:t xml:space="preserve">Nieco ponad 1/4 respondentów to osoby bezrobotne, </w:t>
      </w:r>
      <w:r w:rsidR="005918FB" w:rsidRPr="00631900">
        <w:t xml:space="preserve">a </w:t>
      </w:r>
      <w:r w:rsidRPr="00631900">
        <w:t>niewiele mniejszą grupę stanowili studenci i uczniowie (22,2%). Pozostała część ankietowanych to</w:t>
      </w:r>
      <w:r w:rsidR="005717A3" w:rsidRPr="00631900">
        <w:t xml:space="preserve"> emeryci bądź renciści (</w:t>
      </w:r>
      <w:r w:rsidRPr="00631900">
        <w:t>7</w:t>
      </w:r>
      <w:r w:rsidR="005717A3" w:rsidRPr="00631900">
        <w:t>,</w:t>
      </w:r>
      <w:r w:rsidRPr="00631900">
        <w:t>4</w:t>
      </w:r>
      <w:r w:rsidR="005717A3" w:rsidRPr="00631900">
        <w:t xml:space="preserve">%). </w:t>
      </w:r>
    </w:p>
    <w:p w:rsidR="005717A3" w:rsidRPr="00631900" w:rsidRDefault="00D179DD" w:rsidP="00D179DD">
      <w:pPr>
        <w:pStyle w:val="Legenda"/>
      </w:pPr>
      <w:bookmarkStart w:id="230" w:name="_Toc460837860"/>
      <w:bookmarkStart w:id="231" w:name="_Toc461009811"/>
      <w:bookmarkStart w:id="232" w:name="_Toc461010006"/>
      <w:bookmarkStart w:id="233" w:name="_Toc461791879"/>
      <w:bookmarkStart w:id="234" w:name="_Toc464122299"/>
      <w:r>
        <w:t xml:space="preserve">Wykres  </w:t>
      </w:r>
      <w:r w:rsidR="0006573A">
        <w:fldChar w:fldCharType="begin"/>
      </w:r>
      <w:r>
        <w:instrText xml:space="preserve"> SEQ Wykres_ \* ARABIC </w:instrText>
      </w:r>
      <w:r w:rsidR="0006573A">
        <w:fldChar w:fldCharType="separate"/>
      </w:r>
      <w:r w:rsidR="00291D9A">
        <w:rPr>
          <w:noProof/>
        </w:rPr>
        <w:t>31</w:t>
      </w:r>
      <w:r w:rsidR="0006573A">
        <w:fldChar w:fldCharType="end"/>
      </w:r>
      <w:r>
        <w:t xml:space="preserve"> </w:t>
      </w:r>
      <w:r w:rsidR="005717A3" w:rsidRPr="00631900">
        <w:t>Status zawodowy badanych</w:t>
      </w:r>
      <w:bookmarkEnd w:id="230"/>
      <w:bookmarkEnd w:id="231"/>
      <w:bookmarkEnd w:id="232"/>
      <w:bookmarkEnd w:id="233"/>
      <w:bookmarkEnd w:id="234"/>
    </w:p>
    <w:p w:rsidR="005717A3" w:rsidRPr="00631900" w:rsidRDefault="005717A3" w:rsidP="005717A3">
      <w:pPr>
        <w:spacing w:line="259" w:lineRule="auto"/>
        <w:jc w:val="left"/>
        <w:rPr>
          <w:rFonts w:eastAsiaTheme="majorEastAsia" w:cstheme="majorBidi"/>
          <w:b/>
          <w:color w:val="C77C0E" w:themeColor="accent1" w:themeShade="BF"/>
          <w:sz w:val="32"/>
          <w:szCs w:val="32"/>
        </w:rPr>
      </w:pPr>
      <w:r w:rsidRPr="00631900">
        <w:rPr>
          <w:rFonts w:eastAsiaTheme="majorEastAsia" w:cstheme="majorBidi"/>
          <w:b/>
          <w:noProof/>
          <w:color w:val="C77C0E" w:themeColor="accent1" w:themeShade="BF"/>
          <w:sz w:val="32"/>
          <w:szCs w:val="32"/>
          <w:lang w:eastAsia="pl-PL"/>
        </w:rPr>
        <w:drawing>
          <wp:inline distT="0" distB="0" distL="0" distR="0">
            <wp:extent cx="5677535" cy="1807535"/>
            <wp:effectExtent l="0" t="0" r="0" b="0"/>
            <wp:docPr id="33" name="Wykres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5717A3" w:rsidRPr="00631900" w:rsidRDefault="005717A3" w:rsidP="005717A3">
      <w:pPr>
        <w:spacing w:line="259" w:lineRule="auto"/>
        <w:jc w:val="left"/>
        <w:rPr>
          <w:rFonts w:eastAsiaTheme="majorEastAsia" w:cstheme="majorBidi"/>
          <w:b/>
          <w:i/>
          <w:color w:val="C77C0E" w:themeColor="accent1" w:themeShade="BF"/>
          <w:szCs w:val="32"/>
        </w:rPr>
      </w:pPr>
      <w:r w:rsidRPr="00631900">
        <w:rPr>
          <w:i/>
          <w:sz w:val="20"/>
        </w:rPr>
        <w:t>Źródło: Opracowanie własne na podstawie przeprowadzonych badań.</w:t>
      </w:r>
    </w:p>
    <w:p w:rsidR="005717A3" w:rsidRPr="00631900" w:rsidRDefault="005717A3" w:rsidP="005717A3"/>
    <w:p w:rsidR="00570E3F" w:rsidRPr="00631900" w:rsidRDefault="00570E3F" w:rsidP="00570E3F">
      <w:pPr>
        <w:pStyle w:val="Nagwek1"/>
      </w:pPr>
      <w:bookmarkStart w:id="235" w:name="_Toc465077395"/>
      <w:r w:rsidRPr="00631900">
        <w:t>Wizja wyprowadzenia obszaru rewitalizacji ze stanu kryzysowego (planowany efekt rewitalizacji)</w:t>
      </w:r>
      <w:bookmarkEnd w:id="235"/>
    </w:p>
    <w:p w:rsidR="00601008" w:rsidRPr="00631900" w:rsidRDefault="00601008" w:rsidP="00601008">
      <w:pPr>
        <w:pStyle w:val="Nagwek2"/>
      </w:pPr>
      <w:bookmarkStart w:id="236" w:name="_Toc465077396"/>
      <w:r w:rsidRPr="00631900">
        <w:t>Wizja</w:t>
      </w:r>
      <w:bookmarkEnd w:id="236"/>
    </w:p>
    <w:p w:rsidR="00D025FC" w:rsidRPr="00631900" w:rsidRDefault="00D025FC" w:rsidP="00D025FC">
      <w:r w:rsidRPr="00631900">
        <w:t>Podstawą do sformułowania wizji wyprowadzenia obszarów rewital</w:t>
      </w:r>
      <w:r w:rsidR="00544B2D" w:rsidRPr="00631900">
        <w:t>izacji ze stanu kryzysowego była</w:t>
      </w:r>
      <w:r w:rsidRPr="00631900">
        <w:t xml:space="preserve"> przede wszystkim dogłębna analiza sytuacji </w:t>
      </w:r>
      <w:proofErr w:type="spellStart"/>
      <w:r w:rsidRPr="00631900">
        <w:t>społeczno–gospodarczej</w:t>
      </w:r>
      <w:proofErr w:type="spellEnd"/>
      <w:r w:rsidRPr="00631900">
        <w:t xml:space="preserve"> </w:t>
      </w:r>
      <w:r w:rsidR="0062649D" w:rsidRPr="00631900">
        <w:t>Gmin</w:t>
      </w:r>
      <w:r w:rsidR="00F83067" w:rsidRPr="00631900">
        <w:t>i</w:t>
      </w:r>
      <w:r w:rsidR="0062649D" w:rsidRPr="00631900">
        <w:t>e Ostrów Mazowiecka</w:t>
      </w:r>
      <w:r w:rsidRPr="00631900">
        <w:t xml:space="preserve">. Cel rewitalizacji oraz poszczególne kroki związane z jego realizacją zaprowadzić powinny do gospodarczego i społecznego ożywienia </w:t>
      </w:r>
      <w:r w:rsidR="000A69A9" w:rsidRPr="00631900">
        <w:t>Gminy.</w:t>
      </w:r>
    </w:p>
    <w:p w:rsidR="00D025FC" w:rsidRPr="00631900" w:rsidRDefault="00D025FC" w:rsidP="00D025FC">
      <w:r w:rsidRPr="00631900">
        <w:t xml:space="preserve">Wizja jest jednym z głównych elementów wpływających na kierunek procesu rewitalizacji. Nakreśla pożądany stan docelowy, do którego należy dążyć, podporządkowując mu jednocześnie wszystkie działania. Rewitalizacja obszarów kryzysowych </w:t>
      </w:r>
      <w:r w:rsidR="000A69A9" w:rsidRPr="00631900">
        <w:t>Gminy Ostrów Mazowiecka</w:t>
      </w:r>
      <w:r w:rsidRPr="00631900">
        <w:t xml:space="preserve"> przebiegać będzie w oparciu o zasady zrównoważonego rozwoju, zakładające równowagę pomiędzy:</w:t>
      </w:r>
    </w:p>
    <w:p w:rsidR="00D025FC" w:rsidRPr="00631900" w:rsidRDefault="00D025FC" w:rsidP="00686512">
      <w:pPr>
        <w:pStyle w:val="Akapitzlist"/>
        <w:numPr>
          <w:ilvl w:val="0"/>
          <w:numId w:val="3"/>
        </w:numPr>
        <w:spacing w:before="120" w:after="280"/>
      </w:pPr>
      <w:r w:rsidRPr="00631900">
        <w:lastRenderedPageBreak/>
        <w:t>rozwojem społecznym – którego przykładem może być obniżenie poziomu przestępczości lub aktywizacja osób starszych;</w:t>
      </w:r>
    </w:p>
    <w:p w:rsidR="00D025FC" w:rsidRPr="00631900" w:rsidRDefault="00D025FC" w:rsidP="00686512">
      <w:pPr>
        <w:pStyle w:val="Akapitzlist"/>
        <w:numPr>
          <w:ilvl w:val="0"/>
          <w:numId w:val="3"/>
        </w:numPr>
        <w:spacing w:before="120" w:after="280"/>
      </w:pPr>
      <w:r w:rsidRPr="00631900">
        <w:t>rozwojem gospodarczym – na przykład tworzenie nowych miejsc pracy lub uatrakcyjnienie obsza</w:t>
      </w:r>
      <w:r w:rsidR="009A6297" w:rsidRPr="00631900">
        <w:t>ru dla potencjalnych inwestorów</w:t>
      </w:r>
      <w:r w:rsidRPr="00631900">
        <w:t>;</w:t>
      </w:r>
    </w:p>
    <w:p w:rsidR="00D025FC" w:rsidRPr="00631900" w:rsidRDefault="00D025FC" w:rsidP="00686512">
      <w:pPr>
        <w:pStyle w:val="Akapitzlist"/>
        <w:numPr>
          <w:ilvl w:val="0"/>
          <w:numId w:val="3"/>
        </w:numPr>
        <w:spacing w:before="120" w:after="280"/>
      </w:pPr>
      <w:r w:rsidRPr="00631900">
        <w:t>rozwojem infrastrukturalnym – dla przykładu remonty dróg, konserwacja zabytkowych obiektów.</w:t>
      </w:r>
    </w:p>
    <w:p w:rsidR="008F2D4D" w:rsidRPr="00631900" w:rsidRDefault="00D025FC" w:rsidP="00594B9D">
      <w:r w:rsidRPr="00631900">
        <w:t>Proponowana wizja wyprowadzenia obszarów rewitalizacji ze stanu kryzysowego brzmi:</w:t>
      </w:r>
    </w:p>
    <w:p w:rsidR="00601008" w:rsidRPr="004E0C4F" w:rsidRDefault="004E0C4F" w:rsidP="004E0C4F">
      <w:pPr>
        <w:pBdr>
          <w:top w:val="thinThickThinMediumGap" w:sz="36" w:space="1" w:color="F0A22E" w:themeColor="accent1"/>
          <w:left w:val="thinThickThinMediumGap" w:sz="36" w:space="4" w:color="F0A22E" w:themeColor="accent1"/>
          <w:bottom w:val="thinThickThinMediumGap" w:sz="36" w:space="1" w:color="F0A22E" w:themeColor="accent1"/>
          <w:right w:val="thinThickThinMediumGap" w:sz="36" w:space="4" w:color="F0A22E" w:themeColor="accent1"/>
        </w:pBdr>
        <w:jc w:val="center"/>
        <w:rPr>
          <w:i/>
        </w:rPr>
      </w:pPr>
      <w:r w:rsidRPr="004E0C4F">
        <w:rPr>
          <w:i/>
        </w:rPr>
        <w:t xml:space="preserve">"Gmina Ostrów Mazowiecka oparta o rewitalizację obszarów miejscowości </w:t>
      </w:r>
      <w:r w:rsidRPr="004E0C4F">
        <w:rPr>
          <w:i/>
        </w:rPr>
        <w:br/>
        <w:t xml:space="preserve">Zalesie i Komorowo jako miejsce atrakcyjne dla młodych mieszkańców, </w:t>
      </w:r>
      <w:r w:rsidRPr="004E0C4F">
        <w:rPr>
          <w:i/>
        </w:rPr>
        <w:br/>
        <w:t xml:space="preserve">dbające o infrastrukturę mieszkaniową, a także wysokiej jakości </w:t>
      </w:r>
      <w:r w:rsidRPr="004E0C4F">
        <w:rPr>
          <w:i/>
        </w:rPr>
        <w:br/>
        <w:t xml:space="preserve">reprezentacyjną przestrzenią  publiczną atrakcyjną dla mieszkańców oraz </w:t>
      </w:r>
      <w:r w:rsidRPr="004E0C4F">
        <w:rPr>
          <w:i/>
        </w:rPr>
        <w:br/>
        <w:t xml:space="preserve">terenami i obiektami otwartymi na biznes, kulturę, naukę i działania </w:t>
      </w:r>
      <w:r w:rsidRPr="004E0C4F">
        <w:rPr>
          <w:i/>
        </w:rPr>
        <w:br/>
        <w:t xml:space="preserve">sektora obywatelskiego. Wspierającą rozwój społeczno - gospodarczy </w:t>
      </w:r>
      <w:r w:rsidRPr="004E0C4F">
        <w:rPr>
          <w:i/>
        </w:rPr>
        <w:br/>
        <w:t>obszarów popegeerowskich i powojskowych. "</w:t>
      </w:r>
    </w:p>
    <w:p w:rsidR="00601008" w:rsidRPr="00631900" w:rsidRDefault="00601008" w:rsidP="00601008">
      <w:r w:rsidRPr="00631900">
        <w:t xml:space="preserve">Po przeprowadzeniu założonych działań rewitalizacyjnych, Gmina Otrów Mazowiecka będzie obszarem, którego  obszary Zalesie i Komorowo przyciągną do siebie ludzi. W związku z tym nastąpi wyraźna poprawa aktualnego (na rok 2016) wizerunku obszaru rewitalizacji. Przyczyni się do tego ogólne ożywienie społeczne, przestrzenne, gospodarcze i środowiskowe. Taki stan spowoduje, że zarówno </w:t>
      </w:r>
      <w:proofErr w:type="spellStart"/>
      <w:r w:rsidRPr="00631900">
        <w:t>rewitalizowany</w:t>
      </w:r>
      <w:proofErr w:type="spellEnd"/>
      <w:r w:rsidRPr="00631900">
        <w:t xml:space="preserve"> obszar jaki i cała Gmina Ostrów Mazowiecka będzie postrzegana jako atrakcyjna do zamieszkania, prowadzenia działalności gospodarczej oraz spędzania wolnego czasu. </w:t>
      </w:r>
    </w:p>
    <w:p w:rsidR="006F4BAD" w:rsidRPr="00631900" w:rsidRDefault="00601008" w:rsidP="00601008">
      <w:r w:rsidRPr="00631900">
        <w:rPr>
          <w:b/>
        </w:rPr>
        <w:t>Po procesie rewitalizacji Zalesie</w:t>
      </w:r>
      <w:r w:rsidR="007E6D1D">
        <w:t xml:space="preserve"> nie jest </w:t>
      </w:r>
      <w:r w:rsidRPr="00631900">
        <w:t>tylko miejscem atrakcyjnym turystycznie, ale przede wszystkim poprawiła się sytuacja życiowa mieszkańców, którz</w:t>
      </w:r>
      <w:r w:rsidR="007E6D1D">
        <w:t>y z zaangażowaniem korzystają z </w:t>
      </w:r>
      <w:r w:rsidRPr="00631900">
        <w:t xml:space="preserve">efektów działań rewitalizacyjnych, zlokalizowanych na </w:t>
      </w:r>
      <w:r w:rsidRPr="00631900">
        <w:lastRenderedPageBreak/>
        <w:t>jego terenie usług i twórczych inicjatyw mieszkańców. W przestrzeni publicznej panuje ład, który zachęca mieszkańców do aktywnego wypoczynku poza domem. Dzięki temu następuje zacieśnienie więzi sąsiedzkich oraz promowanie obszaru o zasięgu lokalnym.</w:t>
      </w:r>
      <w:r w:rsidR="00A800B5" w:rsidRPr="00631900">
        <w:t xml:space="preserve"> Organizacje pozarządowe swoje siedziby lokalizują właśnie na tym obszarze. Otaczająca infrastruktura jest zadbana i utrzymana w jak najlepszy stanie, a okolica czysta, bez nielegalnych składowisk śmieci. </w:t>
      </w:r>
      <w:r w:rsidRPr="00631900">
        <w:rPr>
          <w:b/>
        </w:rPr>
        <w:t>Komorowo</w:t>
      </w:r>
      <w:r w:rsidRPr="00631900">
        <w:t xml:space="preserve"> s</w:t>
      </w:r>
      <w:r w:rsidR="00A800B5" w:rsidRPr="00631900">
        <w:t>taje</w:t>
      </w:r>
      <w:r w:rsidRPr="00631900">
        <w:t xml:space="preserve"> się miejscem bezpiecznym i atrakcyjnym do zamieszkania. Mieszkańcy odczuwają wyraźną poprawę jakości życia.</w:t>
      </w:r>
      <w:r w:rsidR="007E6D1D">
        <w:t xml:space="preserve"> Współpracując ze sobą we wspólnej przestrzeni publicznej tworzą nową jakość życia sąsiedzkiego. </w:t>
      </w:r>
      <w:r w:rsidRPr="00631900">
        <w:t xml:space="preserve">Dzięki realizowanym działaniom rewitalizacyjnym, przeciwdziałającym wykluczeniu społecznemu nie mają problemu ze znalezieniem pracy. Rewitalizacja prowadzona w przestrzeni publicznej staje się pozytywnym aspektem mającym wpływ na lokalizowanie nieruchomości i inwestycji przez prywatnych właścicieli i inwestorów na terenie wyznaczonym do rewitalizacji. Dzięki polepszającej się komunikacji sąsiedzkiej mieszkańcy chętniej opuszczają swoje domy, by aktywnie uczestniczyć w lokalnym życiu publicznym. Na nieustannie polepszającą się jakość przestrzeni publicznej wpływa również konsekwentna polityka w </w:t>
      </w:r>
      <w:r w:rsidR="006F4BAD" w:rsidRPr="00631900">
        <w:t>zakresie komunikacyjnym</w:t>
      </w:r>
      <w:r w:rsidRPr="00631900">
        <w:t xml:space="preserve">, która stworzy pozytywne preferencje dla ruchu pieszo – rowerowego oraz przestrzeń dla organizacji wydarzeń kulturalnych i spotkań sąsiedzkich. </w:t>
      </w:r>
      <w:r w:rsidR="006F4BAD" w:rsidRPr="00631900">
        <w:t xml:space="preserve">Obszar staje się atrakcyjny turystycznie. Mieszkańcy poprzez możliwość spędzania wolnego czasu w przestrzeni publicznej czują większą przynależność lokalną i wspólnie dbają </w:t>
      </w:r>
      <w:r w:rsidR="00125F8A" w:rsidRPr="00631900">
        <w:t>o </w:t>
      </w:r>
      <w:proofErr w:type="spellStart"/>
      <w:r w:rsidR="00125F8A" w:rsidRPr="00631900">
        <w:t>rewitalizowaną</w:t>
      </w:r>
      <w:proofErr w:type="spellEnd"/>
      <w:r w:rsidR="00125F8A" w:rsidRPr="00631900">
        <w:t xml:space="preserve"> przestrzeń. </w:t>
      </w:r>
    </w:p>
    <w:p w:rsidR="00601008" w:rsidRPr="00631900" w:rsidRDefault="00601008" w:rsidP="00601008">
      <w:r w:rsidRPr="00631900">
        <w:t xml:space="preserve">Dzięki powyższemu, </w:t>
      </w:r>
      <w:r w:rsidRPr="00631900">
        <w:rPr>
          <w:b/>
        </w:rPr>
        <w:t>Gmina Ostrów Mazowiecka</w:t>
      </w:r>
      <w:r w:rsidRPr="00631900">
        <w:t xml:space="preserve"> stanie się miejscem atrakcyjnym do zamieszkania, posiadającym zaplecze rekreacyjne</w:t>
      </w:r>
      <w:r w:rsidR="00A800B5" w:rsidRPr="00631900">
        <w:t>, inwestycyjne oraz związane z </w:t>
      </w:r>
      <w:r w:rsidRPr="00631900">
        <w:t xml:space="preserve">budownictwem wielorodzinnym. Dzięki zaangażowaniu mieszkańców posiada zadbaną przestrzeń publiczną.  Poprawa elementów przyrodniczych, dzięki pielęgnacji i uzupełnianiu zieleni miejskiej oddziałuje pozytywnie na warunki życia lokalnej społeczności. Taki stan wpływa pozytywnie na przestrzeń działalności gospodarczej, aktywności stowarzyszeń i wzmocnienie lokalnego potencjału. Podjęta podczas </w:t>
      </w:r>
      <w:r w:rsidRPr="00631900">
        <w:lastRenderedPageBreak/>
        <w:t xml:space="preserve">realizacji Programu Rewitalizacji współpraca z interesariuszami będzie kontynuowana po czasie trwania procesu rewitalizacji. </w:t>
      </w:r>
    </w:p>
    <w:p w:rsidR="00601008" w:rsidRPr="00631900" w:rsidRDefault="00601008" w:rsidP="00AF699E"/>
    <w:p w:rsidR="00601008" w:rsidRPr="00631900" w:rsidRDefault="00601008" w:rsidP="00601008">
      <w:pPr>
        <w:pStyle w:val="Nagwek2"/>
      </w:pPr>
      <w:r w:rsidRPr="00631900">
        <w:t xml:space="preserve"> </w:t>
      </w:r>
      <w:bookmarkStart w:id="237" w:name="_Toc465077397"/>
      <w:r w:rsidRPr="00631900">
        <w:t>Misja</w:t>
      </w:r>
      <w:bookmarkEnd w:id="237"/>
      <w:r w:rsidRPr="00631900">
        <w:t xml:space="preserve"> </w:t>
      </w:r>
    </w:p>
    <w:p w:rsidR="00941D8E" w:rsidRPr="00631900" w:rsidRDefault="00941D8E" w:rsidP="009A6297">
      <w:r w:rsidRPr="00631900">
        <w:t>W celu osiągnięcia przedstawionego wyżej wizji pożądanego po procesie rewitalizacji stanu docelowego ma służyć misja, czyli ogólny kierunek działań rewitalizacyjnych w planowanym przedziale czasu. Ważne jest wskazanie obszarów najistotniejszych dla procesu rewitalizacji. Stanowi ona o sposobie osiągnięcia stanu docelowego - wyrażonego w wizji wyprowadzenia obszarów rewitalizacji ze stanu kryzysowego. Misja usprawnia osiągnięcie wyznaczonego celu poprzez dobór i wykonanie poszczególnych działań.</w:t>
      </w:r>
    </w:p>
    <w:p w:rsidR="00941D8E" w:rsidRPr="00631900" w:rsidRDefault="00941D8E" w:rsidP="00941D8E">
      <w:r w:rsidRPr="00631900">
        <w:t xml:space="preserve">W misji ujęto wartości ważne dla Gminy Ostrów Mazowiecka, których zadaniem jest ujednolicenie sposobów działania władz w sprawach, które są szczególnie istotne dla społeczności lokalnej. </w:t>
      </w:r>
    </w:p>
    <w:p w:rsidR="00941D8E" w:rsidRPr="00631900" w:rsidRDefault="00941D8E" w:rsidP="009A6297"/>
    <w:p w:rsidR="00544B2D" w:rsidRPr="00631900" w:rsidRDefault="00AF699E" w:rsidP="009A6297">
      <w:r w:rsidRPr="00631900">
        <w:t>Misja procesu rewitalizacji zdegradowanych obszarów Gminy Ostrów Mazowiecka brzmi następująco:</w:t>
      </w:r>
    </w:p>
    <w:p w:rsidR="000819EB" w:rsidRPr="00631900" w:rsidRDefault="00982DD2" w:rsidP="00CC6352">
      <w:pPr>
        <w:pBdr>
          <w:top w:val="double" w:sz="12" w:space="1" w:color="F0A22E" w:themeColor="accent1"/>
          <w:left w:val="double" w:sz="12" w:space="4" w:color="F0A22E" w:themeColor="accent1"/>
          <w:bottom w:val="double" w:sz="12" w:space="1" w:color="F0A22E" w:themeColor="accent1"/>
          <w:right w:val="double" w:sz="12" w:space="4" w:color="F0A22E" w:themeColor="accent1"/>
        </w:pBdr>
        <w:jc w:val="center"/>
        <w:rPr>
          <w:i/>
        </w:rPr>
      </w:pPr>
      <w:r w:rsidRPr="00631900">
        <w:rPr>
          <w:i/>
        </w:rPr>
        <w:t>Misją Gminy Ostrów Mazowiecka jest poprawa jakości życia mieszkańców poprzez aktywizację społeczno-zawodową oraz poprawę infrastruktury technicznej i mieszkaniowej.</w:t>
      </w:r>
    </w:p>
    <w:p w:rsidR="00982DD2" w:rsidRPr="00631900" w:rsidRDefault="000819EB" w:rsidP="00CC6352">
      <w:pPr>
        <w:pBdr>
          <w:top w:val="double" w:sz="12" w:space="1" w:color="F0A22E" w:themeColor="accent1"/>
          <w:left w:val="double" w:sz="12" w:space="4" w:color="F0A22E" w:themeColor="accent1"/>
          <w:bottom w:val="double" w:sz="12" w:space="1" w:color="F0A22E" w:themeColor="accent1"/>
          <w:right w:val="double" w:sz="12" w:space="4" w:color="F0A22E" w:themeColor="accent1"/>
        </w:pBdr>
        <w:jc w:val="center"/>
        <w:rPr>
          <w:i/>
        </w:rPr>
      </w:pPr>
      <w:r w:rsidRPr="00631900">
        <w:rPr>
          <w:i/>
        </w:rPr>
        <w:t>Gmina Ostrów Mazowiecka</w:t>
      </w:r>
      <w:r w:rsidR="00DD4646" w:rsidRPr="00631900">
        <w:rPr>
          <w:i/>
        </w:rPr>
        <w:t xml:space="preserve"> wspierająca</w:t>
      </w:r>
      <w:r w:rsidRPr="00631900">
        <w:rPr>
          <w:i/>
        </w:rPr>
        <w:t xml:space="preserve"> </w:t>
      </w:r>
      <w:r w:rsidR="00982DD2" w:rsidRPr="00631900">
        <w:rPr>
          <w:i/>
        </w:rPr>
        <w:t>rozw</w:t>
      </w:r>
      <w:r w:rsidRPr="00631900">
        <w:rPr>
          <w:i/>
        </w:rPr>
        <w:t>ój</w:t>
      </w:r>
      <w:r w:rsidR="00982DD2" w:rsidRPr="00631900">
        <w:rPr>
          <w:i/>
        </w:rPr>
        <w:t xml:space="preserve"> gospodar</w:t>
      </w:r>
      <w:r w:rsidRPr="00631900">
        <w:rPr>
          <w:i/>
        </w:rPr>
        <w:t>czy</w:t>
      </w:r>
      <w:r w:rsidR="00982DD2" w:rsidRPr="00631900">
        <w:rPr>
          <w:i/>
        </w:rPr>
        <w:t>, dba</w:t>
      </w:r>
      <w:r w:rsidR="00DD4646" w:rsidRPr="00631900">
        <w:rPr>
          <w:i/>
        </w:rPr>
        <w:t>jąca</w:t>
      </w:r>
      <w:r w:rsidR="00982DD2" w:rsidRPr="00631900">
        <w:rPr>
          <w:i/>
        </w:rPr>
        <w:t xml:space="preserve"> o ład przestrzenny, stan środowiska naturalnego i kulturowego.</w:t>
      </w:r>
    </w:p>
    <w:p w:rsidR="00125F8A" w:rsidRPr="00631900" w:rsidRDefault="00125F8A" w:rsidP="00CC6352">
      <w:pPr>
        <w:pBdr>
          <w:top w:val="double" w:sz="12" w:space="1" w:color="F0A22E" w:themeColor="accent1"/>
          <w:left w:val="double" w:sz="12" w:space="4" w:color="F0A22E" w:themeColor="accent1"/>
          <w:bottom w:val="double" w:sz="12" w:space="1" w:color="F0A22E" w:themeColor="accent1"/>
          <w:right w:val="double" w:sz="12" w:space="4" w:color="F0A22E" w:themeColor="accent1"/>
        </w:pBdr>
        <w:jc w:val="center"/>
        <w:rPr>
          <w:i/>
        </w:rPr>
      </w:pPr>
      <w:r w:rsidRPr="00631900">
        <w:rPr>
          <w:i/>
        </w:rPr>
        <w:t xml:space="preserve">Misją jest również inicjowanie zrównoważonego rozwoju Gminy Ostrów Mazowiecka poprzez nawiązanie </w:t>
      </w:r>
      <w:proofErr w:type="spellStart"/>
      <w:r w:rsidRPr="00631900">
        <w:rPr>
          <w:i/>
        </w:rPr>
        <w:t>partnerstw</w:t>
      </w:r>
      <w:proofErr w:type="spellEnd"/>
      <w:r w:rsidRPr="00631900">
        <w:rPr>
          <w:i/>
        </w:rPr>
        <w:t xml:space="preserve"> publiczno – prywatnych. </w:t>
      </w:r>
    </w:p>
    <w:p w:rsidR="00125F8A" w:rsidRPr="00631900" w:rsidRDefault="00125F8A" w:rsidP="00CC6352">
      <w:pPr>
        <w:pBdr>
          <w:top w:val="double" w:sz="12" w:space="1" w:color="F0A22E" w:themeColor="accent1"/>
          <w:left w:val="double" w:sz="12" w:space="4" w:color="F0A22E" w:themeColor="accent1"/>
          <w:bottom w:val="double" w:sz="12" w:space="1" w:color="F0A22E" w:themeColor="accent1"/>
          <w:right w:val="double" w:sz="12" w:space="4" w:color="F0A22E" w:themeColor="accent1"/>
        </w:pBdr>
        <w:jc w:val="center"/>
        <w:rPr>
          <w:i/>
        </w:rPr>
      </w:pPr>
      <w:r w:rsidRPr="00631900">
        <w:rPr>
          <w:i/>
        </w:rPr>
        <w:lastRenderedPageBreak/>
        <w:t xml:space="preserve">Mieszkańcy Gminy Ostrów Mazowiecka budując lokalną przynależność kreują wizerunek miejsca przyjaznego do życia, prowadzenia działalności gospodarczej i realizacji własnych celów przy pełnym wsparciu organów wdrażających. </w:t>
      </w:r>
    </w:p>
    <w:p w:rsidR="00AF699E" w:rsidRPr="00631900" w:rsidRDefault="00AF699E" w:rsidP="00544B2D">
      <w:pPr>
        <w:rPr>
          <w:b/>
        </w:rPr>
      </w:pPr>
      <w:r w:rsidRPr="00631900">
        <w:rPr>
          <w:b/>
        </w:rPr>
        <w:br w:type="page"/>
      </w:r>
    </w:p>
    <w:p w:rsidR="00570E3F" w:rsidRPr="00631900" w:rsidRDefault="00570E3F" w:rsidP="00570E3F">
      <w:pPr>
        <w:pStyle w:val="Nagwek1"/>
      </w:pPr>
      <w:bookmarkStart w:id="238" w:name="_Toc465077398"/>
      <w:r w:rsidRPr="00631900">
        <w:lastRenderedPageBreak/>
        <w:t>Cele rewitalizacji i kierunki działań</w:t>
      </w:r>
      <w:bookmarkEnd w:id="238"/>
    </w:p>
    <w:p w:rsidR="00593214" w:rsidRPr="00631900" w:rsidRDefault="00593214" w:rsidP="00593214">
      <w:r w:rsidRPr="00631900">
        <w:t>Realizacja Gminnego Programu Rewitalizacji</w:t>
      </w:r>
      <w:r w:rsidR="00DD4646" w:rsidRPr="00631900">
        <w:t xml:space="preserve"> Gminy Ostrów</w:t>
      </w:r>
      <w:r w:rsidRPr="00631900">
        <w:t xml:space="preserve"> Mazowiecka zakłada wyprowadzenie obszaru ze stanu kryzysowego poprzez kompleksowe i zintegrowane działania na rzecz społeczności lokalnej, przestrzeni, środowiska i lokalnej gospodarki.</w:t>
      </w:r>
    </w:p>
    <w:p w:rsidR="00593214" w:rsidRPr="00631900" w:rsidRDefault="000D439A" w:rsidP="006B2082">
      <w:r w:rsidRPr="00631900">
        <w:t xml:space="preserve">W ramach rewitalizacji zaplanowano działania w trzech kierunkach interwencji, które określono na podstawie przeprowadzonej diagnozy społeczno-gospodarczej. Identyfikacja zjawisk kryzysowych umożliwi zrealizowanie głównego celu strategicznego Gminnego Programu Rewitalizacji </w:t>
      </w:r>
      <w:r w:rsidR="00F44CED" w:rsidRPr="00631900">
        <w:t>zakładającego</w:t>
      </w:r>
      <w:r w:rsidR="0072146A" w:rsidRPr="00631900">
        <w:t xml:space="preserve"> ożywienie społeczno-gospodarcze oraz</w:t>
      </w:r>
      <w:r w:rsidRPr="00631900">
        <w:t xml:space="preserve"> </w:t>
      </w:r>
      <w:r w:rsidR="00F44CED" w:rsidRPr="00631900">
        <w:t>zmniejszenie</w:t>
      </w:r>
      <w:r w:rsidR="0072146A" w:rsidRPr="00631900">
        <w:t xml:space="preserve"> nasycenia zjawisk negatywnych i </w:t>
      </w:r>
      <w:r w:rsidR="00DA0AC6" w:rsidRPr="00631900">
        <w:t>obsz</w:t>
      </w:r>
      <w:r w:rsidR="00F44CED" w:rsidRPr="00631900">
        <w:t>arów problemowych</w:t>
      </w:r>
      <w:r w:rsidR="00DA0AC6" w:rsidRPr="00631900">
        <w:t>. Osiąga się go poprzez zaangażow</w:t>
      </w:r>
      <w:r w:rsidR="001046A0">
        <w:t>anie w </w:t>
      </w:r>
      <w:r w:rsidR="00DA0AC6" w:rsidRPr="00631900">
        <w:t xml:space="preserve">proces różnych grup Interesariuszy Programu, wzmacniając przy tym partycypację społeczną. </w:t>
      </w:r>
    </w:p>
    <w:p w:rsidR="002F2644" w:rsidRPr="00631900" w:rsidRDefault="00DA0AC6" w:rsidP="002F2644">
      <w:r w:rsidRPr="00631900">
        <w:t>Interesariuszami są osoby, instytucje lub ich grupy, na które bezpośrednio lub pośrednio oddziałuje Gminny Program R</w:t>
      </w:r>
      <w:r w:rsidR="00F44CED" w:rsidRPr="00631900">
        <w:t>ewitalizacji. To także podmioty wpływające</w:t>
      </w:r>
      <w:r w:rsidR="00574F6E" w:rsidRPr="00631900">
        <w:t xml:space="preserve"> na rezultaty procesu rewitalizacyjnego, zarówno w sposób pozytywny, jak i negatywny. Do Interesariuszy Programu należy zaliczyć:</w:t>
      </w:r>
      <w:r w:rsidR="002F2644" w:rsidRPr="00631900">
        <w:t xml:space="preserve"> lokalne</w:t>
      </w:r>
      <w:r w:rsidR="00BE033B" w:rsidRPr="00631900">
        <w:t xml:space="preserve"> społeczności, </w:t>
      </w:r>
      <w:r w:rsidR="002F2644" w:rsidRPr="00631900">
        <w:t>posz</w:t>
      </w:r>
      <w:r w:rsidR="00BE033B" w:rsidRPr="00631900">
        <w:t>czególne osoby oraz ich formalnych i nieformalnych przedstawicieli</w:t>
      </w:r>
      <w:r w:rsidR="002F2644" w:rsidRPr="00631900">
        <w:t>, władze samorząd</w:t>
      </w:r>
      <w:r w:rsidR="00BE033B" w:rsidRPr="00631900">
        <w:t>owe i krajowe, polityków, przywódców religijnych,</w:t>
      </w:r>
      <w:r w:rsidR="002F2644" w:rsidRPr="00631900">
        <w:t xml:space="preserve"> organizacje społeczeństwa obywatelskiego, grupy specjalnych interesów, społeczności akademickie</w:t>
      </w:r>
      <w:r w:rsidR="00BE033B" w:rsidRPr="00631900">
        <w:t xml:space="preserve"> oraz przedstawicieli </w:t>
      </w:r>
      <w:r w:rsidR="002F2644" w:rsidRPr="00631900">
        <w:t>biznesu.</w:t>
      </w:r>
    </w:p>
    <w:p w:rsidR="00DA0AC6" w:rsidRPr="00631900" w:rsidRDefault="00DA0AC6" w:rsidP="006B2082"/>
    <w:p w:rsidR="00593214" w:rsidRPr="00631900" w:rsidRDefault="00593214" w:rsidP="006B2082"/>
    <w:p w:rsidR="00593214" w:rsidRPr="00631900" w:rsidRDefault="00593214" w:rsidP="006B2082"/>
    <w:p w:rsidR="00593214" w:rsidRPr="00631900" w:rsidRDefault="00593214" w:rsidP="006B2082"/>
    <w:p w:rsidR="00593214" w:rsidRPr="00631900" w:rsidRDefault="00593214" w:rsidP="006B2082"/>
    <w:p w:rsidR="00F62E8B" w:rsidRPr="00631900" w:rsidRDefault="00F62E8B" w:rsidP="00321A8B"/>
    <w:p w:rsidR="00F62E8B" w:rsidRPr="00631900" w:rsidRDefault="00F62E8B" w:rsidP="00321A8B"/>
    <w:p w:rsidR="007D1204" w:rsidRPr="00631900" w:rsidRDefault="007D1204" w:rsidP="007D1204">
      <w:pPr>
        <w:pStyle w:val="Nagwek2"/>
      </w:pPr>
      <w:bookmarkStart w:id="239" w:name="_Toc465077399"/>
      <w:r w:rsidRPr="00631900">
        <w:t>Rekomendowane kierunki interwencji</w:t>
      </w:r>
      <w:bookmarkEnd w:id="239"/>
    </w:p>
    <w:p w:rsidR="00BE033B" w:rsidRPr="00631900" w:rsidRDefault="00BE033B" w:rsidP="00BE033B">
      <w:r w:rsidRPr="00631900">
        <w:t xml:space="preserve">Gminny Program Rewitalizacji Gminy Ostrów Mazowiecka zakłada interwencję w trzech najważniejszych </w:t>
      </w:r>
      <w:r w:rsidR="00AB1A25" w:rsidRPr="00631900">
        <w:t xml:space="preserve">aspektach funkcjonowania Gminy. </w:t>
      </w:r>
      <w:r w:rsidRPr="00631900">
        <w:t>W każdym z nich, na podstawie analizy społeczno-g</w:t>
      </w:r>
      <w:r w:rsidR="00901822" w:rsidRPr="00631900">
        <w:t xml:space="preserve">ospodarczej, określono obszary wymagające poprawy. </w:t>
      </w:r>
      <w:r w:rsidR="00F44CED" w:rsidRPr="00631900">
        <w:t xml:space="preserve">Osiągnięcie </w:t>
      </w:r>
      <w:r w:rsidRPr="00631900">
        <w:t xml:space="preserve">poniższych celów strategicznych oraz operacyjnych </w:t>
      </w:r>
      <w:r w:rsidR="00AB1A25" w:rsidRPr="00631900">
        <w:t xml:space="preserve">umożliwi </w:t>
      </w:r>
      <w:r w:rsidR="00F44CED" w:rsidRPr="00631900">
        <w:t>zrealizowanie</w:t>
      </w:r>
      <w:r w:rsidR="00AB1A25" w:rsidRPr="00631900">
        <w:t xml:space="preserve"> wizji stanu Gminy Ostrów Mazowiecka po przeprowadzonym procesie rewitalizacji.</w:t>
      </w:r>
    </w:p>
    <w:p w:rsidR="00AB1A25" w:rsidRPr="00631900" w:rsidRDefault="00AB1A25" w:rsidP="00686512">
      <w:pPr>
        <w:pStyle w:val="Akapitzlist"/>
        <w:numPr>
          <w:ilvl w:val="0"/>
          <w:numId w:val="4"/>
        </w:numPr>
        <w:rPr>
          <w:b/>
          <w:szCs w:val="24"/>
        </w:rPr>
      </w:pPr>
      <w:r w:rsidRPr="00631900">
        <w:rPr>
          <w:b/>
          <w:szCs w:val="24"/>
        </w:rPr>
        <w:t>Obszar strategiczny: GOSPODARKA</w:t>
      </w:r>
    </w:p>
    <w:p w:rsidR="00AB1A25" w:rsidRPr="00631900" w:rsidRDefault="00AB1A25" w:rsidP="00D10261">
      <w:pPr>
        <w:pStyle w:val="Akapitzlist"/>
        <w:rPr>
          <w:rFonts w:cs="Times New Roman"/>
          <w:szCs w:val="24"/>
        </w:rPr>
      </w:pPr>
      <w:r w:rsidRPr="00631900">
        <w:rPr>
          <w:szCs w:val="24"/>
        </w:rPr>
        <w:t xml:space="preserve">Cel strategiczny: </w:t>
      </w:r>
      <w:r w:rsidRPr="00631900">
        <w:rPr>
          <w:rFonts w:cs="Times New Roman"/>
          <w:szCs w:val="24"/>
        </w:rPr>
        <w:t>Rozwój gospodarczy i zmniejszenie stopy bezrobocia</w:t>
      </w:r>
      <w:r w:rsidR="00F44CED" w:rsidRPr="00631900">
        <w:rPr>
          <w:rFonts w:cs="Times New Roman"/>
          <w:szCs w:val="24"/>
        </w:rPr>
        <w:t>.</w:t>
      </w:r>
    </w:p>
    <w:p w:rsidR="00AB1A25" w:rsidRPr="00631900" w:rsidRDefault="00AB1A25" w:rsidP="00686512">
      <w:pPr>
        <w:pStyle w:val="Akapitzlist"/>
        <w:numPr>
          <w:ilvl w:val="0"/>
          <w:numId w:val="4"/>
        </w:numPr>
        <w:rPr>
          <w:b/>
          <w:szCs w:val="24"/>
        </w:rPr>
      </w:pPr>
      <w:r w:rsidRPr="00631900">
        <w:rPr>
          <w:b/>
          <w:szCs w:val="24"/>
        </w:rPr>
        <w:t xml:space="preserve">Obszar strategiczny: </w:t>
      </w:r>
      <w:r w:rsidR="00D10261" w:rsidRPr="00631900">
        <w:rPr>
          <w:b/>
          <w:szCs w:val="24"/>
        </w:rPr>
        <w:t>SPOŁECZEŃSTWO</w:t>
      </w:r>
    </w:p>
    <w:p w:rsidR="00AB1A25" w:rsidRPr="00631900" w:rsidRDefault="00AB1A25" w:rsidP="00D10261">
      <w:pPr>
        <w:pStyle w:val="Akapitzlist"/>
        <w:rPr>
          <w:rFonts w:cs="Times New Roman"/>
          <w:szCs w:val="24"/>
        </w:rPr>
      </w:pPr>
      <w:r w:rsidRPr="00631900">
        <w:rPr>
          <w:rFonts w:cs="Times New Roman"/>
          <w:szCs w:val="24"/>
        </w:rPr>
        <w:t>Cel strategiczny: Poprawa jakości życia mieszkańców</w:t>
      </w:r>
      <w:r w:rsidR="00F44CED" w:rsidRPr="00631900">
        <w:rPr>
          <w:rFonts w:cs="Times New Roman"/>
          <w:szCs w:val="24"/>
        </w:rPr>
        <w:t>.</w:t>
      </w:r>
    </w:p>
    <w:p w:rsidR="00AB1A25" w:rsidRPr="00631900" w:rsidRDefault="00AB1A25" w:rsidP="00686512">
      <w:pPr>
        <w:pStyle w:val="Akapitzlist"/>
        <w:numPr>
          <w:ilvl w:val="0"/>
          <w:numId w:val="4"/>
        </w:numPr>
        <w:rPr>
          <w:b/>
          <w:szCs w:val="24"/>
        </w:rPr>
      </w:pPr>
      <w:r w:rsidRPr="00631900">
        <w:rPr>
          <w:b/>
          <w:szCs w:val="24"/>
        </w:rPr>
        <w:t xml:space="preserve">Obszar strategiczny: </w:t>
      </w:r>
      <w:r w:rsidR="00D10261" w:rsidRPr="00631900">
        <w:rPr>
          <w:b/>
          <w:szCs w:val="24"/>
        </w:rPr>
        <w:t>PRZESTRZEŃ I ŚRODOWISKO</w:t>
      </w:r>
    </w:p>
    <w:p w:rsidR="00AB1A25" w:rsidRPr="00631900" w:rsidRDefault="00AB1A25" w:rsidP="00D10261">
      <w:pPr>
        <w:pStyle w:val="Akapitzlist"/>
        <w:rPr>
          <w:szCs w:val="24"/>
        </w:rPr>
      </w:pPr>
      <w:r w:rsidRPr="00631900">
        <w:rPr>
          <w:szCs w:val="24"/>
        </w:rPr>
        <w:t>Cel strategiczny: Poprawa ładu przestrzenno-funkcjonalnego i stanu środowiska naturalnego.</w:t>
      </w:r>
    </w:p>
    <w:p w:rsidR="009345CB" w:rsidRDefault="00D10261" w:rsidP="00D10261">
      <w:pPr>
        <w:pStyle w:val="Legenda"/>
      </w:pPr>
      <w:r w:rsidRPr="00631900">
        <w:t xml:space="preserve">                </w:t>
      </w:r>
    </w:p>
    <w:p w:rsidR="00D10261" w:rsidRPr="00631900" w:rsidRDefault="009345CB" w:rsidP="00D10261">
      <w:pPr>
        <w:pStyle w:val="Legenda"/>
        <w:rPr>
          <w:szCs w:val="24"/>
        </w:rPr>
      </w:pPr>
      <w:r>
        <w:br w:type="column"/>
      </w:r>
      <w:r w:rsidR="00D10261" w:rsidRPr="00631900">
        <w:lastRenderedPageBreak/>
        <w:t xml:space="preserve"> </w:t>
      </w:r>
      <w:bookmarkStart w:id="240" w:name="_Toc460838030"/>
      <w:bookmarkStart w:id="241" w:name="_Toc461010007"/>
      <w:bookmarkStart w:id="242" w:name="_Toc461791880"/>
      <w:bookmarkStart w:id="243" w:name="_Toc464123366"/>
      <w:r w:rsidR="00D10261" w:rsidRPr="00631900">
        <w:t xml:space="preserve">Rysunek </w:t>
      </w:r>
      <w:fldSimple w:instr=" SEQ Rysunek \* ARABIC ">
        <w:r w:rsidR="00291D9A">
          <w:rPr>
            <w:noProof/>
          </w:rPr>
          <w:t>6</w:t>
        </w:r>
      </w:fldSimple>
      <w:r w:rsidR="001F2D79" w:rsidRPr="00631900">
        <w:rPr>
          <w:noProof/>
        </w:rPr>
        <w:t xml:space="preserve"> </w:t>
      </w:r>
      <w:r w:rsidR="00D10261" w:rsidRPr="00631900">
        <w:t>Cele Gminnego Programu Rewitalizacji Ostrów Mazowiecka</w:t>
      </w:r>
      <w:bookmarkEnd w:id="240"/>
      <w:bookmarkEnd w:id="241"/>
      <w:bookmarkEnd w:id="242"/>
      <w:bookmarkEnd w:id="243"/>
    </w:p>
    <w:p w:rsidR="00D10261" w:rsidRPr="00631900" w:rsidRDefault="0006573A" w:rsidP="00D10261">
      <w:pPr>
        <w:pStyle w:val="Akapitzlist"/>
        <w:rPr>
          <w:szCs w:val="24"/>
        </w:rPr>
      </w:pPr>
      <w:r w:rsidRPr="0006573A">
        <w:rPr>
          <w:noProof/>
          <w:lang w:eastAsia="pl-PL"/>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Strzałka w dół 42" o:spid="_x0000_s1026" type="#_x0000_t67" style="position:absolute;left:0;text-align:left;margin-left:389.1pt;margin-top:524.15pt;width:19.65pt;height:28.05pt;z-index:2516736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" adj="14034" fillcolor="#f0a22e [3204]" strokecolor="#845209 [1604]" strokeweight="1pt">
            <v:path arrowok="t"/>
          </v:shape>
        </w:pict>
      </w:r>
      <w:r w:rsidRPr="0006573A">
        <w:rPr>
          <w:noProof/>
          <w:lang w:eastAsia="pl-PL"/>
        </w:rPr>
        <w:pict>
          <v:shape id="Strzałka w dół 41" o:spid="_x0000_s1034" type="#_x0000_t67" style="position:absolute;left:0;text-align:left;margin-left:274.1pt;margin-top:524.15pt;width:20.55pt;height:28.05pt;z-index:25167257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" adj="13688" fillcolor="#f0a22e [3204]" strokecolor="#845209 [1604]" strokeweight="1pt">
            <v:path arrowok="t"/>
          </v:shape>
        </w:pict>
      </w:r>
      <w:r w:rsidRPr="0006573A">
        <w:rPr>
          <w:noProof/>
          <w:lang w:eastAsia="pl-PL"/>
        </w:rPr>
        <w:pict>
          <v:shape id="Strzałka w dół 40" o:spid="_x0000_s1033" type="#_x0000_t67" style="position:absolute;left:0;text-align:left;margin-left:157.6pt;margin-top:524.15pt;width:21.5pt;height:28.05pt;z-index:2516715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" adj="13322" fillcolor="#f0a22e [3204]" strokecolor="#845209 [1604]" strokeweight="1pt">
            <v:path arrowok="t"/>
          </v:shape>
        </w:pict>
      </w:r>
      <w:r w:rsidRPr="0006573A">
        <w:rPr>
          <w:rFonts w:eastAsia="Calibri" w:cs="Times New Roman"/>
          <w:noProof/>
          <w:sz w:val="22"/>
          <w:lang w:eastAsia="pl-PL"/>
        </w:rPr>
        <w:pict>
          <v:shape id="Strzałka w dół 2" o:spid="_x0000_s1032" type="#_x0000_t67" style="position:absolute;left:0;text-align:left;margin-left:222.45pt;margin-top:186.45pt;width:18.75pt;height:16.5pt;z-index:2516613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" adj="10800" fillcolor="#e1d0cc [1302]" strokecolor="#b58b80 [3206]" strokeweight="1pt">
            <v:path arrowok="t"/>
          </v:shape>
        </w:pict>
      </w:r>
      <w:r w:rsidRPr="0006573A">
        <w:rPr>
          <w:rFonts w:eastAsia="Calibri" w:cs="Times New Roman"/>
          <w:noProof/>
          <w:sz w:val="22"/>
          <w:lang w:eastAsia="pl-PL"/>
        </w:rPr>
        <w:pict>
          <v:shape id="Strzałka w dół 3" o:spid="_x0000_s1031" type="#_x0000_t67" style="position:absolute;left:0;text-align:left;margin-left:370.15pt;margin-top:186.8pt;width:18.75pt;height:16.5pt;z-index:25166336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" adj="10800" fillcolor="#e1d0cc [1302]" strokecolor="#b58b80 [3206]" strokeweight="1pt">
            <v:path arrowok="t"/>
          </v:shape>
        </w:pict>
      </w:r>
      <w:r w:rsidRPr="0006573A">
        <w:rPr>
          <w:rFonts w:eastAsia="Calibri" w:cs="Times New Roman"/>
          <w:noProof/>
          <w:sz w:val="22"/>
          <w:lang w:eastAsia="pl-PL"/>
        </w:rPr>
        <w:pict>
          <v:shape id="Strzałka w dół 9221" o:spid="_x0000_s1030" type="#_x0000_t67" style="position:absolute;left:0;text-align:left;margin-left:70.2pt;margin-top:186.55pt;width:18.75pt;height:16.5pt;z-index:2516592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" adj="10800" fillcolor="#e1d0cc [1302]" strokecolor="#b58b80 [3206]" strokeweight="1pt">
            <v:path arrowok="t"/>
          </v:shape>
        </w:pict>
      </w:r>
      <w:r w:rsidR="00D10261" w:rsidRPr="00631900">
        <w:rPr>
          <w:noProof/>
          <w:szCs w:val="24"/>
          <w:lang w:eastAsia="pl-PL"/>
        </w:rPr>
        <w:drawing>
          <wp:inline distT="0" distB="0" distL="0" distR="0">
            <wp:extent cx="4816549" cy="2371060"/>
            <wp:effectExtent l="19050" t="0" r="22151" b="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p>
    <w:tbl>
      <w:tblPr>
        <w:tblStyle w:val="redniasiatka1akcent61"/>
        <w:tblpPr w:leftFromText="141" w:rightFromText="141" w:vertAnchor="text" w:horzAnchor="margin" w:tblpY="235"/>
        <w:tblW w:w="5000" w:type="pct"/>
        <w:tblLook w:val="04A0"/>
      </w:tblPr>
      <w:tblGrid>
        <w:gridCol w:w="2321"/>
        <w:gridCol w:w="2321"/>
        <w:gridCol w:w="2322"/>
        <w:gridCol w:w="2322"/>
      </w:tblGrid>
      <w:tr w:rsidR="001046A0" w:rsidRPr="00631900" w:rsidTr="009345CB">
        <w:trPr>
          <w:cnfStyle w:val="100000000000"/>
          <w:trHeight w:val="488"/>
          <w:tblHeader/>
        </w:trPr>
        <w:tc>
          <w:tcPr>
            <w:cnfStyle w:val="001000000000"/>
            <w:tcW w:w="1250" w:type="pct"/>
            <w:shd w:val="clear" w:color="auto" w:fill="855309" w:themeFill="accent1" w:themeFillShade="80"/>
            <w:vAlign w:val="center"/>
          </w:tcPr>
          <w:p w:rsidR="001046A0" w:rsidRPr="009345CB" w:rsidRDefault="001046A0" w:rsidP="00C20894">
            <w:pPr>
              <w:jc w:val="center"/>
              <w:rPr>
                <w:rFonts w:cs="Times New Roman"/>
                <w:color w:val="FFFFFF" w:themeColor="background1"/>
              </w:rPr>
            </w:pPr>
            <w:r w:rsidRPr="009345CB">
              <w:rPr>
                <w:rFonts w:cs="Times New Roman"/>
                <w:color w:val="FFFFFF" w:themeColor="background1"/>
              </w:rPr>
              <w:t>Obszary strategiczne</w:t>
            </w:r>
          </w:p>
        </w:tc>
        <w:tc>
          <w:tcPr>
            <w:tcW w:w="1250" w:type="pct"/>
            <w:shd w:val="clear" w:color="auto" w:fill="855309" w:themeFill="accent1" w:themeFillShade="80"/>
            <w:vAlign w:val="center"/>
          </w:tcPr>
          <w:p w:rsidR="001046A0" w:rsidRPr="009345CB" w:rsidRDefault="001046A0" w:rsidP="00C20894">
            <w:pPr>
              <w:jc w:val="center"/>
              <w:cnfStyle w:val="100000000000"/>
              <w:rPr>
                <w:rFonts w:cs="Times New Roman"/>
                <w:color w:val="FFFFFF" w:themeColor="background1"/>
              </w:rPr>
            </w:pPr>
            <w:r w:rsidRPr="009345CB">
              <w:rPr>
                <w:rFonts w:cs="Times New Roman"/>
                <w:color w:val="FFFFFF" w:themeColor="background1"/>
              </w:rPr>
              <w:t>Gospodarka</w:t>
            </w:r>
          </w:p>
        </w:tc>
        <w:tc>
          <w:tcPr>
            <w:tcW w:w="1250" w:type="pct"/>
            <w:shd w:val="clear" w:color="auto" w:fill="855309" w:themeFill="accent1" w:themeFillShade="80"/>
            <w:vAlign w:val="center"/>
          </w:tcPr>
          <w:p w:rsidR="001046A0" w:rsidRPr="009345CB" w:rsidRDefault="001046A0" w:rsidP="00C20894">
            <w:pPr>
              <w:jc w:val="center"/>
              <w:cnfStyle w:val="100000000000"/>
              <w:rPr>
                <w:rFonts w:cs="Times New Roman"/>
                <w:b w:val="0"/>
                <w:color w:val="FFFFFF" w:themeColor="background1"/>
              </w:rPr>
            </w:pPr>
            <w:r w:rsidRPr="009345CB">
              <w:rPr>
                <w:rFonts w:cs="Times New Roman"/>
                <w:color w:val="FFFFFF" w:themeColor="background1"/>
              </w:rPr>
              <w:t>Społeczeństwo</w:t>
            </w:r>
          </w:p>
        </w:tc>
        <w:tc>
          <w:tcPr>
            <w:tcW w:w="1250" w:type="pct"/>
            <w:shd w:val="clear" w:color="auto" w:fill="855309" w:themeFill="accent1" w:themeFillShade="80"/>
            <w:vAlign w:val="center"/>
          </w:tcPr>
          <w:p w:rsidR="001046A0" w:rsidRPr="009345CB" w:rsidRDefault="001046A0" w:rsidP="00C20894">
            <w:pPr>
              <w:jc w:val="center"/>
              <w:cnfStyle w:val="100000000000"/>
              <w:rPr>
                <w:rFonts w:cs="Times New Roman"/>
                <w:b w:val="0"/>
                <w:color w:val="FFFFFF" w:themeColor="background1"/>
              </w:rPr>
            </w:pPr>
            <w:r w:rsidRPr="009345CB">
              <w:rPr>
                <w:rFonts w:cs="Times New Roman"/>
                <w:color w:val="FFFFFF" w:themeColor="background1"/>
              </w:rPr>
              <w:t>Przestrzeń i środowisko</w:t>
            </w:r>
          </w:p>
        </w:tc>
      </w:tr>
      <w:tr w:rsidR="00C20894" w:rsidRPr="00631900" w:rsidTr="009345CB">
        <w:trPr>
          <w:cnfStyle w:val="100000000000"/>
          <w:trHeight w:val="488"/>
          <w:tblHeader/>
        </w:trPr>
        <w:tc>
          <w:tcPr>
            <w:cnfStyle w:val="001000000000"/>
            <w:tcW w:w="1250" w:type="pct"/>
            <w:shd w:val="clear" w:color="auto" w:fill="855309" w:themeFill="accent1" w:themeFillShade="80"/>
            <w:vAlign w:val="center"/>
          </w:tcPr>
          <w:p w:rsidR="00C20894" w:rsidRPr="009345CB" w:rsidRDefault="00C20894" w:rsidP="009345CB">
            <w:pPr>
              <w:jc w:val="center"/>
              <w:rPr>
                <w:rFonts w:cs="Times New Roman"/>
                <w:color w:val="FFFFFF" w:themeColor="background1"/>
                <w:sz w:val="28"/>
              </w:rPr>
            </w:pPr>
            <w:r w:rsidRPr="009345CB">
              <w:rPr>
                <w:rFonts w:cs="Times New Roman"/>
                <w:color w:val="FFFFFF" w:themeColor="background1"/>
                <w:sz w:val="28"/>
              </w:rPr>
              <w:t>Cele strategiczne dla Gminy Ostrów Mazowiecka</w:t>
            </w:r>
          </w:p>
        </w:tc>
        <w:tc>
          <w:tcPr>
            <w:tcW w:w="1250" w:type="pct"/>
            <w:shd w:val="clear" w:color="auto" w:fill="C77C0E" w:themeFill="accent1" w:themeFillShade="BF"/>
            <w:vAlign w:val="center"/>
          </w:tcPr>
          <w:p w:rsidR="00C20894" w:rsidRPr="00631900" w:rsidRDefault="00E14711" w:rsidP="009345CB">
            <w:pPr>
              <w:jc w:val="center"/>
              <w:cnfStyle w:val="100000000000"/>
              <w:rPr>
                <w:rFonts w:cs="Times New Roman"/>
              </w:rPr>
            </w:pPr>
            <w:r>
              <w:rPr>
                <w:rFonts w:cs="Times New Roman"/>
              </w:rPr>
              <w:t>Wspieranie przedsiębiorczości i aktywności zawodowej mieszkańców</w:t>
            </w:r>
          </w:p>
        </w:tc>
        <w:tc>
          <w:tcPr>
            <w:tcW w:w="1250" w:type="pct"/>
            <w:shd w:val="clear" w:color="auto" w:fill="C77C0E" w:themeFill="accent1" w:themeFillShade="BF"/>
            <w:vAlign w:val="center"/>
          </w:tcPr>
          <w:p w:rsidR="00C20894" w:rsidRPr="00631900" w:rsidRDefault="00E14711" w:rsidP="009345CB">
            <w:pPr>
              <w:jc w:val="center"/>
              <w:cnfStyle w:val="100000000000"/>
              <w:rPr>
                <w:rFonts w:cs="Times New Roman"/>
              </w:rPr>
            </w:pPr>
            <w:r>
              <w:rPr>
                <w:rFonts w:cs="Times New Roman"/>
              </w:rPr>
              <w:t>Zapobieganie wykluczeniu społecznemu mieszkańców. Poprawa jakości życia.</w:t>
            </w:r>
          </w:p>
        </w:tc>
        <w:tc>
          <w:tcPr>
            <w:tcW w:w="1250" w:type="pct"/>
            <w:shd w:val="clear" w:color="auto" w:fill="C77C0E" w:themeFill="accent1" w:themeFillShade="BF"/>
            <w:vAlign w:val="center"/>
          </w:tcPr>
          <w:p w:rsidR="00C20894" w:rsidRPr="00631900" w:rsidRDefault="00E14711" w:rsidP="009345CB">
            <w:pPr>
              <w:jc w:val="center"/>
              <w:cnfStyle w:val="100000000000"/>
              <w:rPr>
                <w:rFonts w:cs="Times New Roman"/>
              </w:rPr>
            </w:pPr>
            <w:r>
              <w:rPr>
                <w:rFonts w:cs="Times New Roman"/>
              </w:rPr>
              <w:t>Po</w:t>
            </w:r>
            <w:r w:rsidR="009345CB">
              <w:rPr>
                <w:rFonts w:cs="Times New Roman"/>
              </w:rPr>
              <w:t>dniesienie</w:t>
            </w:r>
            <w:r>
              <w:rPr>
                <w:rFonts w:cs="Times New Roman"/>
              </w:rPr>
              <w:t xml:space="preserve"> jakości działa</w:t>
            </w:r>
            <w:r w:rsidR="009345CB">
              <w:rPr>
                <w:rFonts w:cs="Times New Roman"/>
              </w:rPr>
              <w:t>ń związanych ze środowiskiem.</w:t>
            </w:r>
          </w:p>
        </w:tc>
      </w:tr>
      <w:tr w:rsidR="001046A0" w:rsidRPr="00631900" w:rsidTr="009345CB">
        <w:trPr>
          <w:cnfStyle w:val="000000100000"/>
          <w:trHeight w:val="1106"/>
        </w:trPr>
        <w:tc>
          <w:tcPr>
            <w:cnfStyle w:val="001000000000"/>
            <w:tcW w:w="1250" w:type="pct"/>
            <w:shd w:val="clear" w:color="auto" w:fill="855309" w:themeFill="accent1" w:themeFillShade="80"/>
            <w:vAlign w:val="center"/>
          </w:tcPr>
          <w:p w:rsidR="001046A0" w:rsidRPr="009345CB" w:rsidRDefault="001046A0" w:rsidP="001046A0">
            <w:pPr>
              <w:jc w:val="center"/>
              <w:rPr>
                <w:rFonts w:cs="Times New Roman"/>
                <w:color w:val="FFFFFF" w:themeColor="background1"/>
                <w:sz w:val="28"/>
              </w:rPr>
            </w:pPr>
            <w:r w:rsidRPr="009345CB">
              <w:rPr>
                <w:rFonts w:cs="Times New Roman"/>
                <w:color w:val="FFFFFF" w:themeColor="background1"/>
                <w:sz w:val="28"/>
              </w:rPr>
              <w:t>Cele strategiczne dla obszaru rewitalizacji</w:t>
            </w:r>
          </w:p>
        </w:tc>
        <w:tc>
          <w:tcPr>
            <w:tcW w:w="1250" w:type="pct"/>
            <w:shd w:val="clear" w:color="auto" w:fill="F6C681" w:themeFill="accent1" w:themeFillTint="99"/>
            <w:vAlign w:val="center"/>
          </w:tcPr>
          <w:p w:rsidR="001046A0" w:rsidRPr="001046A0" w:rsidRDefault="001046A0" w:rsidP="001046A0">
            <w:pPr>
              <w:jc w:val="center"/>
              <w:cnfStyle w:val="000000100000"/>
              <w:rPr>
                <w:rFonts w:cs="Times New Roman"/>
                <w:b/>
              </w:rPr>
            </w:pPr>
            <w:r w:rsidRPr="001046A0">
              <w:rPr>
                <w:rFonts w:cs="Times New Roman"/>
                <w:b/>
              </w:rPr>
              <w:t>Cel strategiczny 1:</w:t>
            </w:r>
          </w:p>
          <w:p w:rsidR="001046A0" w:rsidRPr="00631900" w:rsidRDefault="001046A0" w:rsidP="001046A0">
            <w:pPr>
              <w:jc w:val="center"/>
              <w:cnfStyle w:val="000000100000"/>
              <w:rPr>
                <w:rFonts w:cs="Times New Roman"/>
              </w:rPr>
            </w:pPr>
            <w:r w:rsidRPr="001046A0">
              <w:rPr>
                <w:rFonts w:cs="Times New Roman"/>
                <w:b/>
              </w:rPr>
              <w:t>Rozwój gospodarczy i zmniejszenie stopy bezrobocia.</w:t>
            </w:r>
          </w:p>
        </w:tc>
        <w:tc>
          <w:tcPr>
            <w:tcW w:w="1250" w:type="pct"/>
            <w:shd w:val="clear" w:color="auto" w:fill="F6C681" w:themeFill="accent1" w:themeFillTint="99"/>
            <w:vAlign w:val="center"/>
          </w:tcPr>
          <w:p w:rsidR="001046A0" w:rsidRPr="00631900" w:rsidRDefault="001046A0" w:rsidP="001046A0">
            <w:pPr>
              <w:jc w:val="center"/>
              <w:cnfStyle w:val="000000100000"/>
              <w:rPr>
                <w:rFonts w:cs="Times New Roman"/>
                <w:b/>
              </w:rPr>
            </w:pPr>
            <w:r w:rsidRPr="00631900">
              <w:rPr>
                <w:rFonts w:cs="Times New Roman"/>
                <w:b/>
              </w:rPr>
              <w:t>Cel strategiczny 2:</w:t>
            </w:r>
          </w:p>
          <w:p w:rsidR="001046A0" w:rsidRPr="00631900" w:rsidRDefault="001046A0" w:rsidP="001046A0">
            <w:pPr>
              <w:jc w:val="center"/>
              <w:cnfStyle w:val="000000100000"/>
              <w:rPr>
                <w:rFonts w:cs="Times New Roman"/>
                <w:b/>
              </w:rPr>
            </w:pPr>
            <w:r w:rsidRPr="00631900">
              <w:rPr>
                <w:rFonts w:cs="Times New Roman"/>
                <w:b/>
              </w:rPr>
              <w:t>Poprawa jakości życia mieszkańców.</w:t>
            </w:r>
          </w:p>
        </w:tc>
        <w:tc>
          <w:tcPr>
            <w:tcW w:w="1250" w:type="pct"/>
            <w:shd w:val="clear" w:color="auto" w:fill="F6C681" w:themeFill="accent1" w:themeFillTint="99"/>
            <w:vAlign w:val="center"/>
          </w:tcPr>
          <w:p w:rsidR="001046A0" w:rsidRPr="00631900" w:rsidRDefault="001046A0" w:rsidP="001046A0">
            <w:pPr>
              <w:jc w:val="center"/>
              <w:cnfStyle w:val="000000100000"/>
              <w:rPr>
                <w:rFonts w:cs="Times New Roman"/>
                <w:b/>
              </w:rPr>
            </w:pPr>
            <w:r w:rsidRPr="00631900">
              <w:rPr>
                <w:rFonts w:cs="Times New Roman"/>
                <w:b/>
              </w:rPr>
              <w:t>Cel strategiczny 3:</w:t>
            </w:r>
          </w:p>
          <w:p w:rsidR="001046A0" w:rsidRPr="00631900" w:rsidRDefault="001046A0" w:rsidP="001046A0">
            <w:pPr>
              <w:jc w:val="center"/>
              <w:cnfStyle w:val="000000100000"/>
              <w:rPr>
                <w:rFonts w:cs="Times New Roman"/>
                <w:b/>
              </w:rPr>
            </w:pPr>
            <w:r w:rsidRPr="00631900">
              <w:rPr>
                <w:rFonts w:cs="Times New Roman"/>
                <w:b/>
              </w:rPr>
              <w:t>Poprawa ładu przestrzenno-funkcjonalnego oraz stanu środowiska naturalnego.</w:t>
            </w:r>
          </w:p>
        </w:tc>
      </w:tr>
    </w:tbl>
    <w:p w:rsidR="00C20894" w:rsidRDefault="00C20894"/>
    <w:p w:rsidR="009345CB" w:rsidRDefault="009345CB">
      <w:r>
        <w:br w:type="column"/>
      </w:r>
    </w:p>
    <w:tbl>
      <w:tblPr>
        <w:tblStyle w:val="redniasiatka1akcent61"/>
        <w:tblpPr w:leftFromText="141" w:rightFromText="141" w:vertAnchor="text" w:horzAnchor="margin" w:tblpXSpec="center" w:tblpY="235"/>
        <w:tblW w:w="5000" w:type="pct"/>
        <w:tblLook w:val="04A0"/>
      </w:tblPr>
      <w:tblGrid>
        <w:gridCol w:w="2030"/>
        <w:gridCol w:w="2517"/>
        <w:gridCol w:w="2325"/>
        <w:gridCol w:w="2414"/>
      </w:tblGrid>
      <w:tr w:rsidR="00772D05" w:rsidRPr="00C20894" w:rsidTr="00772D05">
        <w:trPr>
          <w:cnfStyle w:val="100000000000"/>
          <w:trHeight w:val="1106"/>
        </w:trPr>
        <w:tc>
          <w:tcPr>
            <w:cnfStyle w:val="001000000000"/>
            <w:tcW w:w="1093" w:type="pct"/>
            <w:vMerge w:val="restart"/>
            <w:shd w:val="clear" w:color="auto" w:fill="855309" w:themeFill="accent1" w:themeFillShade="80"/>
            <w:vAlign w:val="center"/>
          </w:tcPr>
          <w:p w:rsidR="00772D05" w:rsidRPr="00C20894" w:rsidRDefault="00772D05" w:rsidP="00C20894">
            <w:pPr>
              <w:jc w:val="center"/>
              <w:rPr>
                <w:rFonts w:cs="Times New Roman"/>
              </w:rPr>
            </w:pPr>
            <w:r w:rsidRPr="009345CB">
              <w:rPr>
                <w:rFonts w:cs="Times New Roman"/>
                <w:color w:val="FFFFFF" w:themeColor="background1"/>
                <w:sz w:val="32"/>
              </w:rPr>
              <w:t xml:space="preserve">Cele operacyjne </w:t>
            </w:r>
          </w:p>
        </w:tc>
        <w:tc>
          <w:tcPr>
            <w:tcW w:w="1355" w:type="pct"/>
            <w:shd w:val="clear" w:color="auto" w:fill="F9D9AB" w:themeFill="accent1" w:themeFillTint="66"/>
            <w:vAlign w:val="center"/>
          </w:tcPr>
          <w:p w:rsidR="00772D05" w:rsidRPr="00C20894" w:rsidRDefault="00772D05" w:rsidP="00C20894">
            <w:pPr>
              <w:jc w:val="center"/>
              <w:cnfStyle w:val="100000000000"/>
              <w:rPr>
                <w:rFonts w:cs="Times New Roman"/>
                <w:b w:val="0"/>
              </w:rPr>
            </w:pPr>
            <w:r w:rsidRPr="00C20894">
              <w:rPr>
                <w:rFonts w:cs="Times New Roman"/>
                <w:b w:val="0"/>
              </w:rPr>
              <w:t>Cel operacyjny 1:</w:t>
            </w:r>
          </w:p>
          <w:p w:rsidR="00772D05" w:rsidRPr="00C20894" w:rsidRDefault="00772D05" w:rsidP="00C20894">
            <w:pPr>
              <w:jc w:val="center"/>
              <w:cnfStyle w:val="100000000000"/>
              <w:rPr>
                <w:rFonts w:cs="Times New Roman"/>
                <w:b w:val="0"/>
              </w:rPr>
            </w:pPr>
            <w:r w:rsidRPr="00C20894">
              <w:rPr>
                <w:rFonts w:cs="Times New Roman"/>
                <w:b w:val="0"/>
              </w:rPr>
              <w:t>Rozwój nowoczesnych form rolnictwa.</w:t>
            </w:r>
          </w:p>
        </w:tc>
        <w:tc>
          <w:tcPr>
            <w:tcW w:w="1252" w:type="pct"/>
            <w:shd w:val="clear" w:color="auto" w:fill="F9D9AB" w:themeFill="accent1" w:themeFillTint="66"/>
            <w:vAlign w:val="center"/>
          </w:tcPr>
          <w:p w:rsidR="00772D05" w:rsidRPr="00C20894" w:rsidRDefault="00772D05" w:rsidP="00C20894">
            <w:pPr>
              <w:jc w:val="center"/>
              <w:cnfStyle w:val="100000000000"/>
              <w:rPr>
                <w:rFonts w:cs="Times New Roman"/>
                <w:b w:val="0"/>
              </w:rPr>
            </w:pPr>
            <w:r w:rsidRPr="00C20894">
              <w:rPr>
                <w:rFonts w:cs="Times New Roman"/>
                <w:b w:val="0"/>
              </w:rPr>
              <w:t>Cel operacyjny 1:</w:t>
            </w:r>
          </w:p>
          <w:p w:rsidR="00772D05" w:rsidRPr="00C20894" w:rsidRDefault="00772D05" w:rsidP="00C20894">
            <w:pPr>
              <w:jc w:val="center"/>
              <w:cnfStyle w:val="100000000000"/>
              <w:rPr>
                <w:rFonts w:cs="Times New Roman"/>
                <w:b w:val="0"/>
              </w:rPr>
            </w:pPr>
            <w:r w:rsidRPr="00C20894">
              <w:rPr>
                <w:rFonts w:cs="Times New Roman"/>
                <w:b w:val="0"/>
              </w:rPr>
              <w:t>Zwiększenie zasobów mieszkaniowych Gminy.</w:t>
            </w:r>
          </w:p>
        </w:tc>
        <w:tc>
          <w:tcPr>
            <w:tcW w:w="1300" w:type="pct"/>
            <w:shd w:val="clear" w:color="auto" w:fill="F9D9AB" w:themeFill="accent1" w:themeFillTint="66"/>
            <w:vAlign w:val="center"/>
          </w:tcPr>
          <w:p w:rsidR="00772D05" w:rsidRPr="00C20894" w:rsidRDefault="00772D05" w:rsidP="00C20894">
            <w:pPr>
              <w:jc w:val="center"/>
              <w:cnfStyle w:val="100000000000"/>
              <w:rPr>
                <w:rFonts w:cs="Times New Roman"/>
                <w:b w:val="0"/>
              </w:rPr>
            </w:pPr>
            <w:r w:rsidRPr="00C20894">
              <w:rPr>
                <w:rFonts w:cs="Times New Roman"/>
                <w:b w:val="0"/>
              </w:rPr>
              <w:t>Cel operacyjny 1:</w:t>
            </w:r>
          </w:p>
          <w:p w:rsidR="00772D05" w:rsidRPr="00C20894" w:rsidRDefault="00772D05" w:rsidP="00C20894">
            <w:pPr>
              <w:jc w:val="center"/>
              <w:cnfStyle w:val="100000000000"/>
              <w:rPr>
                <w:rFonts w:cs="Times New Roman"/>
                <w:b w:val="0"/>
              </w:rPr>
            </w:pPr>
            <w:r w:rsidRPr="00C20894">
              <w:rPr>
                <w:rFonts w:cs="Times New Roman"/>
                <w:b w:val="0"/>
              </w:rPr>
              <w:t>Poprawa stanu dróg.</w:t>
            </w:r>
          </w:p>
        </w:tc>
      </w:tr>
      <w:tr w:rsidR="00772D05" w:rsidRPr="00C20894" w:rsidTr="00772D05">
        <w:trPr>
          <w:cnfStyle w:val="000000100000"/>
          <w:trHeight w:val="1854"/>
        </w:trPr>
        <w:tc>
          <w:tcPr>
            <w:cnfStyle w:val="001000000000"/>
            <w:tcW w:w="1093" w:type="pct"/>
            <w:vMerge/>
            <w:shd w:val="clear" w:color="auto" w:fill="855309" w:themeFill="accent1" w:themeFillShade="80"/>
            <w:vAlign w:val="center"/>
          </w:tcPr>
          <w:p w:rsidR="00772D05" w:rsidRPr="00C20894" w:rsidRDefault="00772D05" w:rsidP="00C20894">
            <w:pPr>
              <w:jc w:val="center"/>
              <w:rPr>
                <w:rFonts w:cs="Times New Roman"/>
                <w:b w:val="0"/>
              </w:rPr>
            </w:pPr>
          </w:p>
        </w:tc>
        <w:tc>
          <w:tcPr>
            <w:tcW w:w="1355" w:type="pct"/>
            <w:shd w:val="clear" w:color="auto" w:fill="F9D9AB" w:themeFill="accent1" w:themeFillTint="66"/>
            <w:vAlign w:val="center"/>
          </w:tcPr>
          <w:p w:rsidR="00772D05" w:rsidRPr="00C20894" w:rsidRDefault="00772D05" w:rsidP="00C20894">
            <w:pPr>
              <w:jc w:val="center"/>
              <w:cnfStyle w:val="000000100000"/>
              <w:rPr>
                <w:rFonts w:cs="Times New Roman"/>
              </w:rPr>
            </w:pPr>
            <w:r w:rsidRPr="00C20894">
              <w:rPr>
                <w:rFonts w:cs="Times New Roman"/>
              </w:rPr>
              <w:t>Cel operacyjny 2:</w:t>
            </w:r>
          </w:p>
          <w:p w:rsidR="00772D05" w:rsidRPr="00C20894" w:rsidRDefault="00772D05" w:rsidP="00C20894">
            <w:pPr>
              <w:jc w:val="center"/>
              <w:cnfStyle w:val="000000100000"/>
              <w:rPr>
                <w:rFonts w:cs="Times New Roman"/>
              </w:rPr>
            </w:pPr>
            <w:r w:rsidRPr="00C20894">
              <w:rPr>
                <w:rFonts w:cs="Times New Roman"/>
              </w:rPr>
              <w:t>Rozszerzanie i promowanie oferty inwestorskiej.</w:t>
            </w:r>
          </w:p>
        </w:tc>
        <w:tc>
          <w:tcPr>
            <w:tcW w:w="1252" w:type="pct"/>
            <w:shd w:val="clear" w:color="auto" w:fill="F9D9AB" w:themeFill="accent1" w:themeFillTint="66"/>
            <w:vAlign w:val="center"/>
          </w:tcPr>
          <w:p w:rsidR="00772D05" w:rsidRPr="00C20894" w:rsidRDefault="00772D05" w:rsidP="00C20894">
            <w:pPr>
              <w:jc w:val="center"/>
              <w:cnfStyle w:val="000000100000"/>
              <w:rPr>
                <w:rFonts w:cs="Times New Roman"/>
              </w:rPr>
            </w:pPr>
            <w:r w:rsidRPr="00C20894">
              <w:rPr>
                <w:rFonts w:cs="Times New Roman"/>
              </w:rPr>
              <w:t>Cel operacyjny 2:</w:t>
            </w:r>
          </w:p>
          <w:p w:rsidR="00772D05" w:rsidRPr="00C20894" w:rsidRDefault="00772D05" w:rsidP="00C20894">
            <w:pPr>
              <w:jc w:val="center"/>
              <w:cnfStyle w:val="000000100000"/>
              <w:rPr>
                <w:rFonts w:cs="Times New Roman"/>
              </w:rPr>
            </w:pPr>
            <w:r w:rsidRPr="00C20894">
              <w:rPr>
                <w:rFonts w:cs="Times New Roman"/>
              </w:rPr>
              <w:t>Poszerzenie i upowszechnienie infrastruktury kulturalno-rekreacyjnej.</w:t>
            </w:r>
          </w:p>
        </w:tc>
        <w:tc>
          <w:tcPr>
            <w:tcW w:w="1300" w:type="pct"/>
            <w:shd w:val="clear" w:color="auto" w:fill="F9D9AB" w:themeFill="accent1" w:themeFillTint="66"/>
            <w:vAlign w:val="center"/>
          </w:tcPr>
          <w:p w:rsidR="00772D05" w:rsidRPr="00C20894" w:rsidRDefault="00772D05" w:rsidP="00C20894">
            <w:pPr>
              <w:jc w:val="center"/>
              <w:cnfStyle w:val="000000100000"/>
              <w:rPr>
                <w:rFonts w:cs="Times New Roman"/>
              </w:rPr>
            </w:pPr>
            <w:r w:rsidRPr="00C20894">
              <w:rPr>
                <w:rFonts w:cs="Times New Roman"/>
              </w:rPr>
              <w:t>Cel operacyjny 2:</w:t>
            </w:r>
          </w:p>
          <w:p w:rsidR="00772D05" w:rsidRPr="00C20894" w:rsidRDefault="00772D05" w:rsidP="00C20894">
            <w:pPr>
              <w:jc w:val="center"/>
              <w:cnfStyle w:val="000000100000"/>
              <w:rPr>
                <w:rFonts w:cs="Times New Roman"/>
              </w:rPr>
            </w:pPr>
            <w:r w:rsidRPr="00C20894">
              <w:rPr>
                <w:rFonts w:cs="Times New Roman"/>
              </w:rPr>
              <w:t>Wyremontowanie i poprawa estetyki budynków.</w:t>
            </w:r>
          </w:p>
        </w:tc>
      </w:tr>
      <w:tr w:rsidR="00772D05" w:rsidRPr="00C20894" w:rsidTr="00772D05">
        <w:trPr>
          <w:trHeight w:val="2211"/>
        </w:trPr>
        <w:tc>
          <w:tcPr>
            <w:cnfStyle w:val="001000000000"/>
            <w:tcW w:w="1093" w:type="pct"/>
            <w:vMerge/>
            <w:shd w:val="clear" w:color="auto" w:fill="855309" w:themeFill="accent1" w:themeFillShade="80"/>
            <w:vAlign w:val="center"/>
          </w:tcPr>
          <w:p w:rsidR="00772D05" w:rsidRPr="00C20894" w:rsidRDefault="00772D05" w:rsidP="00C20894">
            <w:pPr>
              <w:jc w:val="center"/>
              <w:rPr>
                <w:rFonts w:cs="Times New Roman"/>
                <w:b w:val="0"/>
              </w:rPr>
            </w:pPr>
          </w:p>
        </w:tc>
        <w:tc>
          <w:tcPr>
            <w:tcW w:w="1355" w:type="pct"/>
            <w:shd w:val="clear" w:color="auto" w:fill="F9D9AB" w:themeFill="accent1" w:themeFillTint="66"/>
            <w:vAlign w:val="center"/>
          </w:tcPr>
          <w:p w:rsidR="00772D05" w:rsidRPr="00C20894" w:rsidRDefault="00772D05" w:rsidP="00C20894">
            <w:pPr>
              <w:jc w:val="center"/>
              <w:cnfStyle w:val="000000000000"/>
              <w:rPr>
                <w:rFonts w:cs="Times New Roman"/>
              </w:rPr>
            </w:pPr>
            <w:r w:rsidRPr="00C20894">
              <w:rPr>
                <w:rFonts w:cs="Times New Roman"/>
              </w:rPr>
              <w:t>Cel operacyjny 3:</w:t>
            </w:r>
          </w:p>
          <w:p w:rsidR="00772D05" w:rsidRPr="00C20894" w:rsidRDefault="00772D05" w:rsidP="00C20894">
            <w:pPr>
              <w:jc w:val="center"/>
              <w:cnfStyle w:val="000000000000"/>
              <w:rPr>
                <w:rFonts w:cs="Times New Roman"/>
              </w:rPr>
            </w:pPr>
            <w:r w:rsidRPr="00C20894">
              <w:rPr>
                <w:rFonts w:cs="Times New Roman"/>
              </w:rPr>
              <w:t>Tworzenie nowych miejsc pracy i aktywizacja zawodowa mieszkańców.</w:t>
            </w:r>
          </w:p>
        </w:tc>
        <w:tc>
          <w:tcPr>
            <w:tcW w:w="1252" w:type="pct"/>
            <w:shd w:val="clear" w:color="auto" w:fill="F9D9AB" w:themeFill="accent1" w:themeFillTint="66"/>
            <w:vAlign w:val="center"/>
          </w:tcPr>
          <w:p w:rsidR="00772D05" w:rsidRPr="00C20894" w:rsidRDefault="00772D05" w:rsidP="00C20894">
            <w:pPr>
              <w:jc w:val="center"/>
              <w:cnfStyle w:val="000000000000"/>
              <w:rPr>
                <w:rFonts w:cs="Times New Roman"/>
              </w:rPr>
            </w:pPr>
            <w:r w:rsidRPr="00C20894">
              <w:rPr>
                <w:rFonts w:cs="Times New Roman"/>
              </w:rPr>
              <w:t>Cel operacyjny 3:</w:t>
            </w:r>
          </w:p>
          <w:p w:rsidR="00772D05" w:rsidRPr="00C20894" w:rsidRDefault="00772D05" w:rsidP="00C20894">
            <w:pPr>
              <w:jc w:val="center"/>
              <w:cnfStyle w:val="000000000000"/>
              <w:rPr>
                <w:rFonts w:cs="Times New Roman"/>
              </w:rPr>
            </w:pPr>
            <w:r w:rsidRPr="00C20894">
              <w:rPr>
                <w:rFonts w:cs="Times New Roman"/>
              </w:rPr>
              <w:t>Aktywizacja społeczno-kulturalna mieszkańców oraz zapobieganie wykluczeniu społecznemu.</w:t>
            </w:r>
          </w:p>
        </w:tc>
        <w:tc>
          <w:tcPr>
            <w:tcW w:w="1300" w:type="pct"/>
            <w:shd w:val="clear" w:color="auto" w:fill="F9D9AB" w:themeFill="accent1" w:themeFillTint="66"/>
            <w:vAlign w:val="center"/>
          </w:tcPr>
          <w:p w:rsidR="00772D05" w:rsidRPr="00C20894" w:rsidRDefault="00772D05" w:rsidP="00C20894">
            <w:pPr>
              <w:jc w:val="center"/>
              <w:cnfStyle w:val="000000000000"/>
              <w:rPr>
                <w:rFonts w:cs="Times New Roman"/>
              </w:rPr>
            </w:pPr>
            <w:r w:rsidRPr="00C20894">
              <w:rPr>
                <w:rFonts w:cs="Times New Roman"/>
              </w:rPr>
              <w:t>Cel operacyjny 3:</w:t>
            </w:r>
          </w:p>
          <w:p w:rsidR="00772D05" w:rsidRPr="00C20894" w:rsidRDefault="00772D05" w:rsidP="00C20894">
            <w:pPr>
              <w:jc w:val="center"/>
              <w:cnfStyle w:val="000000000000"/>
              <w:rPr>
                <w:rFonts w:cs="Times New Roman"/>
              </w:rPr>
            </w:pPr>
            <w:r w:rsidRPr="00C20894">
              <w:rPr>
                <w:rFonts w:cs="Times New Roman"/>
              </w:rPr>
              <w:t>Renowacja zabytków.</w:t>
            </w:r>
          </w:p>
        </w:tc>
      </w:tr>
      <w:tr w:rsidR="00772D05" w:rsidRPr="00C20894" w:rsidTr="00772D05">
        <w:trPr>
          <w:cnfStyle w:val="000000100000"/>
          <w:trHeight w:val="603"/>
        </w:trPr>
        <w:tc>
          <w:tcPr>
            <w:cnfStyle w:val="001000000000"/>
            <w:tcW w:w="1093" w:type="pct"/>
            <w:vMerge/>
            <w:shd w:val="clear" w:color="auto" w:fill="855309" w:themeFill="accent1" w:themeFillShade="80"/>
            <w:vAlign w:val="center"/>
          </w:tcPr>
          <w:p w:rsidR="00772D05" w:rsidRPr="00C20894" w:rsidRDefault="00772D05" w:rsidP="00C20894">
            <w:pPr>
              <w:jc w:val="center"/>
              <w:rPr>
                <w:rFonts w:cs="Times New Roman"/>
                <w:b w:val="0"/>
              </w:rPr>
            </w:pPr>
          </w:p>
        </w:tc>
        <w:tc>
          <w:tcPr>
            <w:tcW w:w="1355" w:type="pct"/>
            <w:shd w:val="clear" w:color="auto" w:fill="F9D9AB" w:themeFill="accent1" w:themeFillTint="66"/>
            <w:vAlign w:val="center"/>
          </w:tcPr>
          <w:p w:rsidR="00772D05" w:rsidRPr="00C20894" w:rsidRDefault="00772D05" w:rsidP="00C20894">
            <w:pPr>
              <w:jc w:val="center"/>
              <w:cnfStyle w:val="000000100000"/>
              <w:rPr>
                <w:rFonts w:cs="Times New Roman"/>
              </w:rPr>
            </w:pPr>
            <w:r w:rsidRPr="00C20894">
              <w:rPr>
                <w:rFonts w:cs="Times New Roman"/>
              </w:rPr>
              <w:t>Cel operacyjny 4:</w:t>
            </w:r>
          </w:p>
          <w:p w:rsidR="00772D05" w:rsidRPr="00C20894" w:rsidRDefault="00772D05" w:rsidP="00C20894">
            <w:pPr>
              <w:jc w:val="center"/>
              <w:cnfStyle w:val="000000100000"/>
              <w:rPr>
                <w:rFonts w:cs="Times New Roman"/>
              </w:rPr>
            </w:pPr>
            <w:r w:rsidRPr="00C20894">
              <w:rPr>
                <w:rFonts w:cs="Times New Roman"/>
              </w:rPr>
              <w:t>Wspieranie i rozwój lokalnej przedsiębiorczości.</w:t>
            </w:r>
          </w:p>
        </w:tc>
        <w:tc>
          <w:tcPr>
            <w:tcW w:w="1252" w:type="pct"/>
            <w:shd w:val="clear" w:color="auto" w:fill="F9D9AB" w:themeFill="accent1" w:themeFillTint="66"/>
            <w:vAlign w:val="center"/>
          </w:tcPr>
          <w:p w:rsidR="00772D05" w:rsidRPr="00C20894" w:rsidRDefault="00772D05" w:rsidP="00C20894">
            <w:pPr>
              <w:jc w:val="center"/>
              <w:cnfStyle w:val="000000100000"/>
              <w:rPr>
                <w:rFonts w:cs="Times New Roman"/>
              </w:rPr>
            </w:pPr>
            <w:r w:rsidRPr="00C20894">
              <w:rPr>
                <w:rFonts w:cs="Times New Roman"/>
              </w:rPr>
              <w:t>Cel operacyjny 4:</w:t>
            </w:r>
          </w:p>
          <w:p w:rsidR="00772D05" w:rsidRPr="00C20894" w:rsidRDefault="00772D05" w:rsidP="00C20894">
            <w:pPr>
              <w:jc w:val="center"/>
              <w:cnfStyle w:val="000000100000"/>
              <w:rPr>
                <w:rFonts w:cs="Times New Roman"/>
              </w:rPr>
            </w:pPr>
            <w:r w:rsidRPr="00C20894">
              <w:rPr>
                <w:rFonts w:cs="Times New Roman"/>
              </w:rPr>
              <w:t>Rozwój infrastruktury techniczno-sanitarnej.</w:t>
            </w:r>
          </w:p>
        </w:tc>
        <w:tc>
          <w:tcPr>
            <w:tcW w:w="1300" w:type="pct"/>
            <w:shd w:val="clear" w:color="auto" w:fill="F9D9AB" w:themeFill="accent1" w:themeFillTint="66"/>
            <w:vAlign w:val="center"/>
          </w:tcPr>
          <w:p w:rsidR="00772D05" w:rsidRPr="00C20894" w:rsidRDefault="00772D05" w:rsidP="00C20894">
            <w:pPr>
              <w:jc w:val="center"/>
              <w:cnfStyle w:val="000000100000"/>
              <w:rPr>
                <w:rFonts w:cs="Times New Roman"/>
              </w:rPr>
            </w:pPr>
            <w:r w:rsidRPr="00C20894">
              <w:rPr>
                <w:rFonts w:cs="Times New Roman"/>
              </w:rPr>
              <w:t>Cel operacyjny 4:</w:t>
            </w:r>
          </w:p>
          <w:p w:rsidR="00772D05" w:rsidRPr="00C20894" w:rsidRDefault="00772D05" w:rsidP="00C20894">
            <w:pPr>
              <w:jc w:val="center"/>
              <w:cnfStyle w:val="000000100000"/>
              <w:rPr>
                <w:rFonts w:cs="Times New Roman"/>
              </w:rPr>
            </w:pPr>
            <w:r w:rsidRPr="00C20894">
              <w:rPr>
                <w:rFonts w:cs="Times New Roman"/>
              </w:rPr>
              <w:t>Usprawnienie działań z zakresu ochrony środowiska naturalnego.</w:t>
            </w:r>
          </w:p>
        </w:tc>
      </w:tr>
    </w:tbl>
    <w:p w:rsidR="00D10261" w:rsidRPr="00631900" w:rsidRDefault="00D10261" w:rsidP="00D10261">
      <w:pPr>
        <w:pStyle w:val="Akapitzlist"/>
        <w:rPr>
          <w:szCs w:val="24"/>
        </w:rPr>
      </w:pPr>
    </w:p>
    <w:p w:rsidR="00593214" w:rsidRPr="00631900" w:rsidRDefault="00D10261" w:rsidP="00D10261">
      <w:pPr>
        <w:pStyle w:val="Legenda"/>
      </w:pPr>
      <w:bookmarkStart w:id="244" w:name="_Toc460837862"/>
      <w:bookmarkStart w:id="245" w:name="_Toc460838031"/>
      <w:bookmarkStart w:id="246" w:name="_Toc461009813"/>
      <w:bookmarkStart w:id="247" w:name="_Toc461010008"/>
      <w:bookmarkStart w:id="248" w:name="_Toc461791881"/>
      <w:r w:rsidRPr="00631900">
        <w:t>Źródło: Opracowanie własne</w:t>
      </w:r>
      <w:bookmarkEnd w:id="244"/>
      <w:bookmarkEnd w:id="245"/>
      <w:bookmarkEnd w:id="246"/>
      <w:bookmarkEnd w:id="247"/>
      <w:bookmarkEnd w:id="248"/>
    </w:p>
    <w:p w:rsidR="00454CF2" w:rsidRDefault="00772D05" w:rsidP="007D1204">
      <w:pPr>
        <w:pStyle w:val="Nagwek2"/>
      </w:pPr>
      <w:r>
        <w:br w:type="column"/>
      </w:r>
      <w:bookmarkStart w:id="249" w:name="_Toc465077400"/>
      <w:r w:rsidR="007D1204" w:rsidRPr="00631900">
        <w:lastRenderedPageBreak/>
        <w:t>Opis kierunków interwencji i celów rewitalizacyjnych</w:t>
      </w:r>
      <w:bookmarkEnd w:id="249"/>
    </w:p>
    <w:tbl>
      <w:tblPr>
        <w:tblStyle w:val="Tabelasiatki4akcent11"/>
        <w:tblW w:w="0" w:type="auto"/>
        <w:tblLook w:val="04A0"/>
      </w:tblPr>
      <w:tblGrid>
        <w:gridCol w:w="9212"/>
      </w:tblGrid>
      <w:tr w:rsidR="004F61EA" w:rsidRPr="00631900" w:rsidTr="004F36E5">
        <w:trPr>
          <w:cnfStyle w:val="100000000000"/>
        </w:trPr>
        <w:tc>
          <w:tcPr>
            <w:cnfStyle w:val="001000000000"/>
            <w:tcW w:w="9212" w:type="dxa"/>
            <w:shd w:val="clear" w:color="auto" w:fill="926155" w:themeFill="accent3" w:themeFillShade="BF"/>
          </w:tcPr>
          <w:p w:rsidR="004F61EA" w:rsidRPr="004F36E5" w:rsidRDefault="004F61EA" w:rsidP="008B2508">
            <w:pPr>
              <w:jc w:val="center"/>
              <w:rPr>
                <w:color w:val="auto"/>
              </w:rPr>
            </w:pPr>
            <w:r w:rsidRPr="004F36E5">
              <w:rPr>
                <w:color w:val="auto"/>
                <w:sz w:val="28"/>
              </w:rPr>
              <w:t>Obszar strategiczny: Gospodarka</w:t>
            </w:r>
          </w:p>
        </w:tc>
      </w:tr>
      <w:tr w:rsidR="004F61EA" w:rsidRPr="00631900" w:rsidTr="008B2508">
        <w:trPr>
          <w:cnfStyle w:val="000000100000"/>
        </w:trPr>
        <w:tc>
          <w:tcPr>
            <w:cnfStyle w:val="001000000000"/>
            <w:tcW w:w="9212" w:type="dxa"/>
          </w:tcPr>
          <w:p w:rsidR="004F61EA" w:rsidRPr="004F36E5" w:rsidRDefault="004F61EA" w:rsidP="00003828">
            <w:r w:rsidRPr="004F36E5">
              <w:t xml:space="preserve">Cel strategiczny dla </w:t>
            </w:r>
            <w:r w:rsidR="004C1530" w:rsidRPr="004F36E5">
              <w:t>Gminy Ostrów Mazowiecka</w:t>
            </w:r>
            <w:r w:rsidRPr="004F36E5">
              <w:t xml:space="preserve">: </w:t>
            </w:r>
            <w:r w:rsidR="00003828" w:rsidRPr="004F36E5">
              <w:t xml:space="preserve">Wspieranie przedsiębiorczości i aktywności zawodowej mieszkańców. </w:t>
            </w:r>
          </w:p>
        </w:tc>
      </w:tr>
    </w:tbl>
    <w:p w:rsidR="004F61EA" w:rsidRDefault="004C1530" w:rsidP="00CD7E67">
      <w:pPr>
        <w:spacing w:before="240"/>
      </w:pPr>
      <w:r>
        <w:t>Działania</w:t>
      </w:r>
      <w:r w:rsidR="004F61EA">
        <w:t xml:space="preserve"> realizowane na terenie obszaru rewitalizacji</w:t>
      </w:r>
      <w:r>
        <w:t xml:space="preserve"> i całego miasta</w:t>
      </w:r>
      <w:r w:rsidR="004F61EA">
        <w:t xml:space="preserve"> </w:t>
      </w:r>
      <w:r>
        <w:t>będą wpływać na poprawę aktywności zawodowej mieszkańców.</w:t>
      </w:r>
    </w:p>
    <w:tbl>
      <w:tblPr>
        <w:tblStyle w:val="Tabelasiatki4akcent11"/>
        <w:tblW w:w="0" w:type="auto"/>
        <w:tblLook w:val="04A0"/>
      </w:tblPr>
      <w:tblGrid>
        <w:gridCol w:w="9060"/>
      </w:tblGrid>
      <w:tr w:rsidR="003937B3" w:rsidRPr="00631900" w:rsidTr="004F36E5">
        <w:trPr>
          <w:cnfStyle w:val="100000000000"/>
        </w:trPr>
        <w:tc>
          <w:tcPr>
            <w:cnfStyle w:val="001000000000"/>
            <w:tcW w:w="9060" w:type="dxa"/>
            <w:shd w:val="clear" w:color="auto" w:fill="926155" w:themeFill="accent3" w:themeFillShade="BF"/>
          </w:tcPr>
          <w:p w:rsidR="003937B3" w:rsidRPr="004F36E5" w:rsidRDefault="003937B3" w:rsidP="006D4C20">
            <w:pPr>
              <w:jc w:val="center"/>
              <w:rPr>
                <w:color w:val="auto"/>
              </w:rPr>
            </w:pPr>
            <w:r w:rsidRPr="004F36E5">
              <w:rPr>
                <w:color w:val="auto"/>
                <w:sz w:val="28"/>
              </w:rPr>
              <w:t>Obszar strategiczny: Gospodarka</w:t>
            </w:r>
          </w:p>
        </w:tc>
      </w:tr>
      <w:tr w:rsidR="003937B3" w:rsidRPr="00631900" w:rsidTr="00CD7E67">
        <w:trPr>
          <w:cnfStyle w:val="000000100000"/>
        </w:trPr>
        <w:tc>
          <w:tcPr>
            <w:cnfStyle w:val="001000000000"/>
            <w:tcW w:w="9060" w:type="dxa"/>
          </w:tcPr>
          <w:p w:rsidR="003937B3" w:rsidRPr="004F36E5" w:rsidRDefault="003937B3" w:rsidP="003937B3">
            <w:r w:rsidRPr="004F36E5">
              <w:t>Cel strategiczny</w:t>
            </w:r>
            <w:r w:rsidR="00DC555B" w:rsidRPr="004F36E5">
              <w:t xml:space="preserve"> dla obszaru rewitalizacji</w:t>
            </w:r>
            <w:r w:rsidRPr="004F36E5">
              <w:t>: Rozwój gospodarczy i zmniejszenie stopy bezrobocia.</w:t>
            </w:r>
          </w:p>
        </w:tc>
      </w:tr>
    </w:tbl>
    <w:p w:rsidR="003937B3" w:rsidRDefault="003937B3" w:rsidP="00CD7E67">
      <w:pPr>
        <w:spacing w:before="240"/>
      </w:pPr>
      <w:r w:rsidRPr="00631900">
        <w:t xml:space="preserve">Z analizy wynika, że gospodarka w Gminie Ostrów Mazowiecka boryka się z kilkoma problemami, które są ze sobą powiązane. Jednym z nich jest mała liczba podmiotów gospodarczych działających na terenie Gminy. </w:t>
      </w:r>
      <w:r w:rsidR="00E9438B" w:rsidRPr="00631900">
        <w:t>Skutk</w:t>
      </w:r>
      <w:r w:rsidR="00901822" w:rsidRPr="00631900">
        <w:t xml:space="preserve">uje to wysoką stopą bezrobocia powodującą </w:t>
      </w:r>
      <w:r w:rsidR="00E9438B" w:rsidRPr="00631900">
        <w:t>i zwiększa</w:t>
      </w:r>
      <w:r w:rsidR="00901822" w:rsidRPr="00631900">
        <w:t>jącą</w:t>
      </w:r>
      <w:r w:rsidR="00E9438B" w:rsidRPr="00631900">
        <w:t xml:space="preserve"> prawdopodobieństwo wystąpienia problemów społecznych</w:t>
      </w:r>
      <w:r w:rsidR="00901822" w:rsidRPr="00631900">
        <w:t>,</w:t>
      </w:r>
      <w:r w:rsidR="00E9438B" w:rsidRPr="00631900">
        <w:t xml:space="preserve"> jak </w:t>
      </w:r>
      <w:r w:rsidR="003A3CFE" w:rsidRPr="00631900">
        <w:t>alkoholizm, wykluczenie społeczne</w:t>
      </w:r>
      <w:r w:rsidR="00E9438B" w:rsidRPr="00631900">
        <w:t xml:space="preserve"> </w:t>
      </w:r>
      <w:r w:rsidR="003A3CFE" w:rsidRPr="00631900">
        <w:t xml:space="preserve">czy </w:t>
      </w:r>
      <w:r w:rsidR="00E9438B" w:rsidRPr="00631900">
        <w:t>wyuczona bezradność.</w:t>
      </w:r>
      <w:r w:rsidR="00A44134" w:rsidRPr="00631900">
        <w:t xml:space="preserve"> </w:t>
      </w:r>
      <w:r w:rsidR="00E9438B" w:rsidRPr="00631900">
        <w:t>Podjęcie działa</w:t>
      </w:r>
      <w:r w:rsidR="003A3CFE" w:rsidRPr="00631900">
        <w:t>ń rewitalizacyjnych w tym obszarze ma na celu rozwój gospodarki oraz zmni</w:t>
      </w:r>
      <w:r w:rsidR="0072146A" w:rsidRPr="00631900">
        <w:t>ejszenie bezrobocia. Wspieranie rolnictwa, rozszerza</w:t>
      </w:r>
      <w:r w:rsidR="003A3CFE" w:rsidRPr="00631900">
        <w:t>nie oferty inwestorskiej przyciągającej zewnętrznych inwestorów oraz promowanie i wzmacnianie lokalnej przedsiębiorczości pomogą zniwelować wymienione problemy.</w:t>
      </w:r>
    </w:p>
    <w:tbl>
      <w:tblPr>
        <w:tblStyle w:val="Tabelasiatki4akcent11"/>
        <w:tblW w:w="0" w:type="auto"/>
        <w:tblLook w:val="04A0"/>
      </w:tblPr>
      <w:tblGrid>
        <w:gridCol w:w="9060"/>
      </w:tblGrid>
      <w:tr w:rsidR="004C1530" w:rsidRPr="00631900" w:rsidTr="004F36E5">
        <w:trPr>
          <w:cnfStyle w:val="100000000000"/>
        </w:trPr>
        <w:tc>
          <w:tcPr>
            <w:cnfStyle w:val="001000000000"/>
            <w:tcW w:w="9060" w:type="dxa"/>
            <w:shd w:val="clear" w:color="auto" w:fill="926155" w:themeFill="accent3" w:themeFillShade="BF"/>
          </w:tcPr>
          <w:p w:rsidR="004C1530" w:rsidRPr="004F36E5" w:rsidRDefault="004C1530" w:rsidP="008B2508">
            <w:pPr>
              <w:jc w:val="center"/>
              <w:rPr>
                <w:color w:val="auto"/>
              </w:rPr>
            </w:pPr>
            <w:r w:rsidRPr="004F36E5">
              <w:rPr>
                <w:color w:val="auto"/>
                <w:sz w:val="28"/>
              </w:rPr>
              <w:t>Obszar strategiczny: Społeczeństwo</w:t>
            </w:r>
          </w:p>
        </w:tc>
      </w:tr>
      <w:tr w:rsidR="004C1530" w:rsidRPr="00631900" w:rsidTr="00CD7E67">
        <w:trPr>
          <w:cnfStyle w:val="000000100000"/>
        </w:trPr>
        <w:tc>
          <w:tcPr>
            <w:cnfStyle w:val="001000000000"/>
            <w:tcW w:w="9060" w:type="dxa"/>
          </w:tcPr>
          <w:p w:rsidR="004C1530" w:rsidRPr="004F36E5" w:rsidRDefault="004C1530" w:rsidP="00003828">
            <w:r w:rsidRPr="004F36E5">
              <w:t xml:space="preserve">Cel strategiczny dla Gminy Ostrów Mazowiecka: </w:t>
            </w:r>
            <w:r w:rsidR="00003828" w:rsidRPr="004F36E5">
              <w:t xml:space="preserve">Zapobieganie wykluczeniu społecznemu mieszkańców. Poprawa jakości życia. </w:t>
            </w:r>
          </w:p>
        </w:tc>
      </w:tr>
    </w:tbl>
    <w:p w:rsidR="009C348D" w:rsidRDefault="00003828" w:rsidP="00CD7E67">
      <w:pPr>
        <w:spacing w:before="240"/>
      </w:pPr>
      <w:r>
        <w:t xml:space="preserve">Działania </w:t>
      </w:r>
      <w:r w:rsidR="00C84E68">
        <w:t xml:space="preserve">realizowane </w:t>
      </w:r>
      <w:r w:rsidR="00D23FF7">
        <w:t>w sferze społecznej przyczynią się do podwyższenia jakości życia</w:t>
      </w:r>
      <w:r w:rsidR="009C348D">
        <w:t xml:space="preserve"> mieszkańców zapobiegania wykluczeniu społecznemu, które głównie dotykają osoby dotknięte </w:t>
      </w:r>
      <w:r w:rsidR="006B63FF">
        <w:t>problemami</w:t>
      </w:r>
      <w:r w:rsidR="009C348D">
        <w:t xml:space="preserve"> społecznymi.  </w:t>
      </w:r>
    </w:p>
    <w:p w:rsidR="00003828" w:rsidRDefault="00003828" w:rsidP="003937B3"/>
    <w:p w:rsidR="00CD7E67" w:rsidRPr="00631900" w:rsidRDefault="00CD7E67" w:rsidP="003937B3"/>
    <w:tbl>
      <w:tblPr>
        <w:tblStyle w:val="Tabelasiatki4akcent11"/>
        <w:tblW w:w="0" w:type="auto"/>
        <w:tblLook w:val="04A0"/>
      </w:tblPr>
      <w:tblGrid>
        <w:gridCol w:w="9212"/>
      </w:tblGrid>
      <w:tr w:rsidR="003937B3" w:rsidRPr="00631900" w:rsidTr="004F36E5">
        <w:trPr>
          <w:cnfStyle w:val="100000000000"/>
        </w:trPr>
        <w:tc>
          <w:tcPr>
            <w:cnfStyle w:val="001000000000"/>
            <w:tcW w:w="9212" w:type="dxa"/>
            <w:shd w:val="clear" w:color="auto" w:fill="926155" w:themeFill="accent3" w:themeFillShade="BF"/>
          </w:tcPr>
          <w:p w:rsidR="003937B3" w:rsidRPr="004F36E5" w:rsidRDefault="003937B3" w:rsidP="006D4C20">
            <w:pPr>
              <w:jc w:val="center"/>
              <w:rPr>
                <w:color w:val="auto"/>
              </w:rPr>
            </w:pPr>
            <w:r w:rsidRPr="004F36E5">
              <w:rPr>
                <w:color w:val="auto"/>
                <w:sz w:val="28"/>
              </w:rPr>
              <w:t>Obszar strategiczny: Społeczeństwo</w:t>
            </w:r>
          </w:p>
        </w:tc>
      </w:tr>
      <w:tr w:rsidR="003937B3" w:rsidRPr="00631900" w:rsidTr="00DD4646">
        <w:trPr>
          <w:cnfStyle w:val="000000100000"/>
        </w:trPr>
        <w:tc>
          <w:tcPr>
            <w:cnfStyle w:val="001000000000"/>
            <w:tcW w:w="9212" w:type="dxa"/>
          </w:tcPr>
          <w:p w:rsidR="003937B3" w:rsidRPr="004F36E5" w:rsidRDefault="003937B3" w:rsidP="003937B3">
            <w:r w:rsidRPr="004F36E5">
              <w:t>Cel strategiczny</w:t>
            </w:r>
            <w:r w:rsidR="004C1530" w:rsidRPr="004F36E5">
              <w:t xml:space="preserve"> dla obszaru rewitalizacji</w:t>
            </w:r>
            <w:r w:rsidRPr="004F36E5">
              <w:t>: Poprawa jakości życia mieszkańców.</w:t>
            </w:r>
          </w:p>
        </w:tc>
      </w:tr>
    </w:tbl>
    <w:p w:rsidR="003A3CFE" w:rsidRDefault="003A3CFE" w:rsidP="00CD7E67">
      <w:pPr>
        <w:spacing w:before="240"/>
      </w:pPr>
      <w:r w:rsidRPr="00631900">
        <w:t>Na jakość życia wpływa stopień rozwoju gospodarki, infrastruktury techn</w:t>
      </w:r>
      <w:r w:rsidR="009A6297" w:rsidRPr="00631900">
        <w:t>icznej oraz społecznej. Istotne</w:t>
      </w:r>
      <w:r w:rsidRPr="00631900">
        <w:t xml:space="preserve"> jest również posiadanie alternatyw spędzania wolnego czasu oraz integrowania się z innymi mieszkańcami. Wszystkie wymienione elementy w Gminie O</w:t>
      </w:r>
      <w:r w:rsidR="009A6297" w:rsidRPr="00631900">
        <w:t>s</w:t>
      </w:r>
      <w:r w:rsidRPr="00631900">
        <w:t>trów Mazowiecka</w:t>
      </w:r>
      <w:r w:rsidR="00901822" w:rsidRPr="00631900">
        <w:t xml:space="preserve"> wymagają wsparcia i interwencji</w:t>
      </w:r>
      <w:r w:rsidRPr="00631900">
        <w:t>. Działania podjęte w celu powiększenia z</w:t>
      </w:r>
      <w:r w:rsidR="00676E53" w:rsidRPr="00631900">
        <w:t>a</w:t>
      </w:r>
      <w:r w:rsidRPr="00631900">
        <w:t>sobów mieszkaniowych, upowszechnienia i poprawienia infrastruktury technicznej, stworzenia miejsc do rekreacji i integracji</w:t>
      </w:r>
      <w:r w:rsidR="00901822" w:rsidRPr="00631900">
        <w:t>,</w:t>
      </w:r>
      <w:r w:rsidRPr="00631900">
        <w:t xml:space="preserve"> niewątpliwie </w:t>
      </w:r>
      <w:r w:rsidR="00676E53" w:rsidRPr="00631900">
        <w:t>zaktywizują</w:t>
      </w:r>
      <w:r w:rsidRPr="00631900">
        <w:t xml:space="preserve"> pozytywnie wpłyną na </w:t>
      </w:r>
      <w:r w:rsidR="00676E53" w:rsidRPr="00631900">
        <w:t>społeczność lokalną.</w:t>
      </w:r>
    </w:p>
    <w:tbl>
      <w:tblPr>
        <w:tblStyle w:val="Tabelasiatki4akcent11"/>
        <w:tblW w:w="0" w:type="auto"/>
        <w:tblLook w:val="04A0"/>
      </w:tblPr>
      <w:tblGrid>
        <w:gridCol w:w="9060"/>
      </w:tblGrid>
      <w:tr w:rsidR="009C348D" w:rsidRPr="00631900" w:rsidTr="004F36E5">
        <w:trPr>
          <w:cnfStyle w:val="100000000000"/>
        </w:trPr>
        <w:tc>
          <w:tcPr>
            <w:cnfStyle w:val="001000000000"/>
            <w:tcW w:w="9060" w:type="dxa"/>
            <w:shd w:val="clear" w:color="auto" w:fill="926155" w:themeFill="accent3" w:themeFillShade="BF"/>
          </w:tcPr>
          <w:p w:rsidR="009C348D" w:rsidRPr="004F36E5" w:rsidRDefault="009C348D" w:rsidP="008B2508">
            <w:pPr>
              <w:jc w:val="center"/>
              <w:rPr>
                <w:color w:val="auto"/>
              </w:rPr>
            </w:pPr>
            <w:r w:rsidRPr="004F36E5">
              <w:rPr>
                <w:color w:val="auto"/>
                <w:sz w:val="28"/>
              </w:rPr>
              <w:t>Obszar strategiczny: Przestrzeń i środowisko</w:t>
            </w:r>
          </w:p>
        </w:tc>
      </w:tr>
      <w:tr w:rsidR="009C348D" w:rsidRPr="00631900" w:rsidTr="00CD7E67">
        <w:trPr>
          <w:cnfStyle w:val="000000100000"/>
        </w:trPr>
        <w:tc>
          <w:tcPr>
            <w:cnfStyle w:val="001000000000"/>
            <w:tcW w:w="9060" w:type="dxa"/>
          </w:tcPr>
          <w:p w:rsidR="009C348D" w:rsidRPr="004F36E5" w:rsidRDefault="009C348D" w:rsidP="00CD7E67">
            <w:r w:rsidRPr="004F36E5">
              <w:t xml:space="preserve">Cel strategiczny dla Gminy Ostrów Mazowiecka: </w:t>
            </w:r>
            <w:r w:rsidR="00CD7E67" w:rsidRPr="004F36E5">
              <w:t xml:space="preserve">Podniesienie jakości działań związanych ze środowiskiem. </w:t>
            </w:r>
          </w:p>
        </w:tc>
      </w:tr>
    </w:tbl>
    <w:p w:rsidR="009C348D" w:rsidRPr="00631900" w:rsidRDefault="00CD7E67" w:rsidP="00CD7E67">
      <w:pPr>
        <w:spacing w:before="240"/>
      </w:pPr>
      <w:r>
        <w:t xml:space="preserve">Podniesienie działań związanych ze środowiskiem będzie miało wpływa na poprawę jakości życia mieszkańców, eliminację niekorzystnego wpływu na środowisko oraz uatrakcyjnienie terenu. </w:t>
      </w:r>
    </w:p>
    <w:tbl>
      <w:tblPr>
        <w:tblStyle w:val="Tabelasiatki4akcent11"/>
        <w:tblW w:w="0" w:type="auto"/>
        <w:tblLook w:val="04A0"/>
      </w:tblPr>
      <w:tblGrid>
        <w:gridCol w:w="9212"/>
      </w:tblGrid>
      <w:tr w:rsidR="003937B3" w:rsidRPr="00631900" w:rsidTr="004F36E5">
        <w:trPr>
          <w:cnfStyle w:val="100000000000"/>
        </w:trPr>
        <w:tc>
          <w:tcPr>
            <w:cnfStyle w:val="001000000000"/>
            <w:tcW w:w="9212" w:type="dxa"/>
            <w:shd w:val="clear" w:color="auto" w:fill="926155" w:themeFill="accent3" w:themeFillShade="BF"/>
          </w:tcPr>
          <w:p w:rsidR="003937B3" w:rsidRPr="004F36E5" w:rsidRDefault="003937B3" w:rsidP="003937B3">
            <w:pPr>
              <w:jc w:val="center"/>
              <w:rPr>
                <w:color w:val="auto"/>
              </w:rPr>
            </w:pPr>
            <w:r w:rsidRPr="004F36E5">
              <w:rPr>
                <w:color w:val="auto"/>
                <w:sz w:val="28"/>
              </w:rPr>
              <w:t>Obszar strategiczny: Przestrzeń i środowisko</w:t>
            </w:r>
          </w:p>
        </w:tc>
      </w:tr>
      <w:tr w:rsidR="003937B3" w:rsidRPr="00631900" w:rsidTr="00DD4646">
        <w:trPr>
          <w:cnfStyle w:val="000000100000"/>
        </w:trPr>
        <w:tc>
          <w:tcPr>
            <w:cnfStyle w:val="001000000000"/>
            <w:tcW w:w="9212" w:type="dxa"/>
          </w:tcPr>
          <w:p w:rsidR="003937B3" w:rsidRPr="004F36E5" w:rsidRDefault="003937B3" w:rsidP="003937B3">
            <w:r w:rsidRPr="004F36E5">
              <w:t>Cel strategiczny</w:t>
            </w:r>
            <w:r w:rsidR="009C348D" w:rsidRPr="004F36E5">
              <w:t xml:space="preserve"> dla obszaru rewitalizacji</w:t>
            </w:r>
            <w:r w:rsidRPr="004F36E5">
              <w:t>: Poprawa ładu przestrzenno-funkcjonalnego oraz stanu środowiska naturalnego.</w:t>
            </w:r>
          </w:p>
        </w:tc>
      </w:tr>
    </w:tbl>
    <w:p w:rsidR="00903A22" w:rsidRPr="00631900" w:rsidRDefault="00A44134" w:rsidP="00CD7E67">
      <w:pPr>
        <w:spacing w:before="240"/>
      </w:pPr>
      <w:r w:rsidRPr="00631900">
        <w:t xml:space="preserve">Podwyższenie standardu funkcjonalności oraz estetyki zagospodarowania przestrzennego rewitalizowanych obszarów </w:t>
      </w:r>
      <w:r w:rsidR="0072146A" w:rsidRPr="00631900">
        <w:t>uatrakcyjni teren</w:t>
      </w:r>
      <w:r w:rsidRPr="00631900">
        <w:t xml:space="preserve"> zarówno dla mieszkańców jak i potencjalnych turystów czy inwestorów. W zakresie rewita</w:t>
      </w:r>
      <w:r w:rsidR="00457C0D" w:rsidRPr="00631900">
        <w:t>l</w:t>
      </w:r>
      <w:r w:rsidRPr="00631900">
        <w:t>izacji zaleca się podjęcie remontów budynków, renowacji</w:t>
      </w:r>
      <w:r w:rsidR="00E47780" w:rsidRPr="00631900">
        <w:t xml:space="preserve"> zabytków, poprawy stanu</w:t>
      </w:r>
      <w:r w:rsidR="0072146A" w:rsidRPr="00631900">
        <w:t xml:space="preserve"> dróg. Usprawnienie działań z zakresu ochrony środowiska pozytywnie wpłynie na jego stan oraz zniweluje negatywne skutki związane z rozwojem techniczno-gospodarczym.</w:t>
      </w:r>
    </w:p>
    <w:p w:rsidR="001666C9" w:rsidRPr="00631900" w:rsidRDefault="00CD7E67" w:rsidP="001666C9">
      <w:pPr>
        <w:pStyle w:val="Nagwek2"/>
      </w:pPr>
      <w:r>
        <w:br w:type="column"/>
      </w:r>
      <w:bookmarkStart w:id="250" w:name="_Toc465077401"/>
      <w:r w:rsidR="007D1204" w:rsidRPr="00631900">
        <w:lastRenderedPageBreak/>
        <w:t>Uzasadnienie celów rewitalizacyjnych i ich wpływ na niwelowanie koncentracji zjawisk negatywnych</w:t>
      </w:r>
      <w:bookmarkEnd w:id="250"/>
    </w:p>
    <w:p w:rsidR="006254C7" w:rsidRPr="00631900" w:rsidRDefault="005D24E3" w:rsidP="00457C0D">
      <w:r w:rsidRPr="00631900">
        <w:t>Gminny Program Rewitalizacji Gminy Ostró</w:t>
      </w:r>
      <w:r w:rsidR="002326E7" w:rsidRPr="00631900">
        <w:t xml:space="preserve">w Mazowiecka zakłada realizację </w:t>
      </w:r>
      <w:r w:rsidR="00E47780" w:rsidRPr="00631900">
        <w:t xml:space="preserve">3 celów strategicznych </w:t>
      </w:r>
      <w:r w:rsidRPr="00631900">
        <w:t xml:space="preserve">oraz </w:t>
      </w:r>
      <w:r w:rsidR="00E47780" w:rsidRPr="00631900">
        <w:t>12 celów</w:t>
      </w:r>
      <w:r w:rsidRPr="00631900">
        <w:t xml:space="preserve"> </w:t>
      </w:r>
      <w:r w:rsidR="00E47780" w:rsidRPr="00631900">
        <w:t xml:space="preserve">operacyjnych. </w:t>
      </w:r>
      <w:r w:rsidRPr="00631900">
        <w:t>Poniżej przedstawiona numeracja</w:t>
      </w:r>
      <w:r w:rsidR="00457C0D" w:rsidRPr="00631900">
        <w:t xml:space="preserve"> celów operacyjnych w</w:t>
      </w:r>
      <w:r w:rsidRPr="00631900">
        <w:t xml:space="preserve"> ramach obszarów strategicznych posłuży do oceny </w:t>
      </w:r>
      <w:r w:rsidR="00E47780" w:rsidRPr="00631900">
        <w:t>ich zasadności w kontekście niwelowania zjawisk negatywnych.</w:t>
      </w:r>
    </w:p>
    <w:p w:rsidR="006254C7" w:rsidRPr="00631900" w:rsidRDefault="006254C7" w:rsidP="006254C7">
      <w:pPr>
        <w:pStyle w:val="Legenda"/>
      </w:pPr>
      <w:bookmarkStart w:id="251" w:name="_Toc460837863"/>
      <w:bookmarkStart w:id="252" w:name="_Toc460838032"/>
      <w:bookmarkStart w:id="253" w:name="_Toc461009814"/>
      <w:bookmarkStart w:id="254" w:name="_Toc461010009"/>
      <w:bookmarkStart w:id="255" w:name="_Toc461791882"/>
      <w:bookmarkStart w:id="256" w:name="_Toc465076623"/>
      <w:r w:rsidRPr="00631900">
        <w:t xml:space="preserve">Tabela </w:t>
      </w:r>
      <w:r w:rsidR="0006573A" w:rsidRPr="00631900">
        <w:fldChar w:fldCharType="begin"/>
      </w:r>
      <w:r w:rsidR="00CB38EF" w:rsidRPr="00631900">
        <w:instrText xml:space="preserve"> SEQ Tabela \* ARABIC </w:instrText>
      </w:r>
      <w:r w:rsidR="0006573A" w:rsidRPr="00631900">
        <w:fldChar w:fldCharType="separate"/>
      </w:r>
      <w:r w:rsidR="00291D9A">
        <w:rPr>
          <w:noProof/>
        </w:rPr>
        <w:t>11</w:t>
      </w:r>
      <w:r w:rsidR="0006573A" w:rsidRPr="00631900">
        <w:rPr>
          <w:noProof/>
        </w:rPr>
        <w:fldChar w:fldCharType="end"/>
      </w:r>
      <w:r w:rsidR="001F2D79" w:rsidRPr="00631900">
        <w:rPr>
          <w:noProof/>
        </w:rPr>
        <w:t xml:space="preserve"> </w:t>
      </w:r>
      <w:r w:rsidRPr="00631900">
        <w:t>Numeracja celów operacyjnych</w:t>
      </w:r>
      <w:bookmarkEnd w:id="251"/>
      <w:bookmarkEnd w:id="252"/>
      <w:bookmarkEnd w:id="253"/>
      <w:bookmarkEnd w:id="254"/>
      <w:bookmarkEnd w:id="255"/>
      <w:bookmarkEnd w:id="256"/>
    </w:p>
    <w:tbl>
      <w:tblPr>
        <w:tblStyle w:val="Tabelasiatki4akcent11"/>
        <w:tblW w:w="5000" w:type="pct"/>
        <w:tblLook w:val="04A0"/>
      </w:tblPr>
      <w:tblGrid>
        <w:gridCol w:w="589"/>
        <w:gridCol w:w="8697"/>
      </w:tblGrid>
      <w:tr w:rsidR="000819EB" w:rsidRPr="00631900" w:rsidTr="004F36E5">
        <w:trPr>
          <w:cnfStyle w:val="100000000000"/>
        </w:trPr>
        <w:tc>
          <w:tcPr>
            <w:cnfStyle w:val="001000000000"/>
            <w:tcW w:w="307" w:type="pct"/>
            <w:shd w:val="clear" w:color="auto" w:fill="926155" w:themeFill="accent3" w:themeFillShade="BF"/>
          </w:tcPr>
          <w:p w:rsidR="000819EB" w:rsidRPr="004F36E5" w:rsidRDefault="006254C7" w:rsidP="00457C0D">
            <w:pPr>
              <w:rPr>
                <w:color w:val="auto"/>
              </w:rPr>
            </w:pPr>
            <w:r w:rsidRPr="004F36E5">
              <w:rPr>
                <w:color w:val="auto"/>
              </w:rPr>
              <w:t>Nr</w:t>
            </w:r>
          </w:p>
        </w:tc>
        <w:tc>
          <w:tcPr>
            <w:tcW w:w="4693" w:type="pct"/>
            <w:shd w:val="clear" w:color="auto" w:fill="926155" w:themeFill="accent3" w:themeFillShade="BF"/>
          </w:tcPr>
          <w:p w:rsidR="000819EB" w:rsidRPr="004F36E5" w:rsidRDefault="000819EB" w:rsidP="00457C0D">
            <w:pPr>
              <w:cnfStyle w:val="100000000000"/>
              <w:rPr>
                <w:color w:val="auto"/>
              </w:rPr>
            </w:pPr>
            <w:r w:rsidRPr="004F36E5">
              <w:rPr>
                <w:color w:val="auto"/>
              </w:rPr>
              <w:t>Cel operacyjny</w:t>
            </w:r>
          </w:p>
        </w:tc>
      </w:tr>
      <w:tr w:rsidR="000819EB" w:rsidRPr="00631900" w:rsidTr="004F36E5">
        <w:trPr>
          <w:cnfStyle w:val="000000100000"/>
        </w:trPr>
        <w:tc>
          <w:tcPr>
            <w:cnfStyle w:val="001000000000"/>
            <w:tcW w:w="307" w:type="pct"/>
            <w:shd w:val="clear" w:color="auto" w:fill="D2B9B2" w:themeFill="accent3" w:themeFillTint="99"/>
          </w:tcPr>
          <w:p w:rsidR="000819EB" w:rsidRPr="00631900" w:rsidRDefault="000819EB" w:rsidP="00457C0D">
            <w:r w:rsidRPr="00631900">
              <w:t>1.1.</w:t>
            </w:r>
          </w:p>
        </w:tc>
        <w:tc>
          <w:tcPr>
            <w:tcW w:w="4693" w:type="pct"/>
            <w:shd w:val="clear" w:color="auto" w:fill="FFFFFF" w:themeFill="background1"/>
          </w:tcPr>
          <w:p w:rsidR="000819EB" w:rsidRPr="00631900" w:rsidRDefault="006254C7" w:rsidP="00457C0D">
            <w:pPr>
              <w:cnfStyle w:val="000000100000"/>
            </w:pPr>
            <w:r w:rsidRPr="00631900">
              <w:rPr>
                <w:rFonts w:cs="Times New Roman"/>
                <w:szCs w:val="24"/>
              </w:rPr>
              <w:t>Rozwój nowoczesnych form rolnictwa.</w:t>
            </w:r>
          </w:p>
        </w:tc>
      </w:tr>
      <w:tr w:rsidR="000819EB" w:rsidRPr="00631900" w:rsidTr="004F36E5">
        <w:tc>
          <w:tcPr>
            <w:cnfStyle w:val="001000000000"/>
            <w:tcW w:w="307" w:type="pct"/>
            <w:shd w:val="clear" w:color="auto" w:fill="D2B9B2" w:themeFill="accent3" w:themeFillTint="99"/>
          </w:tcPr>
          <w:p w:rsidR="000819EB" w:rsidRPr="00631900" w:rsidRDefault="000819EB" w:rsidP="00457C0D">
            <w:r w:rsidRPr="00631900">
              <w:t>1.2.</w:t>
            </w:r>
          </w:p>
        </w:tc>
        <w:tc>
          <w:tcPr>
            <w:tcW w:w="4693" w:type="pct"/>
            <w:shd w:val="clear" w:color="auto" w:fill="FFFFFF" w:themeFill="background1"/>
          </w:tcPr>
          <w:p w:rsidR="000819EB" w:rsidRPr="00631900" w:rsidRDefault="004106A3" w:rsidP="00457C0D">
            <w:pPr>
              <w:cnfStyle w:val="000000000000"/>
            </w:pPr>
            <w:r w:rsidRPr="00631900">
              <w:rPr>
                <w:rFonts w:cs="Times New Roman"/>
                <w:szCs w:val="24"/>
              </w:rPr>
              <w:t>Rozszerzanie i promowanie oferty inwestorskiej</w:t>
            </w:r>
          </w:p>
        </w:tc>
      </w:tr>
      <w:tr w:rsidR="000819EB" w:rsidRPr="00631900" w:rsidTr="004F36E5">
        <w:trPr>
          <w:cnfStyle w:val="000000100000"/>
          <w:trHeight w:val="627"/>
        </w:trPr>
        <w:tc>
          <w:tcPr>
            <w:cnfStyle w:val="001000000000"/>
            <w:tcW w:w="307" w:type="pct"/>
            <w:shd w:val="clear" w:color="auto" w:fill="D2B9B2" w:themeFill="accent3" w:themeFillTint="99"/>
          </w:tcPr>
          <w:p w:rsidR="000819EB" w:rsidRPr="00631900" w:rsidRDefault="000819EB" w:rsidP="00457C0D">
            <w:r w:rsidRPr="00631900">
              <w:t>1.3.</w:t>
            </w:r>
          </w:p>
        </w:tc>
        <w:tc>
          <w:tcPr>
            <w:tcW w:w="4693" w:type="pct"/>
            <w:shd w:val="clear" w:color="auto" w:fill="FFFFFF" w:themeFill="background1"/>
          </w:tcPr>
          <w:p w:rsidR="000819EB" w:rsidRPr="00631900" w:rsidRDefault="006254C7" w:rsidP="00457C0D">
            <w:pPr>
              <w:cnfStyle w:val="000000100000"/>
              <w:rPr>
                <w:szCs w:val="24"/>
              </w:rPr>
            </w:pPr>
            <w:r w:rsidRPr="00631900">
              <w:rPr>
                <w:rFonts w:cs="Times New Roman"/>
                <w:szCs w:val="24"/>
              </w:rPr>
              <w:t>Tworzenie nowych miejsc pracy i aktywizacja zawodowa.</w:t>
            </w:r>
          </w:p>
        </w:tc>
      </w:tr>
      <w:tr w:rsidR="000819EB" w:rsidRPr="00631900" w:rsidTr="004F36E5">
        <w:tc>
          <w:tcPr>
            <w:cnfStyle w:val="001000000000"/>
            <w:tcW w:w="307" w:type="pct"/>
            <w:shd w:val="clear" w:color="auto" w:fill="D2B9B2" w:themeFill="accent3" w:themeFillTint="99"/>
          </w:tcPr>
          <w:p w:rsidR="000819EB" w:rsidRPr="00631900" w:rsidRDefault="000819EB" w:rsidP="00457C0D">
            <w:r w:rsidRPr="00631900">
              <w:t>1.4.</w:t>
            </w:r>
          </w:p>
        </w:tc>
        <w:tc>
          <w:tcPr>
            <w:tcW w:w="4693" w:type="pct"/>
            <w:shd w:val="clear" w:color="auto" w:fill="FFFFFF" w:themeFill="background1"/>
          </w:tcPr>
          <w:p w:rsidR="000819EB" w:rsidRPr="00631900" w:rsidRDefault="006254C7" w:rsidP="00457C0D">
            <w:pPr>
              <w:cnfStyle w:val="000000000000"/>
            </w:pPr>
            <w:r w:rsidRPr="00631900">
              <w:rPr>
                <w:rFonts w:cs="Times New Roman"/>
                <w:szCs w:val="24"/>
              </w:rPr>
              <w:t>Wspieranie i rozwój lokalnej przedsiębiorczości.</w:t>
            </w:r>
          </w:p>
        </w:tc>
      </w:tr>
      <w:tr w:rsidR="000819EB" w:rsidRPr="00631900" w:rsidTr="004F36E5">
        <w:trPr>
          <w:cnfStyle w:val="000000100000"/>
        </w:trPr>
        <w:tc>
          <w:tcPr>
            <w:cnfStyle w:val="001000000000"/>
            <w:tcW w:w="307" w:type="pct"/>
            <w:shd w:val="clear" w:color="auto" w:fill="D2B9B2" w:themeFill="accent3" w:themeFillTint="99"/>
          </w:tcPr>
          <w:p w:rsidR="000819EB" w:rsidRPr="00631900" w:rsidRDefault="000819EB" w:rsidP="00457C0D">
            <w:r w:rsidRPr="00631900">
              <w:t>2.1.</w:t>
            </w:r>
          </w:p>
        </w:tc>
        <w:tc>
          <w:tcPr>
            <w:tcW w:w="4693" w:type="pct"/>
            <w:shd w:val="clear" w:color="auto" w:fill="FFFFFF" w:themeFill="background1"/>
          </w:tcPr>
          <w:p w:rsidR="000819EB" w:rsidRPr="00631900" w:rsidRDefault="006254C7" w:rsidP="00457C0D">
            <w:pPr>
              <w:cnfStyle w:val="000000100000"/>
            </w:pPr>
            <w:r w:rsidRPr="00631900">
              <w:rPr>
                <w:rFonts w:cs="Times New Roman"/>
                <w:szCs w:val="24"/>
              </w:rPr>
              <w:t>Zwiększenie zasobów mieszkaniowych Gminy.</w:t>
            </w:r>
          </w:p>
        </w:tc>
      </w:tr>
      <w:tr w:rsidR="000819EB" w:rsidRPr="00631900" w:rsidTr="004F36E5">
        <w:tc>
          <w:tcPr>
            <w:cnfStyle w:val="001000000000"/>
            <w:tcW w:w="307" w:type="pct"/>
            <w:shd w:val="clear" w:color="auto" w:fill="D2B9B2" w:themeFill="accent3" w:themeFillTint="99"/>
          </w:tcPr>
          <w:p w:rsidR="000819EB" w:rsidRPr="00631900" w:rsidRDefault="000819EB" w:rsidP="00457C0D">
            <w:r w:rsidRPr="00631900">
              <w:t>2.2.</w:t>
            </w:r>
          </w:p>
        </w:tc>
        <w:tc>
          <w:tcPr>
            <w:tcW w:w="4693" w:type="pct"/>
            <w:shd w:val="clear" w:color="auto" w:fill="FFFFFF" w:themeFill="background1"/>
          </w:tcPr>
          <w:p w:rsidR="000819EB" w:rsidRPr="00631900" w:rsidRDefault="006254C7" w:rsidP="00457C0D">
            <w:pPr>
              <w:cnfStyle w:val="000000000000"/>
            </w:pPr>
            <w:r w:rsidRPr="00631900">
              <w:rPr>
                <w:rFonts w:cs="Times New Roman"/>
                <w:szCs w:val="24"/>
              </w:rPr>
              <w:t>Poszerzenie i upowszechnienie infrastruktury kulturalno-rekreacyjnej.</w:t>
            </w:r>
          </w:p>
        </w:tc>
      </w:tr>
      <w:tr w:rsidR="000819EB" w:rsidRPr="00631900" w:rsidTr="004F36E5">
        <w:trPr>
          <w:cnfStyle w:val="000000100000"/>
        </w:trPr>
        <w:tc>
          <w:tcPr>
            <w:cnfStyle w:val="001000000000"/>
            <w:tcW w:w="307" w:type="pct"/>
            <w:shd w:val="clear" w:color="auto" w:fill="D2B9B2" w:themeFill="accent3" w:themeFillTint="99"/>
          </w:tcPr>
          <w:p w:rsidR="000819EB" w:rsidRPr="00631900" w:rsidRDefault="000819EB" w:rsidP="00457C0D">
            <w:r w:rsidRPr="00631900">
              <w:t>2.3.</w:t>
            </w:r>
          </w:p>
        </w:tc>
        <w:tc>
          <w:tcPr>
            <w:tcW w:w="4693" w:type="pct"/>
            <w:shd w:val="clear" w:color="auto" w:fill="FFFFFF" w:themeFill="background1"/>
          </w:tcPr>
          <w:p w:rsidR="000819EB" w:rsidRPr="00631900" w:rsidRDefault="006254C7" w:rsidP="00457C0D">
            <w:pPr>
              <w:cnfStyle w:val="000000100000"/>
            </w:pPr>
            <w:r w:rsidRPr="00631900">
              <w:t>Aktywizacja społeczno-kulturalna mieszkańców oraz zapobieganie wykluczeniu społecznemu.</w:t>
            </w:r>
          </w:p>
        </w:tc>
      </w:tr>
      <w:tr w:rsidR="000819EB" w:rsidRPr="00631900" w:rsidTr="004F36E5">
        <w:tc>
          <w:tcPr>
            <w:cnfStyle w:val="001000000000"/>
            <w:tcW w:w="307" w:type="pct"/>
            <w:shd w:val="clear" w:color="auto" w:fill="D2B9B2" w:themeFill="accent3" w:themeFillTint="99"/>
          </w:tcPr>
          <w:p w:rsidR="000819EB" w:rsidRPr="00631900" w:rsidRDefault="000819EB" w:rsidP="00457C0D">
            <w:r w:rsidRPr="00631900">
              <w:t>2.4.</w:t>
            </w:r>
          </w:p>
        </w:tc>
        <w:tc>
          <w:tcPr>
            <w:tcW w:w="4693" w:type="pct"/>
            <w:shd w:val="clear" w:color="auto" w:fill="FFFFFF" w:themeFill="background1"/>
          </w:tcPr>
          <w:p w:rsidR="000819EB" w:rsidRPr="00631900" w:rsidRDefault="006254C7" w:rsidP="00457C0D">
            <w:pPr>
              <w:cnfStyle w:val="000000000000"/>
            </w:pPr>
            <w:r w:rsidRPr="00631900">
              <w:t>Rozwój infrastruktury technic</w:t>
            </w:r>
            <w:r w:rsidR="00E47780" w:rsidRPr="00631900">
              <w:t>zno-sanitarnej.</w:t>
            </w:r>
          </w:p>
        </w:tc>
      </w:tr>
      <w:tr w:rsidR="000819EB" w:rsidRPr="00631900" w:rsidTr="004F36E5">
        <w:trPr>
          <w:cnfStyle w:val="000000100000"/>
        </w:trPr>
        <w:tc>
          <w:tcPr>
            <w:cnfStyle w:val="001000000000"/>
            <w:tcW w:w="307" w:type="pct"/>
            <w:shd w:val="clear" w:color="auto" w:fill="D2B9B2" w:themeFill="accent3" w:themeFillTint="99"/>
          </w:tcPr>
          <w:p w:rsidR="000819EB" w:rsidRPr="00631900" w:rsidRDefault="000819EB" w:rsidP="00457C0D">
            <w:r w:rsidRPr="00631900">
              <w:t>3.1.</w:t>
            </w:r>
          </w:p>
        </w:tc>
        <w:tc>
          <w:tcPr>
            <w:tcW w:w="4693" w:type="pct"/>
            <w:shd w:val="clear" w:color="auto" w:fill="FFFFFF" w:themeFill="background1"/>
          </w:tcPr>
          <w:p w:rsidR="000819EB" w:rsidRPr="00631900" w:rsidRDefault="006254C7" w:rsidP="00457C0D">
            <w:pPr>
              <w:cnfStyle w:val="000000100000"/>
            </w:pPr>
            <w:r w:rsidRPr="00631900">
              <w:t>Poprawa stanu dróg.</w:t>
            </w:r>
          </w:p>
        </w:tc>
      </w:tr>
      <w:tr w:rsidR="000819EB" w:rsidRPr="00631900" w:rsidTr="004F36E5">
        <w:tc>
          <w:tcPr>
            <w:cnfStyle w:val="001000000000"/>
            <w:tcW w:w="307" w:type="pct"/>
            <w:shd w:val="clear" w:color="auto" w:fill="D2B9B2" w:themeFill="accent3" w:themeFillTint="99"/>
          </w:tcPr>
          <w:p w:rsidR="000819EB" w:rsidRPr="00631900" w:rsidRDefault="000819EB" w:rsidP="00457C0D">
            <w:r w:rsidRPr="00631900">
              <w:t>3.2.</w:t>
            </w:r>
          </w:p>
        </w:tc>
        <w:tc>
          <w:tcPr>
            <w:tcW w:w="4693" w:type="pct"/>
            <w:shd w:val="clear" w:color="auto" w:fill="FFFFFF" w:themeFill="background1"/>
          </w:tcPr>
          <w:p w:rsidR="000819EB" w:rsidRPr="00631900" w:rsidRDefault="006254C7" w:rsidP="00457C0D">
            <w:pPr>
              <w:cnfStyle w:val="000000000000"/>
            </w:pPr>
            <w:r w:rsidRPr="00631900">
              <w:t>Wyremontowanie i poprawa estetyki budynków.</w:t>
            </w:r>
          </w:p>
        </w:tc>
      </w:tr>
      <w:tr w:rsidR="000819EB" w:rsidRPr="00631900" w:rsidTr="004F36E5">
        <w:trPr>
          <w:cnfStyle w:val="000000100000"/>
        </w:trPr>
        <w:tc>
          <w:tcPr>
            <w:cnfStyle w:val="001000000000"/>
            <w:tcW w:w="307" w:type="pct"/>
            <w:shd w:val="clear" w:color="auto" w:fill="D2B9B2" w:themeFill="accent3" w:themeFillTint="99"/>
          </w:tcPr>
          <w:p w:rsidR="000819EB" w:rsidRPr="00631900" w:rsidRDefault="000819EB" w:rsidP="00457C0D">
            <w:r w:rsidRPr="00631900">
              <w:t>3.3.</w:t>
            </w:r>
          </w:p>
        </w:tc>
        <w:tc>
          <w:tcPr>
            <w:tcW w:w="4693" w:type="pct"/>
            <w:shd w:val="clear" w:color="auto" w:fill="FFFFFF" w:themeFill="background1"/>
          </w:tcPr>
          <w:p w:rsidR="000819EB" w:rsidRPr="00631900" w:rsidRDefault="006254C7" w:rsidP="00457C0D">
            <w:pPr>
              <w:cnfStyle w:val="000000100000"/>
            </w:pPr>
            <w:r w:rsidRPr="00631900">
              <w:t>Renowacja zabytków.</w:t>
            </w:r>
          </w:p>
        </w:tc>
      </w:tr>
      <w:tr w:rsidR="000819EB" w:rsidRPr="00631900" w:rsidTr="004F36E5">
        <w:tc>
          <w:tcPr>
            <w:cnfStyle w:val="001000000000"/>
            <w:tcW w:w="307" w:type="pct"/>
            <w:shd w:val="clear" w:color="auto" w:fill="D2B9B2" w:themeFill="accent3" w:themeFillTint="99"/>
          </w:tcPr>
          <w:p w:rsidR="000819EB" w:rsidRPr="00631900" w:rsidRDefault="000819EB" w:rsidP="00457C0D">
            <w:r w:rsidRPr="00631900">
              <w:t>3.4.</w:t>
            </w:r>
          </w:p>
        </w:tc>
        <w:tc>
          <w:tcPr>
            <w:tcW w:w="4693" w:type="pct"/>
            <w:shd w:val="clear" w:color="auto" w:fill="FFFFFF" w:themeFill="background1"/>
          </w:tcPr>
          <w:p w:rsidR="000819EB" w:rsidRPr="00631900" w:rsidRDefault="006254C7" w:rsidP="00457C0D">
            <w:pPr>
              <w:cnfStyle w:val="000000000000"/>
            </w:pPr>
            <w:r w:rsidRPr="00631900">
              <w:t>Usprawnienie działań z zakresu ochrony środowiska naturalnego.</w:t>
            </w:r>
          </w:p>
        </w:tc>
      </w:tr>
    </w:tbl>
    <w:p w:rsidR="000819EB" w:rsidRPr="00631900" w:rsidRDefault="006254C7" w:rsidP="00457C0D">
      <w:pPr>
        <w:rPr>
          <w:i/>
          <w:sz w:val="18"/>
          <w:szCs w:val="18"/>
        </w:rPr>
      </w:pPr>
      <w:r w:rsidRPr="00631900">
        <w:rPr>
          <w:i/>
          <w:sz w:val="18"/>
          <w:szCs w:val="18"/>
        </w:rPr>
        <w:t>Źródło: Opracowanie własne</w:t>
      </w:r>
    </w:p>
    <w:p w:rsidR="00651C56" w:rsidRPr="00631900" w:rsidRDefault="00651C56" w:rsidP="00651C56">
      <w:pPr>
        <w:rPr>
          <w:rFonts w:eastAsia="Calibri" w:cs="Times New Roman"/>
        </w:rPr>
      </w:pPr>
      <w:r w:rsidRPr="00631900">
        <w:rPr>
          <w:rFonts w:eastAsia="Calibri" w:cs="Times New Roman"/>
        </w:rPr>
        <w:t>Poziom wpływu poszczególnych celów operacyjnych na zjawiska kryzysowe, a tym samym zasadności ich realizacji został oceniony na podstawie analizy potrzeb rewitalizacyjnych w skali 1-3, gdzie:</w:t>
      </w:r>
    </w:p>
    <w:p w:rsidR="00651C56" w:rsidRPr="00631900" w:rsidRDefault="00651C56" w:rsidP="00686512">
      <w:pPr>
        <w:pStyle w:val="Akapitzlist"/>
        <w:numPr>
          <w:ilvl w:val="0"/>
          <w:numId w:val="5"/>
        </w:numPr>
        <w:spacing w:line="276" w:lineRule="auto"/>
        <w:rPr>
          <w:rFonts w:eastAsia="Calibri" w:cs="Times New Roman"/>
        </w:rPr>
      </w:pPr>
      <w:r w:rsidRPr="00631900">
        <w:rPr>
          <w:rFonts w:eastAsia="Calibri" w:cs="Times New Roman"/>
          <w:b/>
        </w:rPr>
        <w:t>1:</w:t>
      </w:r>
      <w:r w:rsidRPr="00631900">
        <w:rPr>
          <w:rFonts w:eastAsia="Calibri" w:cs="Times New Roman"/>
        </w:rPr>
        <w:t xml:space="preserve"> niski poziom wpływu na zjawisko kryzysowe;</w:t>
      </w:r>
    </w:p>
    <w:p w:rsidR="00651C56" w:rsidRPr="00631900" w:rsidRDefault="00651C56" w:rsidP="00686512">
      <w:pPr>
        <w:pStyle w:val="Akapitzlist"/>
        <w:numPr>
          <w:ilvl w:val="0"/>
          <w:numId w:val="5"/>
        </w:numPr>
        <w:spacing w:line="276" w:lineRule="auto"/>
        <w:rPr>
          <w:rFonts w:eastAsia="Calibri" w:cs="Times New Roman"/>
        </w:rPr>
      </w:pPr>
      <w:r w:rsidRPr="00631900">
        <w:rPr>
          <w:rFonts w:eastAsia="Calibri" w:cs="Times New Roman"/>
          <w:b/>
        </w:rPr>
        <w:t>2:</w:t>
      </w:r>
      <w:r w:rsidRPr="00631900">
        <w:rPr>
          <w:rFonts w:eastAsia="Calibri" w:cs="Times New Roman"/>
        </w:rPr>
        <w:t xml:space="preserve"> średni poziom wpływu na zjawisko kryzysowe;</w:t>
      </w:r>
    </w:p>
    <w:p w:rsidR="006254C7" w:rsidRPr="00631900" w:rsidRDefault="00651C56" w:rsidP="00457C0D">
      <w:pPr>
        <w:pStyle w:val="Akapitzlist"/>
        <w:numPr>
          <w:ilvl w:val="0"/>
          <w:numId w:val="5"/>
        </w:numPr>
        <w:spacing w:line="276" w:lineRule="auto"/>
        <w:rPr>
          <w:rFonts w:eastAsia="Calibri" w:cs="Times New Roman"/>
        </w:rPr>
      </w:pPr>
      <w:r w:rsidRPr="00631900">
        <w:rPr>
          <w:rFonts w:eastAsia="Calibri" w:cs="Times New Roman"/>
          <w:b/>
        </w:rPr>
        <w:t>3:</w:t>
      </w:r>
      <w:r w:rsidRPr="00631900">
        <w:rPr>
          <w:rFonts w:eastAsia="Calibri" w:cs="Times New Roman"/>
        </w:rPr>
        <w:t xml:space="preserve"> wysoki poziom wpływu na zjawisko kryzysowe.</w:t>
      </w:r>
    </w:p>
    <w:p w:rsidR="00E47780" w:rsidRPr="00631900" w:rsidRDefault="00E47780" w:rsidP="00457C0D">
      <w:pPr>
        <w:rPr>
          <w:rFonts w:cs="Times New Roman"/>
          <w:szCs w:val="24"/>
        </w:rPr>
        <w:sectPr w:rsidR="00E47780" w:rsidRPr="00631900" w:rsidSect="00DB695F">
          <w:pgSz w:w="11906" w:h="16838"/>
          <w:pgMar w:top="1418" w:right="1418" w:bottom="1418" w:left="1418" w:header="709" w:footer="709" w:gutter="0"/>
          <w:cols w:space="708"/>
          <w:docGrid w:linePitch="360"/>
        </w:sectPr>
      </w:pPr>
    </w:p>
    <w:tbl>
      <w:tblPr>
        <w:tblStyle w:val="Jasnasiatkaakcent6"/>
        <w:tblW w:w="14721" w:type="dxa"/>
        <w:tblLook w:val="04A0"/>
      </w:tblPr>
      <w:tblGrid>
        <w:gridCol w:w="817"/>
        <w:gridCol w:w="7382"/>
        <w:gridCol w:w="555"/>
        <w:gridCol w:w="555"/>
        <w:gridCol w:w="555"/>
        <w:gridCol w:w="555"/>
        <w:gridCol w:w="555"/>
        <w:gridCol w:w="555"/>
        <w:gridCol w:w="555"/>
        <w:gridCol w:w="555"/>
        <w:gridCol w:w="555"/>
        <w:gridCol w:w="555"/>
        <w:gridCol w:w="679"/>
        <w:gridCol w:w="555"/>
      </w:tblGrid>
      <w:tr w:rsidR="006254C7" w:rsidRPr="00631900" w:rsidTr="002326E7">
        <w:trPr>
          <w:cnfStyle w:val="100000000000"/>
          <w:trHeight w:val="203"/>
        </w:trPr>
        <w:tc>
          <w:tcPr>
            <w:cnfStyle w:val="001000000000"/>
            <w:tcW w:w="8199" w:type="dxa"/>
            <w:gridSpan w:val="2"/>
            <w:vMerge w:val="restart"/>
            <w:noWrap/>
            <w:hideMark/>
          </w:tcPr>
          <w:p w:rsidR="006254C7" w:rsidRPr="00631900" w:rsidRDefault="006254C7" w:rsidP="006D4C20">
            <w:pPr>
              <w:spacing w:line="240" w:lineRule="auto"/>
              <w:jc w:val="right"/>
              <w:rPr>
                <w:rFonts w:eastAsia="Times New Roman" w:cs="Times New Roman"/>
                <w:b w:val="0"/>
                <w:sz w:val="20"/>
                <w:szCs w:val="24"/>
                <w:lang w:eastAsia="pl-PL"/>
              </w:rPr>
            </w:pPr>
            <w:r w:rsidRPr="00631900">
              <w:rPr>
                <w:rFonts w:eastAsia="Times New Roman" w:cs="Times New Roman"/>
                <w:lang w:eastAsia="pl-PL"/>
              </w:rPr>
              <w:lastRenderedPageBreak/>
              <w:t>Cele operacyjne</w:t>
            </w:r>
            <w:r w:rsidRPr="00631900">
              <w:rPr>
                <w:rFonts w:eastAsia="Times New Roman" w:cs="Times New Roman"/>
                <w:sz w:val="20"/>
                <w:szCs w:val="24"/>
                <w:lang w:eastAsia="pl-PL"/>
              </w:rPr>
              <w:t>:</w:t>
            </w:r>
          </w:p>
        </w:tc>
        <w:tc>
          <w:tcPr>
            <w:tcW w:w="2126" w:type="dxa"/>
            <w:gridSpan w:val="4"/>
            <w:noWrap/>
            <w:hideMark/>
          </w:tcPr>
          <w:p w:rsidR="006254C7" w:rsidRPr="00631900" w:rsidRDefault="006254C7" w:rsidP="006D4C20">
            <w:pPr>
              <w:spacing w:line="240" w:lineRule="auto"/>
              <w:jc w:val="center"/>
              <w:cnfStyle w:val="100000000000"/>
              <w:rPr>
                <w:rFonts w:eastAsia="Times New Roman" w:cs="Times New Roman"/>
                <w:lang w:eastAsia="pl-PL"/>
              </w:rPr>
            </w:pPr>
            <w:r w:rsidRPr="00631900">
              <w:rPr>
                <w:rFonts w:eastAsia="Times New Roman" w:cs="Times New Roman"/>
                <w:lang w:eastAsia="pl-PL"/>
              </w:rPr>
              <w:t>Gospodarka</w:t>
            </w:r>
          </w:p>
        </w:tc>
        <w:tc>
          <w:tcPr>
            <w:tcW w:w="2125" w:type="dxa"/>
            <w:gridSpan w:val="4"/>
            <w:noWrap/>
            <w:hideMark/>
          </w:tcPr>
          <w:p w:rsidR="006254C7" w:rsidRPr="00631900" w:rsidRDefault="006254C7" w:rsidP="006D4C20">
            <w:pPr>
              <w:spacing w:line="240" w:lineRule="auto"/>
              <w:jc w:val="center"/>
              <w:cnfStyle w:val="100000000000"/>
              <w:rPr>
                <w:rFonts w:eastAsia="Times New Roman" w:cs="Times New Roman"/>
                <w:lang w:eastAsia="pl-PL"/>
              </w:rPr>
            </w:pPr>
            <w:r w:rsidRPr="00631900">
              <w:rPr>
                <w:rFonts w:eastAsia="Times New Roman" w:cs="Times New Roman"/>
                <w:lang w:eastAsia="pl-PL"/>
              </w:rPr>
              <w:t>Społeczeństwo</w:t>
            </w:r>
          </w:p>
        </w:tc>
        <w:tc>
          <w:tcPr>
            <w:tcW w:w="2271" w:type="dxa"/>
            <w:gridSpan w:val="4"/>
            <w:noWrap/>
            <w:hideMark/>
          </w:tcPr>
          <w:p w:rsidR="006254C7" w:rsidRPr="00631900" w:rsidRDefault="006254C7" w:rsidP="006D4C20">
            <w:pPr>
              <w:spacing w:line="240" w:lineRule="auto"/>
              <w:jc w:val="center"/>
              <w:cnfStyle w:val="100000000000"/>
              <w:rPr>
                <w:rFonts w:eastAsia="Times New Roman" w:cs="Times New Roman"/>
                <w:lang w:eastAsia="pl-PL"/>
              </w:rPr>
            </w:pPr>
            <w:r w:rsidRPr="00631900">
              <w:rPr>
                <w:rFonts w:eastAsia="Times New Roman" w:cs="Times New Roman"/>
                <w:lang w:eastAsia="pl-PL"/>
              </w:rPr>
              <w:t>Przestrzeń i środowisko</w:t>
            </w:r>
          </w:p>
        </w:tc>
      </w:tr>
      <w:tr w:rsidR="006D4C20" w:rsidRPr="00631900" w:rsidTr="006254C7">
        <w:trPr>
          <w:cnfStyle w:val="000000100000"/>
          <w:trHeight w:val="203"/>
        </w:trPr>
        <w:tc>
          <w:tcPr>
            <w:cnfStyle w:val="001000000000"/>
            <w:tcW w:w="8199" w:type="dxa"/>
            <w:gridSpan w:val="2"/>
            <w:vMerge/>
            <w:hideMark/>
          </w:tcPr>
          <w:p w:rsidR="006D4C20" w:rsidRPr="00631900" w:rsidRDefault="006D4C20" w:rsidP="006D4C20">
            <w:pPr>
              <w:spacing w:line="240" w:lineRule="auto"/>
              <w:jc w:val="left"/>
              <w:rPr>
                <w:rFonts w:eastAsia="Times New Roman" w:cs="Times New Roman"/>
                <w:sz w:val="20"/>
                <w:szCs w:val="24"/>
                <w:lang w:eastAsia="pl-PL"/>
              </w:rPr>
            </w:pPr>
          </w:p>
        </w:tc>
        <w:tc>
          <w:tcPr>
            <w:tcW w:w="534" w:type="dxa"/>
            <w:noWrap/>
            <w:hideMark/>
          </w:tcPr>
          <w:p w:rsidR="006D4C20" w:rsidRPr="00631900" w:rsidRDefault="006D4C20" w:rsidP="006D4C20">
            <w:pPr>
              <w:spacing w:line="240" w:lineRule="auto"/>
              <w:jc w:val="left"/>
              <w:cnfStyle w:val="000000100000"/>
              <w:rPr>
                <w:rFonts w:eastAsia="Times New Roman" w:cs="Times New Roman"/>
                <w:b/>
                <w:color w:val="4E3B30" w:themeColor="text2"/>
                <w:sz w:val="20"/>
                <w:szCs w:val="20"/>
                <w:lang w:eastAsia="pl-PL"/>
              </w:rPr>
            </w:pPr>
            <w:r w:rsidRPr="00631900">
              <w:rPr>
                <w:rFonts w:eastAsia="Times New Roman" w:cs="Times New Roman"/>
                <w:b/>
                <w:color w:val="4E3B30" w:themeColor="text2"/>
                <w:sz w:val="20"/>
                <w:szCs w:val="20"/>
                <w:lang w:eastAsia="pl-PL"/>
              </w:rPr>
              <w:t>1.1.</w:t>
            </w:r>
          </w:p>
        </w:tc>
        <w:tc>
          <w:tcPr>
            <w:tcW w:w="533" w:type="dxa"/>
            <w:noWrap/>
            <w:hideMark/>
          </w:tcPr>
          <w:p w:rsidR="006D4C20" w:rsidRPr="00631900" w:rsidRDefault="006D4C20" w:rsidP="006D4C20">
            <w:pPr>
              <w:spacing w:line="240" w:lineRule="auto"/>
              <w:jc w:val="left"/>
              <w:cnfStyle w:val="000000100000"/>
              <w:rPr>
                <w:rFonts w:eastAsia="Times New Roman" w:cs="Times New Roman"/>
                <w:b/>
                <w:color w:val="4E3B30" w:themeColor="text2"/>
                <w:sz w:val="20"/>
                <w:szCs w:val="20"/>
                <w:lang w:eastAsia="pl-PL"/>
              </w:rPr>
            </w:pPr>
            <w:r w:rsidRPr="00631900">
              <w:rPr>
                <w:rFonts w:eastAsia="Times New Roman" w:cs="Times New Roman"/>
                <w:b/>
                <w:color w:val="4E3B30" w:themeColor="text2"/>
                <w:sz w:val="20"/>
                <w:szCs w:val="20"/>
                <w:lang w:eastAsia="pl-PL"/>
              </w:rPr>
              <w:t>1.2.</w:t>
            </w:r>
          </w:p>
        </w:tc>
        <w:tc>
          <w:tcPr>
            <w:tcW w:w="533" w:type="dxa"/>
            <w:noWrap/>
            <w:hideMark/>
          </w:tcPr>
          <w:p w:rsidR="006D4C20" w:rsidRPr="00631900" w:rsidRDefault="006D4C20" w:rsidP="006D4C20">
            <w:pPr>
              <w:spacing w:line="240" w:lineRule="auto"/>
              <w:jc w:val="left"/>
              <w:cnfStyle w:val="000000100000"/>
              <w:rPr>
                <w:rFonts w:eastAsia="Times New Roman" w:cs="Times New Roman"/>
                <w:b/>
                <w:color w:val="4E3B30" w:themeColor="text2"/>
                <w:sz w:val="20"/>
                <w:szCs w:val="20"/>
                <w:lang w:eastAsia="pl-PL"/>
              </w:rPr>
            </w:pPr>
            <w:r w:rsidRPr="00631900">
              <w:rPr>
                <w:rFonts w:eastAsia="Times New Roman" w:cs="Times New Roman"/>
                <w:b/>
                <w:color w:val="4E3B30" w:themeColor="text2"/>
                <w:sz w:val="20"/>
                <w:szCs w:val="20"/>
                <w:lang w:eastAsia="pl-PL"/>
              </w:rPr>
              <w:t>1.3.</w:t>
            </w:r>
          </w:p>
        </w:tc>
        <w:tc>
          <w:tcPr>
            <w:tcW w:w="526" w:type="dxa"/>
          </w:tcPr>
          <w:p w:rsidR="006D4C20" w:rsidRPr="00631900" w:rsidRDefault="006D4C20" w:rsidP="006D4C20">
            <w:pPr>
              <w:spacing w:line="240" w:lineRule="auto"/>
              <w:jc w:val="left"/>
              <w:cnfStyle w:val="000000100000"/>
              <w:rPr>
                <w:rFonts w:eastAsia="Times New Roman" w:cs="Times New Roman"/>
                <w:b/>
                <w:color w:val="4E3B30" w:themeColor="text2"/>
                <w:sz w:val="20"/>
                <w:szCs w:val="20"/>
                <w:lang w:eastAsia="pl-PL"/>
              </w:rPr>
            </w:pPr>
            <w:r w:rsidRPr="00631900">
              <w:rPr>
                <w:rFonts w:eastAsia="Times New Roman" w:cs="Times New Roman"/>
                <w:b/>
                <w:color w:val="4E3B30" w:themeColor="text2"/>
                <w:sz w:val="20"/>
                <w:szCs w:val="20"/>
                <w:lang w:eastAsia="pl-PL"/>
              </w:rPr>
              <w:t>1.4.</w:t>
            </w:r>
          </w:p>
        </w:tc>
        <w:tc>
          <w:tcPr>
            <w:tcW w:w="533" w:type="dxa"/>
            <w:noWrap/>
            <w:hideMark/>
          </w:tcPr>
          <w:p w:rsidR="006D4C20" w:rsidRPr="00631900" w:rsidRDefault="006D4C20" w:rsidP="006D4C20">
            <w:pPr>
              <w:spacing w:line="240" w:lineRule="auto"/>
              <w:jc w:val="left"/>
              <w:cnfStyle w:val="000000100000"/>
              <w:rPr>
                <w:rFonts w:eastAsia="Times New Roman" w:cs="Times New Roman"/>
                <w:b/>
                <w:color w:val="4E3B30" w:themeColor="text2"/>
                <w:sz w:val="20"/>
                <w:szCs w:val="20"/>
                <w:lang w:eastAsia="pl-PL"/>
              </w:rPr>
            </w:pPr>
            <w:r w:rsidRPr="00631900">
              <w:rPr>
                <w:rFonts w:eastAsia="Times New Roman" w:cs="Times New Roman"/>
                <w:b/>
                <w:color w:val="4E3B30" w:themeColor="text2"/>
                <w:sz w:val="20"/>
                <w:szCs w:val="20"/>
                <w:lang w:eastAsia="pl-PL"/>
              </w:rPr>
              <w:t>2.1.</w:t>
            </w:r>
          </w:p>
        </w:tc>
        <w:tc>
          <w:tcPr>
            <w:tcW w:w="533" w:type="dxa"/>
            <w:noWrap/>
            <w:hideMark/>
          </w:tcPr>
          <w:p w:rsidR="006D4C20" w:rsidRPr="00631900" w:rsidRDefault="006D4C20" w:rsidP="006D4C20">
            <w:pPr>
              <w:spacing w:line="240" w:lineRule="auto"/>
              <w:jc w:val="left"/>
              <w:cnfStyle w:val="000000100000"/>
              <w:rPr>
                <w:rFonts w:eastAsia="Times New Roman" w:cs="Times New Roman"/>
                <w:b/>
                <w:color w:val="4E3B30" w:themeColor="text2"/>
                <w:sz w:val="20"/>
                <w:szCs w:val="20"/>
                <w:lang w:eastAsia="pl-PL"/>
              </w:rPr>
            </w:pPr>
            <w:r w:rsidRPr="00631900">
              <w:rPr>
                <w:rFonts w:eastAsia="Times New Roman" w:cs="Times New Roman"/>
                <w:b/>
                <w:color w:val="4E3B30" w:themeColor="text2"/>
                <w:sz w:val="20"/>
                <w:szCs w:val="20"/>
                <w:lang w:eastAsia="pl-PL"/>
              </w:rPr>
              <w:t>2.2.</w:t>
            </w:r>
          </w:p>
        </w:tc>
        <w:tc>
          <w:tcPr>
            <w:tcW w:w="533" w:type="dxa"/>
            <w:noWrap/>
            <w:hideMark/>
          </w:tcPr>
          <w:p w:rsidR="006D4C20" w:rsidRPr="00631900" w:rsidRDefault="006D4C20" w:rsidP="006D4C20">
            <w:pPr>
              <w:spacing w:line="240" w:lineRule="auto"/>
              <w:jc w:val="left"/>
              <w:cnfStyle w:val="000000100000"/>
              <w:rPr>
                <w:rFonts w:eastAsia="Times New Roman" w:cs="Times New Roman"/>
                <w:b/>
                <w:color w:val="4E3B30" w:themeColor="text2"/>
                <w:sz w:val="20"/>
                <w:szCs w:val="20"/>
                <w:lang w:eastAsia="pl-PL"/>
              </w:rPr>
            </w:pPr>
            <w:r w:rsidRPr="00631900">
              <w:rPr>
                <w:rFonts w:eastAsia="Times New Roman" w:cs="Times New Roman"/>
                <w:b/>
                <w:color w:val="4E3B30" w:themeColor="text2"/>
                <w:sz w:val="20"/>
                <w:szCs w:val="20"/>
                <w:lang w:eastAsia="pl-PL"/>
              </w:rPr>
              <w:t>2.3.</w:t>
            </w:r>
          </w:p>
        </w:tc>
        <w:tc>
          <w:tcPr>
            <w:tcW w:w="526" w:type="dxa"/>
          </w:tcPr>
          <w:p w:rsidR="006D4C20" w:rsidRPr="00631900" w:rsidRDefault="006D4C20" w:rsidP="006D4C20">
            <w:pPr>
              <w:spacing w:line="240" w:lineRule="auto"/>
              <w:jc w:val="left"/>
              <w:cnfStyle w:val="000000100000"/>
              <w:rPr>
                <w:rFonts w:eastAsia="Times New Roman" w:cs="Times New Roman"/>
                <w:b/>
                <w:color w:val="4E3B30" w:themeColor="text2"/>
                <w:sz w:val="20"/>
                <w:szCs w:val="20"/>
                <w:lang w:eastAsia="pl-PL"/>
              </w:rPr>
            </w:pPr>
            <w:r w:rsidRPr="00631900">
              <w:rPr>
                <w:rFonts w:eastAsia="Times New Roman" w:cs="Times New Roman"/>
                <w:b/>
                <w:color w:val="4E3B30" w:themeColor="text2"/>
                <w:sz w:val="20"/>
                <w:szCs w:val="20"/>
                <w:lang w:eastAsia="pl-PL"/>
              </w:rPr>
              <w:t>2.4.</w:t>
            </w:r>
          </w:p>
        </w:tc>
        <w:tc>
          <w:tcPr>
            <w:tcW w:w="533" w:type="dxa"/>
            <w:noWrap/>
            <w:hideMark/>
          </w:tcPr>
          <w:p w:rsidR="006D4C20" w:rsidRPr="00631900" w:rsidRDefault="006D4C20" w:rsidP="006D4C20">
            <w:pPr>
              <w:spacing w:line="240" w:lineRule="auto"/>
              <w:jc w:val="left"/>
              <w:cnfStyle w:val="000000100000"/>
              <w:rPr>
                <w:rFonts w:eastAsia="Times New Roman" w:cs="Times New Roman"/>
                <w:b/>
                <w:color w:val="4E3B30" w:themeColor="text2"/>
                <w:sz w:val="20"/>
                <w:szCs w:val="20"/>
                <w:lang w:eastAsia="pl-PL"/>
              </w:rPr>
            </w:pPr>
            <w:r w:rsidRPr="00631900">
              <w:rPr>
                <w:rFonts w:eastAsia="Times New Roman" w:cs="Times New Roman"/>
                <w:b/>
                <w:color w:val="4E3B30" w:themeColor="text2"/>
                <w:sz w:val="20"/>
                <w:szCs w:val="20"/>
                <w:lang w:eastAsia="pl-PL"/>
              </w:rPr>
              <w:t>3.1.</w:t>
            </w:r>
          </w:p>
        </w:tc>
        <w:tc>
          <w:tcPr>
            <w:tcW w:w="533" w:type="dxa"/>
            <w:noWrap/>
            <w:hideMark/>
          </w:tcPr>
          <w:p w:rsidR="006D4C20" w:rsidRPr="00631900" w:rsidRDefault="006D4C20" w:rsidP="006D4C20">
            <w:pPr>
              <w:spacing w:line="240" w:lineRule="auto"/>
              <w:jc w:val="left"/>
              <w:cnfStyle w:val="000000100000"/>
              <w:rPr>
                <w:rFonts w:eastAsia="Times New Roman" w:cs="Times New Roman"/>
                <w:b/>
                <w:color w:val="4E3B30" w:themeColor="text2"/>
                <w:sz w:val="20"/>
                <w:szCs w:val="20"/>
                <w:lang w:eastAsia="pl-PL"/>
              </w:rPr>
            </w:pPr>
            <w:r w:rsidRPr="00631900">
              <w:rPr>
                <w:rFonts w:eastAsia="Times New Roman" w:cs="Times New Roman"/>
                <w:b/>
                <w:color w:val="4E3B30" w:themeColor="text2"/>
                <w:sz w:val="20"/>
                <w:szCs w:val="20"/>
                <w:lang w:eastAsia="pl-PL"/>
              </w:rPr>
              <w:t>3.2.</w:t>
            </w:r>
          </w:p>
        </w:tc>
        <w:tc>
          <w:tcPr>
            <w:tcW w:w="679" w:type="dxa"/>
            <w:noWrap/>
            <w:hideMark/>
          </w:tcPr>
          <w:p w:rsidR="006D4C20" w:rsidRPr="00631900" w:rsidRDefault="006D4C20" w:rsidP="006D4C20">
            <w:pPr>
              <w:spacing w:line="240" w:lineRule="auto"/>
              <w:jc w:val="left"/>
              <w:cnfStyle w:val="000000100000"/>
              <w:rPr>
                <w:rFonts w:eastAsia="Times New Roman" w:cs="Times New Roman"/>
                <w:b/>
                <w:color w:val="4E3B30" w:themeColor="text2"/>
                <w:sz w:val="20"/>
                <w:szCs w:val="20"/>
                <w:lang w:eastAsia="pl-PL"/>
              </w:rPr>
            </w:pPr>
            <w:r w:rsidRPr="00631900">
              <w:rPr>
                <w:rFonts w:eastAsia="Times New Roman" w:cs="Times New Roman"/>
                <w:b/>
                <w:color w:val="4E3B30" w:themeColor="text2"/>
                <w:sz w:val="20"/>
                <w:szCs w:val="20"/>
                <w:lang w:eastAsia="pl-PL"/>
              </w:rPr>
              <w:t xml:space="preserve">3.3 </w:t>
            </w:r>
          </w:p>
        </w:tc>
        <w:tc>
          <w:tcPr>
            <w:tcW w:w="526" w:type="dxa"/>
          </w:tcPr>
          <w:p w:rsidR="006D4C20" w:rsidRPr="00631900" w:rsidRDefault="006D4C20" w:rsidP="006D4C20">
            <w:pPr>
              <w:spacing w:line="240" w:lineRule="auto"/>
              <w:jc w:val="left"/>
              <w:cnfStyle w:val="000000100000"/>
              <w:rPr>
                <w:rFonts w:eastAsia="Times New Roman" w:cs="Times New Roman"/>
                <w:b/>
                <w:color w:val="4E3B30" w:themeColor="text2"/>
                <w:sz w:val="20"/>
                <w:szCs w:val="20"/>
                <w:lang w:eastAsia="pl-PL"/>
              </w:rPr>
            </w:pPr>
            <w:r w:rsidRPr="00631900">
              <w:rPr>
                <w:rFonts w:eastAsia="Times New Roman" w:cs="Times New Roman"/>
                <w:b/>
                <w:color w:val="4E3B30" w:themeColor="text2"/>
                <w:sz w:val="20"/>
                <w:szCs w:val="20"/>
                <w:lang w:eastAsia="pl-PL"/>
              </w:rPr>
              <w:t>3.4.</w:t>
            </w:r>
          </w:p>
        </w:tc>
      </w:tr>
      <w:tr w:rsidR="006D4C20" w:rsidRPr="00631900" w:rsidTr="00980C09">
        <w:trPr>
          <w:cnfStyle w:val="000000010000"/>
          <w:trHeight w:val="203"/>
        </w:trPr>
        <w:tc>
          <w:tcPr>
            <w:cnfStyle w:val="001000000000"/>
            <w:tcW w:w="817" w:type="dxa"/>
            <w:vMerge w:val="restart"/>
            <w:noWrap/>
            <w:textDirection w:val="btLr"/>
            <w:hideMark/>
          </w:tcPr>
          <w:p w:rsidR="006D4C20" w:rsidRPr="00631900" w:rsidRDefault="006D4C20" w:rsidP="006D4C20">
            <w:pPr>
              <w:spacing w:line="240" w:lineRule="auto"/>
              <w:jc w:val="center"/>
              <w:rPr>
                <w:rFonts w:eastAsia="Times New Roman" w:cs="Times New Roman"/>
                <w:color w:val="4E3B30" w:themeColor="text2"/>
                <w:sz w:val="18"/>
                <w:szCs w:val="18"/>
                <w:lang w:eastAsia="pl-PL"/>
              </w:rPr>
            </w:pPr>
            <w:r w:rsidRPr="00631900">
              <w:rPr>
                <w:rFonts w:eastAsia="Times New Roman" w:cs="Times New Roman"/>
                <w:color w:val="4E3B30" w:themeColor="text2"/>
                <w:sz w:val="18"/>
                <w:szCs w:val="18"/>
                <w:lang w:eastAsia="pl-PL"/>
              </w:rPr>
              <w:t>problemy społeczne</w:t>
            </w:r>
          </w:p>
        </w:tc>
        <w:tc>
          <w:tcPr>
            <w:tcW w:w="7382" w:type="dxa"/>
            <w:noWrap/>
            <w:hideMark/>
          </w:tcPr>
          <w:p w:rsidR="00980C09" w:rsidRPr="00631900" w:rsidRDefault="006D4C20" w:rsidP="006D4C20">
            <w:pPr>
              <w:spacing w:line="240" w:lineRule="auto"/>
              <w:jc w:val="left"/>
              <w:cnfStyle w:val="000000010000"/>
              <w:rPr>
                <w:rFonts w:eastAsia="Times New Roman" w:cs="Times New Roman"/>
                <w:color w:val="4E3B30" w:themeColor="text2"/>
                <w:sz w:val="20"/>
                <w:lang w:eastAsia="pl-PL"/>
              </w:rPr>
            </w:pPr>
            <w:r w:rsidRPr="00631900">
              <w:rPr>
                <w:rFonts w:eastAsia="Times New Roman" w:cs="Times New Roman"/>
                <w:color w:val="4E3B30" w:themeColor="text2"/>
                <w:sz w:val="20"/>
                <w:lang w:eastAsia="pl-PL"/>
              </w:rPr>
              <w:t>Bezrobocie</w:t>
            </w:r>
          </w:p>
        </w:tc>
        <w:tc>
          <w:tcPr>
            <w:tcW w:w="534" w:type="dxa"/>
            <w:noWrap/>
          </w:tcPr>
          <w:p w:rsidR="006D4C20" w:rsidRPr="00631900" w:rsidRDefault="00AC2D5A" w:rsidP="00AC2D5A">
            <w:pPr>
              <w:spacing w:line="240" w:lineRule="auto"/>
              <w:cnfStyle w:val="000000010000"/>
              <w:rPr>
                <w:rFonts w:eastAsia="Times New Roman" w:cs="Times New Roman"/>
                <w:color w:val="4E3B30" w:themeColor="text2"/>
                <w:lang w:eastAsia="pl-PL"/>
              </w:rPr>
            </w:pPr>
            <w:r w:rsidRPr="00631900">
              <w:rPr>
                <w:rFonts w:eastAsia="Times New Roman" w:cs="Times New Roman"/>
                <w:color w:val="4E3B30" w:themeColor="text2"/>
                <w:lang w:eastAsia="pl-PL"/>
              </w:rPr>
              <w:t>2</w:t>
            </w:r>
          </w:p>
        </w:tc>
        <w:tc>
          <w:tcPr>
            <w:tcW w:w="533" w:type="dxa"/>
            <w:noWrap/>
            <w:hideMark/>
          </w:tcPr>
          <w:p w:rsidR="006D4C20" w:rsidRPr="00631900" w:rsidRDefault="00AC2D5A" w:rsidP="00AC2D5A">
            <w:pPr>
              <w:spacing w:line="240" w:lineRule="auto"/>
              <w:cnfStyle w:val="000000010000"/>
              <w:rPr>
                <w:rFonts w:eastAsia="Times New Roman" w:cs="Times New Roman"/>
                <w:color w:val="4E3B30" w:themeColor="text2"/>
                <w:lang w:eastAsia="pl-PL"/>
              </w:rPr>
            </w:pPr>
            <w:r w:rsidRPr="00631900">
              <w:rPr>
                <w:rFonts w:eastAsia="Times New Roman" w:cs="Times New Roman"/>
                <w:color w:val="4E3B30" w:themeColor="text2"/>
                <w:lang w:eastAsia="pl-PL"/>
              </w:rPr>
              <w:t>3</w:t>
            </w:r>
          </w:p>
        </w:tc>
        <w:tc>
          <w:tcPr>
            <w:tcW w:w="533" w:type="dxa"/>
            <w:noWrap/>
            <w:hideMark/>
          </w:tcPr>
          <w:p w:rsidR="006D4C20" w:rsidRPr="00631900" w:rsidRDefault="00AC2D5A"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26" w:type="dxa"/>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679" w:type="dxa"/>
            <w:noWrap/>
            <w:hideMark/>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r>
      <w:tr w:rsidR="006D4C20" w:rsidRPr="00631900" w:rsidTr="00980C09">
        <w:trPr>
          <w:cnfStyle w:val="000000100000"/>
          <w:trHeight w:val="203"/>
        </w:trPr>
        <w:tc>
          <w:tcPr>
            <w:cnfStyle w:val="001000000000"/>
            <w:tcW w:w="817" w:type="dxa"/>
            <w:vMerge/>
            <w:hideMark/>
          </w:tcPr>
          <w:p w:rsidR="006D4C20" w:rsidRPr="00631900"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631900" w:rsidRDefault="006D4C20" w:rsidP="006D4C20">
            <w:pPr>
              <w:spacing w:line="240" w:lineRule="auto"/>
              <w:jc w:val="left"/>
              <w:cnfStyle w:val="000000100000"/>
              <w:rPr>
                <w:rFonts w:eastAsia="Times New Roman" w:cs="Times New Roman"/>
                <w:color w:val="4E3B30" w:themeColor="text2"/>
                <w:sz w:val="20"/>
                <w:lang w:eastAsia="pl-PL"/>
              </w:rPr>
            </w:pPr>
            <w:r w:rsidRPr="00631900">
              <w:rPr>
                <w:rFonts w:eastAsia="Times New Roman" w:cs="Times New Roman"/>
                <w:color w:val="4E3B30" w:themeColor="text2"/>
                <w:sz w:val="20"/>
                <w:lang w:eastAsia="pl-PL"/>
              </w:rPr>
              <w:t>Ubóstwo</w:t>
            </w:r>
          </w:p>
        </w:tc>
        <w:tc>
          <w:tcPr>
            <w:tcW w:w="534" w:type="dxa"/>
            <w:noWrap/>
          </w:tcPr>
          <w:p w:rsidR="006D4C20" w:rsidRPr="00631900" w:rsidRDefault="00AC2D5A" w:rsidP="00AC2D5A">
            <w:pPr>
              <w:spacing w:line="240" w:lineRule="auto"/>
              <w:cnfStyle w:val="000000100000"/>
              <w:rPr>
                <w:rFonts w:eastAsia="Times New Roman" w:cs="Times New Roman"/>
                <w:color w:val="4E3B30" w:themeColor="text2"/>
                <w:lang w:eastAsia="pl-PL"/>
              </w:rPr>
            </w:pPr>
            <w:r w:rsidRPr="00631900">
              <w:rPr>
                <w:rFonts w:eastAsia="Times New Roman" w:cs="Times New Roman"/>
                <w:color w:val="4E3B30" w:themeColor="text2"/>
                <w:lang w:eastAsia="pl-PL"/>
              </w:rPr>
              <w:t>2</w:t>
            </w:r>
          </w:p>
        </w:tc>
        <w:tc>
          <w:tcPr>
            <w:tcW w:w="533" w:type="dxa"/>
            <w:noWrap/>
            <w:hideMark/>
          </w:tcPr>
          <w:p w:rsidR="006D4C20" w:rsidRPr="00631900" w:rsidRDefault="00AC2D5A" w:rsidP="00AC2D5A">
            <w:pPr>
              <w:spacing w:line="240" w:lineRule="auto"/>
              <w:cnfStyle w:val="000000100000"/>
              <w:rPr>
                <w:rFonts w:eastAsia="Times New Roman" w:cs="Times New Roman"/>
                <w:color w:val="4E3B30" w:themeColor="text2"/>
                <w:lang w:eastAsia="pl-PL"/>
              </w:rPr>
            </w:pPr>
            <w:r w:rsidRPr="00631900">
              <w:rPr>
                <w:rFonts w:eastAsia="Times New Roman" w:cs="Times New Roman"/>
                <w:color w:val="4E3B30" w:themeColor="text2"/>
                <w:lang w:eastAsia="pl-PL"/>
              </w:rPr>
              <w:t>3</w:t>
            </w:r>
          </w:p>
        </w:tc>
        <w:tc>
          <w:tcPr>
            <w:tcW w:w="533" w:type="dxa"/>
            <w:noWrap/>
            <w:hideMark/>
          </w:tcPr>
          <w:p w:rsidR="006D4C20" w:rsidRPr="00631900" w:rsidRDefault="00AC2D5A"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679" w:type="dxa"/>
            <w:noWrap/>
            <w:hideMark/>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r>
      <w:tr w:rsidR="006D4C20" w:rsidRPr="00631900" w:rsidTr="00980C09">
        <w:trPr>
          <w:cnfStyle w:val="000000010000"/>
          <w:trHeight w:val="203"/>
        </w:trPr>
        <w:tc>
          <w:tcPr>
            <w:cnfStyle w:val="001000000000"/>
            <w:tcW w:w="817" w:type="dxa"/>
            <w:vMerge/>
            <w:hideMark/>
          </w:tcPr>
          <w:p w:rsidR="006D4C20" w:rsidRPr="00631900"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631900" w:rsidRDefault="006D4C20" w:rsidP="006D4C20">
            <w:pPr>
              <w:spacing w:line="240" w:lineRule="auto"/>
              <w:jc w:val="left"/>
              <w:cnfStyle w:val="000000010000"/>
              <w:rPr>
                <w:rFonts w:eastAsia="Times New Roman" w:cs="Times New Roman"/>
                <w:color w:val="4E3B30" w:themeColor="text2"/>
                <w:sz w:val="20"/>
                <w:lang w:eastAsia="pl-PL"/>
              </w:rPr>
            </w:pPr>
            <w:r w:rsidRPr="00631900">
              <w:rPr>
                <w:rFonts w:eastAsia="Times New Roman" w:cs="Times New Roman"/>
                <w:color w:val="4E3B30" w:themeColor="text2"/>
                <w:sz w:val="20"/>
                <w:lang w:eastAsia="pl-PL"/>
              </w:rPr>
              <w:t>Przestępczość</w:t>
            </w:r>
          </w:p>
        </w:tc>
        <w:tc>
          <w:tcPr>
            <w:tcW w:w="534" w:type="dxa"/>
            <w:noWrap/>
          </w:tcPr>
          <w:p w:rsidR="006D4C20" w:rsidRPr="00631900" w:rsidRDefault="00AC2D5A" w:rsidP="00AC2D5A">
            <w:pPr>
              <w:spacing w:line="240" w:lineRule="auto"/>
              <w:cnfStyle w:val="000000010000"/>
              <w:rPr>
                <w:rFonts w:eastAsia="Times New Roman" w:cs="Times New Roman"/>
                <w:color w:val="4E3B30" w:themeColor="text2"/>
                <w:lang w:eastAsia="pl-PL"/>
              </w:rPr>
            </w:pPr>
            <w:r w:rsidRPr="00631900">
              <w:rPr>
                <w:rFonts w:eastAsia="Times New Roman" w:cs="Times New Roman"/>
                <w:color w:val="4E3B30" w:themeColor="text2"/>
                <w:lang w:eastAsia="pl-PL"/>
              </w:rPr>
              <w:t>2</w:t>
            </w:r>
          </w:p>
        </w:tc>
        <w:tc>
          <w:tcPr>
            <w:tcW w:w="533" w:type="dxa"/>
            <w:noWrap/>
            <w:hideMark/>
          </w:tcPr>
          <w:p w:rsidR="006D4C20" w:rsidRPr="00631900" w:rsidRDefault="00AC2D5A" w:rsidP="00AC2D5A">
            <w:pPr>
              <w:spacing w:line="240" w:lineRule="auto"/>
              <w:cnfStyle w:val="000000010000"/>
              <w:rPr>
                <w:rFonts w:eastAsia="Times New Roman" w:cs="Times New Roman"/>
                <w:color w:val="4E3B30" w:themeColor="text2"/>
                <w:lang w:eastAsia="pl-PL"/>
              </w:rPr>
            </w:pPr>
            <w:r w:rsidRPr="00631900">
              <w:rPr>
                <w:rFonts w:eastAsia="Times New Roman" w:cs="Times New Roman"/>
                <w:color w:val="4E3B30" w:themeColor="text2"/>
                <w:lang w:eastAsia="pl-PL"/>
              </w:rPr>
              <w:t>3</w:t>
            </w:r>
          </w:p>
        </w:tc>
        <w:tc>
          <w:tcPr>
            <w:tcW w:w="533" w:type="dxa"/>
            <w:noWrap/>
            <w:hideMark/>
          </w:tcPr>
          <w:p w:rsidR="006D4C20" w:rsidRPr="00631900" w:rsidRDefault="00AC2D5A"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679" w:type="dxa"/>
            <w:noWrap/>
            <w:hideMark/>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r>
      <w:tr w:rsidR="006D4C20" w:rsidRPr="00631900" w:rsidTr="00980C09">
        <w:trPr>
          <w:cnfStyle w:val="000000100000"/>
          <w:trHeight w:val="203"/>
        </w:trPr>
        <w:tc>
          <w:tcPr>
            <w:cnfStyle w:val="001000000000"/>
            <w:tcW w:w="817" w:type="dxa"/>
            <w:vMerge/>
            <w:hideMark/>
          </w:tcPr>
          <w:p w:rsidR="006D4C20" w:rsidRPr="00631900"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631900" w:rsidRDefault="006D4C20" w:rsidP="006D4C20">
            <w:pPr>
              <w:spacing w:line="240" w:lineRule="auto"/>
              <w:jc w:val="left"/>
              <w:cnfStyle w:val="000000100000"/>
              <w:rPr>
                <w:rFonts w:eastAsia="Times New Roman" w:cs="Times New Roman"/>
                <w:color w:val="4E3B30" w:themeColor="text2"/>
                <w:sz w:val="20"/>
                <w:lang w:eastAsia="pl-PL"/>
              </w:rPr>
            </w:pPr>
            <w:r w:rsidRPr="00631900">
              <w:rPr>
                <w:rFonts w:eastAsia="Times New Roman" w:cs="Times New Roman"/>
                <w:color w:val="4E3B30" w:themeColor="text2"/>
                <w:sz w:val="20"/>
                <w:lang w:eastAsia="pl-PL"/>
              </w:rPr>
              <w:t>Alkoholizm</w:t>
            </w:r>
          </w:p>
        </w:tc>
        <w:tc>
          <w:tcPr>
            <w:tcW w:w="534" w:type="dxa"/>
            <w:noWrap/>
          </w:tcPr>
          <w:p w:rsidR="006D4C20" w:rsidRPr="00631900" w:rsidRDefault="00AC2D5A" w:rsidP="00AC2D5A">
            <w:pPr>
              <w:spacing w:line="240" w:lineRule="auto"/>
              <w:cnfStyle w:val="000000100000"/>
              <w:rPr>
                <w:rFonts w:eastAsia="Times New Roman" w:cs="Times New Roman"/>
                <w:color w:val="4E3B30" w:themeColor="text2"/>
                <w:lang w:eastAsia="pl-PL"/>
              </w:rPr>
            </w:pPr>
            <w:r w:rsidRPr="00631900">
              <w:rPr>
                <w:rFonts w:eastAsia="Times New Roman" w:cs="Times New Roman"/>
                <w:color w:val="4E3B30" w:themeColor="text2"/>
                <w:lang w:eastAsia="pl-PL"/>
              </w:rPr>
              <w:t>1</w:t>
            </w:r>
          </w:p>
        </w:tc>
        <w:tc>
          <w:tcPr>
            <w:tcW w:w="533" w:type="dxa"/>
            <w:noWrap/>
            <w:hideMark/>
          </w:tcPr>
          <w:p w:rsidR="006D4C20" w:rsidRPr="00631900" w:rsidRDefault="00AC2D5A" w:rsidP="00AC2D5A">
            <w:pPr>
              <w:spacing w:line="240" w:lineRule="auto"/>
              <w:cnfStyle w:val="000000100000"/>
              <w:rPr>
                <w:rFonts w:eastAsia="Times New Roman" w:cs="Times New Roman"/>
                <w:color w:val="4E3B30" w:themeColor="text2"/>
                <w:lang w:eastAsia="pl-PL"/>
              </w:rPr>
            </w:pPr>
            <w:r w:rsidRPr="00631900">
              <w:rPr>
                <w:rFonts w:eastAsia="Times New Roman" w:cs="Times New Roman"/>
                <w:color w:val="4E3B30" w:themeColor="text2"/>
                <w:lang w:eastAsia="pl-PL"/>
              </w:rPr>
              <w:t>2</w:t>
            </w:r>
          </w:p>
        </w:tc>
        <w:tc>
          <w:tcPr>
            <w:tcW w:w="533" w:type="dxa"/>
            <w:noWrap/>
            <w:hideMark/>
          </w:tcPr>
          <w:p w:rsidR="006D4C20" w:rsidRPr="00631900" w:rsidRDefault="00AC2D5A"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26" w:type="dxa"/>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26" w:type="dxa"/>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679" w:type="dxa"/>
            <w:noWrap/>
            <w:hideMark/>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r>
      <w:tr w:rsidR="006D4C20" w:rsidRPr="00631900" w:rsidTr="00980C09">
        <w:trPr>
          <w:cnfStyle w:val="000000010000"/>
          <w:trHeight w:val="203"/>
        </w:trPr>
        <w:tc>
          <w:tcPr>
            <w:cnfStyle w:val="001000000000"/>
            <w:tcW w:w="817" w:type="dxa"/>
            <w:vMerge/>
            <w:hideMark/>
          </w:tcPr>
          <w:p w:rsidR="006D4C20" w:rsidRPr="00631900"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631900" w:rsidRDefault="006D4C20" w:rsidP="006D4C20">
            <w:pPr>
              <w:spacing w:line="240" w:lineRule="auto"/>
              <w:jc w:val="left"/>
              <w:cnfStyle w:val="000000010000"/>
              <w:rPr>
                <w:rFonts w:eastAsia="Times New Roman" w:cs="Times New Roman"/>
                <w:color w:val="4E3B30" w:themeColor="text2"/>
                <w:sz w:val="20"/>
                <w:lang w:eastAsia="pl-PL"/>
              </w:rPr>
            </w:pPr>
            <w:r w:rsidRPr="00631900">
              <w:rPr>
                <w:rFonts w:eastAsia="Times New Roman" w:cs="Times New Roman"/>
                <w:color w:val="4E3B30" w:themeColor="text2"/>
                <w:sz w:val="20"/>
                <w:lang w:eastAsia="pl-PL"/>
              </w:rPr>
              <w:t>Niski poziom edukacji</w:t>
            </w:r>
          </w:p>
        </w:tc>
        <w:tc>
          <w:tcPr>
            <w:tcW w:w="534" w:type="dxa"/>
            <w:noWrap/>
          </w:tcPr>
          <w:p w:rsidR="006D4C20" w:rsidRPr="00631900" w:rsidRDefault="00AC2D5A" w:rsidP="00AC2D5A">
            <w:pPr>
              <w:spacing w:line="240" w:lineRule="auto"/>
              <w:cnfStyle w:val="000000010000"/>
              <w:rPr>
                <w:rFonts w:eastAsia="Times New Roman" w:cs="Times New Roman"/>
                <w:color w:val="4E3B30" w:themeColor="text2"/>
                <w:lang w:eastAsia="pl-PL"/>
              </w:rPr>
            </w:pPr>
            <w:r w:rsidRPr="00631900">
              <w:rPr>
                <w:rFonts w:eastAsia="Times New Roman" w:cs="Times New Roman"/>
                <w:color w:val="4E3B30" w:themeColor="text2"/>
                <w:lang w:eastAsia="pl-PL"/>
              </w:rPr>
              <w:t>1</w:t>
            </w:r>
          </w:p>
        </w:tc>
        <w:tc>
          <w:tcPr>
            <w:tcW w:w="533" w:type="dxa"/>
            <w:noWrap/>
            <w:hideMark/>
          </w:tcPr>
          <w:p w:rsidR="006D4C20" w:rsidRPr="00631900" w:rsidRDefault="00AC2D5A" w:rsidP="00AC2D5A">
            <w:pPr>
              <w:spacing w:line="240" w:lineRule="auto"/>
              <w:cnfStyle w:val="000000010000"/>
              <w:rPr>
                <w:rFonts w:eastAsia="Times New Roman" w:cs="Times New Roman"/>
                <w:color w:val="4E3B30" w:themeColor="text2"/>
                <w:lang w:eastAsia="pl-PL"/>
              </w:rPr>
            </w:pPr>
            <w:r w:rsidRPr="00631900">
              <w:rPr>
                <w:rFonts w:eastAsia="Times New Roman" w:cs="Times New Roman"/>
                <w:color w:val="4E3B30" w:themeColor="text2"/>
                <w:lang w:eastAsia="pl-PL"/>
              </w:rPr>
              <w:t>2</w:t>
            </w:r>
          </w:p>
        </w:tc>
        <w:tc>
          <w:tcPr>
            <w:tcW w:w="533" w:type="dxa"/>
            <w:noWrap/>
            <w:hideMark/>
          </w:tcPr>
          <w:p w:rsidR="006D4C20" w:rsidRPr="00631900" w:rsidRDefault="00AC2D5A"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679" w:type="dxa"/>
            <w:noWrap/>
            <w:hideMark/>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r>
      <w:tr w:rsidR="006D4C20" w:rsidRPr="00631900" w:rsidTr="00980C09">
        <w:trPr>
          <w:cnfStyle w:val="000000100000"/>
          <w:trHeight w:val="203"/>
        </w:trPr>
        <w:tc>
          <w:tcPr>
            <w:cnfStyle w:val="001000000000"/>
            <w:tcW w:w="817" w:type="dxa"/>
            <w:vMerge/>
            <w:hideMark/>
          </w:tcPr>
          <w:p w:rsidR="006D4C20" w:rsidRPr="00631900"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631900" w:rsidRDefault="006D4C20" w:rsidP="006D4C20">
            <w:pPr>
              <w:spacing w:line="240" w:lineRule="auto"/>
              <w:jc w:val="left"/>
              <w:cnfStyle w:val="000000100000"/>
              <w:rPr>
                <w:rFonts w:eastAsia="Times New Roman" w:cs="Times New Roman"/>
                <w:color w:val="4E3B30" w:themeColor="text2"/>
                <w:sz w:val="20"/>
                <w:lang w:eastAsia="pl-PL"/>
              </w:rPr>
            </w:pPr>
            <w:r w:rsidRPr="00631900">
              <w:rPr>
                <w:rFonts w:eastAsia="Times New Roman" w:cs="Times New Roman"/>
                <w:color w:val="4E3B30" w:themeColor="text2"/>
                <w:sz w:val="20"/>
                <w:lang w:eastAsia="pl-PL"/>
              </w:rPr>
              <w:t>Niski poziom kapitału społecznego</w:t>
            </w:r>
          </w:p>
        </w:tc>
        <w:tc>
          <w:tcPr>
            <w:tcW w:w="534" w:type="dxa"/>
            <w:noWrap/>
          </w:tcPr>
          <w:p w:rsidR="006D4C20" w:rsidRPr="00631900" w:rsidRDefault="00AC2D5A" w:rsidP="00AC2D5A">
            <w:pPr>
              <w:spacing w:line="240" w:lineRule="auto"/>
              <w:cnfStyle w:val="000000100000"/>
              <w:rPr>
                <w:rFonts w:eastAsia="Times New Roman" w:cs="Times New Roman"/>
                <w:color w:val="4E3B30" w:themeColor="text2"/>
                <w:lang w:eastAsia="pl-PL"/>
              </w:rPr>
            </w:pPr>
            <w:r w:rsidRPr="00631900">
              <w:rPr>
                <w:rFonts w:eastAsia="Times New Roman" w:cs="Times New Roman"/>
                <w:color w:val="4E3B30" w:themeColor="text2"/>
                <w:lang w:eastAsia="pl-PL"/>
              </w:rPr>
              <w:t>1</w:t>
            </w:r>
          </w:p>
        </w:tc>
        <w:tc>
          <w:tcPr>
            <w:tcW w:w="533" w:type="dxa"/>
            <w:noWrap/>
            <w:hideMark/>
          </w:tcPr>
          <w:p w:rsidR="006D4C20" w:rsidRPr="00631900" w:rsidRDefault="00AC2D5A" w:rsidP="00AC2D5A">
            <w:pPr>
              <w:spacing w:line="240" w:lineRule="auto"/>
              <w:cnfStyle w:val="000000100000"/>
              <w:rPr>
                <w:rFonts w:eastAsia="Times New Roman" w:cs="Times New Roman"/>
                <w:color w:val="4E3B30" w:themeColor="text2"/>
                <w:lang w:eastAsia="pl-PL"/>
              </w:rPr>
            </w:pPr>
            <w:r w:rsidRPr="00631900">
              <w:rPr>
                <w:rFonts w:eastAsia="Times New Roman" w:cs="Times New Roman"/>
                <w:color w:val="4E3B30" w:themeColor="text2"/>
                <w:lang w:eastAsia="pl-PL"/>
              </w:rPr>
              <w:t>2</w:t>
            </w:r>
          </w:p>
        </w:tc>
        <w:tc>
          <w:tcPr>
            <w:tcW w:w="533" w:type="dxa"/>
            <w:noWrap/>
            <w:hideMark/>
          </w:tcPr>
          <w:p w:rsidR="006D4C20" w:rsidRPr="00631900" w:rsidRDefault="00AC2D5A"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679" w:type="dxa"/>
            <w:noWrap/>
            <w:hideMark/>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r>
      <w:tr w:rsidR="006D4C20" w:rsidRPr="00631900" w:rsidTr="00980C09">
        <w:trPr>
          <w:cnfStyle w:val="000000010000"/>
          <w:trHeight w:val="203"/>
        </w:trPr>
        <w:tc>
          <w:tcPr>
            <w:cnfStyle w:val="001000000000"/>
            <w:tcW w:w="817" w:type="dxa"/>
            <w:vMerge/>
            <w:hideMark/>
          </w:tcPr>
          <w:p w:rsidR="006D4C20" w:rsidRPr="00631900"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631900" w:rsidRDefault="006D4C20" w:rsidP="006D4C20">
            <w:pPr>
              <w:spacing w:line="240" w:lineRule="auto"/>
              <w:jc w:val="left"/>
              <w:cnfStyle w:val="000000010000"/>
              <w:rPr>
                <w:rFonts w:eastAsia="Times New Roman" w:cs="Times New Roman"/>
                <w:color w:val="4E3B30" w:themeColor="text2"/>
                <w:sz w:val="20"/>
                <w:lang w:eastAsia="pl-PL"/>
              </w:rPr>
            </w:pPr>
            <w:r w:rsidRPr="00631900">
              <w:rPr>
                <w:rFonts w:eastAsia="Times New Roman" w:cs="Times New Roman"/>
                <w:color w:val="4E3B30" w:themeColor="text2"/>
                <w:sz w:val="20"/>
                <w:lang w:eastAsia="pl-PL"/>
              </w:rPr>
              <w:t>Niski poziom uczestnictwa w życiu publicznym</w:t>
            </w:r>
          </w:p>
        </w:tc>
        <w:tc>
          <w:tcPr>
            <w:tcW w:w="534" w:type="dxa"/>
            <w:noWrap/>
          </w:tcPr>
          <w:p w:rsidR="006D4C20" w:rsidRPr="00631900" w:rsidRDefault="00AC2D5A" w:rsidP="00AC2D5A">
            <w:pPr>
              <w:spacing w:line="240" w:lineRule="auto"/>
              <w:cnfStyle w:val="000000010000"/>
              <w:rPr>
                <w:rFonts w:eastAsia="Times New Roman" w:cs="Times New Roman"/>
                <w:color w:val="4E3B30" w:themeColor="text2"/>
                <w:lang w:eastAsia="pl-PL"/>
              </w:rPr>
            </w:pPr>
            <w:r w:rsidRPr="00631900">
              <w:rPr>
                <w:rFonts w:eastAsia="Times New Roman" w:cs="Times New Roman"/>
                <w:color w:val="4E3B30" w:themeColor="text2"/>
                <w:lang w:eastAsia="pl-PL"/>
              </w:rPr>
              <w:t>1</w:t>
            </w:r>
          </w:p>
        </w:tc>
        <w:tc>
          <w:tcPr>
            <w:tcW w:w="533" w:type="dxa"/>
            <w:noWrap/>
            <w:hideMark/>
          </w:tcPr>
          <w:p w:rsidR="006D4C20" w:rsidRPr="00631900" w:rsidRDefault="00AC2D5A" w:rsidP="00AC2D5A">
            <w:pPr>
              <w:spacing w:line="240" w:lineRule="auto"/>
              <w:cnfStyle w:val="000000010000"/>
              <w:rPr>
                <w:rFonts w:eastAsia="Times New Roman" w:cs="Times New Roman"/>
                <w:color w:val="4E3B30" w:themeColor="text2"/>
                <w:lang w:eastAsia="pl-PL"/>
              </w:rPr>
            </w:pPr>
            <w:r w:rsidRPr="00631900">
              <w:rPr>
                <w:rFonts w:eastAsia="Times New Roman" w:cs="Times New Roman"/>
                <w:color w:val="4E3B30" w:themeColor="text2"/>
                <w:lang w:eastAsia="pl-PL"/>
              </w:rPr>
              <w:t>2</w:t>
            </w:r>
          </w:p>
        </w:tc>
        <w:tc>
          <w:tcPr>
            <w:tcW w:w="533" w:type="dxa"/>
            <w:noWrap/>
            <w:hideMark/>
          </w:tcPr>
          <w:p w:rsidR="006D4C20" w:rsidRPr="00631900" w:rsidRDefault="00AC2D5A"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679" w:type="dxa"/>
            <w:noWrap/>
            <w:hideMark/>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r>
      <w:tr w:rsidR="006D4C20" w:rsidRPr="00631900" w:rsidTr="00980C09">
        <w:trPr>
          <w:cnfStyle w:val="000000100000"/>
          <w:trHeight w:val="75"/>
        </w:trPr>
        <w:tc>
          <w:tcPr>
            <w:cnfStyle w:val="001000000000"/>
            <w:tcW w:w="817" w:type="dxa"/>
            <w:vMerge/>
            <w:hideMark/>
          </w:tcPr>
          <w:p w:rsidR="006D4C20" w:rsidRPr="00631900"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631900" w:rsidRDefault="006D4C20" w:rsidP="006D4C20">
            <w:pPr>
              <w:spacing w:line="240" w:lineRule="auto"/>
              <w:jc w:val="left"/>
              <w:cnfStyle w:val="000000100000"/>
              <w:rPr>
                <w:rFonts w:eastAsia="Times New Roman" w:cs="Times New Roman"/>
                <w:color w:val="4E3B30" w:themeColor="text2"/>
                <w:sz w:val="20"/>
                <w:lang w:eastAsia="pl-PL"/>
              </w:rPr>
            </w:pPr>
            <w:r w:rsidRPr="00631900">
              <w:rPr>
                <w:rFonts w:eastAsia="Times New Roman" w:cs="Times New Roman"/>
                <w:color w:val="4E3B30" w:themeColor="text2"/>
                <w:sz w:val="20"/>
                <w:lang w:eastAsia="pl-PL"/>
              </w:rPr>
              <w:t>Niski poziom uczestnictwa w życiu kulturalnym</w:t>
            </w:r>
          </w:p>
        </w:tc>
        <w:tc>
          <w:tcPr>
            <w:tcW w:w="534" w:type="dxa"/>
            <w:noWrap/>
          </w:tcPr>
          <w:p w:rsidR="006D4C20" w:rsidRPr="00631900" w:rsidRDefault="00AC2D5A" w:rsidP="00AC2D5A">
            <w:pPr>
              <w:spacing w:line="240" w:lineRule="auto"/>
              <w:cnfStyle w:val="000000100000"/>
              <w:rPr>
                <w:rFonts w:eastAsia="Times New Roman" w:cs="Times New Roman"/>
                <w:color w:val="4E3B30" w:themeColor="text2"/>
                <w:lang w:eastAsia="pl-PL"/>
              </w:rPr>
            </w:pPr>
            <w:r w:rsidRPr="00631900">
              <w:rPr>
                <w:rFonts w:eastAsia="Times New Roman" w:cs="Times New Roman"/>
                <w:color w:val="4E3B30" w:themeColor="text2"/>
                <w:lang w:eastAsia="pl-PL"/>
              </w:rPr>
              <w:t>1</w:t>
            </w:r>
          </w:p>
        </w:tc>
        <w:tc>
          <w:tcPr>
            <w:tcW w:w="533" w:type="dxa"/>
            <w:noWrap/>
            <w:hideMark/>
          </w:tcPr>
          <w:p w:rsidR="006D4C20" w:rsidRPr="00631900" w:rsidRDefault="00AC2D5A" w:rsidP="00AC2D5A">
            <w:pPr>
              <w:spacing w:line="240" w:lineRule="auto"/>
              <w:cnfStyle w:val="000000100000"/>
              <w:rPr>
                <w:rFonts w:eastAsia="Times New Roman" w:cs="Times New Roman"/>
                <w:color w:val="4E3B30" w:themeColor="text2"/>
                <w:lang w:eastAsia="pl-PL"/>
              </w:rPr>
            </w:pPr>
            <w:r w:rsidRPr="00631900">
              <w:rPr>
                <w:rFonts w:eastAsia="Times New Roman" w:cs="Times New Roman"/>
                <w:color w:val="4E3B30" w:themeColor="text2"/>
                <w:lang w:eastAsia="pl-PL"/>
              </w:rPr>
              <w:t>2</w:t>
            </w:r>
          </w:p>
        </w:tc>
        <w:tc>
          <w:tcPr>
            <w:tcW w:w="533" w:type="dxa"/>
            <w:noWrap/>
            <w:hideMark/>
          </w:tcPr>
          <w:p w:rsidR="006D4C20" w:rsidRPr="00631900" w:rsidRDefault="00AC2D5A"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26" w:type="dxa"/>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679" w:type="dxa"/>
            <w:noWrap/>
            <w:hideMark/>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r>
      <w:tr w:rsidR="006D4C20" w:rsidRPr="00631900" w:rsidTr="00980C09">
        <w:trPr>
          <w:cnfStyle w:val="000000010000"/>
          <w:trHeight w:val="427"/>
        </w:trPr>
        <w:tc>
          <w:tcPr>
            <w:cnfStyle w:val="001000000000"/>
            <w:tcW w:w="817" w:type="dxa"/>
            <w:vMerge w:val="restart"/>
            <w:textDirection w:val="btLr"/>
            <w:hideMark/>
          </w:tcPr>
          <w:p w:rsidR="006D4C20" w:rsidRPr="00631900" w:rsidRDefault="006D4C20" w:rsidP="006D4C20">
            <w:pPr>
              <w:spacing w:line="240" w:lineRule="auto"/>
              <w:jc w:val="center"/>
              <w:rPr>
                <w:rFonts w:eastAsia="Times New Roman" w:cs="Times New Roman"/>
                <w:color w:val="4E3B30" w:themeColor="text2"/>
                <w:sz w:val="16"/>
                <w:lang w:eastAsia="pl-PL"/>
              </w:rPr>
            </w:pPr>
            <w:r w:rsidRPr="00631900">
              <w:rPr>
                <w:rFonts w:eastAsia="Times New Roman" w:cs="Times New Roman"/>
                <w:color w:val="4E3B30" w:themeColor="text2"/>
                <w:sz w:val="18"/>
                <w:szCs w:val="18"/>
                <w:lang w:eastAsia="pl-PL"/>
              </w:rPr>
              <w:t>problemy gospodarcz</w:t>
            </w:r>
            <w:r w:rsidRPr="00631900">
              <w:rPr>
                <w:rFonts w:eastAsia="Times New Roman" w:cs="Times New Roman"/>
                <w:color w:val="4E3B30" w:themeColor="text2"/>
                <w:sz w:val="16"/>
                <w:lang w:eastAsia="pl-PL"/>
              </w:rPr>
              <w:t>e</w:t>
            </w:r>
          </w:p>
        </w:tc>
        <w:tc>
          <w:tcPr>
            <w:tcW w:w="7382" w:type="dxa"/>
            <w:noWrap/>
            <w:hideMark/>
          </w:tcPr>
          <w:p w:rsidR="006D4C20" w:rsidRPr="00631900" w:rsidRDefault="00CB0C07" w:rsidP="006D4C20">
            <w:pPr>
              <w:spacing w:line="240" w:lineRule="auto"/>
              <w:jc w:val="left"/>
              <w:cnfStyle w:val="000000010000"/>
              <w:rPr>
                <w:rFonts w:eastAsia="Times New Roman" w:cs="Times New Roman"/>
                <w:color w:val="4E3B30" w:themeColor="text2"/>
                <w:sz w:val="20"/>
                <w:lang w:eastAsia="pl-PL"/>
              </w:rPr>
            </w:pPr>
            <w:r w:rsidRPr="00631900">
              <w:rPr>
                <w:rFonts w:eastAsia="Times New Roman" w:cs="Times New Roman"/>
                <w:color w:val="4E3B30" w:themeColor="text2"/>
                <w:sz w:val="20"/>
                <w:lang w:eastAsia="pl-PL"/>
              </w:rPr>
              <w:t>N</w:t>
            </w:r>
            <w:r w:rsidR="006D4C20" w:rsidRPr="00631900">
              <w:rPr>
                <w:rFonts w:eastAsia="Times New Roman" w:cs="Times New Roman"/>
                <w:color w:val="4E3B30" w:themeColor="text2"/>
                <w:sz w:val="20"/>
                <w:lang w:eastAsia="pl-PL"/>
              </w:rPr>
              <w:t>iski stopień przedsiębiorczości</w:t>
            </w:r>
          </w:p>
        </w:tc>
        <w:tc>
          <w:tcPr>
            <w:tcW w:w="534" w:type="dxa"/>
            <w:noWrap/>
          </w:tcPr>
          <w:p w:rsidR="006D4C20" w:rsidRPr="00631900" w:rsidRDefault="00AC2D5A" w:rsidP="00AC2D5A">
            <w:pPr>
              <w:spacing w:line="240" w:lineRule="auto"/>
              <w:cnfStyle w:val="000000010000"/>
              <w:rPr>
                <w:rFonts w:eastAsia="Times New Roman" w:cs="Times New Roman"/>
                <w:color w:val="4E3B30" w:themeColor="text2"/>
                <w:lang w:eastAsia="pl-PL"/>
              </w:rPr>
            </w:pPr>
            <w:r w:rsidRPr="00631900">
              <w:rPr>
                <w:rFonts w:eastAsia="Times New Roman" w:cs="Times New Roman"/>
                <w:color w:val="4E3B30" w:themeColor="text2"/>
                <w:lang w:eastAsia="pl-PL"/>
              </w:rPr>
              <w:t>3</w:t>
            </w:r>
          </w:p>
        </w:tc>
        <w:tc>
          <w:tcPr>
            <w:tcW w:w="533" w:type="dxa"/>
            <w:noWrap/>
            <w:hideMark/>
          </w:tcPr>
          <w:p w:rsidR="006D4C20" w:rsidRPr="00631900" w:rsidRDefault="00AC2D5A" w:rsidP="00AC2D5A">
            <w:pPr>
              <w:spacing w:line="240" w:lineRule="auto"/>
              <w:cnfStyle w:val="000000010000"/>
              <w:rPr>
                <w:rFonts w:eastAsia="Times New Roman" w:cs="Times New Roman"/>
                <w:color w:val="4E3B30" w:themeColor="text2"/>
                <w:lang w:eastAsia="pl-PL"/>
              </w:rPr>
            </w:pPr>
            <w:r w:rsidRPr="00631900">
              <w:rPr>
                <w:rFonts w:eastAsia="Times New Roman" w:cs="Times New Roman"/>
                <w:color w:val="4E3B30" w:themeColor="text2"/>
                <w:lang w:eastAsia="pl-PL"/>
              </w:rPr>
              <w:t>3</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9F0E85" w:rsidP="00DD0700">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679" w:type="dxa"/>
            <w:noWrap/>
            <w:hideMark/>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r>
      <w:tr w:rsidR="006D4C20" w:rsidRPr="00631900" w:rsidTr="00980C09">
        <w:trPr>
          <w:cnfStyle w:val="000000100000"/>
          <w:trHeight w:val="488"/>
        </w:trPr>
        <w:tc>
          <w:tcPr>
            <w:cnfStyle w:val="001000000000"/>
            <w:tcW w:w="817" w:type="dxa"/>
            <w:vMerge/>
            <w:hideMark/>
          </w:tcPr>
          <w:p w:rsidR="006D4C20" w:rsidRPr="00631900"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631900" w:rsidRDefault="00CB0C07" w:rsidP="006D4C20">
            <w:pPr>
              <w:spacing w:line="240" w:lineRule="auto"/>
              <w:jc w:val="left"/>
              <w:cnfStyle w:val="000000100000"/>
              <w:rPr>
                <w:rFonts w:eastAsia="Times New Roman" w:cs="Times New Roman"/>
                <w:color w:val="4E3B30" w:themeColor="text2"/>
                <w:sz w:val="20"/>
                <w:lang w:eastAsia="pl-PL"/>
              </w:rPr>
            </w:pPr>
            <w:r w:rsidRPr="00631900">
              <w:rPr>
                <w:rFonts w:eastAsia="Times New Roman" w:cs="Times New Roman"/>
                <w:color w:val="4E3B30" w:themeColor="text2"/>
                <w:sz w:val="20"/>
                <w:lang w:eastAsia="pl-PL"/>
              </w:rPr>
              <w:t>S</w:t>
            </w:r>
            <w:r w:rsidR="006D4C20" w:rsidRPr="00631900">
              <w:rPr>
                <w:rFonts w:eastAsia="Times New Roman" w:cs="Times New Roman"/>
                <w:color w:val="4E3B30" w:themeColor="text2"/>
                <w:sz w:val="20"/>
                <w:lang w:eastAsia="pl-PL"/>
              </w:rPr>
              <w:t>łaba kondycja przedsiębiorstw</w:t>
            </w:r>
          </w:p>
        </w:tc>
        <w:tc>
          <w:tcPr>
            <w:tcW w:w="534" w:type="dxa"/>
            <w:noWrap/>
          </w:tcPr>
          <w:p w:rsidR="006D4C20" w:rsidRPr="00631900" w:rsidRDefault="00AC2D5A" w:rsidP="00AC2D5A">
            <w:pPr>
              <w:spacing w:line="240" w:lineRule="auto"/>
              <w:cnfStyle w:val="000000100000"/>
              <w:rPr>
                <w:rFonts w:eastAsia="Times New Roman" w:cs="Times New Roman"/>
                <w:color w:val="4E3B30" w:themeColor="text2"/>
                <w:lang w:eastAsia="pl-PL"/>
              </w:rPr>
            </w:pPr>
            <w:r w:rsidRPr="00631900">
              <w:rPr>
                <w:rFonts w:eastAsia="Times New Roman" w:cs="Times New Roman"/>
                <w:color w:val="4E3B30" w:themeColor="text2"/>
                <w:lang w:eastAsia="pl-PL"/>
              </w:rPr>
              <w:t>3</w:t>
            </w:r>
          </w:p>
        </w:tc>
        <w:tc>
          <w:tcPr>
            <w:tcW w:w="533" w:type="dxa"/>
            <w:noWrap/>
            <w:hideMark/>
          </w:tcPr>
          <w:p w:rsidR="006D4C20" w:rsidRPr="00631900" w:rsidRDefault="00AC2D5A" w:rsidP="00AC2D5A">
            <w:pPr>
              <w:spacing w:line="240" w:lineRule="auto"/>
              <w:cnfStyle w:val="000000100000"/>
              <w:rPr>
                <w:rFonts w:eastAsia="Times New Roman" w:cs="Times New Roman"/>
                <w:color w:val="4E3B30" w:themeColor="text2"/>
                <w:lang w:eastAsia="pl-PL"/>
              </w:rPr>
            </w:pPr>
            <w:r w:rsidRPr="00631900">
              <w:rPr>
                <w:rFonts w:eastAsia="Times New Roman" w:cs="Times New Roman"/>
                <w:color w:val="4E3B30" w:themeColor="text2"/>
                <w:lang w:eastAsia="pl-PL"/>
              </w:rPr>
              <w:t>3</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679" w:type="dxa"/>
            <w:noWrap/>
            <w:hideMark/>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r>
      <w:tr w:rsidR="006D4C20" w:rsidRPr="00631900" w:rsidTr="00980C09">
        <w:trPr>
          <w:cnfStyle w:val="000000010000"/>
          <w:trHeight w:val="203"/>
        </w:trPr>
        <w:tc>
          <w:tcPr>
            <w:cnfStyle w:val="001000000000"/>
            <w:tcW w:w="817" w:type="dxa"/>
            <w:vMerge w:val="restart"/>
            <w:textDirection w:val="btLr"/>
            <w:hideMark/>
          </w:tcPr>
          <w:p w:rsidR="006D4C20" w:rsidRPr="00631900" w:rsidRDefault="00CB0C07" w:rsidP="006D4C20">
            <w:pPr>
              <w:spacing w:line="240" w:lineRule="auto"/>
              <w:jc w:val="center"/>
              <w:rPr>
                <w:rFonts w:eastAsia="Times New Roman" w:cs="Times New Roman"/>
                <w:color w:val="4E3B30" w:themeColor="text2"/>
                <w:sz w:val="16"/>
                <w:lang w:eastAsia="pl-PL"/>
              </w:rPr>
            </w:pPr>
            <w:r w:rsidRPr="00631900">
              <w:rPr>
                <w:rFonts w:eastAsia="Times New Roman" w:cs="Times New Roman"/>
                <w:color w:val="4E3B30" w:themeColor="text2"/>
                <w:sz w:val="18"/>
                <w:szCs w:val="18"/>
                <w:lang w:eastAsia="pl-PL"/>
              </w:rPr>
              <w:t>problemy</w:t>
            </w:r>
            <w:r w:rsidR="006D4C20" w:rsidRPr="00631900">
              <w:rPr>
                <w:rFonts w:eastAsia="Times New Roman" w:cs="Times New Roman"/>
                <w:color w:val="4E3B30" w:themeColor="text2"/>
                <w:sz w:val="18"/>
                <w:szCs w:val="18"/>
                <w:lang w:eastAsia="pl-PL"/>
              </w:rPr>
              <w:t xml:space="preserve"> przestrzenno-funkcjonalne</w:t>
            </w:r>
          </w:p>
        </w:tc>
        <w:tc>
          <w:tcPr>
            <w:tcW w:w="7382" w:type="dxa"/>
            <w:noWrap/>
            <w:hideMark/>
          </w:tcPr>
          <w:p w:rsidR="006D4C20" w:rsidRPr="00631900" w:rsidRDefault="00CB0C07" w:rsidP="006D4C20">
            <w:pPr>
              <w:spacing w:line="240" w:lineRule="auto"/>
              <w:jc w:val="left"/>
              <w:cnfStyle w:val="000000010000"/>
              <w:rPr>
                <w:rFonts w:eastAsia="Times New Roman" w:cs="Times New Roman"/>
                <w:color w:val="4E3B30" w:themeColor="text2"/>
                <w:sz w:val="20"/>
                <w:lang w:eastAsia="pl-PL"/>
              </w:rPr>
            </w:pPr>
            <w:r w:rsidRPr="00631900">
              <w:rPr>
                <w:rFonts w:eastAsia="Times New Roman" w:cs="Times New Roman"/>
                <w:color w:val="4E3B30" w:themeColor="text2"/>
                <w:sz w:val="20"/>
                <w:lang w:eastAsia="pl-PL"/>
              </w:rPr>
              <w:t>Niewystarczające</w:t>
            </w:r>
            <w:r w:rsidR="006D4C20" w:rsidRPr="00631900">
              <w:rPr>
                <w:rFonts w:eastAsia="Times New Roman" w:cs="Times New Roman"/>
                <w:color w:val="4E3B30" w:themeColor="text2"/>
                <w:sz w:val="20"/>
                <w:lang w:eastAsia="pl-PL"/>
              </w:rPr>
              <w:t xml:space="preserve"> wyposażenie w infrastrukturę techniczną</w:t>
            </w:r>
          </w:p>
        </w:tc>
        <w:tc>
          <w:tcPr>
            <w:tcW w:w="534" w:type="dxa"/>
            <w:noWrap/>
          </w:tcPr>
          <w:p w:rsidR="006D4C20" w:rsidRPr="00631900" w:rsidRDefault="00AC2D5A" w:rsidP="00AC2D5A">
            <w:pPr>
              <w:spacing w:line="240" w:lineRule="auto"/>
              <w:cnfStyle w:val="000000010000"/>
              <w:rPr>
                <w:rFonts w:eastAsia="Times New Roman" w:cs="Times New Roman"/>
                <w:color w:val="4E3B30" w:themeColor="text2"/>
                <w:lang w:eastAsia="pl-PL"/>
              </w:rPr>
            </w:pPr>
            <w:r w:rsidRPr="00631900">
              <w:rPr>
                <w:rFonts w:eastAsia="Times New Roman" w:cs="Times New Roman"/>
                <w:color w:val="4E3B30" w:themeColor="text2"/>
                <w:lang w:eastAsia="pl-PL"/>
              </w:rPr>
              <w:t>3</w:t>
            </w:r>
          </w:p>
        </w:tc>
        <w:tc>
          <w:tcPr>
            <w:tcW w:w="533" w:type="dxa"/>
            <w:noWrap/>
            <w:hideMark/>
          </w:tcPr>
          <w:p w:rsidR="006D4C20" w:rsidRPr="00631900" w:rsidRDefault="00AC2D5A" w:rsidP="00AC2D5A">
            <w:pPr>
              <w:spacing w:line="240" w:lineRule="auto"/>
              <w:cnfStyle w:val="000000010000"/>
              <w:rPr>
                <w:rFonts w:eastAsia="Times New Roman" w:cs="Times New Roman"/>
                <w:color w:val="4E3B30" w:themeColor="text2"/>
                <w:lang w:eastAsia="pl-PL"/>
              </w:rPr>
            </w:pPr>
            <w:r w:rsidRPr="00631900">
              <w:rPr>
                <w:rFonts w:eastAsia="Times New Roman" w:cs="Times New Roman"/>
                <w:color w:val="4E3B30" w:themeColor="text2"/>
                <w:lang w:eastAsia="pl-PL"/>
              </w:rPr>
              <w:t>2</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26" w:type="dxa"/>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679" w:type="dxa"/>
            <w:noWrap/>
            <w:hideMark/>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r>
      <w:tr w:rsidR="006D4C20" w:rsidRPr="00631900" w:rsidTr="00980C09">
        <w:trPr>
          <w:cnfStyle w:val="000000100000"/>
          <w:trHeight w:val="203"/>
        </w:trPr>
        <w:tc>
          <w:tcPr>
            <w:cnfStyle w:val="001000000000"/>
            <w:tcW w:w="817" w:type="dxa"/>
            <w:vMerge/>
            <w:hideMark/>
          </w:tcPr>
          <w:p w:rsidR="006D4C20" w:rsidRPr="00631900"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631900" w:rsidRDefault="00CB0C07" w:rsidP="006D4C20">
            <w:pPr>
              <w:spacing w:line="240" w:lineRule="auto"/>
              <w:jc w:val="left"/>
              <w:cnfStyle w:val="000000100000"/>
              <w:rPr>
                <w:rFonts w:eastAsia="Times New Roman" w:cs="Times New Roman"/>
                <w:color w:val="4E3B30" w:themeColor="text2"/>
                <w:sz w:val="20"/>
                <w:lang w:eastAsia="pl-PL"/>
              </w:rPr>
            </w:pPr>
            <w:r w:rsidRPr="00631900">
              <w:rPr>
                <w:rFonts w:eastAsia="Times New Roman" w:cs="Times New Roman"/>
                <w:color w:val="4E3B30" w:themeColor="text2"/>
                <w:sz w:val="20"/>
                <w:lang w:eastAsia="pl-PL"/>
              </w:rPr>
              <w:t>Niewystarczające</w:t>
            </w:r>
            <w:r w:rsidR="006D4C20" w:rsidRPr="00631900">
              <w:rPr>
                <w:rFonts w:eastAsia="Times New Roman" w:cs="Times New Roman"/>
                <w:color w:val="4E3B30" w:themeColor="text2"/>
                <w:sz w:val="20"/>
                <w:lang w:eastAsia="pl-PL"/>
              </w:rPr>
              <w:t xml:space="preserve"> wyposażenie w infrastrukturę społeczną</w:t>
            </w:r>
          </w:p>
        </w:tc>
        <w:tc>
          <w:tcPr>
            <w:tcW w:w="534" w:type="dxa"/>
            <w:noWrap/>
          </w:tcPr>
          <w:p w:rsidR="006D4C20" w:rsidRPr="00631900" w:rsidRDefault="00AC2D5A" w:rsidP="00AC2D5A">
            <w:pPr>
              <w:spacing w:line="240" w:lineRule="auto"/>
              <w:cnfStyle w:val="000000100000"/>
              <w:rPr>
                <w:rFonts w:eastAsia="Times New Roman" w:cs="Times New Roman"/>
                <w:color w:val="4E3B30" w:themeColor="text2"/>
                <w:lang w:eastAsia="pl-PL"/>
              </w:rPr>
            </w:pPr>
            <w:r w:rsidRPr="00631900">
              <w:rPr>
                <w:rFonts w:eastAsia="Times New Roman" w:cs="Times New Roman"/>
                <w:color w:val="4E3B30" w:themeColor="text2"/>
                <w:lang w:eastAsia="pl-PL"/>
              </w:rPr>
              <w:t>1</w:t>
            </w:r>
          </w:p>
        </w:tc>
        <w:tc>
          <w:tcPr>
            <w:tcW w:w="533" w:type="dxa"/>
            <w:noWrap/>
            <w:hideMark/>
          </w:tcPr>
          <w:p w:rsidR="006D4C20" w:rsidRPr="00631900" w:rsidRDefault="00AC2D5A" w:rsidP="00AC2D5A">
            <w:pPr>
              <w:spacing w:line="240" w:lineRule="auto"/>
              <w:cnfStyle w:val="000000100000"/>
              <w:rPr>
                <w:rFonts w:eastAsia="Times New Roman" w:cs="Times New Roman"/>
                <w:color w:val="4E3B30" w:themeColor="text2"/>
                <w:lang w:eastAsia="pl-PL"/>
              </w:rPr>
            </w:pPr>
            <w:r w:rsidRPr="00631900">
              <w:rPr>
                <w:rFonts w:eastAsia="Times New Roman" w:cs="Times New Roman"/>
                <w:color w:val="4E3B30" w:themeColor="text2"/>
                <w:lang w:eastAsia="pl-PL"/>
              </w:rPr>
              <w:t>2</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679" w:type="dxa"/>
            <w:noWrap/>
            <w:hideMark/>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26" w:type="dxa"/>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r>
      <w:tr w:rsidR="006D4C20" w:rsidRPr="00631900" w:rsidTr="00980C09">
        <w:trPr>
          <w:cnfStyle w:val="000000010000"/>
          <w:trHeight w:val="203"/>
        </w:trPr>
        <w:tc>
          <w:tcPr>
            <w:cnfStyle w:val="001000000000"/>
            <w:tcW w:w="817" w:type="dxa"/>
            <w:vMerge/>
            <w:hideMark/>
          </w:tcPr>
          <w:p w:rsidR="006D4C20" w:rsidRPr="00631900"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631900" w:rsidRDefault="00CB0C07" w:rsidP="006D4C20">
            <w:pPr>
              <w:spacing w:line="240" w:lineRule="auto"/>
              <w:jc w:val="left"/>
              <w:cnfStyle w:val="000000010000"/>
              <w:rPr>
                <w:rFonts w:eastAsia="Times New Roman" w:cs="Times New Roman"/>
                <w:color w:val="4E3B30" w:themeColor="text2"/>
                <w:sz w:val="20"/>
                <w:lang w:eastAsia="pl-PL"/>
              </w:rPr>
            </w:pPr>
            <w:r w:rsidRPr="00631900">
              <w:rPr>
                <w:rFonts w:eastAsia="Times New Roman" w:cs="Times New Roman"/>
                <w:color w:val="4E3B30" w:themeColor="text2"/>
                <w:sz w:val="20"/>
                <w:lang w:eastAsia="pl-PL"/>
              </w:rPr>
              <w:t>Niedostosowanie</w:t>
            </w:r>
            <w:r w:rsidR="006D4C20" w:rsidRPr="00631900">
              <w:rPr>
                <w:rFonts w:eastAsia="Times New Roman" w:cs="Times New Roman"/>
                <w:color w:val="4E3B30" w:themeColor="text2"/>
                <w:sz w:val="20"/>
                <w:lang w:eastAsia="pl-PL"/>
              </w:rPr>
              <w:t xml:space="preserve"> rozwiązań urbanistycznych do zmieniających się funkcji obszaru</w:t>
            </w:r>
          </w:p>
        </w:tc>
        <w:tc>
          <w:tcPr>
            <w:tcW w:w="534" w:type="dxa"/>
            <w:noWrap/>
          </w:tcPr>
          <w:p w:rsidR="006D4C20" w:rsidRPr="00631900" w:rsidRDefault="00AC2D5A" w:rsidP="00AC2D5A">
            <w:pPr>
              <w:spacing w:line="240" w:lineRule="auto"/>
              <w:cnfStyle w:val="000000010000"/>
              <w:rPr>
                <w:rFonts w:eastAsia="Times New Roman" w:cs="Times New Roman"/>
                <w:color w:val="4E3B30" w:themeColor="text2"/>
                <w:lang w:eastAsia="pl-PL"/>
              </w:rPr>
            </w:pPr>
            <w:r w:rsidRPr="00631900">
              <w:rPr>
                <w:rFonts w:eastAsia="Times New Roman" w:cs="Times New Roman"/>
                <w:color w:val="4E3B30" w:themeColor="text2"/>
                <w:lang w:eastAsia="pl-PL"/>
              </w:rPr>
              <w:t>2</w:t>
            </w:r>
          </w:p>
        </w:tc>
        <w:tc>
          <w:tcPr>
            <w:tcW w:w="533" w:type="dxa"/>
            <w:noWrap/>
            <w:hideMark/>
          </w:tcPr>
          <w:p w:rsidR="006D4C20" w:rsidRPr="00631900" w:rsidRDefault="00AC2D5A" w:rsidP="00AC2D5A">
            <w:pPr>
              <w:spacing w:line="240" w:lineRule="auto"/>
              <w:cnfStyle w:val="000000010000"/>
              <w:rPr>
                <w:rFonts w:eastAsia="Times New Roman" w:cs="Times New Roman"/>
                <w:color w:val="4E3B30" w:themeColor="text2"/>
                <w:lang w:eastAsia="pl-PL"/>
              </w:rPr>
            </w:pPr>
            <w:r w:rsidRPr="00631900">
              <w:rPr>
                <w:rFonts w:eastAsia="Times New Roman" w:cs="Times New Roman"/>
                <w:color w:val="4E3B30" w:themeColor="text2"/>
                <w:lang w:eastAsia="pl-PL"/>
              </w:rPr>
              <w:t>3</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9F0E85" w:rsidP="00DD0700">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679" w:type="dxa"/>
            <w:noWrap/>
            <w:hideMark/>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r>
      <w:tr w:rsidR="006D4C20" w:rsidRPr="00631900" w:rsidTr="00980C09">
        <w:trPr>
          <w:cnfStyle w:val="000000100000"/>
          <w:trHeight w:val="203"/>
        </w:trPr>
        <w:tc>
          <w:tcPr>
            <w:cnfStyle w:val="001000000000"/>
            <w:tcW w:w="817" w:type="dxa"/>
            <w:vMerge/>
            <w:hideMark/>
          </w:tcPr>
          <w:p w:rsidR="006D4C20" w:rsidRPr="00631900"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AC2D5A" w:rsidRPr="00631900" w:rsidRDefault="00CB0C07" w:rsidP="006D4C20">
            <w:pPr>
              <w:spacing w:line="240" w:lineRule="auto"/>
              <w:jc w:val="left"/>
              <w:cnfStyle w:val="000000100000"/>
              <w:rPr>
                <w:rFonts w:eastAsia="Times New Roman" w:cs="Times New Roman"/>
                <w:color w:val="4E3B30" w:themeColor="text2"/>
                <w:sz w:val="20"/>
                <w:lang w:eastAsia="pl-PL"/>
              </w:rPr>
            </w:pPr>
            <w:r w:rsidRPr="00631900">
              <w:rPr>
                <w:rFonts w:eastAsia="Times New Roman" w:cs="Times New Roman"/>
                <w:color w:val="4E3B30" w:themeColor="text2"/>
                <w:sz w:val="20"/>
                <w:lang w:eastAsia="pl-PL"/>
              </w:rPr>
              <w:t>B</w:t>
            </w:r>
            <w:r w:rsidR="006D4C20" w:rsidRPr="00631900">
              <w:rPr>
                <w:rFonts w:eastAsia="Times New Roman" w:cs="Times New Roman"/>
                <w:color w:val="4E3B30" w:themeColor="text2"/>
                <w:sz w:val="20"/>
                <w:lang w:eastAsia="pl-PL"/>
              </w:rPr>
              <w:t>rak lub niska jakość terenów publicznych</w:t>
            </w:r>
          </w:p>
        </w:tc>
        <w:tc>
          <w:tcPr>
            <w:tcW w:w="534" w:type="dxa"/>
            <w:noWrap/>
          </w:tcPr>
          <w:p w:rsidR="006D4C20" w:rsidRPr="00631900" w:rsidRDefault="00AC2D5A" w:rsidP="00AC2D5A">
            <w:pPr>
              <w:spacing w:line="240" w:lineRule="auto"/>
              <w:cnfStyle w:val="000000100000"/>
              <w:rPr>
                <w:rFonts w:eastAsia="Times New Roman" w:cs="Times New Roman"/>
                <w:color w:val="4E3B30" w:themeColor="text2"/>
                <w:lang w:eastAsia="pl-PL"/>
              </w:rPr>
            </w:pPr>
            <w:r w:rsidRPr="00631900">
              <w:rPr>
                <w:rFonts w:eastAsia="Times New Roman" w:cs="Times New Roman"/>
                <w:color w:val="4E3B30" w:themeColor="text2"/>
                <w:lang w:eastAsia="pl-PL"/>
              </w:rPr>
              <w:t>2</w:t>
            </w:r>
          </w:p>
        </w:tc>
        <w:tc>
          <w:tcPr>
            <w:tcW w:w="533" w:type="dxa"/>
            <w:noWrap/>
            <w:hideMark/>
          </w:tcPr>
          <w:p w:rsidR="006D4C20" w:rsidRPr="00631900" w:rsidRDefault="00AC2D5A" w:rsidP="00AC2D5A">
            <w:pPr>
              <w:spacing w:line="240" w:lineRule="auto"/>
              <w:cnfStyle w:val="000000100000"/>
              <w:rPr>
                <w:rFonts w:eastAsia="Times New Roman" w:cs="Times New Roman"/>
                <w:color w:val="4E3B30" w:themeColor="text2"/>
                <w:lang w:eastAsia="pl-PL"/>
              </w:rPr>
            </w:pPr>
            <w:r w:rsidRPr="00631900">
              <w:rPr>
                <w:rFonts w:eastAsia="Times New Roman" w:cs="Times New Roman"/>
                <w:color w:val="4E3B30" w:themeColor="text2"/>
                <w:lang w:eastAsia="pl-PL"/>
              </w:rPr>
              <w:t>3</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679" w:type="dxa"/>
            <w:noWrap/>
            <w:hideMark/>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r>
      <w:tr w:rsidR="006D4C20" w:rsidRPr="00631900" w:rsidTr="00980C09">
        <w:trPr>
          <w:cnfStyle w:val="000000010000"/>
          <w:trHeight w:val="365"/>
        </w:trPr>
        <w:tc>
          <w:tcPr>
            <w:cnfStyle w:val="001000000000"/>
            <w:tcW w:w="817" w:type="dxa"/>
            <w:vMerge w:val="restart"/>
            <w:textDirection w:val="btLr"/>
            <w:hideMark/>
          </w:tcPr>
          <w:p w:rsidR="006D4C20" w:rsidRPr="00631900" w:rsidRDefault="006D4C20" w:rsidP="006D4C20">
            <w:pPr>
              <w:spacing w:line="240" w:lineRule="auto"/>
              <w:jc w:val="center"/>
              <w:rPr>
                <w:rFonts w:eastAsia="Times New Roman" w:cs="Times New Roman"/>
                <w:color w:val="4E3B30" w:themeColor="text2"/>
                <w:sz w:val="16"/>
                <w:lang w:eastAsia="pl-PL"/>
              </w:rPr>
            </w:pPr>
            <w:r w:rsidRPr="00631900">
              <w:rPr>
                <w:rFonts w:eastAsia="Times New Roman" w:cs="Times New Roman"/>
                <w:color w:val="4E3B30" w:themeColor="text2"/>
                <w:sz w:val="18"/>
                <w:szCs w:val="18"/>
                <w:lang w:eastAsia="pl-PL"/>
              </w:rPr>
              <w:t>Problemy techniczne</w:t>
            </w:r>
          </w:p>
        </w:tc>
        <w:tc>
          <w:tcPr>
            <w:tcW w:w="7382" w:type="dxa"/>
            <w:noWrap/>
            <w:hideMark/>
          </w:tcPr>
          <w:p w:rsidR="006D4C20" w:rsidRPr="00631900" w:rsidRDefault="00CB0C07" w:rsidP="006D4C20">
            <w:pPr>
              <w:spacing w:line="240" w:lineRule="auto"/>
              <w:jc w:val="left"/>
              <w:cnfStyle w:val="000000010000"/>
              <w:rPr>
                <w:rFonts w:eastAsia="Times New Roman" w:cs="Times New Roman"/>
                <w:color w:val="4E3B30" w:themeColor="text2"/>
                <w:sz w:val="20"/>
                <w:lang w:eastAsia="pl-PL"/>
              </w:rPr>
            </w:pPr>
            <w:r w:rsidRPr="00631900">
              <w:rPr>
                <w:rFonts w:eastAsia="Times New Roman" w:cs="Times New Roman"/>
                <w:color w:val="4E3B30" w:themeColor="text2"/>
                <w:sz w:val="20"/>
                <w:lang w:eastAsia="pl-PL"/>
              </w:rPr>
              <w:t>Degradacja</w:t>
            </w:r>
            <w:r w:rsidR="006D4C20" w:rsidRPr="00631900">
              <w:rPr>
                <w:rFonts w:eastAsia="Times New Roman" w:cs="Times New Roman"/>
                <w:color w:val="4E3B30" w:themeColor="text2"/>
                <w:sz w:val="20"/>
                <w:lang w:eastAsia="pl-PL"/>
              </w:rPr>
              <w:t xml:space="preserve"> stanu technicznego obiektów budowlanych</w:t>
            </w:r>
          </w:p>
        </w:tc>
        <w:tc>
          <w:tcPr>
            <w:tcW w:w="534" w:type="dxa"/>
            <w:noWrap/>
          </w:tcPr>
          <w:p w:rsidR="006D4C20" w:rsidRPr="00631900" w:rsidRDefault="00AC2D5A" w:rsidP="00AC2D5A">
            <w:pPr>
              <w:spacing w:line="240" w:lineRule="auto"/>
              <w:cnfStyle w:val="000000010000"/>
              <w:rPr>
                <w:rFonts w:eastAsia="Times New Roman" w:cs="Times New Roman"/>
                <w:color w:val="4E3B30" w:themeColor="text2"/>
                <w:lang w:eastAsia="pl-PL"/>
              </w:rPr>
            </w:pPr>
            <w:r w:rsidRPr="00631900">
              <w:rPr>
                <w:rFonts w:eastAsia="Times New Roman" w:cs="Times New Roman"/>
                <w:color w:val="4E3B30" w:themeColor="text2"/>
                <w:lang w:eastAsia="pl-PL"/>
              </w:rPr>
              <w:t>2</w:t>
            </w:r>
          </w:p>
        </w:tc>
        <w:tc>
          <w:tcPr>
            <w:tcW w:w="533" w:type="dxa"/>
            <w:noWrap/>
            <w:hideMark/>
          </w:tcPr>
          <w:p w:rsidR="006D4C20" w:rsidRPr="00631900" w:rsidRDefault="00AC2D5A" w:rsidP="00AC2D5A">
            <w:pPr>
              <w:spacing w:line="240" w:lineRule="auto"/>
              <w:cnfStyle w:val="000000010000"/>
              <w:rPr>
                <w:rFonts w:eastAsia="Times New Roman" w:cs="Times New Roman"/>
                <w:color w:val="4E3B30" w:themeColor="text2"/>
                <w:lang w:eastAsia="pl-PL"/>
              </w:rPr>
            </w:pPr>
            <w:r w:rsidRPr="00631900">
              <w:rPr>
                <w:rFonts w:eastAsia="Times New Roman" w:cs="Times New Roman"/>
                <w:color w:val="4E3B30" w:themeColor="text2"/>
                <w:lang w:eastAsia="pl-PL"/>
              </w:rPr>
              <w:t>3</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AF35F6">
            <w:pPr>
              <w:spacing w:line="240" w:lineRule="auto"/>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AF35F6"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679" w:type="dxa"/>
            <w:noWrap/>
            <w:hideMark/>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26" w:type="dxa"/>
          </w:tcPr>
          <w:p w:rsidR="006D4C20" w:rsidRPr="00631900" w:rsidRDefault="009F0E85" w:rsidP="006D4C20">
            <w:pPr>
              <w:spacing w:line="240" w:lineRule="auto"/>
              <w:jc w:val="center"/>
              <w:cnfStyle w:val="00000001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r>
      <w:tr w:rsidR="006D4C20" w:rsidRPr="00631900" w:rsidTr="00980C09">
        <w:trPr>
          <w:cnfStyle w:val="000000100000"/>
          <w:trHeight w:val="406"/>
        </w:trPr>
        <w:tc>
          <w:tcPr>
            <w:cnfStyle w:val="001000000000"/>
            <w:tcW w:w="817" w:type="dxa"/>
            <w:vMerge/>
            <w:hideMark/>
          </w:tcPr>
          <w:p w:rsidR="006D4C20" w:rsidRPr="00631900" w:rsidRDefault="006D4C20" w:rsidP="006D4C20">
            <w:pPr>
              <w:spacing w:line="240" w:lineRule="auto"/>
              <w:jc w:val="left"/>
              <w:rPr>
                <w:rFonts w:eastAsia="Times New Roman" w:cs="Times New Roman"/>
                <w:color w:val="4E3B30" w:themeColor="text2"/>
                <w:lang w:eastAsia="pl-PL"/>
              </w:rPr>
            </w:pPr>
          </w:p>
        </w:tc>
        <w:tc>
          <w:tcPr>
            <w:tcW w:w="7382" w:type="dxa"/>
            <w:noWrap/>
            <w:hideMark/>
          </w:tcPr>
          <w:p w:rsidR="006D4C20" w:rsidRPr="00631900" w:rsidRDefault="00CB0C07" w:rsidP="006D4C20">
            <w:pPr>
              <w:spacing w:line="240" w:lineRule="auto"/>
              <w:jc w:val="left"/>
              <w:cnfStyle w:val="000000100000"/>
              <w:rPr>
                <w:rFonts w:eastAsia="Times New Roman" w:cs="Times New Roman"/>
                <w:color w:val="4E3B30" w:themeColor="text2"/>
                <w:sz w:val="20"/>
                <w:lang w:eastAsia="pl-PL"/>
              </w:rPr>
            </w:pPr>
            <w:r w:rsidRPr="00631900">
              <w:rPr>
                <w:rFonts w:eastAsia="Times New Roman" w:cs="Times New Roman"/>
                <w:color w:val="4E3B30" w:themeColor="text2"/>
                <w:sz w:val="20"/>
                <w:lang w:eastAsia="pl-PL"/>
              </w:rPr>
              <w:t>Brak</w:t>
            </w:r>
            <w:r w:rsidR="006D4C20" w:rsidRPr="00631900">
              <w:rPr>
                <w:rFonts w:eastAsia="Times New Roman" w:cs="Times New Roman"/>
                <w:color w:val="4E3B30" w:themeColor="text2"/>
                <w:sz w:val="20"/>
                <w:lang w:eastAsia="pl-PL"/>
              </w:rPr>
              <w:t xml:space="preserve"> wyposażenia w rozwiązania techniczne umożliwiające efektywne korzystanie z obiektów budowlanych</w:t>
            </w:r>
          </w:p>
        </w:tc>
        <w:tc>
          <w:tcPr>
            <w:tcW w:w="534" w:type="dxa"/>
            <w:noWrap/>
          </w:tcPr>
          <w:p w:rsidR="006D4C20" w:rsidRPr="00631900" w:rsidRDefault="00AC2D5A" w:rsidP="00AC2D5A">
            <w:pPr>
              <w:spacing w:line="240" w:lineRule="auto"/>
              <w:cnfStyle w:val="000000100000"/>
              <w:rPr>
                <w:rFonts w:eastAsia="Times New Roman" w:cs="Times New Roman"/>
                <w:color w:val="4E3B30" w:themeColor="text2"/>
                <w:lang w:eastAsia="pl-PL"/>
              </w:rPr>
            </w:pPr>
            <w:r w:rsidRPr="00631900">
              <w:rPr>
                <w:rFonts w:eastAsia="Times New Roman" w:cs="Times New Roman"/>
                <w:color w:val="4E3B30" w:themeColor="text2"/>
                <w:lang w:eastAsia="pl-PL"/>
              </w:rPr>
              <w:t>1</w:t>
            </w:r>
          </w:p>
        </w:tc>
        <w:tc>
          <w:tcPr>
            <w:tcW w:w="533" w:type="dxa"/>
            <w:noWrap/>
            <w:hideMark/>
          </w:tcPr>
          <w:p w:rsidR="006D4C20" w:rsidRPr="00631900" w:rsidRDefault="00AC2D5A" w:rsidP="00AC2D5A">
            <w:pPr>
              <w:spacing w:line="240" w:lineRule="auto"/>
              <w:cnfStyle w:val="000000100000"/>
              <w:rPr>
                <w:rFonts w:eastAsia="Times New Roman" w:cs="Times New Roman"/>
                <w:color w:val="4E3B30" w:themeColor="text2"/>
                <w:lang w:eastAsia="pl-PL"/>
              </w:rPr>
            </w:pPr>
            <w:r w:rsidRPr="00631900">
              <w:rPr>
                <w:rFonts w:eastAsia="Times New Roman" w:cs="Times New Roman"/>
                <w:color w:val="4E3B30" w:themeColor="text2"/>
                <w:lang w:eastAsia="pl-PL"/>
              </w:rPr>
              <w:t>3</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2</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33" w:type="dxa"/>
            <w:noWrap/>
            <w:hideMark/>
          </w:tcPr>
          <w:p w:rsidR="006D4C20" w:rsidRPr="00631900" w:rsidRDefault="00AF35F6" w:rsidP="00AF35F6">
            <w:pPr>
              <w:spacing w:line="240" w:lineRule="auto"/>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AF35F6"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533" w:type="dxa"/>
            <w:noWrap/>
            <w:hideMark/>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3</w:t>
            </w:r>
          </w:p>
        </w:tc>
        <w:tc>
          <w:tcPr>
            <w:tcW w:w="679" w:type="dxa"/>
            <w:noWrap/>
            <w:hideMark/>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c>
          <w:tcPr>
            <w:tcW w:w="526" w:type="dxa"/>
          </w:tcPr>
          <w:p w:rsidR="006D4C20" w:rsidRPr="00631900" w:rsidRDefault="009F0E85" w:rsidP="006D4C20">
            <w:pPr>
              <w:spacing w:line="240" w:lineRule="auto"/>
              <w:jc w:val="center"/>
              <w:cnfStyle w:val="000000100000"/>
              <w:rPr>
                <w:rFonts w:eastAsia="Times New Roman" w:cs="Times New Roman"/>
                <w:color w:val="4E3B30" w:themeColor="text2"/>
                <w:sz w:val="20"/>
                <w:szCs w:val="20"/>
                <w:lang w:eastAsia="pl-PL"/>
              </w:rPr>
            </w:pPr>
            <w:r w:rsidRPr="00631900">
              <w:rPr>
                <w:rFonts w:eastAsia="Times New Roman" w:cs="Times New Roman"/>
                <w:color w:val="4E3B30" w:themeColor="text2"/>
                <w:sz w:val="20"/>
                <w:szCs w:val="20"/>
                <w:lang w:eastAsia="pl-PL"/>
              </w:rPr>
              <w:t>1</w:t>
            </w:r>
          </w:p>
        </w:tc>
      </w:tr>
    </w:tbl>
    <w:p w:rsidR="00457C0D" w:rsidRPr="00631900" w:rsidRDefault="00457C0D" w:rsidP="00457C0D">
      <w:pPr>
        <w:rPr>
          <w:szCs w:val="24"/>
        </w:rPr>
      </w:pPr>
    </w:p>
    <w:p w:rsidR="006D4C20" w:rsidRPr="00631900" w:rsidRDefault="006D4C20" w:rsidP="00457C0D">
      <w:pPr>
        <w:rPr>
          <w:szCs w:val="24"/>
        </w:rPr>
      </w:pPr>
    </w:p>
    <w:p w:rsidR="006D4C20" w:rsidRPr="00631900" w:rsidRDefault="006D4C20" w:rsidP="00457C0D">
      <w:pPr>
        <w:rPr>
          <w:szCs w:val="24"/>
        </w:rPr>
        <w:sectPr w:rsidR="006D4C20" w:rsidRPr="00631900" w:rsidSect="00641F77">
          <w:pgSz w:w="16838" w:h="11906" w:orient="landscape"/>
          <w:pgMar w:top="1418" w:right="1418" w:bottom="1418" w:left="1418" w:header="709" w:footer="709" w:gutter="0"/>
          <w:cols w:space="708"/>
          <w:docGrid w:linePitch="360"/>
        </w:sectPr>
      </w:pPr>
    </w:p>
    <w:p w:rsidR="00570E3F" w:rsidRPr="00631900" w:rsidRDefault="001024E1" w:rsidP="00B976C9">
      <w:pPr>
        <w:pStyle w:val="Nagwek1"/>
      </w:pPr>
      <w:bookmarkStart w:id="257" w:name="_Toc465077402"/>
      <w:r w:rsidRPr="00631900">
        <w:lastRenderedPageBreak/>
        <w:t>Lista planowanych projektów i przedsięwzięć rewitalizacyjnych</w:t>
      </w:r>
      <w:bookmarkEnd w:id="257"/>
    </w:p>
    <w:p w:rsidR="002C4B80" w:rsidRPr="00631900" w:rsidRDefault="002C4B80" w:rsidP="002C4B80">
      <w:r w:rsidRPr="00631900">
        <w:t>Zgodnie</w:t>
      </w:r>
      <w:r w:rsidR="00941D8E" w:rsidRPr="00631900">
        <w:t xml:space="preserve"> z </w:t>
      </w:r>
      <w:r w:rsidR="00941D8E" w:rsidRPr="00631900">
        <w:rPr>
          <w:i/>
        </w:rPr>
        <w:t>Wytycznymi w zakresie rewitalizacji w programach operacyjnych na lata 2014 -2020</w:t>
      </w:r>
      <w:r w:rsidR="00941D8E" w:rsidRPr="00631900">
        <w:t xml:space="preserve">, oraz </w:t>
      </w:r>
      <w:r w:rsidR="00941D8E" w:rsidRPr="00631900">
        <w:rPr>
          <w:i/>
        </w:rPr>
        <w:t xml:space="preserve">Ustawy o rewitalizacji z dnia 9 października 2015r. </w:t>
      </w:r>
      <w:r w:rsidRPr="00631900">
        <w:t xml:space="preserve"> dotyczącymi zasad przygotowania programów rewitalizacji (lub dokumentów równorzędnych) w perspektywie finansowej 2014-2020, projekty rewitalizacyjne zostały podzielone na projekty kluczowe (składane w konkursie o dofin</w:t>
      </w:r>
      <w:r w:rsidR="0012201D">
        <w:t>ansowanie w ramach działania 6.2</w:t>
      </w:r>
      <w:r w:rsidRPr="00631900">
        <w:t xml:space="preserve"> </w:t>
      </w:r>
      <w:r w:rsidR="0012201D">
        <w:t>„Rewitalizacja obszarów zmarginalizowanych</w:t>
      </w:r>
      <w:r w:rsidRPr="00631900">
        <w:t xml:space="preserve">”, tworzące tzw. „Listę A”) oraz projekty komplementarne </w:t>
      </w:r>
      <w:r w:rsidR="001F2D79" w:rsidRPr="00631900">
        <w:t xml:space="preserve">pozostające w synergii z projektami Listy B. </w:t>
      </w:r>
    </w:p>
    <w:p w:rsidR="002C4B80" w:rsidRPr="00631900" w:rsidRDefault="002C4B80" w:rsidP="002C4B80">
      <w:r w:rsidRPr="00631900">
        <w:t xml:space="preserve">W ramach całościowego procesu rewitalizacji obszarów zdegradowanych Gminy Ostrów Mazowiecka </w:t>
      </w:r>
      <w:r w:rsidR="003575AC" w:rsidRPr="00631900">
        <w:t>zaplanowano 1</w:t>
      </w:r>
      <w:r w:rsidR="00772D05">
        <w:t>2 projektów – 10</w:t>
      </w:r>
      <w:r w:rsidR="003575AC" w:rsidRPr="00631900">
        <w:t xml:space="preserve"> kluczowych oraz 2 komplementarne.</w:t>
      </w:r>
      <w:r w:rsidR="001D67ED" w:rsidRPr="00631900">
        <w:t xml:space="preserve"> </w:t>
      </w:r>
    </w:p>
    <w:p w:rsidR="001D67ED" w:rsidRPr="00631900" w:rsidRDefault="001D67ED" w:rsidP="002C4B80">
      <w:r w:rsidRPr="00631900">
        <w:t>W poniższych zestawieniach przedstawiono informacje na temat projektów zakwalifiko</w:t>
      </w:r>
      <w:r w:rsidR="00EE50A2" w:rsidRPr="00631900">
        <w:t xml:space="preserve">wanych do projektów kluczowych oraz komplementarnych. </w:t>
      </w:r>
      <w:r w:rsidRPr="00631900">
        <w:t>Zaproponowane realizacje dotyczą między innymi modernizacji oraz nadawania nowych funkcji użytkowych budynkom popegeerowskim, budowy siłowni,</w:t>
      </w:r>
      <w:r w:rsidR="00EE50A2" w:rsidRPr="00631900">
        <w:t xml:space="preserve"> placów zabaw, tworzenia oferty rekreacyjno-kulturalnej oraz remontów budynków.</w:t>
      </w:r>
    </w:p>
    <w:p w:rsidR="007D1204" w:rsidRPr="00631900" w:rsidRDefault="00E5557C" w:rsidP="007D1204">
      <w:pPr>
        <w:pStyle w:val="Nagwek2"/>
      </w:pPr>
      <w:bookmarkStart w:id="258" w:name="_Toc465077403"/>
      <w:r w:rsidRPr="00631900">
        <w:t>Lista A: p</w:t>
      </w:r>
      <w:r w:rsidR="007D1204" w:rsidRPr="00631900">
        <w:t>rojekty kluczowe</w:t>
      </w:r>
      <w:bookmarkEnd w:id="258"/>
      <w:r w:rsidRPr="00631900">
        <w:t xml:space="preserve"> </w:t>
      </w:r>
    </w:p>
    <w:p w:rsidR="00CB38EF" w:rsidRPr="00482BD8" w:rsidRDefault="00CB38EF" w:rsidP="00CB38EF">
      <w:pPr>
        <w:rPr>
          <w:b/>
        </w:rPr>
      </w:pPr>
      <w:r w:rsidRPr="00631900">
        <w:t xml:space="preserve">W poniższej tabeli zaprezentowano szczegółowe informacje związane z projektami, które zostały wybrane jako kluczowe. Przede wszystkim ze względu na to, że ich lokalizacja zawiera się na terenie wyznaczonym do rewitalizacji. Pomimo projektów infrastrukturalnych, zgłoszone zostały działania, które maja na celu zapewnienia wsparcia osobom dotkniętym wykluczeniem społecznym. </w:t>
      </w:r>
      <w:r w:rsidR="00D43953" w:rsidRPr="00631900">
        <w:t xml:space="preserve">Należy zaznaczyć, że dla mieszkańców Gminy Ostrów </w:t>
      </w:r>
      <w:proofErr w:type="spellStart"/>
      <w:r w:rsidR="00D43953" w:rsidRPr="00631900">
        <w:t>mazowiecka</w:t>
      </w:r>
      <w:proofErr w:type="spellEnd"/>
      <w:r w:rsidR="00D43953" w:rsidRPr="00631900">
        <w:t xml:space="preserve"> </w:t>
      </w:r>
      <w:r w:rsidR="00D43953" w:rsidRPr="00482BD8">
        <w:rPr>
          <w:b/>
        </w:rPr>
        <w:t xml:space="preserve">najważniejszymi działaniami są te skierowane do społeczności lokalnej. </w:t>
      </w:r>
    </w:p>
    <w:p w:rsidR="00D43953" w:rsidRPr="00631900" w:rsidRDefault="00D43953" w:rsidP="00CB38EF">
      <w:pPr>
        <w:rPr>
          <w:sz w:val="23"/>
          <w:szCs w:val="23"/>
        </w:rPr>
      </w:pPr>
      <w:r w:rsidRPr="00631900">
        <w:lastRenderedPageBreak/>
        <w:t xml:space="preserve">Dzięki realizacji poszczególnych działań </w:t>
      </w:r>
      <w:r w:rsidRPr="00482BD8">
        <w:rPr>
          <w:b/>
        </w:rPr>
        <w:t>poprawi się bezpieczeństwo obszaru:</w:t>
      </w:r>
      <w:r w:rsidRPr="00631900">
        <w:t xml:space="preserve"> </w:t>
      </w:r>
      <w:r w:rsidRPr="00631900">
        <w:rPr>
          <w:sz w:val="23"/>
          <w:szCs w:val="23"/>
        </w:rPr>
        <w:t xml:space="preserve">bezpośrednio poprzez zminimalizowanie uszkodzeń na budynkach, ale także pośrednio poprzez zmniejszenie sytuacji niebezpiecznych. Wskazany w ten sposób obszar nie będzie już stanowić terenu wykluczonego, lecz zostanie nadana mu nowa funkcja. Dzięki temu w przyszłości może przyczynić się to do zwiększenia turystyki, </w:t>
      </w:r>
      <w:r w:rsidR="002B60B7" w:rsidRPr="00631900">
        <w:rPr>
          <w:sz w:val="23"/>
          <w:szCs w:val="23"/>
        </w:rPr>
        <w:t xml:space="preserve">co może również pozytywnie wpłynąć na lokalny rynek pracy. </w:t>
      </w:r>
    </w:p>
    <w:p w:rsidR="006E2DAA" w:rsidRPr="00631900" w:rsidRDefault="002B60B7" w:rsidP="00CB38EF">
      <w:pPr>
        <w:rPr>
          <w:sz w:val="23"/>
          <w:szCs w:val="23"/>
        </w:rPr>
      </w:pPr>
      <w:r w:rsidRPr="00631900">
        <w:rPr>
          <w:sz w:val="23"/>
          <w:szCs w:val="23"/>
        </w:rPr>
        <w:t xml:space="preserve">Działania skierowane do najmłodszych przyczynią się do </w:t>
      </w:r>
      <w:r w:rsidRPr="00482BD8">
        <w:rPr>
          <w:b/>
          <w:sz w:val="23"/>
          <w:szCs w:val="23"/>
        </w:rPr>
        <w:t>budowania więzi lokalnej</w:t>
      </w:r>
      <w:r w:rsidRPr="00631900">
        <w:rPr>
          <w:sz w:val="23"/>
          <w:szCs w:val="23"/>
        </w:rPr>
        <w:t xml:space="preserve">  już od najmłodszych lat. Dzieci spędzające czas na świeżym powietrzu w towarzystwie rówieśników </w:t>
      </w:r>
      <w:r w:rsidR="006E2DAA" w:rsidRPr="00631900">
        <w:rPr>
          <w:sz w:val="23"/>
          <w:szCs w:val="23"/>
        </w:rPr>
        <w:t xml:space="preserve">będą odczuwały większą przynależność do otoczenia. Dodatkowo prace w tym kierunku przyczynią się do promowania aktywności fizycznej. </w:t>
      </w:r>
    </w:p>
    <w:p w:rsidR="00B531F9" w:rsidRPr="00631900" w:rsidRDefault="006E2DAA" w:rsidP="00CB38EF">
      <w:pPr>
        <w:rPr>
          <w:sz w:val="23"/>
          <w:szCs w:val="23"/>
        </w:rPr>
      </w:pPr>
      <w:r w:rsidRPr="00631900">
        <w:rPr>
          <w:sz w:val="23"/>
          <w:szCs w:val="23"/>
        </w:rPr>
        <w:t xml:space="preserve">Remont przedszkola przyczyni się </w:t>
      </w:r>
      <w:r w:rsidR="00BB641F" w:rsidRPr="00631900">
        <w:rPr>
          <w:sz w:val="23"/>
          <w:szCs w:val="23"/>
        </w:rPr>
        <w:t xml:space="preserve">nie tylko </w:t>
      </w:r>
      <w:r w:rsidR="002F72A6" w:rsidRPr="00631900">
        <w:rPr>
          <w:sz w:val="23"/>
          <w:szCs w:val="23"/>
        </w:rPr>
        <w:t xml:space="preserve">do </w:t>
      </w:r>
      <w:r w:rsidR="00BB641F" w:rsidRPr="006A73F1">
        <w:rPr>
          <w:b/>
          <w:sz w:val="23"/>
          <w:szCs w:val="23"/>
        </w:rPr>
        <w:t>zwiększenia bezpieczeństwa dzieci</w:t>
      </w:r>
      <w:r w:rsidR="00BB641F" w:rsidRPr="00631900">
        <w:rPr>
          <w:sz w:val="23"/>
          <w:szCs w:val="23"/>
        </w:rPr>
        <w:t xml:space="preserve">, ale przyczyni się również do ich lepszego rozwoju, a także do aktywizacji matek pozostających na urlopach wychowawczych. </w:t>
      </w:r>
      <w:r w:rsidR="00B531F9" w:rsidRPr="00631900">
        <w:rPr>
          <w:sz w:val="23"/>
          <w:szCs w:val="23"/>
        </w:rPr>
        <w:t xml:space="preserve">Realizacja zaplanowanych prac przyczyni się do zminimalizowania negatywnych zjawisk, których kumulacją charakteryzuje się wybrany obszar. </w:t>
      </w:r>
    </w:p>
    <w:p w:rsidR="00B531F9" w:rsidRDefault="00851CF3" w:rsidP="00CB38EF">
      <w:pPr>
        <w:rPr>
          <w:sz w:val="23"/>
          <w:szCs w:val="23"/>
        </w:rPr>
      </w:pPr>
      <w:r w:rsidRPr="00631900">
        <w:rPr>
          <w:sz w:val="23"/>
          <w:szCs w:val="23"/>
        </w:rPr>
        <w:t xml:space="preserve">Poprawa warunków </w:t>
      </w:r>
      <w:r w:rsidR="00936B31" w:rsidRPr="00631900">
        <w:rPr>
          <w:sz w:val="23"/>
          <w:szCs w:val="23"/>
        </w:rPr>
        <w:t xml:space="preserve">w budynkach wpłynie na </w:t>
      </w:r>
      <w:r w:rsidR="00936B31" w:rsidRPr="006A73F1">
        <w:rPr>
          <w:b/>
          <w:sz w:val="23"/>
          <w:szCs w:val="23"/>
        </w:rPr>
        <w:t>zwiększenie komfortu przebywających tam osób</w:t>
      </w:r>
      <w:r w:rsidR="00936B31" w:rsidRPr="00631900">
        <w:rPr>
          <w:sz w:val="23"/>
          <w:szCs w:val="23"/>
        </w:rPr>
        <w:t xml:space="preserve">, a budynki nie będą ulegały szybkiej degradacji. Ważnym aspektem społecznym będzie także </w:t>
      </w:r>
      <w:r w:rsidR="006D40AA" w:rsidRPr="00631900">
        <w:rPr>
          <w:sz w:val="23"/>
          <w:szCs w:val="23"/>
        </w:rPr>
        <w:t xml:space="preserve">wzmocnienie poczucia przynależności mieszkańców do danej dzielnicy. Pozwoli to na utożsamianie się z miejscem zamieszkania i tym samym zwiększy staranność o zachowanie porządku oraz czystości na terenie rewitalizacji. Mieszkańcy nie będą wówczas wykluczeni społecznie, dzięki temu sam obszar może stać się w przyszłości atrakcyjnym miejscem dla potencjalnych mieszkańców lub deweloperów. Wszystkie działania przyczynią się do rozwoju kapitału społecznego. </w:t>
      </w:r>
    </w:p>
    <w:p w:rsidR="005B3761" w:rsidRPr="00631900" w:rsidRDefault="005B3761" w:rsidP="00CB38EF">
      <w:pPr>
        <w:rPr>
          <w:sz w:val="23"/>
          <w:szCs w:val="23"/>
        </w:rPr>
      </w:pPr>
    </w:p>
    <w:p w:rsidR="00137861" w:rsidRDefault="00137861" w:rsidP="00AF4829">
      <w:pPr>
        <w:pStyle w:val="Wyrnienie"/>
        <w:numPr>
          <w:ilvl w:val="0"/>
          <w:numId w:val="28"/>
        </w:numPr>
      </w:pPr>
      <w:r w:rsidRPr="00631900">
        <w:t>Stworzenie oferty kulturalnej dla mieszkańców Gminy.</w:t>
      </w:r>
    </w:p>
    <w:p w:rsidR="00137861" w:rsidRPr="00724ECD" w:rsidRDefault="00137861" w:rsidP="00137861">
      <w:r w:rsidRPr="005B710E">
        <w:rPr>
          <w:b/>
        </w:rPr>
        <w:t xml:space="preserve">Lokalizacja projektu: </w:t>
      </w:r>
      <w:r w:rsidR="00724ECD">
        <w:t xml:space="preserve"> Komorowo</w:t>
      </w:r>
    </w:p>
    <w:p w:rsidR="00137861" w:rsidRPr="00724ECD" w:rsidRDefault="00137861" w:rsidP="00137861">
      <w:r>
        <w:rPr>
          <w:b/>
        </w:rPr>
        <w:lastRenderedPageBreak/>
        <w:t>Podmiot</w:t>
      </w:r>
      <w:r w:rsidR="00724ECD">
        <w:rPr>
          <w:b/>
        </w:rPr>
        <w:t>/ y</w:t>
      </w:r>
      <w:r>
        <w:rPr>
          <w:b/>
        </w:rPr>
        <w:t xml:space="preserve"> realizujący</w:t>
      </w:r>
      <w:r w:rsidR="00724ECD">
        <w:rPr>
          <w:b/>
        </w:rPr>
        <w:t>/e</w:t>
      </w:r>
      <w:r>
        <w:rPr>
          <w:b/>
        </w:rPr>
        <w:t xml:space="preserve"> projekt/ przedsięwzięcie: </w:t>
      </w:r>
      <w:r w:rsidR="00724ECD">
        <w:rPr>
          <w:b/>
        </w:rPr>
        <w:t xml:space="preserve"> </w:t>
      </w:r>
      <w:r w:rsidR="00724ECD">
        <w:t>Gmina Ostrów Mazowiecka, Gminna Biblioteka Publiczna w Ostrowi Mazowieckiej z siedzibą w Nagoszewie z filią w Komorowie</w:t>
      </w:r>
    </w:p>
    <w:p w:rsidR="00137861" w:rsidRPr="00724ECD" w:rsidRDefault="00137861" w:rsidP="00137861">
      <w:pPr>
        <w:rPr>
          <w:rFonts w:eastAsia="Calibri" w:cs="Times New Roman"/>
          <w:szCs w:val="24"/>
        </w:rPr>
      </w:pPr>
      <w:r w:rsidRPr="00711167">
        <w:rPr>
          <w:rFonts w:eastAsia="Calibri" w:cs="Times New Roman"/>
          <w:b/>
          <w:szCs w:val="24"/>
        </w:rPr>
        <w:t>Krótki opis problemu jaki ma rozwiązać realizacja projektu:</w:t>
      </w:r>
      <w:r w:rsidR="00724ECD">
        <w:rPr>
          <w:rFonts w:eastAsia="Calibri" w:cs="Times New Roman"/>
          <w:b/>
          <w:szCs w:val="24"/>
        </w:rPr>
        <w:t xml:space="preserve"> </w:t>
      </w:r>
      <w:r w:rsidR="00724ECD">
        <w:rPr>
          <w:rFonts w:eastAsia="Calibri" w:cs="Times New Roman"/>
          <w:szCs w:val="24"/>
        </w:rPr>
        <w:t>Projekt ma na celu utworzenie w Gminie Ostrów Mazowiecka oferty kulturalnej dla mieszkańców</w:t>
      </w:r>
      <w:r w:rsidR="00A23569">
        <w:rPr>
          <w:rFonts w:eastAsia="Calibri" w:cs="Times New Roman"/>
          <w:szCs w:val="24"/>
        </w:rPr>
        <w:t xml:space="preserve">. Przedsięwzięcie jest odpowiedzią na problemy związane ze słabą i niedostatecznie rozwiniętą ofertą kulturową obszaru oraz </w:t>
      </w:r>
      <w:r w:rsidR="005C6B0C">
        <w:rPr>
          <w:rFonts w:eastAsia="Calibri" w:cs="Times New Roman"/>
          <w:szCs w:val="24"/>
        </w:rPr>
        <w:t xml:space="preserve">brakiem możliwości realizacji zgłaszanych inicjatyw oraz potrzeb w zakresie nowych inicjatyw. Na </w:t>
      </w:r>
      <w:proofErr w:type="spellStart"/>
      <w:r w:rsidR="005C6B0C">
        <w:rPr>
          <w:rFonts w:eastAsia="Calibri" w:cs="Times New Roman"/>
          <w:szCs w:val="24"/>
        </w:rPr>
        <w:t>rewitalizowanym</w:t>
      </w:r>
      <w:proofErr w:type="spellEnd"/>
      <w:r w:rsidR="005C6B0C">
        <w:rPr>
          <w:rFonts w:eastAsia="Calibri" w:cs="Times New Roman"/>
          <w:szCs w:val="24"/>
        </w:rPr>
        <w:t xml:space="preserve"> obszarze osoby starsze oraz niepełnosprawne nie mają możliwości skorzystania z oferty kulturalnej na wysokim poziomie. </w:t>
      </w:r>
      <w:r w:rsidR="00DC325D">
        <w:rPr>
          <w:rFonts w:eastAsia="Calibri" w:cs="Times New Roman"/>
          <w:szCs w:val="24"/>
        </w:rPr>
        <w:t xml:space="preserve">Propozycja niniejszego działania jest odpowiedzią na potrzeby mieszkańców. W roku 2014 na terenie miejscowości zorganizowano </w:t>
      </w:r>
      <w:r w:rsidR="00B03D07">
        <w:rPr>
          <w:rFonts w:eastAsia="Calibri" w:cs="Times New Roman"/>
          <w:szCs w:val="24"/>
        </w:rPr>
        <w:t xml:space="preserve">Dożynki Gminne, które pokazały jak bardzo podobne działania są pożądane przez lokalną społeczność. Ich realizacji przyczyni się do aktywizacji osób starszych oraz niepełnosprawnych. </w:t>
      </w:r>
    </w:p>
    <w:p w:rsidR="001F5867" w:rsidRDefault="00137861" w:rsidP="001F5867">
      <w:pPr>
        <w:rPr>
          <w:rFonts w:eastAsia="Calibri" w:cs="Times New Roman"/>
          <w:szCs w:val="24"/>
        </w:rPr>
      </w:pPr>
      <w:r w:rsidRPr="00711167">
        <w:rPr>
          <w:rFonts w:eastAsia="Calibri" w:cs="Times New Roman"/>
          <w:b/>
          <w:szCs w:val="24"/>
        </w:rPr>
        <w:t>Cel projektu:</w:t>
      </w:r>
      <w:r w:rsidR="00724ECD">
        <w:rPr>
          <w:rFonts w:eastAsia="Calibri" w:cs="Times New Roman"/>
          <w:b/>
          <w:szCs w:val="24"/>
        </w:rPr>
        <w:t xml:space="preserve"> </w:t>
      </w:r>
      <w:r w:rsidR="00724ECD">
        <w:rPr>
          <w:rFonts w:eastAsia="Calibri" w:cs="Times New Roman"/>
          <w:szCs w:val="24"/>
        </w:rPr>
        <w:t xml:space="preserve"> Projekt ma na celu stworzenie oferty kulturalnej dla mieszkańców Gminy Ostrów Mazowiecka. </w:t>
      </w:r>
      <w:r w:rsidR="001F5867">
        <w:rPr>
          <w:rFonts w:eastAsia="Calibri" w:cs="Times New Roman"/>
          <w:szCs w:val="24"/>
        </w:rPr>
        <w:t xml:space="preserve">Realizacja działania przyczyni się do zwiększenia atrakcyjności turystyczno kulturowej obszaru, poprawy warunków i jakości </w:t>
      </w:r>
      <w:r w:rsidR="00B007B3">
        <w:rPr>
          <w:rFonts w:eastAsia="Calibri" w:cs="Times New Roman"/>
          <w:szCs w:val="24"/>
        </w:rPr>
        <w:t>świadczonych</w:t>
      </w:r>
      <w:r w:rsidR="001F5867">
        <w:rPr>
          <w:rFonts w:eastAsia="Calibri" w:cs="Times New Roman"/>
          <w:szCs w:val="24"/>
        </w:rPr>
        <w:t xml:space="preserve"> usług kulturowych o zasięgu ponad lokalnym. Przedsięwzięcie to skutkować będzie zwiększeniem uczestnictwa społeczeństwa w życiu kulturalnym, poprawą jakości życia mieszkańców dzięki lepszemu dostępowi do wysokiej jakości </w:t>
      </w:r>
      <w:r w:rsidR="00A23569">
        <w:rPr>
          <w:rFonts w:eastAsia="Calibri" w:cs="Times New Roman"/>
          <w:szCs w:val="24"/>
        </w:rPr>
        <w:t>usług z zakresu kultury</w:t>
      </w:r>
      <w:r w:rsidR="001F5867">
        <w:rPr>
          <w:rFonts w:eastAsia="Calibri" w:cs="Times New Roman"/>
          <w:szCs w:val="24"/>
        </w:rPr>
        <w:t xml:space="preserve">, </w:t>
      </w:r>
      <w:r w:rsidR="00A23569">
        <w:rPr>
          <w:rFonts w:eastAsia="Calibri" w:cs="Times New Roman"/>
          <w:szCs w:val="24"/>
        </w:rPr>
        <w:t xml:space="preserve">poprawą </w:t>
      </w:r>
      <w:r w:rsidR="001F5867" w:rsidRPr="001F5867">
        <w:rPr>
          <w:rFonts w:eastAsia="Calibri" w:cs="Times New Roman"/>
          <w:szCs w:val="24"/>
        </w:rPr>
        <w:t xml:space="preserve">wizerunku i atrakcyjności </w:t>
      </w:r>
      <w:r w:rsidR="00A23569">
        <w:rPr>
          <w:rFonts w:eastAsia="Calibri" w:cs="Times New Roman"/>
          <w:szCs w:val="24"/>
        </w:rPr>
        <w:t>obszaru</w:t>
      </w:r>
      <w:r w:rsidR="001F5867" w:rsidRPr="001F5867">
        <w:rPr>
          <w:rFonts w:eastAsia="Calibri" w:cs="Times New Roman"/>
          <w:szCs w:val="24"/>
        </w:rPr>
        <w:t xml:space="preserve"> jako miejs</w:t>
      </w:r>
      <w:r w:rsidR="00A23569">
        <w:rPr>
          <w:rFonts w:eastAsia="Calibri" w:cs="Times New Roman"/>
          <w:szCs w:val="24"/>
        </w:rPr>
        <w:t xml:space="preserve">ca zamieszkania i inwestowania a także wzrostem </w:t>
      </w:r>
      <w:r w:rsidR="001F5867" w:rsidRPr="001F5867">
        <w:rPr>
          <w:rFonts w:eastAsia="Calibri" w:cs="Times New Roman"/>
          <w:szCs w:val="24"/>
        </w:rPr>
        <w:t>przywiązania do regionu</w:t>
      </w:r>
      <w:r w:rsidR="00A23569">
        <w:rPr>
          <w:rFonts w:eastAsia="Calibri" w:cs="Times New Roman"/>
          <w:szCs w:val="24"/>
        </w:rPr>
        <w:t xml:space="preserve">, budując tym samym tożsamość lokalną. </w:t>
      </w:r>
      <w:r w:rsidR="00747699" w:rsidRPr="0062014B">
        <w:rPr>
          <w:rFonts w:eastAsia="Calibri" w:cs="Times New Roman"/>
          <w:szCs w:val="24"/>
        </w:rPr>
        <w:t>W wyni</w:t>
      </w:r>
      <w:r w:rsidR="00747699">
        <w:rPr>
          <w:rFonts w:eastAsia="Calibri" w:cs="Times New Roman"/>
          <w:szCs w:val="24"/>
        </w:rPr>
        <w:t>ku realizacji projektu nastąpi integracja społeczeństwa</w:t>
      </w:r>
      <w:r w:rsidR="00747699" w:rsidRPr="0062014B">
        <w:rPr>
          <w:rFonts w:eastAsia="Calibri" w:cs="Times New Roman"/>
          <w:szCs w:val="24"/>
        </w:rPr>
        <w:t xml:space="preserve">, </w:t>
      </w:r>
      <w:r w:rsidR="00747699">
        <w:rPr>
          <w:rFonts w:eastAsia="Calibri" w:cs="Times New Roman"/>
          <w:szCs w:val="24"/>
        </w:rPr>
        <w:t>wzrośnie</w:t>
      </w:r>
      <w:r w:rsidR="00747699" w:rsidRPr="0062014B">
        <w:rPr>
          <w:rFonts w:eastAsia="Calibri" w:cs="Times New Roman"/>
          <w:szCs w:val="24"/>
        </w:rPr>
        <w:t xml:space="preserve"> aktywność społeczności lokalnej oraz </w:t>
      </w:r>
      <w:r w:rsidR="00747699">
        <w:rPr>
          <w:rFonts w:eastAsia="Calibri" w:cs="Times New Roman"/>
          <w:szCs w:val="24"/>
        </w:rPr>
        <w:t>zostanie ułatwiona</w:t>
      </w:r>
      <w:r w:rsidR="00747699" w:rsidRPr="0062014B">
        <w:rPr>
          <w:rFonts w:eastAsia="Calibri" w:cs="Times New Roman"/>
          <w:szCs w:val="24"/>
        </w:rPr>
        <w:t xml:space="preserve"> realizacja inicjatyw i projektów mieszkańców</w:t>
      </w:r>
      <w:r w:rsidR="00747699">
        <w:rPr>
          <w:rFonts w:eastAsia="Calibri" w:cs="Times New Roman"/>
          <w:szCs w:val="24"/>
        </w:rPr>
        <w:t xml:space="preserve"> gminy</w:t>
      </w:r>
      <w:r w:rsidR="00747699" w:rsidRPr="0062014B">
        <w:rPr>
          <w:rFonts w:eastAsia="Calibri" w:cs="Times New Roman"/>
          <w:szCs w:val="24"/>
        </w:rPr>
        <w:t>.</w:t>
      </w:r>
    </w:p>
    <w:p w:rsidR="00B007B3" w:rsidRPr="00B007B3" w:rsidRDefault="00B007B3" w:rsidP="001F5867">
      <w:pPr>
        <w:rPr>
          <w:rFonts w:eastAsia="Calibri" w:cs="Times New Roman"/>
          <w:i/>
          <w:szCs w:val="24"/>
          <w:u w:val="single"/>
        </w:rPr>
      </w:pPr>
      <w:r w:rsidRPr="00B007B3">
        <w:rPr>
          <w:rFonts w:eastAsia="Calibri" w:cs="Times New Roman"/>
          <w:i/>
          <w:szCs w:val="24"/>
          <w:u w:val="single"/>
        </w:rPr>
        <w:t xml:space="preserve">Projekt przyczyni się do realizacji: </w:t>
      </w:r>
    </w:p>
    <w:p w:rsidR="00B007B3" w:rsidRPr="00B007B3" w:rsidRDefault="00B007B3" w:rsidP="00AF4829">
      <w:pPr>
        <w:pStyle w:val="Akapitzlist"/>
        <w:numPr>
          <w:ilvl w:val="0"/>
          <w:numId w:val="45"/>
        </w:numPr>
        <w:rPr>
          <w:rFonts w:eastAsia="Calibri" w:cs="Times New Roman"/>
          <w:i/>
          <w:szCs w:val="24"/>
          <w:u w:val="single"/>
        </w:rPr>
      </w:pPr>
      <w:r w:rsidRPr="00B007B3">
        <w:rPr>
          <w:rFonts w:eastAsia="Calibri" w:cs="Times New Roman"/>
          <w:i/>
          <w:szCs w:val="24"/>
          <w:u w:val="single"/>
        </w:rPr>
        <w:lastRenderedPageBreak/>
        <w:t>celu strategicznego 2; celu operacyjnego 3 Aktywizacja społeczno – kulturalna mieszkańców oraz zapobieganie wykluczeniu społecznemu</w:t>
      </w:r>
    </w:p>
    <w:p w:rsidR="00137861" w:rsidRPr="00A23569" w:rsidRDefault="00137861" w:rsidP="00137861">
      <w:pPr>
        <w:rPr>
          <w:rFonts w:eastAsia="Calibri" w:cs="Times New Roman"/>
          <w:szCs w:val="24"/>
        </w:rPr>
      </w:pPr>
      <w:r w:rsidRPr="00711167">
        <w:rPr>
          <w:rFonts w:eastAsia="Calibri" w:cs="Times New Roman"/>
          <w:b/>
          <w:szCs w:val="24"/>
        </w:rPr>
        <w:t>Zakres realizowanych działań:</w:t>
      </w:r>
      <w:r w:rsidR="00A23569">
        <w:rPr>
          <w:rFonts w:eastAsia="Calibri" w:cs="Times New Roman"/>
          <w:b/>
          <w:szCs w:val="24"/>
        </w:rPr>
        <w:t xml:space="preserve"> </w:t>
      </w:r>
      <w:r w:rsidR="00A23569">
        <w:rPr>
          <w:rFonts w:eastAsia="Calibri" w:cs="Times New Roman"/>
          <w:szCs w:val="24"/>
        </w:rPr>
        <w:t xml:space="preserve"> Zakres realizowanych działań stanowić będzie organizacja różnego rodzaju wydarzeń kulturalnych dla mieszkańców. </w:t>
      </w:r>
    </w:p>
    <w:p w:rsidR="00137861" w:rsidRPr="00F860AC" w:rsidRDefault="00137861" w:rsidP="00137861">
      <w:pPr>
        <w:rPr>
          <w:rFonts w:eastAsia="Calibri" w:cs="Times New Roman"/>
          <w:szCs w:val="24"/>
        </w:rPr>
      </w:pPr>
      <w:r>
        <w:rPr>
          <w:rFonts w:eastAsia="Calibri" w:cs="Times New Roman"/>
          <w:b/>
          <w:szCs w:val="24"/>
        </w:rPr>
        <w:t xml:space="preserve">Realizacja wskaźników rezultatu: </w:t>
      </w:r>
      <w:r w:rsidR="00F860AC">
        <w:rPr>
          <w:rFonts w:eastAsia="Calibri" w:cs="Times New Roman"/>
          <w:szCs w:val="24"/>
        </w:rPr>
        <w:t xml:space="preserve">Projekt przyczyni się do </w:t>
      </w:r>
      <w:r w:rsidR="000F021D">
        <w:rPr>
          <w:rFonts w:eastAsia="Calibri" w:cs="Times New Roman"/>
          <w:szCs w:val="24"/>
        </w:rPr>
        <w:t xml:space="preserve">integracji społeczności lokalnej oraz stworzenia miejsca spędzania wolnego czasu. </w:t>
      </w:r>
    </w:p>
    <w:p w:rsidR="00F860AC" w:rsidRDefault="00F860AC" w:rsidP="00F860AC">
      <w:pPr>
        <w:rPr>
          <w:rFonts w:eastAsia="Calibri" w:cs="Times New Roman"/>
          <w:szCs w:val="24"/>
          <w:u w:val="single"/>
        </w:rPr>
      </w:pPr>
      <w:r w:rsidRPr="00F80379">
        <w:rPr>
          <w:rFonts w:eastAsia="Calibri" w:cs="Times New Roman"/>
          <w:szCs w:val="24"/>
          <w:u w:val="single"/>
        </w:rPr>
        <w:t xml:space="preserve">Wskaźniki rezultatu: </w:t>
      </w:r>
    </w:p>
    <w:p w:rsidR="00F860AC" w:rsidRDefault="00F860AC" w:rsidP="00AF4829">
      <w:pPr>
        <w:pStyle w:val="Akapitzlist"/>
        <w:numPr>
          <w:ilvl w:val="0"/>
          <w:numId w:val="33"/>
        </w:numPr>
      </w:pPr>
      <w:r>
        <w:t xml:space="preserve">Liczba projektów aktywizujących i integrujących społeczność lokalną. </w:t>
      </w:r>
    </w:p>
    <w:p w:rsidR="00F860AC" w:rsidRDefault="00F860AC" w:rsidP="00AF4829">
      <w:pPr>
        <w:pStyle w:val="Akapitzlist"/>
        <w:numPr>
          <w:ilvl w:val="0"/>
          <w:numId w:val="33"/>
        </w:numPr>
      </w:pPr>
      <w:r>
        <w:t xml:space="preserve">Liczba projektów z zakresu rozszerzenia oferty i infrastruktury kulturalno – rekreacyjnej. </w:t>
      </w:r>
    </w:p>
    <w:p w:rsidR="00F860AC" w:rsidRDefault="00F860AC" w:rsidP="00AF4829">
      <w:pPr>
        <w:pStyle w:val="Akapitzlist"/>
        <w:numPr>
          <w:ilvl w:val="0"/>
          <w:numId w:val="33"/>
        </w:numPr>
      </w:pPr>
      <w:r>
        <w:t xml:space="preserve">Liczba projektów poprawiających i upowszechniających infrastrukturę techniczną. </w:t>
      </w:r>
    </w:p>
    <w:p w:rsidR="005B3761" w:rsidRDefault="005B3761" w:rsidP="005B3761"/>
    <w:p w:rsidR="00137861" w:rsidRPr="00631900" w:rsidRDefault="00137861" w:rsidP="00AF4829">
      <w:pPr>
        <w:pStyle w:val="Wyrnienie"/>
        <w:numPr>
          <w:ilvl w:val="0"/>
          <w:numId w:val="28"/>
        </w:numPr>
      </w:pPr>
      <w:r w:rsidRPr="00631900">
        <w:t>Remont Przedszko</w:t>
      </w:r>
      <w:r w:rsidR="0008701F">
        <w:t>la Samorządowego przy ul. Bociań</w:t>
      </w:r>
      <w:r w:rsidR="0008701F" w:rsidRPr="00631900">
        <w:t>skiego</w:t>
      </w:r>
      <w:r w:rsidRPr="00631900">
        <w:t xml:space="preserve"> w Komorowie.</w:t>
      </w:r>
    </w:p>
    <w:p w:rsidR="00137861" w:rsidRPr="005C6B0C" w:rsidRDefault="00137861" w:rsidP="00137861">
      <w:r w:rsidRPr="005B710E">
        <w:rPr>
          <w:b/>
        </w:rPr>
        <w:t xml:space="preserve">Lokalizacja projektu: </w:t>
      </w:r>
      <w:r w:rsidR="0008701F">
        <w:t>Komorowo, ul. Bociań</w:t>
      </w:r>
      <w:r w:rsidR="005C6B0C">
        <w:t>skiego – Przedszkole Samorządowe</w:t>
      </w:r>
    </w:p>
    <w:p w:rsidR="00137861" w:rsidRPr="005C6B0C" w:rsidRDefault="00137861" w:rsidP="00137861">
      <w:r>
        <w:rPr>
          <w:b/>
        </w:rPr>
        <w:t xml:space="preserve">Podmiot realizujący projekt/ przedsięwzięcie: </w:t>
      </w:r>
      <w:r w:rsidR="005C6B0C">
        <w:t xml:space="preserve">Gmina Ostrów Mazowiecka w partnerstwie z Przedszkolem Samorządowym w Komorowie </w:t>
      </w:r>
    </w:p>
    <w:p w:rsidR="00137861" w:rsidRDefault="00137861" w:rsidP="00137861">
      <w:pPr>
        <w:rPr>
          <w:rFonts w:eastAsia="Calibri" w:cs="Times New Roman"/>
          <w:b/>
          <w:szCs w:val="24"/>
        </w:rPr>
      </w:pPr>
      <w:r w:rsidRPr="00711167">
        <w:rPr>
          <w:rFonts w:eastAsia="Calibri" w:cs="Times New Roman"/>
          <w:b/>
          <w:szCs w:val="24"/>
        </w:rPr>
        <w:t>Krótki opis problemu jaki ma rozwiązać realizacja projektu:</w:t>
      </w:r>
      <w:r w:rsidR="00D8603F">
        <w:rPr>
          <w:rFonts w:eastAsia="Calibri" w:cs="Times New Roman"/>
          <w:b/>
          <w:szCs w:val="24"/>
        </w:rPr>
        <w:t xml:space="preserve"> </w:t>
      </w:r>
      <w:r w:rsidR="00D8603F" w:rsidRPr="00D8603F">
        <w:rPr>
          <w:rFonts w:eastAsia="Calibri" w:cs="Times New Roman"/>
          <w:szCs w:val="24"/>
        </w:rPr>
        <w:t xml:space="preserve">Dzieci korzystające z usług Przedszkola Samorządowego zlokalizowanego na ul. </w:t>
      </w:r>
      <w:r w:rsidR="0008701F">
        <w:t>Bociańskiego</w:t>
      </w:r>
      <w:r w:rsidR="00D8603F" w:rsidRPr="00D8603F">
        <w:rPr>
          <w:rFonts w:eastAsia="Calibri" w:cs="Times New Roman"/>
          <w:szCs w:val="24"/>
        </w:rPr>
        <w:t xml:space="preserve"> nie mają zapewnionych dobrych warunków do odpowiedniego rozwoju i edukacji. W budynku znajdują się za to niewykorzystane pomieszczenia</w:t>
      </w:r>
      <w:r w:rsidR="00D8603F">
        <w:rPr>
          <w:rFonts w:eastAsia="Calibri" w:cs="Times New Roman"/>
          <w:szCs w:val="24"/>
        </w:rPr>
        <w:t xml:space="preserve">, których adaptacja przyczynić się może do poprawy warunków w budynku. </w:t>
      </w:r>
      <w:r w:rsidR="00FF5C14">
        <w:rPr>
          <w:rFonts w:eastAsia="Calibri" w:cs="Times New Roman"/>
          <w:szCs w:val="24"/>
        </w:rPr>
        <w:t xml:space="preserve">Projekt będzie kolejnym krokiem do podniesienia  edukacji i rozwoju najmłodszych. </w:t>
      </w:r>
      <w:r w:rsidR="00B22E89">
        <w:rPr>
          <w:rFonts w:eastAsia="Calibri" w:cs="Times New Roman"/>
          <w:szCs w:val="24"/>
        </w:rPr>
        <w:t xml:space="preserve">W roku 2015 dzięki środkom pozyskanym </w:t>
      </w:r>
      <w:r w:rsidR="00DC325D">
        <w:rPr>
          <w:rFonts w:eastAsia="Calibri" w:cs="Times New Roman"/>
          <w:szCs w:val="24"/>
        </w:rPr>
        <w:t xml:space="preserve">z Programu Rozwoju Obszarów Wiejskich na lata 2007 – 2013 plac </w:t>
      </w:r>
      <w:r w:rsidR="00DC325D">
        <w:rPr>
          <w:rFonts w:eastAsia="Calibri" w:cs="Times New Roman"/>
          <w:szCs w:val="24"/>
        </w:rPr>
        <w:lastRenderedPageBreak/>
        <w:t xml:space="preserve">zabaw znajdujący się przy Przedszkolu Samorządowym został wyposażony o niezbędną infrastrukturę. </w:t>
      </w:r>
    </w:p>
    <w:p w:rsidR="00506F40" w:rsidRDefault="00137861" w:rsidP="00137861">
      <w:pPr>
        <w:rPr>
          <w:rFonts w:eastAsia="Calibri" w:cs="Times New Roman"/>
          <w:szCs w:val="24"/>
        </w:rPr>
      </w:pPr>
      <w:r w:rsidRPr="00711167">
        <w:rPr>
          <w:rFonts w:eastAsia="Calibri" w:cs="Times New Roman"/>
          <w:b/>
          <w:szCs w:val="24"/>
        </w:rPr>
        <w:t>Cel projektu:</w:t>
      </w:r>
      <w:r w:rsidR="005C6B0C">
        <w:rPr>
          <w:rFonts w:eastAsia="Calibri" w:cs="Times New Roman"/>
          <w:b/>
          <w:szCs w:val="24"/>
        </w:rPr>
        <w:t xml:space="preserve"> </w:t>
      </w:r>
      <w:r w:rsidR="005C6B0C" w:rsidRPr="005C6B0C">
        <w:rPr>
          <w:rFonts w:eastAsia="Calibri" w:cs="Times New Roman"/>
          <w:szCs w:val="24"/>
        </w:rPr>
        <w:t>Celem ogólnym projektu jest poprawa dostępności i jakości kształcenia poprzez zapewnienie odpowiedniej jakości infrastruktury oświatowo-edukacyjnej. Celem bezpośrednim projektu jest poprawa dostępności, warunków, i jakości kształcenia na poziomie</w:t>
      </w:r>
      <w:r w:rsidR="00D8603F">
        <w:rPr>
          <w:rFonts w:eastAsia="Calibri" w:cs="Times New Roman"/>
          <w:szCs w:val="24"/>
        </w:rPr>
        <w:t xml:space="preserve"> przedszkolnym poprzez remont, </w:t>
      </w:r>
      <w:r w:rsidR="005C6B0C" w:rsidRPr="005C6B0C">
        <w:rPr>
          <w:rFonts w:eastAsia="Calibri" w:cs="Times New Roman"/>
          <w:szCs w:val="24"/>
        </w:rPr>
        <w:t>wyposażenie</w:t>
      </w:r>
      <w:r w:rsidR="00D8603F">
        <w:rPr>
          <w:rFonts w:eastAsia="Calibri" w:cs="Times New Roman"/>
          <w:szCs w:val="24"/>
        </w:rPr>
        <w:t xml:space="preserve"> i zagospodarowanie niewykorzystanej przestrzeni</w:t>
      </w:r>
      <w:r w:rsidR="005C6B0C" w:rsidRPr="005C6B0C">
        <w:rPr>
          <w:rFonts w:eastAsia="Calibri" w:cs="Times New Roman"/>
          <w:szCs w:val="24"/>
        </w:rPr>
        <w:t xml:space="preserve"> Przedszkola. Realizacja inwestycji wpłynie na poprawę kształcenia. Będzie ona widoczna przed wszystkim poprzez rozwiązanie problemów związanych z brakiem miejsc w obiekcie. Wyremontowanie i przebudowanie wnętrza obiektu pozwoli na zwiększenie liczby podopiecznych oraz pop</w:t>
      </w:r>
      <w:r w:rsidR="00506F40">
        <w:rPr>
          <w:rFonts w:eastAsia="Calibri" w:cs="Times New Roman"/>
          <w:szCs w:val="24"/>
        </w:rPr>
        <w:t>rawę komfortu prowadzenia zajęć</w:t>
      </w:r>
      <w:r w:rsidR="005C6B0C" w:rsidRPr="005C6B0C">
        <w:rPr>
          <w:rFonts w:eastAsia="Calibri" w:cs="Times New Roman"/>
          <w:szCs w:val="24"/>
        </w:rPr>
        <w:t>.</w:t>
      </w:r>
    </w:p>
    <w:p w:rsidR="00506F40" w:rsidRPr="00B007B3" w:rsidRDefault="00506F40" w:rsidP="00506F40">
      <w:pPr>
        <w:rPr>
          <w:rFonts w:eastAsia="Calibri" w:cs="Times New Roman"/>
          <w:i/>
          <w:szCs w:val="24"/>
          <w:u w:val="single"/>
        </w:rPr>
      </w:pPr>
      <w:r w:rsidRPr="00B007B3">
        <w:rPr>
          <w:rFonts w:eastAsia="Calibri" w:cs="Times New Roman"/>
          <w:i/>
          <w:szCs w:val="24"/>
          <w:u w:val="single"/>
        </w:rPr>
        <w:t xml:space="preserve">Projekt przyczyni się do realizacji: </w:t>
      </w:r>
    </w:p>
    <w:p w:rsidR="00506F40" w:rsidRDefault="00506F40" w:rsidP="00AF4829">
      <w:pPr>
        <w:pStyle w:val="Akapitzlist"/>
        <w:numPr>
          <w:ilvl w:val="0"/>
          <w:numId w:val="45"/>
        </w:numPr>
        <w:rPr>
          <w:rFonts w:eastAsia="Calibri" w:cs="Times New Roman"/>
          <w:i/>
          <w:szCs w:val="24"/>
          <w:u w:val="single"/>
        </w:rPr>
      </w:pPr>
      <w:r w:rsidRPr="00B007B3">
        <w:rPr>
          <w:rFonts w:eastAsia="Calibri" w:cs="Times New Roman"/>
          <w:i/>
          <w:szCs w:val="24"/>
          <w:u w:val="single"/>
        </w:rPr>
        <w:t xml:space="preserve">celu strategicznego </w:t>
      </w:r>
      <w:r>
        <w:rPr>
          <w:rFonts w:eastAsia="Calibri" w:cs="Times New Roman"/>
          <w:i/>
          <w:szCs w:val="24"/>
          <w:u w:val="single"/>
        </w:rPr>
        <w:t>1</w:t>
      </w:r>
      <w:r w:rsidRPr="00B007B3">
        <w:rPr>
          <w:rFonts w:eastAsia="Calibri" w:cs="Times New Roman"/>
          <w:i/>
          <w:szCs w:val="24"/>
          <w:u w:val="single"/>
        </w:rPr>
        <w:t xml:space="preserve">; celu operacyjnego 3 </w:t>
      </w:r>
      <w:r>
        <w:rPr>
          <w:rFonts w:eastAsia="Calibri" w:cs="Times New Roman"/>
          <w:i/>
          <w:szCs w:val="24"/>
          <w:u w:val="single"/>
        </w:rPr>
        <w:t xml:space="preserve">Tworzenie nowych miejsc pracy i </w:t>
      </w:r>
      <w:r w:rsidR="00F601B9">
        <w:rPr>
          <w:rFonts w:eastAsia="Calibri" w:cs="Times New Roman"/>
          <w:i/>
          <w:szCs w:val="24"/>
          <w:u w:val="single"/>
        </w:rPr>
        <w:t>aktywizacja</w:t>
      </w:r>
      <w:r>
        <w:rPr>
          <w:rFonts w:eastAsia="Calibri" w:cs="Times New Roman"/>
          <w:i/>
          <w:szCs w:val="24"/>
          <w:u w:val="single"/>
        </w:rPr>
        <w:t xml:space="preserve"> zawodowa mieszkańców. </w:t>
      </w:r>
    </w:p>
    <w:p w:rsidR="00137861" w:rsidRPr="00F601B9" w:rsidRDefault="00506F40" w:rsidP="00AF4829">
      <w:pPr>
        <w:pStyle w:val="Akapitzlist"/>
        <w:numPr>
          <w:ilvl w:val="0"/>
          <w:numId w:val="45"/>
        </w:numPr>
        <w:rPr>
          <w:rFonts w:eastAsia="Calibri" w:cs="Times New Roman"/>
          <w:i/>
          <w:szCs w:val="24"/>
          <w:u w:val="single"/>
        </w:rPr>
      </w:pPr>
      <w:r>
        <w:rPr>
          <w:rFonts w:eastAsia="Calibri" w:cs="Times New Roman"/>
          <w:i/>
          <w:szCs w:val="24"/>
          <w:u w:val="single"/>
        </w:rPr>
        <w:t xml:space="preserve">Celu strategicznego 2; celu operacyjnego </w:t>
      </w:r>
      <w:r w:rsidR="00F601B9">
        <w:rPr>
          <w:rFonts w:eastAsia="Calibri" w:cs="Times New Roman"/>
          <w:i/>
          <w:szCs w:val="24"/>
          <w:u w:val="single"/>
        </w:rPr>
        <w:t xml:space="preserve">4 Rozwój infrastruktury techniczno – sanitarnej </w:t>
      </w:r>
      <w:r w:rsidR="005C6B0C" w:rsidRPr="00F601B9">
        <w:rPr>
          <w:rFonts w:eastAsia="Calibri" w:cs="Times New Roman"/>
          <w:szCs w:val="24"/>
        </w:rPr>
        <w:t xml:space="preserve"> </w:t>
      </w:r>
    </w:p>
    <w:p w:rsidR="00137861" w:rsidRPr="00D8603F" w:rsidRDefault="00137861" w:rsidP="00137861">
      <w:pPr>
        <w:rPr>
          <w:rFonts w:eastAsia="Calibri" w:cs="Times New Roman"/>
          <w:szCs w:val="24"/>
        </w:rPr>
      </w:pPr>
      <w:r w:rsidRPr="00711167">
        <w:rPr>
          <w:rFonts w:eastAsia="Calibri" w:cs="Times New Roman"/>
          <w:b/>
          <w:szCs w:val="24"/>
        </w:rPr>
        <w:t>Zakres realizowanych działań:</w:t>
      </w:r>
      <w:r w:rsidR="00D8603F">
        <w:rPr>
          <w:rFonts w:eastAsia="Calibri" w:cs="Times New Roman"/>
          <w:b/>
          <w:szCs w:val="24"/>
        </w:rPr>
        <w:t xml:space="preserve"> </w:t>
      </w:r>
      <w:r w:rsidR="00D8603F">
        <w:rPr>
          <w:rFonts w:eastAsia="Calibri" w:cs="Times New Roman"/>
          <w:szCs w:val="24"/>
        </w:rPr>
        <w:t xml:space="preserve">Zakres realizowanych działań stanowi adaptacja dotychczas niewykorzystanych pomieszczeń na potrzeby Przedszkola Samorządowego w Komorowie. </w:t>
      </w:r>
    </w:p>
    <w:p w:rsidR="00137861" w:rsidRDefault="00137861" w:rsidP="00137861">
      <w:pPr>
        <w:rPr>
          <w:rFonts w:eastAsia="Calibri" w:cs="Times New Roman"/>
          <w:b/>
          <w:szCs w:val="24"/>
        </w:rPr>
      </w:pPr>
      <w:r>
        <w:rPr>
          <w:rFonts w:eastAsia="Calibri" w:cs="Times New Roman"/>
          <w:b/>
          <w:szCs w:val="24"/>
        </w:rPr>
        <w:t xml:space="preserve">Realizacja wskaźników rezultatu: </w:t>
      </w:r>
      <w:r w:rsidR="008D32A8" w:rsidRPr="00F860AC">
        <w:rPr>
          <w:rFonts w:eastAsia="Calibri" w:cs="Times New Roman"/>
          <w:szCs w:val="24"/>
        </w:rPr>
        <w:t>Projekt przyczyni się do poprawy bezpieczeństwa i poziomu edukacji dzieci oraz umożliwi młodym osobom przebywającym</w:t>
      </w:r>
      <w:r w:rsidR="00F860AC" w:rsidRPr="00F860AC">
        <w:rPr>
          <w:rFonts w:eastAsia="Calibri" w:cs="Times New Roman"/>
          <w:szCs w:val="24"/>
        </w:rPr>
        <w:t xml:space="preserve"> na urlopach macierzyńskich/ </w:t>
      </w:r>
      <w:proofErr w:type="spellStart"/>
      <w:r w:rsidR="00F860AC" w:rsidRPr="00F860AC">
        <w:rPr>
          <w:rFonts w:eastAsia="Calibri" w:cs="Times New Roman"/>
          <w:szCs w:val="24"/>
        </w:rPr>
        <w:t>tacierzyńskich</w:t>
      </w:r>
      <w:proofErr w:type="spellEnd"/>
      <w:r w:rsidR="00F860AC" w:rsidRPr="00F860AC">
        <w:rPr>
          <w:rFonts w:eastAsia="Calibri" w:cs="Times New Roman"/>
          <w:szCs w:val="24"/>
        </w:rPr>
        <w:t xml:space="preserve"> powrót do pracy</w:t>
      </w:r>
      <w:r w:rsidR="00531499">
        <w:rPr>
          <w:rFonts w:eastAsia="Calibri" w:cs="Times New Roman"/>
          <w:szCs w:val="24"/>
        </w:rPr>
        <w:t xml:space="preserve">, poprzez oddanie dzieci do przedszkola. </w:t>
      </w:r>
    </w:p>
    <w:p w:rsidR="008D32A8" w:rsidRDefault="008D32A8" w:rsidP="008D32A8">
      <w:pPr>
        <w:rPr>
          <w:rFonts w:eastAsia="Calibri" w:cs="Times New Roman"/>
          <w:szCs w:val="24"/>
          <w:u w:val="single"/>
        </w:rPr>
      </w:pPr>
      <w:r w:rsidRPr="00F80379">
        <w:rPr>
          <w:rFonts w:eastAsia="Calibri" w:cs="Times New Roman"/>
          <w:szCs w:val="24"/>
          <w:u w:val="single"/>
        </w:rPr>
        <w:t xml:space="preserve">Wskaźniki rezultatu: </w:t>
      </w:r>
    </w:p>
    <w:p w:rsidR="008D32A8" w:rsidRDefault="008D32A8" w:rsidP="00AF4829">
      <w:pPr>
        <w:pStyle w:val="Akapitzlist"/>
        <w:numPr>
          <w:ilvl w:val="0"/>
          <w:numId w:val="41"/>
        </w:numPr>
      </w:pPr>
      <w:r>
        <w:t xml:space="preserve">Liczba projektów aktywizujących i integrujących społeczność lokalną. </w:t>
      </w:r>
    </w:p>
    <w:p w:rsidR="005B3761" w:rsidRDefault="008D32A8" w:rsidP="00AF4829">
      <w:pPr>
        <w:pStyle w:val="Akapitzlist"/>
        <w:numPr>
          <w:ilvl w:val="0"/>
          <w:numId w:val="41"/>
        </w:numPr>
      </w:pPr>
      <w:r>
        <w:lastRenderedPageBreak/>
        <w:t xml:space="preserve">Liczba projektów poprawiających i upowszechniających infrastrukturę techniczną. </w:t>
      </w:r>
    </w:p>
    <w:p w:rsidR="006F0E0B" w:rsidRDefault="006F0E0B" w:rsidP="006F0E0B">
      <w:pPr>
        <w:pStyle w:val="Legenda"/>
        <w:jc w:val="left"/>
      </w:pPr>
      <w:bookmarkStart w:id="259" w:name="_Toc464123367"/>
      <w:r>
        <w:t xml:space="preserve">Rysunek </w:t>
      </w:r>
      <w:fldSimple w:instr=" SEQ Rysunek \* ARABIC ">
        <w:r w:rsidR="00291D9A">
          <w:rPr>
            <w:noProof/>
          </w:rPr>
          <w:t>7</w:t>
        </w:r>
      </w:fldSimple>
      <w:r>
        <w:t xml:space="preserve"> </w:t>
      </w:r>
      <w:r w:rsidRPr="006F0E0B">
        <w:t>Przedszkole Samorządowe w Komorowie</w:t>
      </w:r>
      <w:bookmarkEnd w:id="259"/>
    </w:p>
    <w:p w:rsidR="00BD31EB" w:rsidRDefault="006F0E0B" w:rsidP="006F0E0B">
      <w:pPr>
        <w:pStyle w:val="Akapitzlist"/>
        <w:jc w:val="center"/>
      </w:pPr>
      <w:r>
        <w:rPr>
          <w:noProof/>
          <w:color w:val="000000"/>
          <w:lang w:eastAsia="pl-PL"/>
        </w:rPr>
        <w:drawing>
          <wp:inline distT="0" distB="0" distL="0" distR="0">
            <wp:extent cx="4048125" cy="3238500"/>
            <wp:effectExtent l="0" t="0" r="0" b="0"/>
            <wp:docPr id="40" name="Obraz 40" descr="przedszk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zedszkole"/>
                    <pic:cNvPicPr>
                      <a:picLocks noChangeAspect="1" noChangeArrowheads="1"/>
                    </pic:cNvPicPr>
                  </pic:nvPicPr>
                  <pic:blipFill>
                    <a:blip r:embed="rId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48125" cy="3238500"/>
                    </a:xfrm>
                    <a:prstGeom prst="rect">
                      <a:avLst/>
                    </a:prstGeom>
                    <a:noFill/>
                    <a:ln>
                      <a:noFill/>
                    </a:ln>
                  </pic:spPr>
                </pic:pic>
              </a:graphicData>
            </a:graphic>
          </wp:inline>
        </w:drawing>
      </w:r>
    </w:p>
    <w:p w:rsidR="006F0E0B" w:rsidRPr="006F0E0B" w:rsidRDefault="006F0E0B" w:rsidP="006F0E0B">
      <w:pPr>
        <w:pStyle w:val="Akapitzlist"/>
        <w:jc w:val="left"/>
        <w:rPr>
          <w:i/>
          <w:sz w:val="18"/>
        </w:rPr>
      </w:pPr>
      <w:r w:rsidRPr="006F0E0B">
        <w:rPr>
          <w:i/>
          <w:sz w:val="18"/>
        </w:rPr>
        <w:t xml:space="preserve">Źródło: Plan Odnowy Miejscowości Komorowo </w:t>
      </w:r>
    </w:p>
    <w:p w:rsidR="00137861" w:rsidRDefault="00137861" w:rsidP="00AF4829">
      <w:pPr>
        <w:pStyle w:val="Wyrnienie"/>
        <w:numPr>
          <w:ilvl w:val="0"/>
          <w:numId w:val="28"/>
        </w:numPr>
      </w:pPr>
      <w:r w:rsidRPr="00631900">
        <w:t>Remont budynku przy ul. Bociańskiego w Komorowie.</w:t>
      </w:r>
    </w:p>
    <w:p w:rsidR="00137861" w:rsidRDefault="00137861" w:rsidP="00137861">
      <w:pPr>
        <w:rPr>
          <w:b/>
        </w:rPr>
      </w:pPr>
      <w:r w:rsidRPr="005B710E">
        <w:rPr>
          <w:b/>
        </w:rPr>
        <w:t xml:space="preserve">Lokalizacja projektu: </w:t>
      </w:r>
      <w:r w:rsidR="00635E74" w:rsidRPr="00635E74">
        <w:t xml:space="preserve">Komorowo </w:t>
      </w:r>
    </w:p>
    <w:p w:rsidR="00137861" w:rsidRPr="005B710E" w:rsidRDefault="00137861" w:rsidP="00137861">
      <w:pPr>
        <w:rPr>
          <w:b/>
        </w:rPr>
      </w:pPr>
      <w:r>
        <w:rPr>
          <w:b/>
        </w:rPr>
        <w:t xml:space="preserve">Podmiot realizujący projekt/ przedsięwzięcie: </w:t>
      </w:r>
      <w:r w:rsidR="00635E74" w:rsidRPr="00635E74">
        <w:t>Gmina Ostrów Mazowiecka</w:t>
      </w:r>
      <w:r w:rsidR="00635E74">
        <w:rPr>
          <w:b/>
        </w:rPr>
        <w:t xml:space="preserve"> </w:t>
      </w:r>
    </w:p>
    <w:p w:rsidR="00245FBA" w:rsidRDefault="00137861" w:rsidP="00635E74">
      <w:pPr>
        <w:tabs>
          <w:tab w:val="left" w:pos="6195"/>
        </w:tabs>
        <w:rPr>
          <w:rFonts w:eastAsia="Calibri" w:cs="Times New Roman"/>
          <w:szCs w:val="24"/>
        </w:rPr>
      </w:pPr>
      <w:r w:rsidRPr="00711167">
        <w:rPr>
          <w:rFonts w:eastAsia="Calibri" w:cs="Times New Roman"/>
          <w:b/>
          <w:szCs w:val="24"/>
        </w:rPr>
        <w:t>Krótki opis problemu jaki ma rozwiązać realizacja projektu:</w:t>
      </w:r>
      <w:r w:rsidR="00635E74">
        <w:rPr>
          <w:rFonts w:eastAsia="Calibri" w:cs="Times New Roman"/>
          <w:b/>
          <w:szCs w:val="24"/>
        </w:rPr>
        <w:t xml:space="preserve"> </w:t>
      </w:r>
      <w:r w:rsidR="00245FBA" w:rsidRPr="00245FBA">
        <w:rPr>
          <w:rFonts w:eastAsia="Calibri" w:cs="Times New Roman"/>
          <w:szCs w:val="24"/>
        </w:rPr>
        <w:t>Ludność</w:t>
      </w:r>
      <w:r w:rsidR="00635E74" w:rsidRPr="00245FBA">
        <w:rPr>
          <w:rFonts w:eastAsia="Calibri" w:cs="Times New Roman"/>
          <w:szCs w:val="24"/>
        </w:rPr>
        <w:t xml:space="preserve"> Komorowa stanowi zarówno duża liczba osób starszych jak i bardzo młodych. Grupy te, szczególnie osoby dojrzałe</w:t>
      </w:r>
      <w:r w:rsidR="00245FBA" w:rsidRPr="00245FBA">
        <w:rPr>
          <w:rFonts w:eastAsia="Calibri" w:cs="Times New Roman"/>
          <w:szCs w:val="24"/>
        </w:rPr>
        <w:t xml:space="preserve"> (byli wojskowi)</w:t>
      </w:r>
      <w:r w:rsidR="00245FBA">
        <w:rPr>
          <w:rFonts w:eastAsia="Calibri" w:cs="Times New Roman"/>
          <w:szCs w:val="24"/>
        </w:rPr>
        <w:t>,</w:t>
      </w:r>
      <w:r w:rsidR="00635E74" w:rsidRPr="00245FBA">
        <w:rPr>
          <w:rFonts w:eastAsia="Calibri" w:cs="Times New Roman"/>
          <w:szCs w:val="24"/>
        </w:rPr>
        <w:t xml:space="preserve"> są dotknięte</w:t>
      </w:r>
      <w:r w:rsidR="00245FBA" w:rsidRPr="00245FBA">
        <w:rPr>
          <w:rFonts w:eastAsia="Calibri" w:cs="Times New Roman"/>
          <w:szCs w:val="24"/>
        </w:rPr>
        <w:t xml:space="preserve"> </w:t>
      </w:r>
      <w:r w:rsidR="00635E74" w:rsidRPr="00245FBA">
        <w:rPr>
          <w:rFonts w:eastAsia="Calibri" w:cs="Times New Roman"/>
          <w:szCs w:val="24"/>
        </w:rPr>
        <w:t>wykluczenie</w:t>
      </w:r>
      <w:r w:rsidR="00245FBA" w:rsidRPr="00245FBA">
        <w:rPr>
          <w:rFonts w:eastAsia="Calibri" w:cs="Times New Roman"/>
          <w:szCs w:val="24"/>
        </w:rPr>
        <w:t>m</w:t>
      </w:r>
      <w:r w:rsidR="00635E74" w:rsidRPr="00245FBA">
        <w:rPr>
          <w:rFonts w:eastAsia="Calibri" w:cs="Times New Roman"/>
          <w:szCs w:val="24"/>
        </w:rPr>
        <w:t xml:space="preserve"> społeczn</w:t>
      </w:r>
      <w:r w:rsidR="00245FBA" w:rsidRPr="00245FBA">
        <w:rPr>
          <w:rFonts w:eastAsia="Calibri" w:cs="Times New Roman"/>
          <w:szCs w:val="24"/>
        </w:rPr>
        <w:t xml:space="preserve">ym, ze względu </w:t>
      </w:r>
      <w:r w:rsidR="00245FBA">
        <w:rPr>
          <w:rFonts w:eastAsia="Calibri" w:cs="Times New Roman"/>
          <w:szCs w:val="24"/>
        </w:rPr>
        <w:t xml:space="preserve">m.in. </w:t>
      </w:r>
      <w:r w:rsidR="00245FBA" w:rsidRPr="00245FBA">
        <w:rPr>
          <w:rFonts w:eastAsia="Calibri" w:cs="Times New Roman"/>
          <w:szCs w:val="24"/>
        </w:rPr>
        <w:t>na brak miejsca do spędzania</w:t>
      </w:r>
      <w:r w:rsidR="00245FBA">
        <w:rPr>
          <w:rFonts w:eastAsia="Calibri" w:cs="Times New Roman"/>
          <w:szCs w:val="24"/>
        </w:rPr>
        <w:t xml:space="preserve"> wspólnie wolnego czasu. Propozycja projektu jest reakcją na potrzeby mieszkańców. W roku 2014r. organizacja spotkań na terenie Komorowa (np. Dożynki Gminne) pokazały potrzebę stworzenia takiego miejsca. </w:t>
      </w:r>
    </w:p>
    <w:p w:rsidR="00137861" w:rsidRPr="00635E74" w:rsidRDefault="00635E74" w:rsidP="00635E74">
      <w:pPr>
        <w:tabs>
          <w:tab w:val="left" w:pos="6195"/>
        </w:tabs>
        <w:rPr>
          <w:rFonts w:eastAsia="Calibri" w:cs="Times New Roman"/>
          <w:szCs w:val="24"/>
        </w:rPr>
      </w:pPr>
      <w:r w:rsidRPr="00635E74">
        <w:rPr>
          <w:rFonts w:eastAsia="Calibri" w:cs="Times New Roman"/>
          <w:szCs w:val="24"/>
        </w:rPr>
        <w:t xml:space="preserve">W Komorowie znajduje się stare, niewykorzystane </w:t>
      </w:r>
      <w:r w:rsidR="00510F43">
        <w:rPr>
          <w:rFonts w:eastAsia="Calibri" w:cs="Times New Roman"/>
          <w:szCs w:val="24"/>
        </w:rPr>
        <w:t xml:space="preserve">dawne </w:t>
      </w:r>
      <w:r w:rsidRPr="00635E74">
        <w:rPr>
          <w:rFonts w:eastAsia="Calibri" w:cs="Times New Roman"/>
          <w:szCs w:val="24"/>
        </w:rPr>
        <w:t xml:space="preserve">biuro przepustek. </w:t>
      </w:r>
    </w:p>
    <w:p w:rsidR="00137861" w:rsidRDefault="00137861" w:rsidP="00137861">
      <w:pPr>
        <w:rPr>
          <w:rFonts w:eastAsia="Calibri" w:cs="Times New Roman"/>
          <w:szCs w:val="24"/>
        </w:rPr>
      </w:pPr>
      <w:r w:rsidRPr="00711167">
        <w:rPr>
          <w:rFonts w:eastAsia="Calibri" w:cs="Times New Roman"/>
          <w:b/>
          <w:szCs w:val="24"/>
        </w:rPr>
        <w:lastRenderedPageBreak/>
        <w:t>Cel projektu:</w:t>
      </w:r>
      <w:r w:rsidR="00245FBA">
        <w:rPr>
          <w:rFonts w:eastAsia="Calibri" w:cs="Times New Roman"/>
          <w:b/>
          <w:szCs w:val="24"/>
        </w:rPr>
        <w:t xml:space="preserve"> </w:t>
      </w:r>
      <w:r w:rsidR="00245FBA" w:rsidRPr="00245FBA">
        <w:rPr>
          <w:rFonts w:eastAsia="Calibri" w:cs="Times New Roman"/>
          <w:szCs w:val="24"/>
        </w:rPr>
        <w:t>Głównym celem projektu</w:t>
      </w:r>
      <w:r w:rsidR="00245FBA">
        <w:rPr>
          <w:rFonts w:eastAsia="Calibri" w:cs="Times New Roman"/>
          <w:b/>
          <w:szCs w:val="24"/>
        </w:rPr>
        <w:t xml:space="preserve"> </w:t>
      </w:r>
      <w:r w:rsidR="005113E3">
        <w:rPr>
          <w:rFonts w:eastAsia="Calibri" w:cs="Times New Roman"/>
          <w:szCs w:val="24"/>
        </w:rPr>
        <w:t xml:space="preserve">nadanie dawnemu biuru przepustek nowych funkcji użytkowych poprzez stworzenie miejsca integracji i spotkań społeczności lokalnej. </w:t>
      </w:r>
      <w:r w:rsidR="005113E3" w:rsidRPr="005113E3">
        <w:rPr>
          <w:rFonts w:eastAsia="Calibri" w:cs="Times New Roman"/>
          <w:szCs w:val="24"/>
        </w:rPr>
        <w:t>Jego celem jest</w:t>
      </w:r>
      <w:r w:rsidR="005113E3">
        <w:rPr>
          <w:rFonts w:eastAsia="Calibri" w:cs="Times New Roman"/>
          <w:szCs w:val="24"/>
        </w:rPr>
        <w:t xml:space="preserve"> również</w:t>
      </w:r>
      <w:r w:rsidR="005113E3" w:rsidRPr="005113E3">
        <w:rPr>
          <w:rFonts w:eastAsia="Calibri" w:cs="Times New Roman"/>
          <w:szCs w:val="24"/>
        </w:rPr>
        <w:t xml:space="preserve"> integracja społeczności lokalnej przez oddolne, ni</w:t>
      </w:r>
      <w:r w:rsidR="005113E3">
        <w:rPr>
          <w:rFonts w:eastAsia="Calibri" w:cs="Times New Roman"/>
          <w:szCs w:val="24"/>
        </w:rPr>
        <w:t xml:space="preserve">ekomercyjne działania oparte na </w:t>
      </w:r>
      <w:r w:rsidR="005113E3" w:rsidRPr="005113E3">
        <w:rPr>
          <w:rFonts w:eastAsia="Calibri" w:cs="Times New Roman"/>
          <w:szCs w:val="24"/>
        </w:rPr>
        <w:t>współpracy.</w:t>
      </w:r>
      <w:r w:rsidR="005113E3">
        <w:rPr>
          <w:rFonts w:eastAsia="Calibri" w:cs="Times New Roman"/>
          <w:szCs w:val="24"/>
        </w:rPr>
        <w:t xml:space="preserve"> </w:t>
      </w:r>
      <w:r w:rsidR="00B03D07">
        <w:rPr>
          <w:rFonts w:eastAsia="Calibri" w:cs="Times New Roman"/>
          <w:szCs w:val="24"/>
        </w:rPr>
        <w:t xml:space="preserve">Miejsce spotkań, będące efektem niniejszego przedsięwzięcia wpłynie na poszerzenie oferty kulturalnej miejscowości Komorowo. </w:t>
      </w:r>
    </w:p>
    <w:p w:rsidR="00F601B9" w:rsidRPr="00B007B3" w:rsidRDefault="00F601B9" w:rsidP="00F601B9">
      <w:pPr>
        <w:rPr>
          <w:rFonts w:eastAsia="Calibri" w:cs="Times New Roman"/>
          <w:i/>
          <w:szCs w:val="24"/>
          <w:u w:val="single"/>
        </w:rPr>
      </w:pPr>
      <w:r w:rsidRPr="00B007B3">
        <w:rPr>
          <w:rFonts w:eastAsia="Calibri" w:cs="Times New Roman"/>
          <w:i/>
          <w:szCs w:val="24"/>
          <w:u w:val="single"/>
        </w:rPr>
        <w:t xml:space="preserve">Projekt przyczyni się do realizacji: </w:t>
      </w:r>
    </w:p>
    <w:p w:rsidR="00463893" w:rsidRDefault="00463893" w:rsidP="00AF4829">
      <w:pPr>
        <w:pStyle w:val="Akapitzlist"/>
        <w:numPr>
          <w:ilvl w:val="0"/>
          <w:numId w:val="45"/>
        </w:numPr>
        <w:rPr>
          <w:rFonts w:eastAsia="Calibri" w:cs="Times New Roman"/>
          <w:i/>
          <w:szCs w:val="24"/>
          <w:u w:val="single"/>
        </w:rPr>
      </w:pPr>
      <w:r>
        <w:rPr>
          <w:rFonts w:eastAsia="Calibri" w:cs="Times New Roman"/>
          <w:i/>
          <w:szCs w:val="24"/>
          <w:u w:val="single"/>
        </w:rPr>
        <w:t>celu strategicznego 1; celu operacyjnego 3 Tworzenie nowych miejsc pracy i aktywizacja zawodowa mieszkańców</w:t>
      </w:r>
    </w:p>
    <w:p w:rsidR="00F601B9" w:rsidRDefault="00F601B9" w:rsidP="00AF4829">
      <w:pPr>
        <w:pStyle w:val="Akapitzlist"/>
        <w:numPr>
          <w:ilvl w:val="0"/>
          <w:numId w:val="45"/>
        </w:numPr>
        <w:rPr>
          <w:rFonts w:eastAsia="Calibri" w:cs="Times New Roman"/>
          <w:i/>
          <w:szCs w:val="24"/>
          <w:u w:val="single"/>
        </w:rPr>
      </w:pPr>
      <w:r w:rsidRPr="00B007B3">
        <w:rPr>
          <w:rFonts w:eastAsia="Calibri" w:cs="Times New Roman"/>
          <w:i/>
          <w:szCs w:val="24"/>
          <w:u w:val="single"/>
        </w:rPr>
        <w:t>celu strategicznego 2; celu operacyjnego 3 Aktywizacja społeczno – kulturalna mieszkańców oraz zapobieganie wykluczeniu społecznemu</w:t>
      </w:r>
    </w:p>
    <w:p w:rsidR="006D048D" w:rsidRDefault="006D048D" w:rsidP="00AF4829">
      <w:pPr>
        <w:pStyle w:val="Akapitzlist"/>
        <w:numPr>
          <w:ilvl w:val="0"/>
          <w:numId w:val="45"/>
        </w:numPr>
        <w:rPr>
          <w:rFonts w:eastAsia="Calibri" w:cs="Times New Roman"/>
          <w:i/>
          <w:szCs w:val="24"/>
          <w:u w:val="single"/>
        </w:rPr>
      </w:pPr>
      <w:r>
        <w:rPr>
          <w:rFonts w:eastAsia="Calibri" w:cs="Times New Roman"/>
          <w:i/>
          <w:szCs w:val="24"/>
          <w:u w:val="single"/>
        </w:rPr>
        <w:t xml:space="preserve">celu strategicznego 3; celu operacyjnego </w:t>
      </w:r>
      <w:r w:rsidR="00463893">
        <w:rPr>
          <w:rFonts w:eastAsia="Calibri" w:cs="Times New Roman"/>
          <w:i/>
          <w:szCs w:val="24"/>
          <w:u w:val="single"/>
        </w:rPr>
        <w:t>2 Wyremontowanie i poprawa estetyki budynków</w:t>
      </w:r>
    </w:p>
    <w:p w:rsidR="00137861" w:rsidRDefault="00137861" w:rsidP="005113E3">
      <w:pPr>
        <w:tabs>
          <w:tab w:val="left" w:pos="3405"/>
        </w:tabs>
        <w:rPr>
          <w:rFonts w:eastAsia="Calibri" w:cs="Times New Roman"/>
          <w:b/>
          <w:szCs w:val="24"/>
        </w:rPr>
      </w:pPr>
      <w:r w:rsidRPr="00711167">
        <w:rPr>
          <w:rFonts w:eastAsia="Calibri" w:cs="Times New Roman"/>
          <w:b/>
          <w:szCs w:val="24"/>
        </w:rPr>
        <w:t>Zakres realizowanych działań:</w:t>
      </w:r>
      <w:r w:rsidR="005113E3">
        <w:rPr>
          <w:rFonts w:eastAsia="Calibri" w:cs="Times New Roman"/>
          <w:b/>
          <w:szCs w:val="24"/>
        </w:rPr>
        <w:t xml:space="preserve"> </w:t>
      </w:r>
    </w:p>
    <w:p w:rsidR="00AC30DD" w:rsidRPr="00AC30DD" w:rsidRDefault="005113E3" w:rsidP="00AF4829">
      <w:pPr>
        <w:pStyle w:val="Akapitzlist"/>
        <w:numPr>
          <w:ilvl w:val="0"/>
          <w:numId w:val="30"/>
        </w:numPr>
        <w:tabs>
          <w:tab w:val="left" w:pos="3405"/>
        </w:tabs>
        <w:rPr>
          <w:rFonts w:eastAsia="Calibri" w:cs="Times New Roman"/>
          <w:szCs w:val="24"/>
        </w:rPr>
      </w:pPr>
      <w:r w:rsidRPr="00AC30DD">
        <w:rPr>
          <w:rFonts w:eastAsia="Calibri" w:cs="Times New Roman"/>
          <w:szCs w:val="24"/>
        </w:rPr>
        <w:t>Remont budynku przy ul. Boc</w:t>
      </w:r>
      <w:r w:rsidR="00AC30DD" w:rsidRPr="00AC30DD">
        <w:rPr>
          <w:rFonts w:eastAsia="Calibri" w:cs="Times New Roman"/>
          <w:szCs w:val="24"/>
        </w:rPr>
        <w:t xml:space="preserve">iańskiego w Komorowie </w:t>
      </w:r>
    </w:p>
    <w:p w:rsidR="005B3761" w:rsidRDefault="00137861" w:rsidP="00137861">
      <w:pPr>
        <w:rPr>
          <w:rFonts w:eastAsia="Calibri" w:cs="Times New Roman"/>
          <w:b/>
          <w:szCs w:val="24"/>
        </w:rPr>
      </w:pPr>
      <w:r>
        <w:rPr>
          <w:rFonts w:eastAsia="Calibri" w:cs="Times New Roman"/>
          <w:b/>
          <w:szCs w:val="24"/>
        </w:rPr>
        <w:t xml:space="preserve">Realizacja wskaźników rezultatu: </w:t>
      </w:r>
      <w:r w:rsidR="00AC30DD" w:rsidRPr="00AC30DD">
        <w:rPr>
          <w:rFonts w:eastAsia="Calibri" w:cs="Times New Roman"/>
          <w:szCs w:val="24"/>
        </w:rPr>
        <w:t>Realizacja przedsięwzięcia przyczyni się do stworzenia ogólnodostępnego miejsca spotkań społeczności lokalnej.</w:t>
      </w:r>
      <w:r w:rsidR="00AC30DD">
        <w:rPr>
          <w:rFonts w:eastAsia="Calibri" w:cs="Times New Roman"/>
          <w:b/>
          <w:szCs w:val="24"/>
        </w:rPr>
        <w:t xml:space="preserve"> </w:t>
      </w:r>
    </w:p>
    <w:p w:rsidR="008D32A8" w:rsidRDefault="008D32A8" w:rsidP="008D32A8">
      <w:pPr>
        <w:rPr>
          <w:rFonts w:eastAsia="Calibri" w:cs="Times New Roman"/>
          <w:szCs w:val="24"/>
          <w:u w:val="single"/>
        </w:rPr>
      </w:pPr>
      <w:r w:rsidRPr="00F80379">
        <w:rPr>
          <w:rFonts w:eastAsia="Calibri" w:cs="Times New Roman"/>
          <w:szCs w:val="24"/>
          <w:u w:val="single"/>
        </w:rPr>
        <w:t xml:space="preserve">Wskaźniki rezultatu: </w:t>
      </w:r>
    </w:p>
    <w:p w:rsidR="005B3761" w:rsidRDefault="008D32A8" w:rsidP="00AF4829">
      <w:pPr>
        <w:pStyle w:val="Akapitzlist"/>
        <w:numPr>
          <w:ilvl w:val="0"/>
          <w:numId w:val="34"/>
        </w:numPr>
      </w:pPr>
      <w:r>
        <w:t xml:space="preserve">Liczba projektów poprawiających i upowszechniających infrastrukturę techniczną. </w:t>
      </w:r>
    </w:p>
    <w:p w:rsidR="00137861" w:rsidRDefault="00137861" w:rsidP="00AF4829">
      <w:pPr>
        <w:pStyle w:val="Wyrnienie"/>
        <w:numPr>
          <w:ilvl w:val="0"/>
          <w:numId w:val="35"/>
        </w:numPr>
      </w:pPr>
      <w:r w:rsidRPr="00631900">
        <w:t>Budowa placu zabaw przy ul. Bociańskiego w Komorowie.</w:t>
      </w:r>
    </w:p>
    <w:p w:rsidR="00137861" w:rsidRDefault="00137861" w:rsidP="00137861">
      <w:pPr>
        <w:rPr>
          <w:b/>
        </w:rPr>
      </w:pPr>
      <w:r w:rsidRPr="005B710E">
        <w:rPr>
          <w:b/>
        </w:rPr>
        <w:t xml:space="preserve">Lokalizacja projektu: </w:t>
      </w:r>
      <w:r w:rsidR="00385C92" w:rsidRPr="00385C92">
        <w:t>Komorowo, ul. Bociańskiego</w:t>
      </w:r>
      <w:r w:rsidR="00385C92">
        <w:rPr>
          <w:b/>
        </w:rPr>
        <w:t xml:space="preserve"> </w:t>
      </w:r>
    </w:p>
    <w:p w:rsidR="000778ED" w:rsidRDefault="00137861" w:rsidP="00137861">
      <w:r>
        <w:rPr>
          <w:b/>
        </w:rPr>
        <w:t xml:space="preserve">Podmiot realizujący projekt/ przedsięwzięcie: </w:t>
      </w:r>
      <w:r w:rsidR="00385C92">
        <w:t>Gmina Ostrów Mazowiecka</w:t>
      </w:r>
    </w:p>
    <w:p w:rsidR="00137861" w:rsidRPr="004E0C4F" w:rsidRDefault="00137861" w:rsidP="00137861">
      <w:pPr>
        <w:rPr>
          <w:rFonts w:eastAsia="Calibri" w:cs="Times New Roman"/>
          <w:szCs w:val="24"/>
        </w:rPr>
      </w:pPr>
      <w:r w:rsidRPr="00711167">
        <w:rPr>
          <w:rFonts w:eastAsia="Calibri" w:cs="Times New Roman"/>
          <w:b/>
          <w:szCs w:val="24"/>
        </w:rPr>
        <w:lastRenderedPageBreak/>
        <w:t>Krótki opis problemu jaki ma rozwiązać realizacja projektu:</w:t>
      </w:r>
      <w:r w:rsidR="00385C92">
        <w:rPr>
          <w:rFonts w:eastAsia="Calibri" w:cs="Times New Roman"/>
          <w:b/>
          <w:szCs w:val="24"/>
        </w:rPr>
        <w:t xml:space="preserve"> </w:t>
      </w:r>
      <w:r w:rsidR="004E0C4F" w:rsidRPr="004E0C4F">
        <w:rPr>
          <w:rFonts w:eastAsia="Calibri" w:cs="Times New Roman"/>
          <w:szCs w:val="24"/>
        </w:rPr>
        <w:t>Na terenie brak miejsca integracji społeczności lokalne</w:t>
      </w:r>
      <w:r w:rsidR="008D2FCA">
        <w:rPr>
          <w:rFonts w:eastAsia="Calibri" w:cs="Times New Roman"/>
          <w:szCs w:val="24"/>
        </w:rPr>
        <w:t>j</w:t>
      </w:r>
      <w:r w:rsidR="004E0C4F" w:rsidRPr="004E0C4F">
        <w:rPr>
          <w:rFonts w:eastAsia="Calibri" w:cs="Times New Roman"/>
          <w:szCs w:val="24"/>
        </w:rPr>
        <w:t xml:space="preserve"> w każdej grupie wiekowej. </w:t>
      </w:r>
    </w:p>
    <w:p w:rsidR="003F4372" w:rsidRDefault="00137861" w:rsidP="00137861">
      <w:pPr>
        <w:rPr>
          <w:rFonts w:eastAsia="Calibri" w:cs="Times New Roman"/>
          <w:szCs w:val="24"/>
        </w:rPr>
      </w:pPr>
      <w:r w:rsidRPr="00711167">
        <w:rPr>
          <w:rFonts w:eastAsia="Calibri" w:cs="Times New Roman"/>
          <w:b/>
          <w:szCs w:val="24"/>
        </w:rPr>
        <w:t>Cel projektu:</w:t>
      </w:r>
      <w:r w:rsidR="004E0C4F" w:rsidRPr="004E0C4F">
        <w:rPr>
          <w:rFonts w:eastAsia="Calibri" w:cs="Times New Roman"/>
          <w:b/>
          <w:szCs w:val="24"/>
        </w:rPr>
        <w:t xml:space="preserve"> </w:t>
      </w:r>
      <w:r w:rsidR="004E0C4F">
        <w:rPr>
          <w:rFonts w:eastAsia="Calibri" w:cs="Times New Roman"/>
          <w:szCs w:val="24"/>
        </w:rPr>
        <w:t>Głównym celem realizacji projektu jest z</w:t>
      </w:r>
      <w:r w:rsidR="004E0C4F" w:rsidRPr="004E0C4F">
        <w:rPr>
          <w:rFonts w:eastAsia="Calibri" w:cs="Times New Roman"/>
          <w:szCs w:val="24"/>
        </w:rPr>
        <w:t xml:space="preserve">aspokojenie potrzeb w zakresie bezpiecznego spędzania wolnego czasu przez dzieci oraz podniesienie jakości i atrakcyjności przestrzeni </w:t>
      </w:r>
      <w:r w:rsidR="004E0C4F">
        <w:rPr>
          <w:rFonts w:eastAsia="Calibri" w:cs="Times New Roman"/>
          <w:szCs w:val="24"/>
        </w:rPr>
        <w:t xml:space="preserve">rewitalizowanego obszaru </w:t>
      </w:r>
      <w:r w:rsidR="004E0C4F" w:rsidRPr="004E0C4F">
        <w:rPr>
          <w:rFonts w:eastAsia="Calibri" w:cs="Times New Roman"/>
          <w:szCs w:val="24"/>
        </w:rPr>
        <w:t xml:space="preserve">poprzez budowę placu zabaw co wpłynie na wzrost miejsc rekreacji i turystyki na </w:t>
      </w:r>
      <w:r w:rsidR="004E0C4F">
        <w:rPr>
          <w:rFonts w:eastAsia="Calibri" w:cs="Times New Roman"/>
          <w:szCs w:val="24"/>
        </w:rPr>
        <w:t>wskazanym terenie</w:t>
      </w:r>
      <w:r w:rsidR="004E0C4F" w:rsidRPr="004E0C4F">
        <w:rPr>
          <w:rFonts w:eastAsia="Calibri" w:cs="Times New Roman"/>
          <w:szCs w:val="24"/>
        </w:rPr>
        <w:t>.</w:t>
      </w:r>
      <w:r w:rsidR="004E0C4F">
        <w:rPr>
          <w:rFonts w:eastAsia="Calibri" w:cs="Times New Roman"/>
          <w:szCs w:val="24"/>
        </w:rPr>
        <w:t xml:space="preserve"> Dodatkowo celem realizacji projektu jest zagospodarowanie niewykorzystanego terenu przy dawnym biurze przepustek. </w:t>
      </w:r>
    </w:p>
    <w:p w:rsidR="00137861" w:rsidRDefault="003F4372" w:rsidP="00137861">
      <w:pPr>
        <w:rPr>
          <w:rFonts w:eastAsia="Calibri" w:cs="Times New Roman"/>
          <w:szCs w:val="24"/>
        </w:rPr>
      </w:pPr>
      <w:r>
        <w:rPr>
          <w:rFonts w:eastAsia="Calibri" w:cs="Times New Roman"/>
          <w:szCs w:val="24"/>
        </w:rPr>
        <w:t>Remont dawnego biura przepustek oraz budowa placu zabaw pozwoli na wspólne i aktywne spędzanie czasu wolnego całych rodzin.</w:t>
      </w:r>
    </w:p>
    <w:p w:rsidR="00463893" w:rsidRPr="00B007B3" w:rsidRDefault="00463893" w:rsidP="00463893">
      <w:pPr>
        <w:rPr>
          <w:rFonts w:eastAsia="Calibri" w:cs="Times New Roman"/>
          <w:i/>
          <w:szCs w:val="24"/>
          <w:u w:val="single"/>
        </w:rPr>
      </w:pPr>
      <w:r w:rsidRPr="00B007B3">
        <w:rPr>
          <w:rFonts w:eastAsia="Calibri" w:cs="Times New Roman"/>
          <w:i/>
          <w:szCs w:val="24"/>
          <w:u w:val="single"/>
        </w:rPr>
        <w:t xml:space="preserve">Projekt przyczyni się do realizacji: </w:t>
      </w:r>
    </w:p>
    <w:p w:rsidR="00463893" w:rsidRDefault="00463893" w:rsidP="00AF4829">
      <w:pPr>
        <w:pStyle w:val="Akapitzlist"/>
        <w:numPr>
          <w:ilvl w:val="0"/>
          <w:numId w:val="45"/>
        </w:numPr>
        <w:rPr>
          <w:rFonts w:eastAsia="Calibri" w:cs="Times New Roman"/>
          <w:i/>
          <w:szCs w:val="24"/>
          <w:u w:val="single"/>
        </w:rPr>
      </w:pPr>
      <w:r w:rsidRPr="00B007B3">
        <w:rPr>
          <w:rFonts w:eastAsia="Calibri" w:cs="Times New Roman"/>
          <w:i/>
          <w:szCs w:val="24"/>
          <w:u w:val="single"/>
        </w:rPr>
        <w:t>celu strategicznego 2; celu operacyjnego 3 Aktywizacja społeczno – kulturalna mieszkańców oraz zapobieganie wykluczeniu społecznemu</w:t>
      </w:r>
    </w:p>
    <w:p w:rsidR="00137861" w:rsidRPr="004E0C4F" w:rsidRDefault="00137861" w:rsidP="00137861">
      <w:pPr>
        <w:rPr>
          <w:rFonts w:eastAsia="Calibri" w:cs="Times New Roman"/>
          <w:szCs w:val="24"/>
        </w:rPr>
      </w:pPr>
      <w:r w:rsidRPr="00711167">
        <w:rPr>
          <w:rFonts w:eastAsia="Calibri" w:cs="Times New Roman"/>
          <w:b/>
          <w:szCs w:val="24"/>
        </w:rPr>
        <w:t>Zakres realizowanych działań:</w:t>
      </w:r>
      <w:r w:rsidR="004E0C4F">
        <w:rPr>
          <w:rFonts w:eastAsia="Calibri" w:cs="Times New Roman"/>
          <w:b/>
          <w:szCs w:val="24"/>
        </w:rPr>
        <w:t xml:space="preserve"> </w:t>
      </w:r>
      <w:r w:rsidR="004E0C4F">
        <w:rPr>
          <w:rFonts w:eastAsia="Calibri" w:cs="Times New Roman"/>
          <w:szCs w:val="24"/>
        </w:rPr>
        <w:t xml:space="preserve">W zakresie realizowanego zadania znajduje się budowa placu zabaw. </w:t>
      </w:r>
    </w:p>
    <w:p w:rsidR="00137861" w:rsidRDefault="00137861" w:rsidP="00137861">
      <w:pPr>
        <w:rPr>
          <w:rFonts w:eastAsia="Calibri" w:cs="Times New Roman"/>
          <w:b/>
          <w:szCs w:val="24"/>
        </w:rPr>
      </w:pPr>
      <w:r>
        <w:rPr>
          <w:rFonts w:eastAsia="Calibri" w:cs="Times New Roman"/>
          <w:b/>
          <w:szCs w:val="24"/>
        </w:rPr>
        <w:t xml:space="preserve">Realizacja wskaźników rezultatu: </w:t>
      </w:r>
      <w:r w:rsidR="004E0C4F">
        <w:rPr>
          <w:rFonts w:eastAsia="Calibri" w:cs="Times New Roman"/>
          <w:szCs w:val="24"/>
        </w:rPr>
        <w:t xml:space="preserve">Prognozowany rezultaty realizacji przedsięwzięcia stanowi integracja międzypokoleniowa oraz stworzenie miejsca bezpiecznego spędzania czasu dla dzieci. </w:t>
      </w:r>
    </w:p>
    <w:p w:rsidR="008D32A8" w:rsidRDefault="008D32A8" w:rsidP="008D32A8">
      <w:pPr>
        <w:rPr>
          <w:rFonts w:eastAsia="Calibri" w:cs="Times New Roman"/>
          <w:szCs w:val="24"/>
          <w:u w:val="single"/>
        </w:rPr>
      </w:pPr>
      <w:r w:rsidRPr="00F80379">
        <w:rPr>
          <w:rFonts w:eastAsia="Calibri" w:cs="Times New Roman"/>
          <w:szCs w:val="24"/>
          <w:u w:val="single"/>
        </w:rPr>
        <w:t xml:space="preserve">Wskaźniki rezultatu: </w:t>
      </w:r>
    </w:p>
    <w:p w:rsidR="008D32A8" w:rsidRDefault="008D32A8" w:rsidP="00AF4829">
      <w:pPr>
        <w:pStyle w:val="Akapitzlist"/>
        <w:numPr>
          <w:ilvl w:val="0"/>
          <w:numId w:val="36"/>
        </w:numPr>
      </w:pPr>
      <w:r>
        <w:t xml:space="preserve">Liczba projektów aktywizujących i integrujących społeczność lokalną. </w:t>
      </w:r>
    </w:p>
    <w:p w:rsidR="008D32A8" w:rsidRDefault="008D32A8" w:rsidP="00AF4829">
      <w:pPr>
        <w:pStyle w:val="Akapitzlist"/>
        <w:numPr>
          <w:ilvl w:val="0"/>
          <w:numId w:val="36"/>
        </w:numPr>
      </w:pPr>
      <w:r>
        <w:t xml:space="preserve">Liczba projektów z zakresu rozszerzenia oferty i infrastruktury kulturalno – rekreacyjnej. </w:t>
      </w:r>
    </w:p>
    <w:p w:rsidR="008D32A8" w:rsidRDefault="008D32A8" w:rsidP="00AF4829">
      <w:pPr>
        <w:pStyle w:val="Akapitzlist"/>
        <w:numPr>
          <w:ilvl w:val="0"/>
          <w:numId w:val="36"/>
        </w:numPr>
      </w:pPr>
      <w:r>
        <w:t xml:space="preserve">Liczba projektów poprawiających i upowszechniających infrastrukturę techniczną. </w:t>
      </w:r>
    </w:p>
    <w:p w:rsidR="00237B4B" w:rsidRDefault="00237B4B" w:rsidP="00237B4B"/>
    <w:p w:rsidR="00137861" w:rsidRDefault="00137861" w:rsidP="00AF4829">
      <w:pPr>
        <w:pStyle w:val="Wyrnienie"/>
        <w:numPr>
          <w:ilvl w:val="0"/>
          <w:numId w:val="35"/>
        </w:numPr>
      </w:pPr>
      <w:r w:rsidRPr="00631900">
        <w:lastRenderedPageBreak/>
        <w:t>Działania z zakresu aktywizacji osób starszych.</w:t>
      </w:r>
    </w:p>
    <w:p w:rsidR="00137861" w:rsidRPr="004E0C4F" w:rsidRDefault="00137861" w:rsidP="00137861">
      <w:r w:rsidRPr="005B710E">
        <w:rPr>
          <w:b/>
        </w:rPr>
        <w:t xml:space="preserve">Lokalizacja projektu: </w:t>
      </w:r>
      <w:r w:rsidR="004E0C4F">
        <w:t>Komorowo</w:t>
      </w:r>
    </w:p>
    <w:p w:rsidR="00137861" w:rsidRPr="00AC1E72" w:rsidRDefault="00137861" w:rsidP="00137861">
      <w:r>
        <w:rPr>
          <w:b/>
        </w:rPr>
        <w:t xml:space="preserve">Podmiot realizujący projekt/ przedsięwzięcie: </w:t>
      </w:r>
      <w:r w:rsidR="00AC1E72">
        <w:t>Gmina Ostrów Mazowiecka, GOPS</w:t>
      </w:r>
    </w:p>
    <w:p w:rsidR="00137861" w:rsidRPr="00463893" w:rsidRDefault="00137861" w:rsidP="00137861">
      <w:pPr>
        <w:rPr>
          <w:rFonts w:eastAsia="Calibri" w:cs="Times New Roman"/>
          <w:szCs w:val="24"/>
        </w:rPr>
      </w:pPr>
      <w:r w:rsidRPr="00711167">
        <w:rPr>
          <w:rFonts w:eastAsia="Calibri" w:cs="Times New Roman"/>
          <w:b/>
          <w:szCs w:val="24"/>
        </w:rPr>
        <w:t>Krótki opis problemu jaki ma rozwiązać realizacja projektu:</w:t>
      </w:r>
      <w:r w:rsidR="00AC1E72">
        <w:rPr>
          <w:rFonts w:eastAsia="Calibri" w:cs="Times New Roman"/>
          <w:b/>
          <w:szCs w:val="24"/>
        </w:rPr>
        <w:t xml:space="preserve"> </w:t>
      </w:r>
      <w:r w:rsidR="00463893" w:rsidRPr="00463893">
        <w:rPr>
          <w:rFonts w:eastAsia="Calibri" w:cs="Times New Roman"/>
          <w:szCs w:val="24"/>
        </w:rPr>
        <w:t xml:space="preserve">Miejscowość Komorowo zamieszkiwana jest przez znaczną liczbę osób starszych, byłych wojskowych, którzy nie mają możliwości spędzania wolnego czasu. </w:t>
      </w:r>
    </w:p>
    <w:p w:rsidR="00137861" w:rsidRDefault="00137861" w:rsidP="00137861">
      <w:pPr>
        <w:rPr>
          <w:rFonts w:eastAsia="Calibri" w:cs="Times New Roman"/>
          <w:b/>
          <w:szCs w:val="24"/>
        </w:rPr>
      </w:pPr>
      <w:r w:rsidRPr="00711167">
        <w:rPr>
          <w:rFonts w:eastAsia="Calibri" w:cs="Times New Roman"/>
          <w:b/>
          <w:szCs w:val="24"/>
        </w:rPr>
        <w:t>Cel projektu:</w:t>
      </w:r>
      <w:r w:rsidR="00AC1E72">
        <w:rPr>
          <w:rFonts w:eastAsia="Calibri" w:cs="Times New Roman"/>
          <w:b/>
          <w:szCs w:val="24"/>
        </w:rPr>
        <w:t xml:space="preserve"> </w:t>
      </w:r>
      <w:r w:rsidR="00AC1E72" w:rsidRPr="00AC1E72">
        <w:rPr>
          <w:rFonts w:eastAsia="Calibri" w:cs="Times New Roman"/>
          <w:szCs w:val="24"/>
        </w:rPr>
        <w:t>Głównym celem projektu jest aktywizacja osób starszych. Przedsięwzięcie przyczyni się także do realizacji własnych pasji, zdobywania nowych, przydatnych umiejętności oraz nawiązania kontaktów i pozytywnych relacji międzypokoleniowych.</w:t>
      </w:r>
      <w:r w:rsidR="00AC1E72">
        <w:rPr>
          <w:rFonts w:eastAsia="Calibri" w:cs="Times New Roman"/>
          <w:b/>
          <w:szCs w:val="24"/>
        </w:rPr>
        <w:t xml:space="preserve"> </w:t>
      </w:r>
      <w:r w:rsidR="00747699" w:rsidRPr="0062014B">
        <w:rPr>
          <w:rFonts w:eastAsia="Calibri" w:cs="Times New Roman"/>
          <w:szCs w:val="24"/>
        </w:rPr>
        <w:t>W wyni</w:t>
      </w:r>
      <w:r w:rsidR="00747699">
        <w:rPr>
          <w:rFonts w:eastAsia="Calibri" w:cs="Times New Roman"/>
          <w:szCs w:val="24"/>
        </w:rPr>
        <w:t>ku realizacji projektu nastąpi integracja społeczeństwa</w:t>
      </w:r>
      <w:r w:rsidR="00747699" w:rsidRPr="0062014B">
        <w:rPr>
          <w:rFonts w:eastAsia="Calibri" w:cs="Times New Roman"/>
          <w:szCs w:val="24"/>
        </w:rPr>
        <w:t xml:space="preserve">, </w:t>
      </w:r>
      <w:r w:rsidR="00747699">
        <w:rPr>
          <w:rFonts w:eastAsia="Calibri" w:cs="Times New Roman"/>
          <w:szCs w:val="24"/>
        </w:rPr>
        <w:t>wzrośnie</w:t>
      </w:r>
      <w:r w:rsidR="00747699" w:rsidRPr="0062014B">
        <w:rPr>
          <w:rFonts w:eastAsia="Calibri" w:cs="Times New Roman"/>
          <w:szCs w:val="24"/>
        </w:rPr>
        <w:t xml:space="preserve"> aktywność społeczności lokalnej oraz </w:t>
      </w:r>
      <w:r w:rsidR="00747699">
        <w:rPr>
          <w:rFonts w:eastAsia="Calibri" w:cs="Times New Roman"/>
          <w:szCs w:val="24"/>
        </w:rPr>
        <w:t>zostanie ułatwiona</w:t>
      </w:r>
      <w:r w:rsidR="00747699" w:rsidRPr="0062014B">
        <w:rPr>
          <w:rFonts w:eastAsia="Calibri" w:cs="Times New Roman"/>
          <w:szCs w:val="24"/>
        </w:rPr>
        <w:t xml:space="preserve"> realizacja inicjatyw i projektów mieszkańców</w:t>
      </w:r>
      <w:r w:rsidR="00747699">
        <w:rPr>
          <w:rFonts w:eastAsia="Calibri" w:cs="Times New Roman"/>
          <w:szCs w:val="24"/>
        </w:rPr>
        <w:t xml:space="preserve"> gminy</w:t>
      </w:r>
      <w:r w:rsidR="00747699" w:rsidRPr="0062014B">
        <w:rPr>
          <w:rFonts w:eastAsia="Calibri" w:cs="Times New Roman"/>
          <w:szCs w:val="24"/>
        </w:rPr>
        <w:t>.</w:t>
      </w:r>
    </w:p>
    <w:p w:rsidR="00137861" w:rsidRDefault="00137861" w:rsidP="00137861">
      <w:pPr>
        <w:rPr>
          <w:rFonts w:eastAsia="Calibri" w:cs="Times New Roman"/>
          <w:szCs w:val="24"/>
        </w:rPr>
      </w:pPr>
      <w:r w:rsidRPr="00711167">
        <w:rPr>
          <w:rFonts w:eastAsia="Calibri" w:cs="Times New Roman"/>
          <w:b/>
          <w:szCs w:val="24"/>
        </w:rPr>
        <w:t>Zakres realizowanych działań:</w:t>
      </w:r>
      <w:r w:rsidR="00AC1E72">
        <w:rPr>
          <w:rFonts w:eastAsia="Calibri" w:cs="Times New Roman"/>
          <w:b/>
          <w:szCs w:val="24"/>
        </w:rPr>
        <w:t xml:space="preserve"> </w:t>
      </w:r>
      <w:r w:rsidR="00AC1E72">
        <w:rPr>
          <w:rFonts w:eastAsia="Calibri" w:cs="Times New Roman"/>
          <w:szCs w:val="24"/>
        </w:rPr>
        <w:t xml:space="preserve">Zakres realizowanych działań stanowi organizacja różnego rodzaju akcji na rzecz aktywizacji osób starszych. </w:t>
      </w:r>
    </w:p>
    <w:p w:rsidR="00463893" w:rsidRPr="00B007B3" w:rsidRDefault="00463893" w:rsidP="00463893">
      <w:pPr>
        <w:rPr>
          <w:rFonts w:eastAsia="Calibri" w:cs="Times New Roman"/>
          <w:i/>
          <w:szCs w:val="24"/>
          <w:u w:val="single"/>
        </w:rPr>
      </w:pPr>
      <w:r w:rsidRPr="00B007B3">
        <w:rPr>
          <w:rFonts w:eastAsia="Calibri" w:cs="Times New Roman"/>
          <w:i/>
          <w:szCs w:val="24"/>
          <w:u w:val="single"/>
        </w:rPr>
        <w:t xml:space="preserve">Projekt przyczyni się do realizacji: </w:t>
      </w:r>
    </w:p>
    <w:p w:rsidR="00463893" w:rsidRDefault="00463893" w:rsidP="00AF4829">
      <w:pPr>
        <w:pStyle w:val="Akapitzlist"/>
        <w:numPr>
          <w:ilvl w:val="0"/>
          <w:numId w:val="45"/>
        </w:numPr>
        <w:rPr>
          <w:rFonts w:eastAsia="Calibri" w:cs="Times New Roman"/>
          <w:i/>
          <w:szCs w:val="24"/>
          <w:u w:val="single"/>
        </w:rPr>
      </w:pPr>
      <w:r>
        <w:rPr>
          <w:rFonts w:eastAsia="Calibri" w:cs="Times New Roman"/>
          <w:i/>
          <w:szCs w:val="24"/>
          <w:u w:val="single"/>
        </w:rPr>
        <w:t>celu strategicznego 1; celu operacyjnego 4 Wspieranie i rozwój lokalnej przedsiębiorczości</w:t>
      </w:r>
    </w:p>
    <w:p w:rsidR="00463893" w:rsidRDefault="00463893" w:rsidP="00AF4829">
      <w:pPr>
        <w:pStyle w:val="Akapitzlist"/>
        <w:numPr>
          <w:ilvl w:val="0"/>
          <w:numId w:val="45"/>
        </w:numPr>
        <w:rPr>
          <w:rFonts w:eastAsia="Calibri" w:cs="Times New Roman"/>
          <w:i/>
          <w:szCs w:val="24"/>
          <w:u w:val="single"/>
        </w:rPr>
      </w:pPr>
      <w:r w:rsidRPr="00B007B3">
        <w:rPr>
          <w:rFonts w:eastAsia="Calibri" w:cs="Times New Roman"/>
          <w:i/>
          <w:szCs w:val="24"/>
          <w:u w:val="single"/>
        </w:rPr>
        <w:t>celu strategicznego 2; celu operacyjnego 3 Aktywizacja społeczno – kulturalna mieszkańców oraz zapobieganie wykluczeniu społecznemu</w:t>
      </w:r>
    </w:p>
    <w:p w:rsidR="00137861" w:rsidRPr="00AC1E72" w:rsidRDefault="00137861" w:rsidP="00137861">
      <w:pPr>
        <w:rPr>
          <w:rFonts w:eastAsia="Calibri" w:cs="Times New Roman"/>
          <w:szCs w:val="24"/>
        </w:rPr>
      </w:pPr>
      <w:r>
        <w:rPr>
          <w:rFonts w:eastAsia="Calibri" w:cs="Times New Roman"/>
          <w:b/>
          <w:szCs w:val="24"/>
        </w:rPr>
        <w:t xml:space="preserve">Realizacja wskaźników rezultatu: </w:t>
      </w:r>
      <w:r w:rsidR="00AC1E72" w:rsidRPr="00AC1E72">
        <w:rPr>
          <w:rFonts w:eastAsia="Calibri" w:cs="Times New Roman"/>
          <w:szCs w:val="24"/>
        </w:rPr>
        <w:t xml:space="preserve">Proponowanym rezultatem projektu jest zwiększenie aktywności seniorów. </w:t>
      </w:r>
    </w:p>
    <w:p w:rsidR="008D32A8" w:rsidRDefault="008D32A8" w:rsidP="008D32A8">
      <w:pPr>
        <w:rPr>
          <w:rFonts w:eastAsia="Calibri" w:cs="Times New Roman"/>
          <w:szCs w:val="24"/>
          <w:u w:val="single"/>
        </w:rPr>
      </w:pPr>
      <w:r w:rsidRPr="00F80379">
        <w:rPr>
          <w:rFonts w:eastAsia="Calibri" w:cs="Times New Roman"/>
          <w:szCs w:val="24"/>
          <w:u w:val="single"/>
        </w:rPr>
        <w:t xml:space="preserve">Wskaźniki rezultatu: </w:t>
      </w:r>
    </w:p>
    <w:p w:rsidR="008D32A8" w:rsidRDefault="008D32A8" w:rsidP="00AF4829">
      <w:pPr>
        <w:pStyle w:val="Akapitzlist"/>
        <w:numPr>
          <w:ilvl w:val="0"/>
          <w:numId w:val="37"/>
        </w:numPr>
      </w:pPr>
      <w:r>
        <w:t xml:space="preserve">Liczba projektów aktywizujących i integrujących społeczność lokalną. </w:t>
      </w:r>
    </w:p>
    <w:p w:rsidR="008D32A8" w:rsidRDefault="008D32A8" w:rsidP="00AF4829">
      <w:pPr>
        <w:pStyle w:val="Akapitzlist"/>
        <w:numPr>
          <w:ilvl w:val="0"/>
          <w:numId w:val="37"/>
        </w:numPr>
      </w:pPr>
      <w:r>
        <w:t xml:space="preserve">Liczba projektów z zakresu rozszerzenia oferty i infrastruktury kulturalno – rekreacyjnej. </w:t>
      </w:r>
    </w:p>
    <w:p w:rsidR="008D32A8" w:rsidRDefault="008D32A8" w:rsidP="00AF4829">
      <w:pPr>
        <w:pStyle w:val="Akapitzlist"/>
        <w:numPr>
          <w:ilvl w:val="0"/>
          <w:numId w:val="37"/>
        </w:numPr>
      </w:pPr>
      <w:r>
        <w:lastRenderedPageBreak/>
        <w:t xml:space="preserve">Liczba projektów poprawiających i upowszechniających infrastrukturę techniczną. </w:t>
      </w:r>
    </w:p>
    <w:p w:rsidR="006F5D4B" w:rsidRDefault="006F5D4B" w:rsidP="00137861"/>
    <w:p w:rsidR="00137861" w:rsidRDefault="00137861" w:rsidP="00AF4829">
      <w:pPr>
        <w:pStyle w:val="Wyrnienie"/>
        <w:numPr>
          <w:ilvl w:val="0"/>
          <w:numId w:val="35"/>
        </w:numPr>
      </w:pPr>
      <w:r w:rsidRPr="00631900">
        <w:t>Stworzenie świetlicy w Zalesiu.</w:t>
      </w:r>
    </w:p>
    <w:p w:rsidR="00137861" w:rsidRPr="00EA77C1" w:rsidRDefault="00137861" w:rsidP="00137861">
      <w:r w:rsidRPr="005B710E">
        <w:rPr>
          <w:b/>
        </w:rPr>
        <w:t xml:space="preserve">Lokalizacja projektu: </w:t>
      </w:r>
      <w:r w:rsidR="00EA77C1">
        <w:t>Zalesie</w:t>
      </w:r>
    </w:p>
    <w:p w:rsidR="00137861" w:rsidRPr="00EA77C1" w:rsidRDefault="00137861" w:rsidP="00137861">
      <w:r>
        <w:rPr>
          <w:b/>
        </w:rPr>
        <w:t xml:space="preserve">Podmiot realizujący projekt/ przedsięwzięcie: </w:t>
      </w:r>
      <w:r w:rsidR="00EA77C1">
        <w:t>Gmina Ostrów Mazowiecka</w:t>
      </w:r>
    </w:p>
    <w:p w:rsidR="008D2FCA" w:rsidRPr="004E0C4F" w:rsidRDefault="00137861" w:rsidP="005C408C">
      <w:pPr>
        <w:rPr>
          <w:rFonts w:eastAsia="Calibri" w:cs="Times New Roman"/>
          <w:szCs w:val="24"/>
        </w:rPr>
      </w:pPr>
      <w:r w:rsidRPr="00711167">
        <w:rPr>
          <w:rFonts w:eastAsia="Calibri" w:cs="Times New Roman"/>
          <w:b/>
          <w:szCs w:val="24"/>
        </w:rPr>
        <w:t>Krótki opis problemu jaki ma rozwiązać realizacja projektu:</w:t>
      </w:r>
      <w:r w:rsidR="00EA77C1">
        <w:rPr>
          <w:rFonts w:eastAsia="Calibri" w:cs="Times New Roman"/>
          <w:b/>
          <w:szCs w:val="24"/>
        </w:rPr>
        <w:t xml:space="preserve"> </w:t>
      </w:r>
      <w:r w:rsidR="005C408C" w:rsidRPr="004E0C4F">
        <w:rPr>
          <w:rFonts w:eastAsia="Calibri" w:cs="Times New Roman"/>
          <w:szCs w:val="24"/>
        </w:rPr>
        <w:t xml:space="preserve">Na terenie brak miejsca </w:t>
      </w:r>
      <w:r w:rsidR="005C408C">
        <w:rPr>
          <w:rFonts w:eastAsia="Calibri" w:cs="Times New Roman"/>
          <w:szCs w:val="24"/>
        </w:rPr>
        <w:t>spotkań</w:t>
      </w:r>
      <w:r w:rsidR="005C408C" w:rsidRPr="004E0C4F">
        <w:rPr>
          <w:rFonts w:eastAsia="Calibri" w:cs="Times New Roman"/>
          <w:szCs w:val="24"/>
        </w:rPr>
        <w:t xml:space="preserve"> społeczności lokalne</w:t>
      </w:r>
      <w:r w:rsidR="005C408C">
        <w:rPr>
          <w:rFonts w:eastAsia="Calibri" w:cs="Times New Roman"/>
          <w:szCs w:val="24"/>
        </w:rPr>
        <w:t>j</w:t>
      </w:r>
      <w:r w:rsidR="005C408C" w:rsidRPr="004E0C4F">
        <w:rPr>
          <w:rFonts w:eastAsia="Calibri" w:cs="Times New Roman"/>
          <w:szCs w:val="24"/>
        </w:rPr>
        <w:t xml:space="preserve"> w każdej grupie wiekowej. </w:t>
      </w:r>
      <w:r w:rsidR="00941D6B">
        <w:rPr>
          <w:rFonts w:eastAsia="Calibri" w:cs="Times New Roman"/>
          <w:szCs w:val="24"/>
        </w:rPr>
        <w:t>W miejscowości Zalesie (stan na roku 2016) nie ma żadnej placówki oświaty</w:t>
      </w:r>
      <w:r w:rsidR="00A757CE">
        <w:rPr>
          <w:rFonts w:eastAsia="Calibri" w:cs="Times New Roman"/>
          <w:szCs w:val="24"/>
        </w:rPr>
        <w:t>,</w:t>
      </w:r>
      <w:r w:rsidR="00941D6B">
        <w:rPr>
          <w:rFonts w:eastAsia="Calibri" w:cs="Times New Roman"/>
          <w:szCs w:val="24"/>
        </w:rPr>
        <w:t xml:space="preserve"> jak również świetlicy wiejskiej. Dodatkowo, na terenie miejscowości nie działają organizacje pozarządowe. Odległość do miasta Ostrów Mazowiecka sprawia, że mieszkańcy Zalesia są pozbawieni dostępu do oferty kulturalnej. </w:t>
      </w:r>
    </w:p>
    <w:p w:rsidR="00137861" w:rsidRDefault="00137861" w:rsidP="005C408C">
      <w:pPr>
        <w:rPr>
          <w:rFonts w:eastAsia="Calibri" w:cs="Times New Roman"/>
          <w:szCs w:val="24"/>
        </w:rPr>
      </w:pPr>
      <w:r w:rsidRPr="00711167">
        <w:rPr>
          <w:rFonts w:eastAsia="Calibri" w:cs="Times New Roman"/>
          <w:b/>
          <w:szCs w:val="24"/>
        </w:rPr>
        <w:t>Cel projektu:</w:t>
      </w:r>
      <w:r w:rsidR="005C408C">
        <w:rPr>
          <w:rFonts w:eastAsia="Calibri" w:cs="Times New Roman"/>
          <w:b/>
          <w:szCs w:val="24"/>
        </w:rPr>
        <w:t xml:space="preserve"> </w:t>
      </w:r>
      <w:r w:rsidR="005C408C" w:rsidRPr="005C408C">
        <w:rPr>
          <w:rFonts w:eastAsia="Calibri" w:cs="Times New Roman"/>
          <w:szCs w:val="24"/>
        </w:rPr>
        <w:t>Głównym celem projektu jest integracja społeczna mieszkańców oraz przeciwdziałanie wykluczeniu społecznemu.</w:t>
      </w:r>
      <w:r w:rsidR="005C408C">
        <w:rPr>
          <w:rFonts w:eastAsia="Calibri" w:cs="Times New Roman"/>
          <w:b/>
          <w:szCs w:val="24"/>
        </w:rPr>
        <w:t xml:space="preserve"> </w:t>
      </w:r>
      <w:r w:rsidR="005C408C" w:rsidRPr="008C1213">
        <w:rPr>
          <w:rFonts w:eastAsia="Calibri" w:cs="Times New Roman"/>
          <w:szCs w:val="24"/>
        </w:rPr>
        <w:t xml:space="preserve">Projekt ma również na celu stworzenie miejsca integracji i aktywizacji mieszkańców gminy, zapewnienie atrakcyjnej oferty spędzania wolnego czasu, wzrost poziomu integracji międzypokoleniowej oraz budowanie tożsamości lokalnej.  </w:t>
      </w:r>
      <w:r w:rsidR="00747699" w:rsidRPr="0062014B">
        <w:rPr>
          <w:rFonts w:eastAsia="Calibri" w:cs="Times New Roman"/>
          <w:szCs w:val="24"/>
        </w:rPr>
        <w:t>W wyni</w:t>
      </w:r>
      <w:r w:rsidR="00747699">
        <w:rPr>
          <w:rFonts w:eastAsia="Calibri" w:cs="Times New Roman"/>
          <w:szCs w:val="24"/>
        </w:rPr>
        <w:t>ku realizacji projektu nastąpi integracja społeczeństwa</w:t>
      </w:r>
      <w:r w:rsidR="00747699" w:rsidRPr="0062014B">
        <w:rPr>
          <w:rFonts w:eastAsia="Calibri" w:cs="Times New Roman"/>
          <w:szCs w:val="24"/>
        </w:rPr>
        <w:t xml:space="preserve">, </w:t>
      </w:r>
      <w:r w:rsidR="00747699">
        <w:rPr>
          <w:rFonts w:eastAsia="Calibri" w:cs="Times New Roman"/>
          <w:szCs w:val="24"/>
        </w:rPr>
        <w:t>wzrośnie</w:t>
      </w:r>
      <w:r w:rsidR="00747699" w:rsidRPr="0062014B">
        <w:rPr>
          <w:rFonts w:eastAsia="Calibri" w:cs="Times New Roman"/>
          <w:szCs w:val="24"/>
        </w:rPr>
        <w:t xml:space="preserve"> aktywność społeczności lokalnej oraz </w:t>
      </w:r>
      <w:r w:rsidR="00747699">
        <w:rPr>
          <w:rFonts w:eastAsia="Calibri" w:cs="Times New Roman"/>
          <w:szCs w:val="24"/>
        </w:rPr>
        <w:t>zostanie ułatwiona</w:t>
      </w:r>
      <w:r w:rsidR="00747699" w:rsidRPr="0062014B">
        <w:rPr>
          <w:rFonts w:eastAsia="Calibri" w:cs="Times New Roman"/>
          <w:szCs w:val="24"/>
        </w:rPr>
        <w:t xml:space="preserve"> realizacja inicjatyw i projektów mieszkańców</w:t>
      </w:r>
      <w:r w:rsidR="00747699">
        <w:rPr>
          <w:rFonts w:eastAsia="Calibri" w:cs="Times New Roman"/>
          <w:szCs w:val="24"/>
        </w:rPr>
        <w:t xml:space="preserve"> gminy</w:t>
      </w:r>
      <w:r w:rsidR="00747699" w:rsidRPr="0062014B">
        <w:rPr>
          <w:rFonts w:eastAsia="Calibri" w:cs="Times New Roman"/>
          <w:szCs w:val="24"/>
        </w:rPr>
        <w:t>.</w:t>
      </w:r>
      <w:r w:rsidR="008D2FCA">
        <w:rPr>
          <w:rFonts w:eastAsia="Calibri" w:cs="Times New Roman"/>
          <w:szCs w:val="24"/>
        </w:rPr>
        <w:t xml:space="preserve"> </w:t>
      </w:r>
      <w:r w:rsidR="00A757CE">
        <w:t>Stworzenie miejsca spotkań i integracji społeczności lokalnej może zaowocować powstaniem w przyszłości Koła Gospodyń Wiejskich czy Kółka Rolniczego. Realizacja projektu stworzenia świetlicy wpłynie również na zwiększenie oferty kulturalnej miejscowości Zalesie, ponieważ będzie to miejsce do organizacji różnego rodzaju wydarzeń kulturalnych.</w:t>
      </w:r>
    </w:p>
    <w:p w:rsidR="00A757CE" w:rsidRDefault="00A757CE" w:rsidP="006F5D4B">
      <w:pPr>
        <w:rPr>
          <w:rFonts w:eastAsia="Calibri" w:cs="Times New Roman"/>
          <w:i/>
          <w:szCs w:val="24"/>
          <w:u w:val="single"/>
        </w:rPr>
      </w:pPr>
    </w:p>
    <w:p w:rsidR="006F5D4B" w:rsidRPr="00B007B3" w:rsidRDefault="006F5D4B" w:rsidP="006F5D4B">
      <w:pPr>
        <w:rPr>
          <w:rFonts w:eastAsia="Calibri" w:cs="Times New Roman"/>
          <w:i/>
          <w:szCs w:val="24"/>
          <w:u w:val="single"/>
        </w:rPr>
      </w:pPr>
      <w:r w:rsidRPr="00B007B3">
        <w:rPr>
          <w:rFonts w:eastAsia="Calibri" w:cs="Times New Roman"/>
          <w:i/>
          <w:szCs w:val="24"/>
          <w:u w:val="single"/>
        </w:rPr>
        <w:t xml:space="preserve">Projekt przyczyni się do realizacji: </w:t>
      </w:r>
    </w:p>
    <w:p w:rsidR="006F5D4B" w:rsidRDefault="006F5D4B" w:rsidP="00AF4829">
      <w:pPr>
        <w:pStyle w:val="Akapitzlist"/>
        <w:numPr>
          <w:ilvl w:val="0"/>
          <w:numId w:val="45"/>
        </w:numPr>
        <w:rPr>
          <w:rFonts w:eastAsia="Calibri" w:cs="Times New Roman"/>
          <w:i/>
          <w:szCs w:val="24"/>
          <w:u w:val="single"/>
        </w:rPr>
      </w:pPr>
      <w:r>
        <w:rPr>
          <w:rFonts w:eastAsia="Calibri" w:cs="Times New Roman"/>
          <w:i/>
          <w:szCs w:val="24"/>
          <w:u w:val="single"/>
        </w:rPr>
        <w:lastRenderedPageBreak/>
        <w:t>celu strategicznego 1; celu operacyjnego 3 Tworzenie nowych miejsc pracy i aktywizacja zawodowa mieszkańców</w:t>
      </w:r>
    </w:p>
    <w:p w:rsidR="006F5D4B" w:rsidRDefault="006F5D4B" w:rsidP="00AF4829">
      <w:pPr>
        <w:pStyle w:val="Akapitzlist"/>
        <w:numPr>
          <w:ilvl w:val="0"/>
          <w:numId w:val="45"/>
        </w:numPr>
        <w:rPr>
          <w:rFonts w:eastAsia="Calibri" w:cs="Times New Roman"/>
          <w:i/>
          <w:szCs w:val="24"/>
          <w:u w:val="single"/>
        </w:rPr>
      </w:pPr>
      <w:r w:rsidRPr="00B007B3">
        <w:rPr>
          <w:rFonts w:eastAsia="Calibri" w:cs="Times New Roman"/>
          <w:i/>
          <w:szCs w:val="24"/>
          <w:u w:val="single"/>
        </w:rPr>
        <w:t>celu strategicznego 2; celu operacyjnego 3 Aktywizacja społeczno – kulturalna mieszkańców oraz zapobieganie wykluczeniu społecznemu</w:t>
      </w:r>
    </w:p>
    <w:p w:rsidR="006F5D4B" w:rsidRDefault="006F5D4B" w:rsidP="00AF4829">
      <w:pPr>
        <w:pStyle w:val="Akapitzlist"/>
        <w:numPr>
          <w:ilvl w:val="0"/>
          <w:numId w:val="45"/>
        </w:numPr>
        <w:rPr>
          <w:rFonts w:eastAsia="Calibri" w:cs="Times New Roman"/>
          <w:i/>
          <w:szCs w:val="24"/>
          <w:u w:val="single"/>
        </w:rPr>
      </w:pPr>
      <w:r>
        <w:rPr>
          <w:rFonts w:eastAsia="Calibri" w:cs="Times New Roman"/>
          <w:i/>
          <w:szCs w:val="24"/>
          <w:u w:val="single"/>
        </w:rPr>
        <w:t>celu strategicznego 3; celu operacyjnego 2 Wyremontowanie i poprawa estetyki budynków</w:t>
      </w:r>
    </w:p>
    <w:p w:rsidR="00137861" w:rsidRDefault="00137861" w:rsidP="00137861">
      <w:pPr>
        <w:rPr>
          <w:rFonts w:eastAsia="Calibri" w:cs="Times New Roman"/>
          <w:b/>
          <w:szCs w:val="24"/>
        </w:rPr>
      </w:pPr>
      <w:r w:rsidRPr="00711167">
        <w:rPr>
          <w:rFonts w:eastAsia="Calibri" w:cs="Times New Roman"/>
          <w:b/>
          <w:szCs w:val="24"/>
        </w:rPr>
        <w:t>Zakres realizowanych działań:</w:t>
      </w:r>
      <w:r w:rsidR="005C408C">
        <w:rPr>
          <w:rFonts w:eastAsia="Calibri" w:cs="Times New Roman"/>
          <w:b/>
          <w:szCs w:val="24"/>
        </w:rPr>
        <w:t xml:space="preserve"> </w:t>
      </w:r>
      <w:r w:rsidR="005C408C" w:rsidRPr="008C1213">
        <w:rPr>
          <w:rFonts w:eastAsia="Calibri" w:cs="Times New Roman"/>
          <w:szCs w:val="24"/>
        </w:rPr>
        <w:t>Zakres realizowanych działań stanowi stworzenie świetlicy poprzez zagospodarowanie pomieszczenia budynku popegeerowskiego.</w:t>
      </w:r>
      <w:r w:rsidR="005C408C">
        <w:rPr>
          <w:rFonts w:eastAsia="Calibri" w:cs="Times New Roman"/>
          <w:b/>
          <w:szCs w:val="24"/>
        </w:rPr>
        <w:t xml:space="preserve">  </w:t>
      </w:r>
    </w:p>
    <w:p w:rsidR="008D32A8" w:rsidRPr="00AC1E72" w:rsidRDefault="00137861" w:rsidP="008D32A8">
      <w:pPr>
        <w:rPr>
          <w:rFonts w:eastAsia="Calibri" w:cs="Times New Roman"/>
          <w:szCs w:val="24"/>
        </w:rPr>
      </w:pPr>
      <w:r>
        <w:rPr>
          <w:rFonts w:eastAsia="Calibri" w:cs="Times New Roman"/>
          <w:b/>
          <w:szCs w:val="24"/>
        </w:rPr>
        <w:t xml:space="preserve">Realizacja wskaźników rezultatu: </w:t>
      </w:r>
      <w:r w:rsidR="008D32A8" w:rsidRPr="00AC1E72">
        <w:rPr>
          <w:rFonts w:eastAsia="Calibri" w:cs="Times New Roman"/>
          <w:szCs w:val="24"/>
        </w:rPr>
        <w:t>Proponowanym rezultatem projek</w:t>
      </w:r>
      <w:r w:rsidR="008D32A8">
        <w:rPr>
          <w:rFonts w:eastAsia="Calibri" w:cs="Times New Roman"/>
          <w:szCs w:val="24"/>
        </w:rPr>
        <w:t>tu jest zwiększenie aktywności mieszkańców i budowanie wśród nich tożsamości lokalnej</w:t>
      </w:r>
      <w:r w:rsidR="008D32A8" w:rsidRPr="00AC1E72">
        <w:rPr>
          <w:rFonts w:eastAsia="Calibri" w:cs="Times New Roman"/>
          <w:szCs w:val="24"/>
        </w:rPr>
        <w:t xml:space="preserve">. </w:t>
      </w:r>
    </w:p>
    <w:p w:rsidR="008D32A8" w:rsidRDefault="008D32A8" w:rsidP="008D32A8">
      <w:pPr>
        <w:rPr>
          <w:rFonts w:eastAsia="Calibri" w:cs="Times New Roman"/>
          <w:szCs w:val="24"/>
          <w:u w:val="single"/>
        </w:rPr>
      </w:pPr>
      <w:r w:rsidRPr="00F80379">
        <w:rPr>
          <w:rFonts w:eastAsia="Calibri" w:cs="Times New Roman"/>
          <w:szCs w:val="24"/>
          <w:u w:val="single"/>
        </w:rPr>
        <w:t xml:space="preserve">Wskaźniki rezultatu: </w:t>
      </w:r>
    </w:p>
    <w:p w:rsidR="008D32A8" w:rsidRDefault="008D32A8" w:rsidP="00AF4829">
      <w:pPr>
        <w:pStyle w:val="Akapitzlist"/>
        <w:numPr>
          <w:ilvl w:val="0"/>
          <w:numId w:val="38"/>
        </w:numPr>
      </w:pPr>
      <w:r>
        <w:t xml:space="preserve">Liczba projektów aktywizujących i integrujących społeczność lokalną. </w:t>
      </w:r>
    </w:p>
    <w:p w:rsidR="008D32A8" w:rsidRDefault="008D32A8" w:rsidP="00AF4829">
      <w:pPr>
        <w:pStyle w:val="Akapitzlist"/>
        <w:numPr>
          <w:ilvl w:val="0"/>
          <w:numId w:val="38"/>
        </w:numPr>
      </w:pPr>
      <w:r>
        <w:t xml:space="preserve">Liczba projektów z zakresu rozszerzenia oferty i infrastruktury kulturalno – rekreacyjnej. </w:t>
      </w:r>
    </w:p>
    <w:p w:rsidR="00137861" w:rsidRDefault="008D32A8" w:rsidP="00AF4829">
      <w:pPr>
        <w:pStyle w:val="Akapitzlist"/>
        <w:numPr>
          <w:ilvl w:val="0"/>
          <w:numId w:val="38"/>
        </w:numPr>
      </w:pPr>
      <w:r>
        <w:t xml:space="preserve">Liczba projektów poprawiających i upowszechniających infrastrukturę techniczną. </w:t>
      </w:r>
    </w:p>
    <w:p w:rsidR="008D32A8" w:rsidRDefault="008D32A8" w:rsidP="008D32A8"/>
    <w:p w:rsidR="00137861" w:rsidRDefault="00137861" w:rsidP="00AF4829">
      <w:pPr>
        <w:pStyle w:val="Wyrnienie"/>
        <w:numPr>
          <w:ilvl w:val="0"/>
          <w:numId w:val="35"/>
        </w:numPr>
      </w:pPr>
      <w:r w:rsidRPr="00631900">
        <w:t>Budowa placu zabaw w Zalesiu.</w:t>
      </w:r>
    </w:p>
    <w:p w:rsidR="0084689B" w:rsidRDefault="0084689B" w:rsidP="0084689B">
      <w:pPr>
        <w:rPr>
          <w:b/>
        </w:rPr>
      </w:pPr>
      <w:r w:rsidRPr="005B710E">
        <w:rPr>
          <w:b/>
        </w:rPr>
        <w:t xml:space="preserve">Lokalizacja projektu: </w:t>
      </w:r>
      <w:r w:rsidR="00D4656D">
        <w:t>Zalesie</w:t>
      </w:r>
      <w:r>
        <w:rPr>
          <w:b/>
        </w:rPr>
        <w:t xml:space="preserve"> </w:t>
      </w:r>
    </w:p>
    <w:p w:rsidR="0084689B" w:rsidRPr="00385C92" w:rsidRDefault="0084689B" w:rsidP="0084689B">
      <w:r>
        <w:rPr>
          <w:b/>
        </w:rPr>
        <w:t xml:space="preserve">Podmiot realizujący projekt/ przedsięwzięcie: </w:t>
      </w:r>
      <w:r w:rsidR="00D4656D">
        <w:t>Gmina Ostrów Mazowiecka</w:t>
      </w:r>
    </w:p>
    <w:p w:rsidR="0084689B" w:rsidRPr="004E0C4F" w:rsidRDefault="0084689B" w:rsidP="0084689B">
      <w:pPr>
        <w:rPr>
          <w:rFonts w:eastAsia="Calibri" w:cs="Times New Roman"/>
          <w:szCs w:val="24"/>
        </w:rPr>
      </w:pPr>
      <w:r w:rsidRPr="00711167">
        <w:rPr>
          <w:rFonts w:eastAsia="Calibri" w:cs="Times New Roman"/>
          <w:b/>
          <w:szCs w:val="24"/>
        </w:rPr>
        <w:t>Krótki opis problemu jaki ma rozwiązać realizacja projektu:</w:t>
      </w:r>
      <w:r>
        <w:rPr>
          <w:rFonts w:eastAsia="Calibri" w:cs="Times New Roman"/>
          <w:b/>
          <w:szCs w:val="24"/>
        </w:rPr>
        <w:t xml:space="preserve"> </w:t>
      </w:r>
      <w:r w:rsidRPr="004E0C4F">
        <w:rPr>
          <w:rFonts w:eastAsia="Calibri" w:cs="Times New Roman"/>
          <w:szCs w:val="24"/>
        </w:rPr>
        <w:t xml:space="preserve">Na terenie brak miejsca </w:t>
      </w:r>
      <w:r w:rsidR="00D4656D">
        <w:rPr>
          <w:rFonts w:eastAsia="Calibri" w:cs="Times New Roman"/>
          <w:szCs w:val="24"/>
        </w:rPr>
        <w:t>spotkań</w:t>
      </w:r>
      <w:r w:rsidRPr="004E0C4F">
        <w:rPr>
          <w:rFonts w:eastAsia="Calibri" w:cs="Times New Roman"/>
          <w:szCs w:val="24"/>
        </w:rPr>
        <w:t xml:space="preserve"> społeczności lokalne</w:t>
      </w:r>
      <w:r w:rsidR="005C408C">
        <w:rPr>
          <w:rFonts w:eastAsia="Calibri" w:cs="Times New Roman"/>
          <w:szCs w:val="24"/>
        </w:rPr>
        <w:t>j</w:t>
      </w:r>
      <w:r w:rsidRPr="004E0C4F">
        <w:rPr>
          <w:rFonts w:eastAsia="Calibri" w:cs="Times New Roman"/>
          <w:szCs w:val="24"/>
        </w:rPr>
        <w:t xml:space="preserve"> w każdej grupie wiekowej. </w:t>
      </w:r>
    </w:p>
    <w:p w:rsidR="0084689B" w:rsidRDefault="0084689B" w:rsidP="0084689B">
      <w:pPr>
        <w:rPr>
          <w:rFonts w:eastAsia="Calibri" w:cs="Times New Roman"/>
          <w:szCs w:val="24"/>
        </w:rPr>
      </w:pPr>
      <w:r w:rsidRPr="00711167">
        <w:rPr>
          <w:rFonts w:eastAsia="Calibri" w:cs="Times New Roman"/>
          <w:b/>
          <w:szCs w:val="24"/>
        </w:rPr>
        <w:t>Cel projektu:</w:t>
      </w:r>
      <w:r w:rsidRPr="004E0C4F">
        <w:rPr>
          <w:rFonts w:eastAsia="Calibri" w:cs="Times New Roman"/>
          <w:b/>
          <w:szCs w:val="24"/>
        </w:rPr>
        <w:t xml:space="preserve"> </w:t>
      </w:r>
      <w:r>
        <w:rPr>
          <w:rFonts w:eastAsia="Calibri" w:cs="Times New Roman"/>
          <w:szCs w:val="24"/>
        </w:rPr>
        <w:t xml:space="preserve">Głównym celem realizacji projektu jest </w:t>
      </w:r>
      <w:r w:rsidR="00D4656D">
        <w:rPr>
          <w:rFonts w:eastAsia="Calibri" w:cs="Times New Roman"/>
          <w:szCs w:val="24"/>
        </w:rPr>
        <w:t xml:space="preserve">zagospodarowanie przestrzeni publicznej, </w:t>
      </w:r>
      <w:r>
        <w:rPr>
          <w:rFonts w:eastAsia="Calibri" w:cs="Times New Roman"/>
          <w:szCs w:val="24"/>
        </w:rPr>
        <w:t>z</w:t>
      </w:r>
      <w:r w:rsidRPr="004E0C4F">
        <w:rPr>
          <w:rFonts w:eastAsia="Calibri" w:cs="Times New Roman"/>
          <w:szCs w:val="24"/>
        </w:rPr>
        <w:t xml:space="preserve">aspokojenie potrzeb w zakresie bezpiecznego spędzania wolnego czasu przez dzieci oraz podniesienie jakości i atrakcyjności przestrzeni </w:t>
      </w:r>
      <w:r>
        <w:rPr>
          <w:rFonts w:eastAsia="Calibri" w:cs="Times New Roman"/>
          <w:szCs w:val="24"/>
        </w:rPr>
        <w:t xml:space="preserve">rewitalizowanego </w:t>
      </w:r>
      <w:r>
        <w:rPr>
          <w:rFonts w:eastAsia="Calibri" w:cs="Times New Roman"/>
          <w:szCs w:val="24"/>
        </w:rPr>
        <w:lastRenderedPageBreak/>
        <w:t xml:space="preserve">obszaru </w:t>
      </w:r>
      <w:r w:rsidRPr="004E0C4F">
        <w:rPr>
          <w:rFonts w:eastAsia="Calibri" w:cs="Times New Roman"/>
          <w:szCs w:val="24"/>
        </w:rPr>
        <w:t xml:space="preserve">poprzez budowę placu zabaw co wpłynie na wzrost miejsc rekreacji i turystyki na </w:t>
      </w:r>
      <w:r>
        <w:rPr>
          <w:rFonts w:eastAsia="Calibri" w:cs="Times New Roman"/>
          <w:szCs w:val="24"/>
        </w:rPr>
        <w:t>wskazanym terenie</w:t>
      </w:r>
      <w:r w:rsidRPr="004E0C4F">
        <w:rPr>
          <w:rFonts w:eastAsia="Calibri" w:cs="Times New Roman"/>
          <w:szCs w:val="24"/>
        </w:rPr>
        <w:t>.</w:t>
      </w:r>
      <w:r>
        <w:rPr>
          <w:rFonts w:eastAsia="Calibri" w:cs="Times New Roman"/>
          <w:szCs w:val="24"/>
        </w:rPr>
        <w:t xml:space="preserve"> Dodatkowo celem realizacji projektu jest zagospodarowanie niewykorzystanego terenu przy dawnym biurze przepustek. </w:t>
      </w:r>
      <w:r w:rsidR="00D4656D">
        <w:rPr>
          <w:rFonts w:eastAsia="Calibri" w:cs="Times New Roman"/>
          <w:szCs w:val="24"/>
        </w:rPr>
        <w:t xml:space="preserve">Realizacja projektu przyczyni się także do wzrostu aktywności fizycznej dzieci oraz integracji międzypokoleniowej. </w:t>
      </w:r>
      <w:r w:rsidR="00747699" w:rsidRPr="0062014B">
        <w:rPr>
          <w:rFonts w:eastAsia="Calibri" w:cs="Times New Roman"/>
          <w:szCs w:val="24"/>
        </w:rPr>
        <w:t>W wyni</w:t>
      </w:r>
      <w:r w:rsidR="00747699">
        <w:rPr>
          <w:rFonts w:eastAsia="Calibri" w:cs="Times New Roman"/>
          <w:szCs w:val="24"/>
        </w:rPr>
        <w:t>ku realizacji projektu nastąpi integracja społeczeństwa</w:t>
      </w:r>
      <w:r w:rsidR="00747699" w:rsidRPr="0062014B">
        <w:rPr>
          <w:rFonts w:eastAsia="Calibri" w:cs="Times New Roman"/>
          <w:szCs w:val="24"/>
        </w:rPr>
        <w:t xml:space="preserve">, </w:t>
      </w:r>
      <w:r w:rsidR="00747699">
        <w:rPr>
          <w:rFonts w:eastAsia="Calibri" w:cs="Times New Roman"/>
          <w:szCs w:val="24"/>
        </w:rPr>
        <w:t>wzrośnie</w:t>
      </w:r>
      <w:r w:rsidR="00747699" w:rsidRPr="0062014B">
        <w:rPr>
          <w:rFonts w:eastAsia="Calibri" w:cs="Times New Roman"/>
          <w:szCs w:val="24"/>
        </w:rPr>
        <w:t xml:space="preserve"> aktywność społeczności lokalnej oraz </w:t>
      </w:r>
      <w:r w:rsidR="00747699">
        <w:rPr>
          <w:rFonts w:eastAsia="Calibri" w:cs="Times New Roman"/>
          <w:szCs w:val="24"/>
        </w:rPr>
        <w:t>zostanie ułatwiona</w:t>
      </w:r>
      <w:r w:rsidR="00747699" w:rsidRPr="0062014B">
        <w:rPr>
          <w:rFonts w:eastAsia="Calibri" w:cs="Times New Roman"/>
          <w:szCs w:val="24"/>
        </w:rPr>
        <w:t xml:space="preserve"> realizacja inicjatyw i projektów mieszkańców</w:t>
      </w:r>
      <w:r w:rsidR="00747699">
        <w:rPr>
          <w:rFonts w:eastAsia="Calibri" w:cs="Times New Roman"/>
          <w:szCs w:val="24"/>
        </w:rPr>
        <w:t xml:space="preserve"> gminy</w:t>
      </w:r>
      <w:r w:rsidR="00747699" w:rsidRPr="0062014B">
        <w:rPr>
          <w:rFonts w:eastAsia="Calibri" w:cs="Times New Roman"/>
          <w:szCs w:val="24"/>
        </w:rPr>
        <w:t>.</w:t>
      </w:r>
    </w:p>
    <w:p w:rsidR="006F5D4B" w:rsidRPr="00B007B3" w:rsidRDefault="006F5D4B" w:rsidP="006F5D4B">
      <w:pPr>
        <w:rPr>
          <w:rFonts w:eastAsia="Calibri" w:cs="Times New Roman"/>
          <w:i/>
          <w:szCs w:val="24"/>
          <w:u w:val="single"/>
        </w:rPr>
      </w:pPr>
      <w:r w:rsidRPr="00B007B3">
        <w:rPr>
          <w:rFonts w:eastAsia="Calibri" w:cs="Times New Roman"/>
          <w:i/>
          <w:szCs w:val="24"/>
          <w:u w:val="single"/>
        </w:rPr>
        <w:t xml:space="preserve">Projekt przyczyni się do realizacji: </w:t>
      </w:r>
    </w:p>
    <w:p w:rsidR="006F5D4B" w:rsidRDefault="006F5D4B" w:rsidP="00AF4829">
      <w:pPr>
        <w:pStyle w:val="Akapitzlist"/>
        <w:numPr>
          <w:ilvl w:val="0"/>
          <w:numId w:val="45"/>
        </w:numPr>
        <w:rPr>
          <w:rFonts w:eastAsia="Calibri" w:cs="Times New Roman"/>
          <w:i/>
          <w:szCs w:val="24"/>
          <w:u w:val="single"/>
        </w:rPr>
      </w:pPr>
      <w:r w:rsidRPr="00B007B3">
        <w:rPr>
          <w:rFonts w:eastAsia="Calibri" w:cs="Times New Roman"/>
          <w:i/>
          <w:szCs w:val="24"/>
          <w:u w:val="single"/>
        </w:rPr>
        <w:t>celu strategicznego 2; celu operacyjnego 3 Aktywizacja społeczno – kulturalna mieszkańców oraz zapobieganie wykluczeniu społecznemu</w:t>
      </w:r>
    </w:p>
    <w:p w:rsidR="0084689B" w:rsidRPr="004E0C4F" w:rsidRDefault="0084689B" w:rsidP="0084689B">
      <w:pPr>
        <w:rPr>
          <w:rFonts w:eastAsia="Calibri" w:cs="Times New Roman"/>
          <w:szCs w:val="24"/>
        </w:rPr>
      </w:pPr>
      <w:r w:rsidRPr="00711167">
        <w:rPr>
          <w:rFonts w:eastAsia="Calibri" w:cs="Times New Roman"/>
          <w:b/>
          <w:szCs w:val="24"/>
        </w:rPr>
        <w:t>Zakres realizowanych działań:</w:t>
      </w:r>
      <w:r>
        <w:rPr>
          <w:rFonts w:eastAsia="Calibri" w:cs="Times New Roman"/>
          <w:b/>
          <w:szCs w:val="24"/>
        </w:rPr>
        <w:t xml:space="preserve"> </w:t>
      </w:r>
      <w:r>
        <w:rPr>
          <w:rFonts w:eastAsia="Calibri" w:cs="Times New Roman"/>
          <w:szCs w:val="24"/>
        </w:rPr>
        <w:t xml:space="preserve">W zakresie realizowanego zadania znajduje się budowa placu zabaw. </w:t>
      </w:r>
    </w:p>
    <w:p w:rsidR="0084689B" w:rsidRDefault="0084689B" w:rsidP="0084689B">
      <w:pPr>
        <w:rPr>
          <w:rFonts w:eastAsia="Calibri" w:cs="Times New Roman"/>
          <w:szCs w:val="24"/>
        </w:rPr>
      </w:pPr>
      <w:r>
        <w:rPr>
          <w:rFonts w:eastAsia="Calibri" w:cs="Times New Roman"/>
          <w:b/>
          <w:szCs w:val="24"/>
        </w:rPr>
        <w:t xml:space="preserve">Realizacja wskaźników rezultatu: </w:t>
      </w:r>
      <w:r>
        <w:rPr>
          <w:rFonts w:eastAsia="Calibri" w:cs="Times New Roman"/>
          <w:szCs w:val="24"/>
        </w:rPr>
        <w:t xml:space="preserve">Prognozowany rezultaty realizacji przedsięwzięcia stanowi integracja międzypokoleniowa oraz </w:t>
      </w:r>
      <w:r w:rsidR="00D4656D">
        <w:rPr>
          <w:rFonts w:eastAsia="Calibri" w:cs="Times New Roman"/>
          <w:szCs w:val="24"/>
        </w:rPr>
        <w:t xml:space="preserve">wzrost aktywności fizycznej dzieci. </w:t>
      </w:r>
    </w:p>
    <w:p w:rsidR="0041444F" w:rsidRDefault="0041444F" w:rsidP="0041444F">
      <w:pPr>
        <w:rPr>
          <w:rFonts w:eastAsia="Calibri" w:cs="Times New Roman"/>
          <w:szCs w:val="24"/>
          <w:u w:val="single"/>
        </w:rPr>
      </w:pPr>
      <w:r w:rsidRPr="00F80379">
        <w:rPr>
          <w:rFonts w:eastAsia="Calibri" w:cs="Times New Roman"/>
          <w:szCs w:val="24"/>
          <w:u w:val="single"/>
        </w:rPr>
        <w:t xml:space="preserve">Wskaźniki rezultatu: </w:t>
      </w:r>
    </w:p>
    <w:p w:rsidR="00137861" w:rsidRDefault="0041444F" w:rsidP="00AF4829">
      <w:pPr>
        <w:pStyle w:val="Akapitzlist"/>
        <w:numPr>
          <w:ilvl w:val="0"/>
          <w:numId w:val="39"/>
        </w:numPr>
      </w:pPr>
      <w:r>
        <w:t xml:space="preserve">Liczba projektów aktywizujących i integrujących społeczność lokalną. </w:t>
      </w:r>
    </w:p>
    <w:p w:rsidR="0041444F" w:rsidRDefault="0041444F" w:rsidP="00AF4829">
      <w:pPr>
        <w:pStyle w:val="Akapitzlist"/>
        <w:numPr>
          <w:ilvl w:val="0"/>
          <w:numId w:val="39"/>
        </w:numPr>
      </w:pPr>
      <w:r>
        <w:t xml:space="preserve">Liczba projektów z zakresu rozszerzenia oferty i infrastruktury kulturalno – rekreacyjnej. </w:t>
      </w:r>
    </w:p>
    <w:p w:rsidR="0041444F" w:rsidRDefault="0041444F" w:rsidP="00AF4829">
      <w:pPr>
        <w:pStyle w:val="Akapitzlist"/>
        <w:numPr>
          <w:ilvl w:val="0"/>
          <w:numId w:val="39"/>
        </w:numPr>
      </w:pPr>
      <w:r>
        <w:t xml:space="preserve">Liczba projektów </w:t>
      </w:r>
      <w:r w:rsidR="008D32A8">
        <w:t xml:space="preserve">poprawiających i upowszechniających infrastrukturę techniczną. </w:t>
      </w:r>
    </w:p>
    <w:p w:rsidR="005B3761" w:rsidRDefault="005B3761" w:rsidP="005B3761"/>
    <w:p w:rsidR="00137861" w:rsidRDefault="00137861" w:rsidP="00AF4829">
      <w:pPr>
        <w:pStyle w:val="Wyrnienie"/>
        <w:numPr>
          <w:ilvl w:val="0"/>
          <w:numId w:val="35"/>
        </w:numPr>
      </w:pPr>
      <w:r w:rsidRPr="00631900">
        <w:t>Działania z zakresu aktywizacji zawodowej w Zalesiu.</w:t>
      </w:r>
    </w:p>
    <w:p w:rsidR="00137861" w:rsidRPr="00D4656D" w:rsidRDefault="00137861" w:rsidP="00137861">
      <w:r w:rsidRPr="005B710E">
        <w:rPr>
          <w:b/>
        </w:rPr>
        <w:t xml:space="preserve">Lokalizacja projektu: </w:t>
      </w:r>
      <w:r w:rsidR="00D4656D">
        <w:t>Zalesie</w:t>
      </w:r>
    </w:p>
    <w:p w:rsidR="00137861" w:rsidRPr="00D4656D" w:rsidRDefault="00137861" w:rsidP="00137861">
      <w:r>
        <w:rPr>
          <w:b/>
        </w:rPr>
        <w:t xml:space="preserve">Podmiot realizujący projekt/ przedsięwzięcie: </w:t>
      </w:r>
      <w:r w:rsidR="00D4656D">
        <w:t>Gmina Ostrów Mazowiecka, GOPS</w:t>
      </w:r>
    </w:p>
    <w:p w:rsidR="00137861" w:rsidRPr="00747699" w:rsidRDefault="00137861" w:rsidP="00137861">
      <w:pPr>
        <w:rPr>
          <w:rFonts w:eastAsia="Calibri" w:cs="Times New Roman"/>
          <w:szCs w:val="24"/>
        </w:rPr>
      </w:pPr>
      <w:r w:rsidRPr="00711167">
        <w:rPr>
          <w:rFonts w:eastAsia="Calibri" w:cs="Times New Roman"/>
          <w:b/>
          <w:szCs w:val="24"/>
        </w:rPr>
        <w:lastRenderedPageBreak/>
        <w:t>Krótki opis problemu jaki ma rozwiązać realizacja projektu:</w:t>
      </w:r>
      <w:r w:rsidR="00D4656D">
        <w:rPr>
          <w:rFonts w:eastAsia="Calibri" w:cs="Times New Roman"/>
          <w:b/>
          <w:szCs w:val="24"/>
        </w:rPr>
        <w:t xml:space="preserve"> </w:t>
      </w:r>
      <w:r w:rsidR="00D4656D" w:rsidRPr="00D4656D">
        <w:rPr>
          <w:rFonts w:eastAsia="Calibri" w:cs="Times New Roman"/>
          <w:szCs w:val="24"/>
        </w:rPr>
        <w:t>Na terenie realizacji projektu zauważalne jest wysokie bezrobocie oraz problemy z znalezieniu zatrudnienia</w:t>
      </w:r>
      <w:r w:rsidR="00D4656D" w:rsidRPr="00747699">
        <w:rPr>
          <w:rFonts w:eastAsia="Calibri" w:cs="Times New Roman"/>
          <w:szCs w:val="24"/>
        </w:rPr>
        <w:t xml:space="preserve">. </w:t>
      </w:r>
      <w:r w:rsidR="00747699" w:rsidRPr="00747699">
        <w:rPr>
          <w:rFonts w:eastAsia="Calibri" w:cs="Times New Roman"/>
          <w:szCs w:val="24"/>
        </w:rPr>
        <w:t>Dotyka ono głównie ludzi młodych</w:t>
      </w:r>
      <w:r w:rsidR="0010138C">
        <w:rPr>
          <w:rFonts w:eastAsia="Calibri" w:cs="Times New Roman"/>
          <w:szCs w:val="24"/>
        </w:rPr>
        <w:t xml:space="preserve">, którzy pozostają bezrobotni ze względu na kwalifikacje niedostosowane do rynku pracy oraz znaczną odległość miejscowości Zalesie od miasta Ostrów Mazowiecka (gdzie mogliby nie tylko znaleźć zatrudnienie, ale również doskonalić swoje umiejętności). </w:t>
      </w:r>
    </w:p>
    <w:p w:rsidR="0040011A" w:rsidRDefault="00137861" w:rsidP="00137861">
      <w:pPr>
        <w:rPr>
          <w:rFonts w:eastAsia="Calibri" w:cs="Times New Roman"/>
          <w:szCs w:val="24"/>
        </w:rPr>
      </w:pPr>
      <w:r w:rsidRPr="00711167">
        <w:rPr>
          <w:rFonts w:eastAsia="Calibri" w:cs="Times New Roman"/>
          <w:b/>
          <w:szCs w:val="24"/>
        </w:rPr>
        <w:t>Cel projektu:</w:t>
      </w:r>
      <w:r w:rsidR="00D4656D">
        <w:rPr>
          <w:rFonts w:eastAsia="Calibri" w:cs="Times New Roman"/>
          <w:b/>
          <w:szCs w:val="24"/>
        </w:rPr>
        <w:t xml:space="preserve"> </w:t>
      </w:r>
      <w:r w:rsidR="0040011A" w:rsidRPr="0040011A">
        <w:rPr>
          <w:rFonts w:eastAsia="Calibri" w:cs="Times New Roman"/>
          <w:szCs w:val="24"/>
        </w:rPr>
        <w:t>Głównym celem aktywizacji zawodowej</w:t>
      </w:r>
      <w:r w:rsidR="0040011A">
        <w:rPr>
          <w:rFonts w:eastAsia="Calibri" w:cs="Times New Roman"/>
          <w:b/>
          <w:szCs w:val="24"/>
        </w:rPr>
        <w:t xml:space="preserve"> </w:t>
      </w:r>
      <w:r w:rsidR="0040011A" w:rsidRPr="00E52ECA">
        <w:rPr>
          <w:rFonts w:eastAsia="Calibri" w:cs="Times New Roman"/>
          <w:szCs w:val="24"/>
        </w:rPr>
        <w:t>jest nabywanie oraz utrwalanie nawyków</w:t>
      </w:r>
      <w:r w:rsidR="00E52ECA" w:rsidRPr="00E52ECA">
        <w:rPr>
          <w:rFonts w:eastAsia="Calibri" w:cs="Times New Roman"/>
          <w:szCs w:val="24"/>
        </w:rPr>
        <w:t xml:space="preserve"> związanych z świadczenie pracy w czego zakresie znajduje się dokładne wykonywanie powierzonych czynności oraz pracy w nałożonych normach czasowych. Nierzadko trudności w podejmowaniu pracy wynikają z posiadanych nieodpowiednich dla rynku pracy kwalifikacji zawodowych. Realizacja projektu przyczyni się do podnoszenia umiejętności zawodowych oraz ułatwienia mieszkańcom podejmowania aktywności</w:t>
      </w:r>
      <w:r w:rsidR="00E52ECA">
        <w:rPr>
          <w:rFonts w:eastAsia="Calibri" w:cs="Times New Roman"/>
          <w:szCs w:val="24"/>
        </w:rPr>
        <w:t xml:space="preserve"> z</w:t>
      </w:r>
      <w:r w:rsidR="00E52ECA" w:rsidRPr="00E52ECA">
        <w:rPr>
          <w:rFonts w:eastAsia="Calibri" w:cs="Times New Roman"/>
          <w:szCs w:val="24"/>
        </w:rPr>
        <w:t xml:space="preserve">awodowej. </w:t>
      </w:r>
    </w:p>
    <w:p w:rsidR="006F5D4B" w:rsidRPr="00B007B3" w:rsidRDefault="006F5D4B" w:rsidP="006F5D4B">
      <w:pPr>
        <w:rPr>
          <w:rFonts w:eastAsia="Calibri" w:cs="Times New Roman"/>
          <w:i/>
          <w:szCs w:val="24"/>
          <w:u w:val="single"/>
        </w:rPr>
      </w:pPr>
      <w:r w:rsidRPr="00B007B3">
        <w:rPr>
          <w:rFonts w:eastAsia="Calibri" w:cs="Times New Roman"/>
          <w:i/>
          <w:szCs w:val="24"/>
          <w:u w:val="single"/>
        </w:rPr>
        <w:t xml:space="preserve">Projekt przyczyni się do realizacji: </w:t>
      </w:r>
    </w:p>
    <w:p w:rsidR="006F5D4B" w:rsidRDefault="006F5D4B" w:rsidP="00AF4829">
      <w:pPr>
        <w:pStyle w:val="Akapitzlist"/>
        <w:numPr>
          <w:ilvl w:val="0"/>
          <w:numId w:val="45"/>
        </w:numPr>
        <w:rPr>
          <w:rFonts w:eastAsia="Calibri" w:cs="Times New Roman"/>
          <w:i/>
          <w:szCs w:val="24"/>
          <w:u w:val="single"/>
        </w:rPr>
      </w:pPr>
      <w:r>
        <w:rPr>
          <w:rFonts w:eastAsia="Calibri" w:cs="Times New Roman"/>
          <w:i/>
          <w:szCs w:val="24"/>
          <w:u w:val="single"/>
        </w:rPr>
        <w:t>celu strategicznego 1; celu operacyjnego 3 Tworzenie nowych miejsc pracy i aktywizacja zawodowa mieszkańców</w:t>
      </w:r>
    </w:p>
    <w:p w:rsidR="006F5D4B" w:rsidRDefault="006F5D4B" w:rsidP="00AF4829">
      <w:pPr>
        <w:pStyle w:val="Akapitzlist"/>
        <w:numPr>
          <w:ilvl w:val="0"/>
          <w:numId w:val="45"/>
        </w:numPr>
        <w:rPr>
          <w:rFonts w:eastAsia="Calibri" w:cs="Times New Roman"/>
          <w:i/>
          <w:szCs w:val="24"/>
          <w:u w:val="single"/>
        </w:rPr>
      </w:pPr>
      <w:r w:rsidRPr="00B007B3">
        <w:rPr>
          <w:rFonts w:eastAsia="Calibri" w:cs="Times New Roman"/>
          <w:i/>
          <w:szCs w:val="24"/>
          <w:u w:val="single"/>
        </w:rPr>
        <w:t>celu strategicznego 2; celu operacyjnego 3 Aktywizacja społeczno – kulturalna mieszkańców oraz zapobieganie wykluczeniu społecznemu</w:t>
      </w:r>
    </w:p>
    <w:p w:rsidR="005B3761" w:rsidRPr="005B3761" w:rsidRDefault="006F5D4B" w:rsidP="00AF4829">
      <w:pPr>
        <w:pStyle w:val="Akapitzlist"/>
        <w:numPr>
          <w:ilvl w:val="0"/>
          <w:numId w:val="45"/>
        </w:numPr>
        <w:rPr>
          <w:rFonts w:eastAsia="Calibri" w:cs="Times New Roman"/>
          <w:i/>
          <w:szCs w:val="24"/>
          <w:u w:val="single"/>
        </w:rPr>
      </w:pPr>
      <w:r>
        <w:rPr>
          <w:rFonts w:eastAsia="Calibri" w:cs="Times New Roman"/>
          <w:i/>
          <w:szCs w:val="24"/>
          <w:u w:val="single"/>
        </w:rPr>
        <w:t>celu strategicznego 3; celu operacyjnego 2 Wyremontowanie i poprawa estetyki budynków</w:t>
      </w:r>
    </w:p>
    <w:p w:rsidR="00137861" w:rsidRPr="00E52ECA" w:rsidRDefault="00137861" w:rsidP="00137861">
      <w:pPr>
        <w:rPr>
          <w:rFonts w:eastAsia="Calibri" w:cs="Times New Roman"/>
          <w:szCs w:val="24"/>
        </w:rPr>
      </w:pPr>
      <w:r w:rsidRPr="00711167">
        <w:rPr>
          <w:rFonts w:eastAsia="Calibri" w:cs="Times New Roman"/>
          <w:b/>
          <w:szCs w:val="24"/>
        </w:rPr>
        <w:t>Zakres realizowanych działań:</w:t>
      </w:r>
      <w:r w:rsidR="00E52ECA">
        <w:rPr>
          <w:rFonts w:eastAsia="Calibri" w:cs="Times New Roman"/>
          <w:b/>
          <w:szCs w:val="24"/>
        </w:rPr>
        <w:t xml:space="preserve"> </w:t>
      </w:r>
      <w:r w:rsidR="00E52ECA">
        <w:rPr>
          <w:rFonts w:eastAsia="Calibri" w:cs="Times New Roman"/>
          <w:szCs w:val="24"/>
        </w:rPr>
        <w:t xml:space="preserve">Zakres realizowanych działań obejmuje organizacja różnego rodzaju szkoleń, kursów oraz staży zawodowych dla mieszkańców. </w:t>
      </w:r>
    </w:p>
    <w:p w:rsidR="00137861" w:rsidRDefault="00137861" w:rsidP="00137861">
      <w:pPr>
        <w:rPr>
          <w:rFonts w:eastAsia="Calibri" w:cs="Times New Roman"/>
          <w:b/>
          <w:szCs w:val="24"/>
        </w:rPr>
      </w:pPr>
      <w:r>
        <w:rPr>
          <w:rFonts w:eastAsia="Calibri" w:cs="Times New Roman"/>
          <w:b/>
          <w:szCs w:val="24"/>
        </w:rPr>
        <w:t xml:space="preserve">Realizacja wskaźników rezultatu: </w:t>
      </w:r>
    </w:p>
    <w:p w:rsidR="00C8074D" w:rsidRDefault="00C8074D" w:rsidP="00C8074D">
      <w:pPr>
        <w:rPr>
          <w:rFonts w:eastAsia="Calibri" w:cs="Times New Roman"/>
          <w:szCs w:val="24"/>
          <w:u w:val="single"/>
        </w:rPr>
      </w:pPr>
      <w:r w:rsidRPr="00F80379">
        <w:rPr>
          <w:rFonts w:eastAsia="Calibri" w:cs="Times New Roman"/>
          <w:szCs w:val="24"/>
          <w:u w:val="single"/>
        </w:rPr>
        <w:t xml:space="preserve">Wskaźniki rezultatu: </w:t>
      </w:r>
    </w:p>
    <w:p w:rsidR="00C8074D" w:rsidRDefault="00C8074D" w:rsidP="00AF4829">
      <w:pPr>
        <w:pStyle w:val="Akapitzlist"/>
        <w:numPr>
          <w:ilvl w:val="0"/>
          <w:numId w:val="40"/>
        </w:numPr>
      </w:pPr>
      <w:r>
        <w:t xml:space="preserve">Liczba projektów aktywizujących i integrujących społeczność lokalną. </w:t>
      </w:r>
    </w:p>
    <w:p w:rsidR="00C8074D" w:rsidRDefault="00C8074D" w:rsidP="00AF4829">
      <w:pPr>
        <w:pStyle w:val="Akapitzlist"/>
        <w:numPr>
          <w:ilvl w:val="0"/>
          <w:numId w:val="40"/>
        </w:numPr>
      </w:pPr>
      <w:r>
        <w:t>Liczba p</w:t>
      </w:r>
      <w:r w:rsidR="0041444F">
        <w:t xml:space="preserve">rojektów z zakresu aktywizacji zawodowej. </w:t>
      </w:r>
    </w:p>
    <w:p w:rsidR="005B3761" w:rsidRDefault="0041444F" w:rsidP="00AF4829">
      <w:pPr>
        <w:pStyle w:val="Akapitzlist"/>
        <w:numPr>
          <w:ilvl w:val="0"/>
          <w:numId w:val="40"/>
        </w:numPr>
      </w:pPr>
      <w:r>
        <w:lastRenderedPageBreak/>
        <w:t xml:space="preserve">Liczba projektów zwiększających kwalifikacje zawodowe mieszkańców. </w:t>
      </w:r>
    </w:p>
    <w:p w:rsidR="00237B4B" w:rsidRDefault="00237B4B" w:rsidP="00237B4B"/>
    <w:p w:rsidR="0008701F" w:rsidRDefault="0008701F" w:rsidP="00AF4829">
      <w:pPr>
        <w:pStyle w:val="Wyrnienie"/>
        <w:numPr>
          <w:ilvl w:val="0"/>
          <w:numId w:val="35"/>
        </w:numPr>
      </w:pPr>
      <w:r>
        <w:t xml:space="preserve">Remont świetlicy w Komorowie </w:t>
      </w:r>
    </w:p>
    <w:p w:rsidR="00E86D10" w:rsidRDefault="00E86D10" w:rsidP="00E86D10">
      <w:r>
        <w:rPr>
          <w:b/>
        </w:rPr>
        <w:t>L</w:t>
      </w:r>
      <w:r w:rsidRPr="00E86D10">
        <w:rPr>
          <w:b/>
        </w:rPr>
        <w:t xml:space="preserve">okalizacja projektu: </w:t>
      </w:r>
      <w:r>
        <w:t xml:space="preserve"> Komorowo, ul. Mazowiecka</w:t>
      </w:r>
    </w:p>
    <w:p w:rsidR="00E86D10" w:rsidRPr="00A92474" w:rsidRDefault="00E86D10" w:rsidP="00E86D10">
      <w:r w:rsidRPr="00E86D10">
        <w:rPr>
          <w:b/>
        </w:rPr>
        <w:t xml:space="preserve">Podmiot realizujący projekt/ przedsięwzięcie: </w:t>
      </w:r>
      <w:r>
        <w:t xml:space="preserve">Gmina Ostrów Mazowiecka </w:t>
      </w:r>
    </w:p>
    <w:p w:rsidR="00E86D10" w:rsidRPr="00E86D10" w:rsidRDefault="00E86D10" w:rsidP="00E86D10">
      <w:pPr>
        <w:rPr>
          <w:rFonts w:eastAsia="Calibri" w:cs="Times New Roman"/>
          <w:szCs w:val="24"/>
        </w:rPr>
      </w:pPr>
      <w:r w:rsidRPr="00E86D10">
        <w:rPr>
          <w:rFonts w:eastAsia="Calibri" w:cs="Times New Roman"/>
          <w:b/>
          <w:szCs w:val="24"/>
        </w:rPr>
        <w:t xml:space="preserve">Krótki opis problemu jaki ma rozwiązać realizacja projektu: </w:t>
      </w:r>
      <w:r>
        <w:rPr>
          <w:rFonts w:eastAsia="Calibri" w:cs="Times New Roman"/>
          <w:szCs w:val="24"/>
        </w:rPr>
        <w:t xml:space="preserve">Remont świetlicy </w:t>
      </w:r>
    </w:p>
    <w:p w:rsidR="00E86D10" w:rsidRPr="00E86D10" w:rsidRDefault="00E86D10" w:rsidP="00E86D10">
      <w:pPr>
        <w:rPr>
          <w:rFonts w:eastAsia="Calibri" w:cs="Times New Roman"/>
          <w:szCs w:val="24"/>
        </w:rPr>
      </w:pPr>
      <w:r w:rsidRPr="00E86D10">
        <w:rPr>
          <w:rFonts w:eastAsia="Calibri" w:cs="Times New Roman"/>
          <w:b/>
          <w:szCs w:val="24"/>
        </w:rPr>
        <w:t xml:space="preserve">Cel projektu: </w:t>
      </w:r>
      <w:r w:rsidRPr="00E86D10">
        <w:rPr>
          <w:rFonts w:eastAsia="Calibri" w:cs="Times New Roman"/>
          <w:szCs w:val="24"/>
        </w:rPr>
        <w:t>Głównym celem</w:t>
      </w:r>
      <w:r w:rsidRPr="00E86D10">
        <w:rPr>
          <w:rFonts w:eastAsia="Calibri" w:cs="Times New Roman"/>
          <w:b/>
          <w:szCs w:val="24"/>
        </w:rPr>
        <w:t xml:space="preserve"> </w:t>
      </w:r>
      <w:r w:rsidRPr="00E86D10">
        <w:rPr>
          <w:rFonts w:eastAsia="Calibri" w:cs="Times New Roman"/>
          <w:szCs w:val="24"/>
        </w:rPr>
        <w:t xml:space="preserve">projektu jest </w:t>
      </w:r>
      <w:r>
        <w:rPr>
          <w:rFonts w:eastAsia="Calibri" w:cs="Times New Roman"/>
          <w:szCs w:val="24"/>
        </w:rPr>
        <w:t xml:space="preserve">stworzenie ogólnodostępnego miejsca spotkań, integracji społeczności lokalnej. </w:t>
      </w:r>
    </w:p>
    <w:p w:rsidR="00E86D10" w:rsidRPr="00B007B3" w:rsidRDefault="00E86D10" w:rsidP="00E86D10">
      <w:pPr>
        <w:rPr>
          <w:rFonts w:eastAsia="Calibri" w:cs="Times New Roman"/>
          <w:i/>
          <w:szCs w:val="24"/>
          <w:u w:val="single"/>
        </w:rPr>
      </w:pPr>
      <w:r w:rsidRPr="00B007B3">
        <w:rPr>
          <w:rFonts w:eastAsia="Calibri" w:cs="Times New Roman"/>
          <w:i/>
          <w:szCs w:val="24"/>
          <w:u w:val="single"/>
        </w:rPr>
        <w:t xml:space="preserve">Projekt przyczyni się do realizacji: </w:t>
      </w:r>
    </w:p>
    <w:p w:rsidR="00E86D10" w:rsidRDefault="00E86D10" w:rsidP="00AF4829">
      <w:pPr>
        <w:pStyle w:val="Akapitzlist"/>
        <w:numPr>
          <w:ilvl w:val="0"/>
          <w:numId w:val="45"/>
        </w:numPr>
        <w:rPr>
          <w:rFonts w:eastAsia="Calibri" w:cs="Times New Roman"/>
          <w:i/>
          <w:szCs w:val="24"/>
          <w:u w:val="single"/>
        </w:rPr>
      </w:pPr>
      <w:r>
        <w:rPr>
          <w:rFonts w:eastAsia="Calibri" w:cs="Times New Roman"/>
          <w:i/>
          <w:szCs w:val="24"/>
          <w:u w:val="single"/>
        </w:rPr>
        <w:t>celu strategicznego 1; celu operacyjnego 3 Tworzenie nowych miejsc pracy i aktywizacja zawodowa mieszkańców</w:t>
      </w:r>
    </w:p>
    <w:p w:rsidR="00E86D10" w:rsidRDefault="00E86D10" w:rsidP="00AF4829">
      <w:pPr>
        <w:pStyle w:val="Akapitzlist"/>
        <w:numPr>
          <w:ilvl w:val="0"/>
          <w:numId w:val="45"/>
        </w:numPr>
        <w:rPr>
          <w:rFonts w:eastAsia="Calibri" w:cs="Times New Roman"/>
          <w:i/>
          <w:szCs w:val="24"/>
          <w:u w:val="single"/>
        </w:rPr>
      </w:pPr>
      <w:r w:rsidRPr="00B007B3">
        <w:rPr>
          <w:rFonts w:eastAsia="Calibri" w:cs="Times New Roman"/>
          <w:i/>
          <w:szCs w:val="24"/>
          <w:u w:val="single"/>
        </w:rPr>
        <w:t>celu strategicznego 2; celu operacyjnego 3 Aktywizacja społeczno – kulturalna mieszkańców oraz zapobieganie wykluczeniu społecznemu</w:t>
      </w:r>
    </w:p>
    <w:p w:rsidR="0008701F" w:rsidRDefault="00E86D10" w:rsidP="00AF4829">
      <w:pPr>
        <w:pStyle w:val="Akapitzlist"/>
        <w:numPr>
          <w:ilvl w:val="0"/>
          <w:numId w:val="45"/>
        </w:numPr>
        <w:rPr>
          <w:rFonts w:eastAsia="Calibri" w:cs="Times New Roman"/>
          <w:i/>
          <w:szCs w:val="24"/>
          <w:u w:val="single"/>
        </w:rPr>
      </w:pPr>
      <w:r>
        <w:rPr>
          <w:rFonts w:eastAsia="Calibri" w:cs="Times New Roman"/>
          <w:i/>
          <w:szCs w:val="24"/>
          <w:u w:val="single"/>
        </w:rPr>
        <w:t>celu strategicznego 3; celu operacyjnego 2 Wyremontowanie i poprawa estetyki budynków</w:t>
      </w:r>
    </w:p>
    <w:p w:rsidR="006D5AAF" w:rsidRDefault="006D5AAF" w:rsidP="006D5AAF">
      <w:pPr>
        <w:rPr>
          <w:rFonts w:eastAsia="Calibri" w:cs="Times New Roman"/>
          <w:szCs w:val="24"/>
        </w:rPr>
      </w:pPr>
      <w:r w:rsidRPr="00711167">
        <w:rPr>
          <w:rFonts w:eastAsia="Calibri" w:cs="Times New Roman"/>
          <w:b/>
          <w:szCs w:val="24"/>
        </w:rPr>
        <w:t>Zakres realizowanych działań:</w:t>
      </w:r>
      <w:r>
        <w:rPr>
          <w:rFonts w:eastAsia="Calibri" w:cs="Times New Roman"/>
          <w:b/>
          <w:szCs w:val="24"/>
        </w:rPr>
        <w:t xml:space="preserve"> </w:t>
      </w:r>
      <w:r>
        <w:rPr>
          <w:rFonts w:eastAsia="Calibri" w:cs="Times New Roman"/>
          <w:szCs w:val="24"/>
        </w:rPr>
        <w:t xml:space="preserve">Zakres realizowanych działań obejmuje zwiększenie wspólnej przestrzeni dla społeczności lokalnej. </w:t>
      </w:r>
    </w:p>
    <w:p w:rsidR="006D5AAF" w:rsidRDefault="006D5AAF" w:rsidP="006D5AAF">
      <w:pPr>
        <w:rPr>
          <w:rFonts w:eastAsia="Calibri" w:cs="Times New Roman"/>
          <w:b/>
          <w:szCs w:val="24"/>
        </w:rPr>
      </w:pPr>
      <w:r>
        <w:rPr>
          <w:rFonts w:eastAsia="Calibri" w:cs="Times New Roman"/>
          <w:szCs w:val="24"/>
        </w:rPr>
        <w:t xml:space="preserve"> </w:t>
      </w:r>
      <w:r>
        <w:rPr>
          <w:rFonts w:eastAsia="Calibri" w:cs="Times New Roman"/>
          <w:b/>
          <w:szCs w:val="24"/>
        </w:rPr>
        <w:t xml:space="preserve">Realizacja wskaźników rezultatu: </w:t>
      </w:r>
    </w:p>
    <w:p w:rsidR="006D5AAF" w:rsidRDefault="006D5AAF" w:rsidP="006D5AAF">
      <w:pPr>
        <w:rPr>
          <w:rFonts w:eastAsia="Calibri" w:cs="Times New Roman"/>
          <w:szCs w:val="24"/>
          <w:u w:val="single"/>
        </w:rPr>
      </w:pPr>
      <w:r w:rsidRPr="00F80379">
        <w:rPr>
          <w:rFonts w:eastAsia="Calibri" w:cs="Times New Roman"/>
          <w:szCs w:val="24"/>
          <w:u w:val="single"/>
        </w:rPr>
        <w:t xml:space="preserve">Wskaźniki rezultatu: </w:t>
      </w:r>
    </w:p>
    <w:p w:rsidR="006D5AAF" w:rsidRDefault="006D5AAF" w:rsidP="00AF4829">
      <w:pPr>
        <w:pStyle w:val="Akapitzlist"/>
        <w:numPr>
          <w:ilvl w:val="0"/>
          <w:numId w:val="48"/>
        </w:numPr>
      </w:pPr>
      <w:r>
        <w:t xml:space="preserve">Liczba projektów aktywizujących i integrujących społeczność lokalną. </w:t>
      </w:r>
    </w:p>
    <w:p w:rsidR="006D5AAF" w:rsidRDefault="006D5AAF" w:rsidP="006D5AAF">
      <w:pPr>
        <w:rPr>
          <w:rFonts w:eastAsia="Calibri" w:cs="Times New Roman"/>
          <w:i/>
          <w:szCs w:val="24"/>
          <w:u w:val="single"/>
        </w:rPr>
      </w:pPr>
    </w:p>
    <w:p w:rsidR="00625E5E" w:rsidRDefault="00625E5E" w:rsidP="006D5AAF">
      <w:pPr>
        <w:rPr>
          <w:rFonts w:eastAsia="Calibri" w:cs="Times New Roman"/>
          <w:i/>
          <w:szCs w:val="24"/>
          <w:u w:val="single"/>
        </w:rPr>
      </w:pPr>
    </w:p>
    <w:p w:rsidR="00625E5E" w:rsidRPr="006D5AAF" w:rsidRDefault="00625E5E" w:rsidP="006D5AAF">
      <w:pPr>
        <w:rPr>
          <w:rFonts w:eastAsia="Calibri" w:cs="Times New Roman"/>
          <w:i/>
          <w:szCs w:val="24"/>
          <w:u w:val="single"/>
        </w:rPr>
      </w:pPr>
    </w:p>
    <w:p w:rsidR="0008701F" w:rsidRDefault="0008701F" w:rsidP="00AF4829">
      <w:pPr>
        <w:pStyle w:val="Wyrnienie"/>
        <w:numPr>
          <w:ilvl w:val="0"/>
          <w:numId w:val="35"/>
        </w:numPr>
      </w:pPr>
      <w:bookmarkStart w:id="260" w:name="_Toc460837864"/>
      <w:bookmarkStart w:id="261" w:name="_Toc460838033"/>
      <w:bookmarkStart w:id="262" w:name="_Toc461009815"/>
      <w:bookmarkStart w:id="263" w:name="_Toc461010010"/>
      <w:r w:rsidRPr="00631900">
        <w:lastRenderedPageBreak/>
        <w:t>Zagospodarowanie terenu przy pomnikach powstania listopadowego.</w:t>
      </w:r>
    </w:p>
    <w:p w:rsidR="0008701F" w:rsidRPr="00A92474" w:rsidRDefault="0008701F" w:rsidP="0008701F">
      <w:r w:rsidRPr="005B710E">
        <w:rPr>
          <w:b/>
        </w:rPr>
        <w:t xml:space="preserve">Lokalizacja projektu: </w:t>
      </w:r>
      <w:r>
        <w:t xml:space="preserve"> Komorowo, Aleja Powstania Listopadowego</w:t>
      </w:r>
    </w:p>
    <w:p w:rsidR="0008701F" w:rsidRPr="00A92474" w:rsidRDefault="0008701F" w:rsidP="0008701F">
      <w:r>
        <w:rPr>
          <w:b/>
        </w:rPr>
        <w:t xml:space="preserve">Podmiot realizujący projekt/ przedsięwzięcie: </w:t>
      </w:r>
      <w:r>
        <w:t xml:space="preserve">Gmina Ostrów Mazowiecka </w:t>
      </w:r>
    </w:p>
    <w:p w:rsidR="0008701F" w:rsidRPr="00635E74" w:rsidRDefault="0008701F" w:rsidP="0008701F">
      <w:pPr>
        <w:rPr>
          <w:rFonts w:eastAsia="Calibri" w:cs="Times New Roman"/>
          <w:szCs w:val="24"/>
        </w:rPr>
      </w:pPr>
      <w:r w:rsidRPr="00711167">
        <w:rPr>
          <w:rFonts w:eastAsia="Calibri" w:cs="Times New Roman"/>
          <w:b/>
          <w:szCs w:val="24"/>
        </w:rPr>
        <w:t>Krótki opis problemu jaki ma rozwiązać realizacja projektu:</w:t>
      </w:r>
      <w:r>
        <w:rPr>
          <w:rFonts w:eastAsia="Calibri" w:cs="Times New Roman"/>
          <w:b/>
          <w:szCs w:val="24"/>
        </w:rPr>
        <w:t xml:space="preserve"> </w:t>
      </w:r>
      <w:r w:rsidRPr="00635E74">
        <w:rPr>
          <w:rFonts w:eastAsia="Calibri" w:cs="Times New Roman"/>
          <w:szCs w:val="24"/>
        </w:rPr>
        <w:t xml:space="preserve">Teren przy pomnikach jest zaniedbany i ulega zniszczeniom poprzez zachowania wandalizmu. </w:t>
      </w:r>
      <w:r w:rsidR="0010138C">
        <w:t xml:space="preserve">Obecnie teren przy pomnikach jest miejscem spotkań młodzieży spożywającej alkohol. Nieodpowiednie zachowania osób będących pod wpływem alkoholu wpływa negatywnie na poczucie bezpieczeństwa pozostałych mieszkańców </w:t>
      </w:r>
      <w:r w:rsidR="009A4E4C">
        <w:t>przebywających na tym terenie</w:t>
      </w:r>
      <w:r w:rsidR="0010138C">
        <w:t xml:space="preserve">. </w:t>
      </w:r>
    </w:p>
    <w:p w:rsidR="0008701F" w:rsidRDefault="0008701F" w:rsidP="0008701F">
      <w:pPr>
        <w:rPr>
          <w:rFonts w:eastAsia="Calibri" w:cs="Times New Roman"/>
          <w:szCs w:val="24"/>
        </w:rPr>
      </w:pPr>
      <w:r w:rsidRPr="00711167">
        <w:rPr>
          <w:rFonts w:eastAsia="Calibri" w:cs="Times New Roman"/>
          <w:b/>
          <w:szCs w:val="24"/>
        </w:rPr>
        <w:t>Cel projektu:</w:t>
      </w:r>
      <w:r>
        <w:rPr>
          <w:rFonts w:eastAsia="Calibri" w:cs="Times New Roman"/>
          <w:b/>
          <w:szCs w:val="24"/>
        </w:rPr>
        <w:t xml:space="preserve"> </w:t>
      </w:r>
      <w:r w:rsidRPr="00FE7694">
        <w:rPr>
          <w:rFonts w:eastAsia="Calibri" w:cs="Times New Roman"/>
          <w:szCs w:val="24"/>
        </w:rPr>
        <w:t>Głównym celem</w:t>
      </w:r>
      <w:r>
        <w:rPr>
          <w:rFonts w:eastAsia="Calibri" w:cs="Times New Roman"/>
          <w:b/>
          <w:szCs w:val="24"/>
        </w:rPr>
        <w:t xml:space="preserve"> </w:t>
      </w:r>
      <w:r>
        <w:rPr>
          <w:rFonts w:eastAsia="Calibri" w:cs="Times New Roman"/>
          <w:szCs w:val="24"/>
        </w:rPr>
        <w:t xml:space="preserve">projektu jest zagospodarowanie terenu przy pomnikach powstania listopadowego, co przyczynie się do ochrony dziedzictwa narodowego. Projekt przyczyni się do społecznej aktywizacji osób starszych. </w:t>
      </w:r>
    </w:p>
    <w:p w:rsidR="0008701F" w:rsidRPr="00B007B3" w:rsidRDefault="0008701F" w:rsidP="0008701F">
      <w:pPr>
        <w:rPr>
          <w:rFonts w:eastAsia="Calibri" w:cs="Times New Roman"/>
          <w:i/>
          <w:szCs w:val="24"/>
          <w:u w:val="single"/>
        </w:rPr>
      </w:pPr>
      <w:r w:rsidRPr="00B007B3">
        <w:rPr>
          <w:rFonts w:eastAsia="Calibri" w:cs="Times New Roman"/>
          <w:i/>
          <w:szCs w:val="24"/>
          <w:u w:val="single"/>
        </w:rPr>
        <w:t xml:space="preserve">Projekt przyczyni się do realizacji: </w:t>
      </w:r>
    </w:p>
    <w:p w:rsidR="0008701F" w:rsidRDefault="0008701F" w:rsidP="00AF4829">
      <w:pPr>
        <w:pStyle w:val="Akapitzlist"/>
        <w:numPr>
          <w:ilvl w:val="0"/>
          <w:numId w:val="45"/>
        </w:numPr>
        <w:rPr>
          <w:rFonts w:eastAsia="Calibri" w:cs="Times New Roman"/>
          <w:i/>
          <w:szCs w:val="24"/>
          <w:u w:val="single"/>
        </w:rPr>
      </w:pPr>
      <w:r>
        <w:rPr>
          <w:rFonts w:eastAsia="Calibri" w:cs="Times New Roman"/>
          <w:i/>
          <w:szCs w:val="24"/>
          <w:u w:val="single"/>
        </w:rPr>
        <w:t>celu strategicznego 1; celu operacyjnego 1 Rozszerzenie i promowanie oferty inwestorskiej</w:t>
      </w:r>
    </w:p>
    <w:p w:rsidR="0008701F" w:rsidRDefault="0008701F" w:rsidP="00AF4829">
      <w:pPr>
        <w:pStyle w:val="Akapitzlist"/>
        <w:numPr>
          <w:ilvl w:val="0"/>
          <w:numId w:val="45"/>
        </w:numPr>
        <w:rPr>
          <w:rFonts w:eastAsia="Calibri" w:cs="Times New Roman"/>
          <w:i/>
          <w:szCs w:val="24"/>
          <w:u w:val="single"/>
        </w:rPr>
      </w:pPr>
      <w:r w:rsidRPr="00B007B3">
        <w:rPr>
          <w:rFonts w:eastAsia="Calibri" w:cs="Times New Roman"/>
          <w:i/>
          <w:szCs w:val="24"/>
          <w:u w:val="single"/>
        </w:rPr>
        <w:t>celu strategicznego 2; celu operacyjnego 3 Aktywizacja społeczno – kulturalna mieszkańców oraz zapobieganie wykluczeniu społecznemu</w:t>
      </w:r>
    </w:p>
    <w:p w:rsidR="0008701F" w:rsidRPr="006F5D4B" w:rsidRDefault="0008701F" w:rsidP="00AF4829">
      <w:pPr>
        <w:pStyle w:val="Akapitzlist"/>
        <w:numPr>
          <w:ilvl w:val="0"/>
          <w:numId w:val="45"/>
        </w:numPr>
        <w:rPr>
          <w:rFonts w:eastAsia="Calibri" w:cs="Times New Roman"/>
          <w:szCs w:val="24"/>
        </w:rPr>
      </w:pPr>
      <w:r w:rsidRPr="006F5D4B">
        <w:rPr>
          <w:rFonts w:eastAsia="Calibri" w:cs="Times New Roman"/>
          <w:i/>
          <w:szCs w:val="24"/>
          <w:u w:val="single"/>
        </w:rPr>
        <w:t xml:space="preserve">celu strategicznego 3; celu operacyjnego </w:t>
      </w:r>
      <w:r>
        <w:rPr>
          <w:rFonts w:eastAsia="Calibri" w:cs="Times New Roman"/>
          <w:i/>
          <w:szCs w:val="24"/>
          <w:u w:val="single"/>
        </w:rPr>
        <w:t>3 Renowacja zabytków</w:t>
      </w:r>
    </w:p>
    <w:p w:rsidR="0008701F" w:rsidRDefault="0008701F" w:rsidP="0008701F">
      <w:pPr>
        <w:rPr>
          <w:rFonts w:eastAsia="Calibri" w:cs="Times New Roman"/>
          <w:szCs w:val="24"/>
        </w:rPr>
      </w:pPr>
      <w:r w:rsidRPr="00711167">
        <w:rPr>
          <w:rFonts w:eastAsia="Calibri" w:cs="Times New Roman"/>
          <w:b/>
          <w:szCs w:val="24"/>
        </w:rPr>
        <w:t>Zakres realizowanych działań:</w:t>
      </w:r>
      <w:r>
        <w:rPr>
          <w:rFonts w:eastAsia="Calibri" w:cs="Times New Roman"/>
          <w:b/>
          <w:szCs w:val="24"/>
        </w:rPr>
        <w:t xml:space="preserve"> </w:t>
      </w:r>
    </w:p>
    <w:p w:rsidR="0008701F" w:rsidRDefault="0008701F" w:rsidP="00AF4829">
      <w:pPr>
        <w:pStyle w:val="Akapitzlist"/>
        <w:numPr>
          <w:ilvl w:val="0"/>
          <w:numId w:val="29"/>
        </w:numPr>
        <w:rPr>
          <w:rFonts w:eastAsia="Calibri" w:cs="Times New Roman"/>
          <w:szCs w:val="24"/>
        </w:rPr>
      </w:pPr>
      <w:r w:rsidRPr="00FE7694">
        <w:rPr>
          <w:rFonts w:eastAsia="Calibri" w:cs="Times New Roman"/>
          <w:szCs w:val="24"/>
        </w:rPr>
        <w:t>montaż podświetlenia pomników</w:t>
      </w:r>
    </w:p>
    <w:p w:rsidR="0008701F" w:rsidRDefault="0008701F" w:rsidP="00AF4829">
      <w:pPr>
        <w:pStyle w:val="Akapitzlist"/>
        <w:numPr>
          <w:ilvl w:val="0"/>
          <w:numId w:val="29"/>
        </w:numPr>
        <w:rPr>
          <w:rFonts w:eastAsia="Calibri" w:cs="Times New Roman"/>
          <w:szCs w:val="24"/>
        </w:rPr>
      </w:pPr>
      <w:r>
        <w:rPr>
          <w:rFonts w:eastAsia="Calibri" w:cs="Times New Roman"/>
          <w:szCs w:val="24"/>
        </w:rPr>
        <w:t>montaż monitoringu</w:t>
      </w:r>
    </w:p>
    <w:p w:rsidR="0008701F" w:rsidRDefault="0008701F" w:rsidP="00AF4829">
      <w:pPr>
        <w:pStyle w:val="Akapitzlist"/>
        <w:numPr>
          <w:ilvl w:val="0"/>
          <w:numId w:val="29"/>
        </w:numPr>
        <w:rPr>
          <w:rFonts w:eastAsia="Calibri" w:cs="Times New Roman"/>
          <w:szCs w:val="24"/>
        </w:rPr>
      </w:pPr>
      <w:r>
        <w:rPr>
          <w:rFonts w:eastAsia="Calibri" w:cs="Times New Roman"/>
          <w:szCs w:val="24"/>
        </w:rPr>
        <w:t>zakup ławek</w:t>
      </w:r>
    </w:p>
    <w:p w:rsidR="0008701F" w:rsidRDefault="0008701F" w:rsidP="00AF4829">
      <w:pPr>
        <w:pStyle w:val="Akapitzlist"/>
        <w:numPr>
          <w:ilvl w:val="0"/>
          <w:numId w:val="29"/>
        </w:numPr>
        <w:rPr>
          <w:rFonts w:eastAsia="Calibri" w:cs="Times New Roman"/>
          <w:szCs w:val="24"/>
        </w:rPr>
      </w:pPr>
      <w:r>
        <w:rPr>
          <w:rFonts w:eastAsia="Calibri" w:cs="Times New Roman"/>
          <w:szCs w:val="24"/>
        </w:rPr>
        <w:t>ułożenie kostki przy alei</w:t>
      </w:r>
    </w:p>
    <w:p w:rsidR="0008701F" w:rsidRDefault="0008701F" w:rsidP="00AF4829">
      <w:pPr>
        <w:pStyle w:val="Akapitzlist"/>
        <w:numPr>
          <w:ilvl w:val="0"/>
          <w:numId w:val="29"/>
        </w:numPr>
        <w:rPr>
          <w:rFonts w:eastAsia="Calibri" w:cs="Times New Roman"/>
          <w:szCs w:val="24"/>
        </w:rPr>
      </w:pPr>
      <w:r>
        <w:rPr>
          <w:rFonts w:eastAsia="Calibri" w:cs="Times New Roman"/>
          <w:szCs w:val="24"/>
        </w:rPr>
        <w:t xml:space="preserve">zakup koszy na śmieci </w:t>
      </w:r>
    </w:p>
    <w:p w:rsidR="0008701F" w:rsidRDefault="0008701F" w:rsidP="00AF4829">
      <w:pPr>
        <w:pStyle w:val="Akapitzlist"/>
        <w:numPr>
          <w:ilvl w:val="0"/>
          <w:numId w:val="29"/>
        </w:numPr>
        <w:rPr>
          <w:rFonts w:eastAsia="Calibri" w:cs="Times New Roman"/>
          <w:szCs w:val="24"/>
        </w:rPr>
      </w:pPr>
      <w:r>
        <w:rPr>
          <w:rFonts w:eastAsia="Calibri" w:cs="Times New Roman"/>
          <w:szCs w:val="24"/>
        </w:rPr>
        <w:lastRenderedPageBreak/>
        <w:t>zagospodarowanie terenu wokół (uporządkowanie trawników, budowa chodnika)</w:t>
      </w:r>
    </w:p>
    <w:p w:rsidR="0008701F" w:rsidRDefault="0008701F" w:rsidP="00AF4829">
      <w:pPr>
        <w:pStyle w:val="Akapitzlist"/>
        <w:numPr>
          <w:ilvl w:val="0"/>
          <w:numId w:val="29"/>
        </w:numPr>
        <w:rPr>
          <w:rFonts w:eastAsia="Calibri" w:cs="Times New Roman"/>
          <w:szCs w:val="24"/>
        </w:rPr>
      </w:pPr>
      <w:r>
        <w:rPr>
          <w:rFonts w:eastAsia="Calibri" w:cs="Times New Roman"/>
          <w:szCs w:val="24"/>
        </w:rPr>
        <w:t xml:space="preserve">remont drogi wraz z oświetleniem </w:t>
      </w:r>
    </w:p>
    <w:p w:rsidR="0008701F" w:rsidRPr="00AC30DD" w:rsidRDefault="0008701F" w:rsidP="00AF4829">
      <w:pPr>
        <w:pStyle w:val="Akapitzlist"/>
        <w:numPr>
          <w:ilvl w:val="0"/>
          <w:numId w:val="29"/>
        </w:numPr>
        <w:rPr>
          <w:rFonts w:eastAsia="Calibri" w:cs="Times New Roman"/>
          <w:szCs w:val="24"/>
        </w:rPr>
      </w:pPr>
      <w:r>
        <w:rPr>
          <w:rFonts w:eastAsia="Calibri" w:cs="Times New Roman"/>
          <w:szCs w:val="24"/>
        </w:rPr>
        <w:t>budowa deptaku (odcinek ścieżki rowerowej wraz z oświetleniem i montażem wspomnianych wcześniej ławek)</w:t>
      </w:r>
    </w:p>
    <w:p w:rsidR="0008701F" w:rsidRDefault="0008701F" w:rsidP="0008701F">
      <w:pPr>
        <w:rPr>
          <w:rFonts w:eastAsia="Calibri" w:cs="Times New Roman"/>
          <w:szCs w:val="24"/>
        </w:rPr>
      </w:pPr>
      <w:r>
        <w:rPr>
          <w:rFonts w:eastAsia="Calibri" w:cs="Times New Roman"/>
          <w:b/>
          <w:szCs w:val="24"/>
        </w:rPr>
        <w:t xml:space="preserve">Realizacja wskaźników rezultatu: </w:t>
      </w:r>
      <w:r w:rsidRPr="00635E74">
        <w:rPr>
          <w:rFonts w:eastAsia="Calibri" w:cs="Times New Roman"/>
          <w:szCs w:val="24"/>
        </w:rPr>
        <w:t xml:space="preserve">Rezultatem niniejszego przedsięwzięcia jest zagospodarowanie terenu przy 7 pomnikach powstania listopadowego oraz zmniejszenie aktów wandalizmu na tym terenie. </w:t>
      </w:r>
      <w:r>
        <w:rPr>
          <w:rFonts w:eastAsia="Calibri" w:cs="Times New Roman"/>
          <w:szCs w:val="24"/>
        </w:rPr>
        <w:t xml:space="preserve">Stworzy to możliwość spędzania wolnego czasu na świeżym powietrzu (miejsce do spacerów). </w:t>
      </w:r>
    </w:p>
    <w:p w:rsidR="0008701F" w:rsidRDefault="0008701F" w:rsidP="0008701F">
      <w:pPr>
        <w:rPr>
          <w:rFonts w:eastAsia="Calibri" w:cs="Times New Roman"/>
          <w:szCs w:val="24"/>
          <w:u w:val="single"/>
        </w:rPr>
      </w:pPr>
      <w:r w:rsidRPr="00F80379">
        <w:rPr>
          <w:rFonts w:eastAsia="Calibri" w:cs="Times New Roman"/>
          <w:szCs w:val="24"/>
          <w:u w:val="single"/>
        </w:rPr>
        <w:t xml:space="preserve">Wskaźniki rezultatu: </w:t>
      </w:r>
    </w:p>
    <w:p w:rsidR="0008701F" w:rsidRDefault="0008701F" w:rsidP="0008701F">
      <w:pPr>
        <w:rPr>
          <w:rFonts w:eastAsia="Calibri" w:cs="Times New Roman"/>
          <w:szCs w:val="24"/>
        </w:rPr>
      </w:pPr>
      <w:r w:rsidRPr="009B1BE0">
        <w:rPr>
          <w:rFonts w:eastAsia="Calibri" w:cs="Times New Roman"/>
          <w:szCs w:val="24"/>
        </w:rPr>
        <w:t xml:space="preserve">1. </w:t>
      </w:r>
      <w:r>
        <w:rPr>
          <w:rFonts w:eastAsia="Calibri" w:cs="Times New Roman"/>
          <w:szCs w:val="24"/>
        </w:rPr>
        <w:t xml:space="preserve">Liczba projektów z zakresu rozszerzenia oferty i infrastruktury kulturalno – rekreacyjnej. </w:t>
      </w:r>
    </w:p>
    <w:p w:rsidR="0008701F" w:rsidRDefault="0008701F" w:rsidP="0008701F">
      <w:pPr>
        <w:rPr>
          <w:rFonts w:eastAsia="Calibri" w:cs="Times New Roman"/>
          <w:szCs w:val="24"/>
        </w:rPr>
      </w:pPr>
      <w:r>
        <w:rPr>
          <w:rFonts w:eastAsia="Calibri" w:cs="Times New Roman"/>
          <w:szCs w:val="24"/>
        </w:rPr>
        <w:t xml:space="preserve">2. Liczba projektów z zakresu poprawy jakości ochrony środowiska. </w:t>
      </w:r>
    </w:p>
    <w:p w:rsidR="006F0E0B" w:rsidRDefault="006F0E0B" w:rsidP="006F0E0B">
      <w:pPr>
        <w:pStyle w:val="Legenda"/>
        <w:jc w:val="left"/>
      </w:pPr>
      <w:bookmarkStart w:id="264" w:name="_Toc464123368"/>
      <w:r>
        <w:t xml:space="preserve">Rysunek </w:t>
      </w:r>
      <w:fldSimple w:instr=" SEQ Rysunek \* ARABIC ">
        <w:r w:rsidR="00291D9A">
          <w:rPr>
            <w:noProof/>
          </w:rPr>
          <w:t>8</w:t>
        </w:r>
      </w:fldSimple>
      <w:r>
        <w:t xml:space="preserve"> </w:t>
      </w:r>
      <w:r w:rsidRPr="006F0E0B">
        <w:t>Aleja Pows</w:t>
      </w:r>
      <w:r>
        <w:t>tania Listopadowego w Komorowie</w:t>
      </w:r>
      <w:bookmarkEnd w:id="264"/>
    </w:p>
    <w:p w:rsidR="006F0E0B" w:rsidRDefault="006F0E0B" w:rsidP="006F0E0B">
      <w:pPr>
        <w:jc w:val="center"/>
        <w:rPr>
          <w:rFonts w:eastAsia="Calibri" w:cs="Times New Roman"/>
          <w:szCs w:val="24"/>
        </w:rPr>
      </w:pPr>
      <w:r>
        <w:rPr>
          <w:rFonts w:eastAsia="Calibri" w:cs="Times New Roman"/>
          <w:noProof/>
          <w:szCs w:val="24"/>
          <w:lang w:eastAsia="pl-PL"/>
        </w:rPr>
        <w:drawing>
          <wp:inline distT="0" distB="0" distL="0" distR="0">
            <wp:extent cx="3533140" cy="2381250"/>
            <wp:effectExtent l="0" t="0" r="0" b="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33140" cy="2381250"/>
                    </a:xfrm>
                    <a:prstGeom prst="rect">
                      <a:avLst/>
                    </a:prstGeom>
                    <a:noFill/>
                  </pic:spPr>
                </pic:pic>
              </a:graphicData>
            </a:graphic>
          </wp:inline>
        </w:drawing>
      </w:r>
    </w:p>
    <w:p w:rsidR="006F0E0B" w:rsidRPr="006F0E0B" w:rsidRDefault="006F0E0B" w:rsidP="006F0E0B">
      <w:pPr>
        <w:jc w:val="left"/>
        <w:rPr>
          <w:rFonts w:eastAsia="Calibri" w:cs="Times New Roman"/>
          <w:i/>
          <w:sz w:val="18"/>
          <w:szCs w:val="24"/>
        </w:rPr>
      </w:pPr>
      <w:r w:rsidRPr="006F0E0B">
        <w:rPr>
          <w:rFonts w:eastAsia="Calibri" w:cs="Times New Roman"/>
          <w:i/>
          <w:sz w:val="18"/>
          <w:szCs w:val="24"/>
        </w:rPr>
        <w:t>Źródło: Plan Odnowy Miejscowości Komorowo</w:t>
      </w:r>
    </w:p>
    <w:p w:rsidR="0008701F" w:rsidRPr="002E2608" w:rsidRDefault="002E2608" w:rsidP="00B451D8">
      <w:pPr>
        <w:pStyle w:val="Legenda"/>
        <w:rPr>
          <w:b/>
          <w:i w:val="0"/>
          <w:sz w:val="28"/>
          <w:szCs w:val="24"/>
          <w:u w:val="single"/>
        </w:rPr>
      </w:pPr>
      <w:bookmarkStart w:id="265" w:name="_Toc461791883"/>
      <w:r w:rsidRPr="002E2608">
        <w:rPr>
          <w:b/>
          <w:i w:val="0"/>
          <w:sz w:val="28"/>
          <w:szCs w:val="24"/>
          <w:u w:val="single"/>
        </w:rPr>
        <w:t>W poniższej tabeli znajduje się podsumowanie projektów kluczowych w ramach Listy A.</w:t>
      </w:r>
      <w:bookmarkEnd w:id="265"/>
      <w:r w:rsidRPr="002E2608">
        <w:rPr>
          <w:b/>
          <w:i w:val="0"/>
          <w:sz w:val="28"/>
          <w:szCs w:val="24"/>
          <w:u w:val="single"/>
        </w:rPr>
        <w:t xml:space="preserve"> </w:t>
      </w:r>
    </w:p>
    <w:p w:rsidR="0008701F" w:rsidRDefault="0008701F" w:rsidP="00B451D8">
      <w:pPr>
        <w:pStyle w:val="Legenda"/>
      </w:pPr>
    </w:p>
    <w:p w:rsidR="00292007" w:rsidRPr="00631900" w:rsidRDefault="00B451D8" w:rsidP="00B451D8">
      <w:pPr>
        <w:pStyle w:val="Legenda"/>
      </w:pPr>
      <w:bookmarkStart w:id="266" w:name="_Toc461791884"/>
      <w:bookmarkStart w:id="267" w:name="_Toc465076624"/>
      <w:r w:rsidRPr="00631900">
        <w:t xml:space="preserve">Tabela </w:t>
      </w:r>
      <w:r w:rsidR="0006573A" w:rsidRPr="00631900">
        <w:fldChar w:fldCharType="begin"/>
      </w:r>
      <w:r w:rsidR="00CB38EF" w:rsidRPr="00631900">
        <w:instrText xml:space="preserve"> SEQ Tabela \* ARABIC </w:instrText>
      </w:r>
      <w:r w:rsidR="0006573A" w:rsidRPr="00631900">
        <w:fldChar w:fldCharType="separate"/>
      </w:r>
      <w:r w:rsidR="00291D9A">
        <w:rPr>
          <w:noProof/>
        </w:rPr>
        <w:t>12</w:t>
      </w:r>
      <w:r w:rsidR="0006573A" w:rsidRPr="00631900">
        <w:rPr>
          <w:noProof/>
        </w:rPr>
        <w:fldChar w:fldCharType="end"/>
      </w:r>
      <w:r w:rsidR="001F2D79" w:rsidRPr="00631900">
        <w:rPr>
          <w:noProof/>
        </w:rPr>
        <w:t xml:space="preserve"> </w:t>
      </w:r>
      <w:r w:rsidRPr="00631900">
        <w:t>Lista A: projekty kluczowe</w:t>
      </w:r>
      <w:bookmarkEnd w:id="260"/>
      <w:bookmarkEnd w:id="261"/>
      <w:bookmarkEnd w:id="262"/>
      <w:bookmarkEnd w:id="263"/>
      <w:bookmarkEnd w:id="266"/>
      <w:bookmarkEnd w:id="267"/>
    </w:p>
    <w:tbl>
      <w:tblPr>
        <w:tblStyle w:val="redniasiatka1akcent61"/>
        <w:tblW w:w="0" w:type="auto"/>
        <w:tblLook w:val="04A0"/>
      </w:tblPr>
      <w:tblGrid>
        <w:gridCol w:w="501"/>
        <w:gridCol w:w="2508"/>
        <w:gridCol w:w="3221"/>
        <w:gridCol w:w="3058"/>
      </w:tblGrid>
      <w:tr w:rsidR="00B1743D" w:rsidRPr="00631900" w:rsidTr="004F36E5">
        <w:trPr>
          <w:cnfStyle w:val="100000000000"/>
          <w:tblHeader/>
        </w:trPr>
        <w:tc>
          <w:tcPr>
            <w:cnfStyle w:val="001000000000"/>
            <w:tcW w:w="0" w:type="auto"/>
            <w:gridSpan w:val="4"/>
            <w:shd w:val="clear" w:color="auto" w:fill="926155" w:themeFill="accent3" w:themeFillShade="BF"/>
          </w:tcPr>
          <w:p w:rsidR="00B1743D" w:rsidRPr="00631900" w:rsidRDefault="00B1743D" w:rsidP="00292007">
            <w:pPr>
              <w:spacing w:line="276" w:lineRule="auto"/>
              <w:jc w:val="center"/>
            </w:pPr>
            <w:r w:rsidRPr="00631900">
              <w:t>Projekty kluczowe</w:t>
            </w:r>
          </w:p>
        </w:tc>
      </w:tr>
      <w:tr w:rsidR="00292007" w:rsidRPr="00631900" w:rsidTr="004F36E5">
        <w:trPr>
          <w:cnfStyle w:val="000000100000"/>
          <w:trHeight w:val="231"/>
        </w:trPr>
        <w:tc>
          <w:tcPr>
            <w:cnfStyle w:val="001000000000"/>
            <w:tcW w:w="0" w:type="auto"/>
            <w:shd w:val="clear" w:color="auto" w:fill="926155" w:themeFill="accent3" w:themeFillShade="BF"/>
          </w:tcPr>
          <w:p w:rsidR="00B1743D" w:rsidRPr="005B3761" w:rsidRDefault="00B1743D" w:rsidP="00292007">
            <w:pPr>
              <w:spacing w:line="276" w:lineRule="auto"/>
              <w:jc w:val="left"/>
            </w:pPr>
            <w:r w:rsidRPr="005B3761">
              <w:lastRenderedPageBreak/>
              <w:t>Nr</w:t>
            </w:r>
          </w:p>
        </w:tc>
        <w:tc>
          <w:tcPr>
            <w:tcW w:w="0" w:type="auto"/>
            <w:shd w:val="clear" w:color="auto" w:fill="926155" w:themeFill="accent3" w:themeFillShade="BF"/>
          </w:tcPr>
          <w:p w:rsidR="00B1743D" w:rsidRPr="005B3761" w:rsidRDefault="00B1743D" w:rsidP="00292007">
            <w:pPr>
              <w:spacing w:line="276" w:lineRule="auto"/>
              <w:jc w:val="center"/>
              <w:cnfStyle w:val="000000100000"/>
              <w:rPr>
                <w:b/>
              </w:rPr>
            </w:pPr>
            <w:r w:rsidRPr="005B3761">
              <w:rPr>
                <w:b/>
              </w:rPr>
              <w:t>Nazwa projektu</w:t>
            </w:r>
          </w:p>
        </w:tc>
        <w:tc>
          <w:tcPr>
            <w:tcW w:w="0" w:type="auto"/>
            <w:shd w:val="clear" w:color="auto" w:fill="926155" w:themeFill="accent3" w:themeFillShade="BF"/>
          </w:tcPr>
          <w:p w:rsidR="00B1743D" w:rsidRPr="005B3761" w:rsidRDefault="00B1743D" w:rsidP="00292007">
            <w:pPr>
              <w:spacing w:line="276" w:lineRule="auto"/>
              <w:jc w:val="center"/>
              <w:cnfStyle w:val="000000100000"/>
              <w:rPr>
                <w:b/>
              </w:rPr>
            </w:pPr>
            <w:r w:rsidRPr="005B3761">
              <w:rPr>
                <w:b/>
              </w:rPr>
              <w:t>Opis projektu</w:t>
            </w:r>
          </w:p>
        </w:tc>
        <w:tc>
          <w:tcPr>
            <w:tcW w:w="0" w:type="auto"/>
            <w:shd w:val="clear" w:color="auto" w:fill="926155" w:themeFill="accent3" w:themeFillShade="BF"/>
          </w:tcPr>
          <w:p w:rsidR="00B1743D" w:rsidRPr="005B3761" w:rsidRDefault="00B1743D" w:rsidP="00292007">
            <w:pPr>
              <w:spacing w:line="276" w:lineRule="auto"/>
              <w:jc w:val="center"/>
              <w:cnfStyle w:val="000000100000"/>
              <w:rPr>
                <w:b/>
              </w:rPr>
            </w:pPr>
            <w:r w:rsidRPr="005B3761">
              <w:rPr>
                <w:b/>
              </w:rPr>
              <w:t>Prognozowane rezultaty</w:t>
            </w:r>
          </w:p>
        </w:tc>
      </w:tr>
      <w:tr w:rsidR="00B1743D" w:rsidRPr="00631900" w:rsidTr="004F36E5">
        <w:tc>
          <w:tcPr>
            <w:cnfStyle w:val="001000000000"/>
            <w:tcW w:w="0" w:type="auto"/>
            <w:shd w:val="clear" w:color="auto" w:fill="D2B9B2" w:themeFill="accent3" w:themeFillTint="99"/>
          </w:tcPr>
          <w:p w:rsidR="00B1743D" w:rsidRPr="005B3761" w:rsidRDefault="00B1743D" w:rsidP="00292007">
            <w:pPr>
              <w:spacing w:line="276" w:lineRule="auto"/>
              <w:jc w:val="left"/>
              <w:rPr>
                <w:b w:val="0"/>
              </w:rPr>
            </w:pPr>
            <w:r w:rsidRPr="005B3761">
              <w:rPr>
                <w:b w:val="0"/>
              </w:rPr>
              <w:t>1.</w:t>
            </w:r>
          </w:p>
        </w:tc>
        <w:tc>
          <w:tcPr>
            <w:tcW w:w="0" w:type="auto"/>
            <w:shd w:val="clear" w:color="auto" w:fill="FFFFFF" w:themeFill="background1"/>
          </w:tcPr>
          <w:p w:rsidR="00B1743D" w:rsidRPr="005B3761" w:rsidRDefault="00B1743D" w:rsidP="008D384B">
            <w:pPr>
              <w:spacing w:line="276" w:lineRule="auto"/>
              <w:cnfStyle w:val="000000000000"/>
            </w:pPr>
            <w:r w:rsidRPr="005B3761">
              <w:t>Stworzenie oferty kulturalnej dla mieszkańców Gminy</w:t>
            </w:r>
            <w:r w:rsidR="00DF7444" w:rsidRPr="005B3761">
              <w:t>.</w:t>
            </w:r>
          </w:p>
        </w:tc>
        <w:tc>
          <w:tcPr>
            <w:tcW w:w="0" w:type="auto"/>
            <w:shd w:val="clear" w:color="auto" w:fill="FFFFFF" w:themeFill="background1"/>
          </w:tcPr>
          <w:p w:rsidR="00B1743D" w:rsidRPr="005B3761" w:rsidRDefault="00B1743D" w:rsidP="008D384B">
            <w:pPr>
              <w:spacing w:line="276" w:lineRule="auto"/>
              <w:cnfStyle w:val="000000000000"/>
            </w:pPr>
            <w:r w:rsidRPr="005B3761">
              <w:t>Organizacja wydarzeń kulturalnych dla mieszkańców Gminy.</w:t>
            </w:r>
          </w:p>
        </w:tc>
        <w:tc>
          <w:tcPr>
            <w:tcW w:w="0" w:type="auto"/>
            <w:shd w:val="clear" w:color="auto" w:fill="FFFFFF" w:themeFill="background1"/>
          </w:tcPr>
          <w:p w:rsidR="00B1743D" w:rsidRPr="005B3761" w:rsidRDefault="00B1743D" w:rsidP="008D384B">
            <w:pPr>
              <w:spacing w:line="276" w:lineRule="auto"/>
              <w:cnfStyle w:val="000000000000"/>
            </w:pPr>
            <w:r w:rsidRPr="005B3761">
              <w:t>Aktywizacja społeczna i kulturalna oraz integracja społeczności lokalnej.</w:t>
            </w:r>
          </w:p>
        </w:tc>
      </w:tr>
      <w:tr w:rsidR="00B1743D" w:rsidRPr="00631900" w:rsidTr="004F36E5">
        <w:trPr>
          <w:cnfStyle w:val="000000100000"/>
        </w:trPr>
        <w:tc>
          <w:tcPr>
            <w:cnfStyle w:val="001000000000"/>
            <w:tcW w:w="0" w:type="auto"/>
            <w:shd w:val="clear" w:color="auto" w:fill="D2B9B2" w:themeFill="accent3" w:themeFillTint="99"/>
          </w:tcPr>
          <w:p w:rsidR="00B1743D" w:rsidRPr="005B3761" w:rsidRDefault="00B1743D" w:rsidP="00292007">
            <w:pPr>
              <w:spacing w:line="276" w:lineRule="auto"/>
              <w:jc w:val="left"/>
              <w:rPr>
                <w:b w:val="0"/>
              </w:rPr>
            </w:pPr>
            <w:r w:rsidRPr="005B3761">
              <w:rPr>
                <w:b w:val="0"/>
              </w:rPr>
              <w:t>2.</w:t>
            </w:r>
          </w:p>
        </w:tc>
        <w:tc>
          <w:tcPr>
            <w:tcW w:w="0" w:type="auto"/>
            <w:shd w:val="clear" w:color="auto" w:fill="FFFFFF" w:themeFill="background1"/>
          </w:tcPr>
          <w:p w:rsidR="00B1743D" w:rsidRPr="005B3761" w:rsidRDefault="00B54911" w:rsidP="008D384B">
            <w:pPr>
              <w:spacing w:line="276" w:lineRule="auto"/>
              <w:cnfStyle w:val="000000100000"/>
            </w:pPr>
            <w:r w:rsidRPr="005B3761">
              <w:t>Remont Przedszkola S</w:t>
            </w:r>
            <w:r w:rsidR="00B1743D" w:rsidRPr="005B3761">
              <w:t xml:space="preserve">amorządowego przy ul. </w:t>
            </w:r>
            <w:proofErr w:type="spellStart"/>
            <w:r w:rsidR="00B1743D" w:rsidRPr="005B3761">
              <w:t>Bociariskiego</w:t>
            </w:r>
            <w:proofErr w:type="spellEnd"/>
            <w:r w:rsidR="00B1743D" w:rsidRPr="005B3761">
              <w:t xml:space="preserve"> w Komorowie</w:t>
            </w:r>
            <w:r w:rsidR="00DF7444" w:rsidRPr="005B3761">
              <w:t>.</w:t>
            </w:r>
          </w:p>
          <w:p w:rsidR="00B1743D" w:rsidRPr="005B3761" w:rsidRDefault="00B1743D" w:rsidP="008D384B">
            <w:pPr>
              <w:spacing w:line="276" w:lineRule="auto"/>
              <w:cnfStyle w:val="000000100000"/>
              <w:rPr>
                <w:b/>
              </w:rPr>
            </w:pPr>
          </w:p>
        </w:tc>
        <w:tc>
          <w:tcPr>
            <w:tcW w:w="0" w:type="auto"/>
            <w:shd w:val="clear" w:color="auto" w:fill="FFFFFF" w:themeFill="background1"/>
          </w:tcPr>
          <w:p w:rsidR="00B1743D" w:rsidRPr="005B3761" w:rsidRDefault="00B1743D" w:rsidP="008D384B">
            <w:pPr>
              <w:spacing w:line="276" w:lineRule="auto"/>
              <w:cnfStyle w:val="000000100000"/>
            </w:pPr>
            <w:r w:rsidRPr="005B3761">
              <w:t>Adaptacja niewykorzystanych pomieszczeń na potrzeby przedszkola.</w:t>
            </w:r>
          </w:p>
        </w:tc>
        <w:tc>
          <w:tcPr>
            <w:tcW w:w="0" w:type="auto"/>
            <w:shd w:val="clear" w:color="auto" w:fill="FFFFFF" w:themeFill="background1"/>
          </w:tcPr>
          <w:p w:rsidR="00B1743D" w:rsidRPr="005B3761" w:rsidRDefault="00B1743D" w:rsidP="008D384B">
            <w:pPr>
              <w:spacing w:line="276" w:lineRule="auto"/>
              <w:cnfStyle w:val="000000100000"/>
            </w:pPr>
            <w:r w:rsidRPr="005B3761">
              <w:t>Stworzenie dzieciom uczęszczającym do przedszkola lepszych warunków do rozwoju.</w:t>
            </w:r>
          </w:p>
        </w:tc>
      </w:tr>
      <w:tr w:rsidR="00B1743D" w:rsidRPr="00631900" w:rsidTr="004F36E5">
        <w:tc>
          <w:tcPr>
            <w:cnfStyle w:val="001000000000"/>
            <w:tcW w:w="0" w:type="auto"/>
            <w:shd w:val="clear" w:color="auto" w:fill="D2B9B2" w:themeFill="accent3" w:themeFillTint="99"/>
          </w:tcPr>
          <w:p w:rsidR="00B1743D" w:rsidRPr="005B3761" w:rsidRDefault="00B1743D" w:rsidP="00292007">
            <w:pPr>
              <w:spacing w:line="276" w:lineRule="auto"/>
              <w:jc w:val="left"/>
              <w:rPr>
                <w:b w:val="0"/>
              </w:rPr>
            </w:pPr>
            <w:r w:rsidRPr="005B3761">
              <w:rPr>
                <w:b w:val="0"/>
              </w:rPr>
              <w:t>3.</w:t>
            </w:r>
          </w:p>
        </w:tc>
        <w:tc>
          <w:tcPr>
            <w:tcW w:w="0" w:type="auto"/>
            <w:shd w:val="clear" w:color="auto" w:fill="FFFFFF" w:themeFill="background1"/>
          </w:tcPr>
          <w:p w:rsidR="00B1743D" w:rsidRPr="005B3761" w:rsidRDefault="00B1743D" w:rsidP="008D384B">
            <w:pPr>
              <w:spacing w:line="276" w:lineRule="auto"/>
              <w:cnfStyle w:val="000000000000"/>
            </w:pPr>
            <w:r w:rsidRPr="005B3761">
              <w:t>Remont budynku przy ul. Bociańskiego w Komorowie</w:t>
            </w:r>
            <w:r w:rsidR="00DF7444" w:rsidRPr="005B3761">
              <w:t>.</w:t>
            </w:r>
          </w:p>
        </w:tc>
        <w:tc>
          <w:tcPr>
            <w:tcW w:w="0" w:type="auto"/>
            <w:shd w:val="clear" w:color="auto" w:fill="FFFFFF" w:themeFill="background1"/>
          </w:tcPr>
          <w:p w:rsidR="00B1743D" w:rsidRPr="005B3761" w:rsidRDefault="00B1743D" w:rsidP="008D384B">
            <w:pPr>
              <w:spacing w:line="276" w:lineRule="auto"/>
              <w:cnfStyle w:val="000000000000"/>
              <w:rPr>
                <w:b/>
              </w:rPr>
            </w:pPr>
            <w:r w:rsidRPr="005B3761">
              <w:t>Przywrócenie funkcji</w:t>
            </w:r>
            <w:r w:rsidRPr="005B3761">
              <w:rPr>
                <w:b/>
              </w:rPr>
              <w:t xml:space="preserve"> </w:t>
            </w:r>
            <w:r w:rsidRPr="005B3761">
              <w:t>użytkowych budynku. Stworzenie tam miejsca spotkań i integracji społeczności lokalnej.</w:t>
            </w:r>
          </w:p>
        </w:tc>
        <w:tc>
          <w:tcPr>
            <w:tcW w:w="0" w:type="auto"/>
            <w:shd w:val="clear" w:color="auto" w:fill="FFFFFF" w:themeFill="background1"/>
          </w:tcPr>
          <w:p w:rsidR="00B1743D" w:rsidRPr="005B3761" w:rsidRDefault="00B1743D" w:rsidP="008D384B">
            <w:pPr>
              <w:spacing w:line="276" w:lineRule="auto"/>
              <w:cnfStyle w:val="000000000000"/>
            </w:pPr>
            <w:r w:rsidRPr="005B3761">
              <w:t>Zwiększenie integracji społecznej oraz aktywizacja społeczno-kulturalna mieszkańców Gminy.</w:t>
            </w:r>
          </w:p>
        </w:tc>
      </w:tr>
      <w:tr w:rsidR="00B1743D" w:rsidRPr="00631900" w:rsidTr="004F36E5">
        <w:trPr>
          <w:cnfStyle w:val="000000100000"/>
        </w:trPr>
        <w:tc>
          <w:tcPr>
            <w:cnfStyle w:val="001000000000"/>
            <w:tcW w:w="0" w:type="auto"/>
            <w:shd w:val="clear" w:color="auto" w:fill="D2B9B2" w:themeFill="accent3" w:themeFillTint="99"/>
          </w:tcPr>
          <w:p w:rsidR="00B1743D" w:rsidRPr="005B3761" w:rsidRDefault="00B1743D" w:rsidP="00292007">
            <w:pPr>
              <w:spacing w:line="276" w:lineRule="auto"/>
              <w:jc w:val="left"/>
              <w:rPr>
                <w:b w:val="0"/>
              </w:rPr>
            </w:pPr>
            <w:r w:rsidRPr="005B3761">
              <w:rPr>
                <w:b w:val="0"/>
              </w:rPr>
              <w:t>4.</w:t>
            </w:r>
          </w:p>
        </w:tc>
        <w:tc>
          <w:tcPr>
            <w:tcW w:w="0" w:type="auto"/>
            <w:shd w:val="clear" w:color="auto" w:fill="FFFFFF" w:themeFill="background1"/>
          </w:tcPr>
          <w:p w:rsidR="00B1743D" w:rsidRPr="005B3761" w:rsidRDefault="00B1743D" w:rsidP="008D384B">
            <w:pPr>
              <w:spacing w:line="276" w:lineRule="auto"/>
              <w:cnfStyle w:val="000000100000"/>
            </w:pPr>
            <w:r w:rsidRPr="005B3761">
              <w:t>Budowa placu zabaw przy ul. Bociańskiego w Komorowie</w:t>
            </w:r>
            <w:r w:rsidR="00DF7444" w:rsidRPr="005B3761">
              <w:t>.</w:t>
            </w:r>
          </w:p>
        </w:tc>
        <w:tc>
          <w:tcPr>
            <w:tcW w:w="0" w:type="auto"/>
            <w:shd w:val="clear" w:color="auto" w:fill="FFFFFF" w:themeFill="background1"/>
          </w:tcPr>
          <w:p w:rsidR="00B1743D" w:rsidRPr="005B3761" w:rsidRDefault="00B1743D" w:rsidP="008D384B">
            <w:pPr>
              <w:spacing w:line="276" w:lineRule="auto"/>
              <w:cnfStyle w:val="000000100000"/>
            </w:pPr>
            <w:r w:rsidRPr="005B3761">
              <w:t>Stworzenie placu zabaw na niezagospodarowanym terenie przy dawnym biurze przepustek.</w:t>
            </w:r>
          </w:p>
        </w:tc>
        <w:tc>
          <w:tcPr>
            <w:tcW w:w="0" w:type="auto"/>
            <w:shd w:val="clear" w:color="auto" w:fill="FFFFFF" w:themeFill="background1"/>
          </w:tcPr>
          <w:p w:rsidR="00B1743D" w:rsidRPr="005B3761" w:rsidRDefault="00B1743D" w:rsidP="008D384B">
            <w:pPr>
              <w:spacing w:line="276" w:lineRule="auto"/>
              <w:cnfStyle w:val="000000100000"/>
            </w:pPr>
            <w:r w:rsidRPr="005B3761">
              <w:t>Zwiększenie integracji społecznej i międzypokoleniowej oraz upowszechnienie dostępu do infrastruktury rekreacyjnej.</w:t>
            </w:r>
          </w:p>
        </w:tc>
      </w:tr>
      <w:tr w:rsidR="00B1743D" w:rsidRPr="00631900" w:rsidTr="004F36E5">
        <w:tc>
          <w:tcPr>
            <w:cnfStyle w:val="001000000000"/>
            <w:tcW w:w="0" w:type="auto"/>
            <w:shd w:val="clear" w:color="auto" w:fill="D2B9B2" w:themeFill="accent3" w:themeFillTint="99"/>
          </w:tcPr>
          <w:p w:rsidR="00B1743D" w:rsidRPr="005B3761" w:rsidRDefault="00B1743D" w:rsidP="00292007">
            <w:pPr>
              <w:spacing w:line="276" w:lineRule="auto"/>
              <w:jc w:val="left"/>
              <w:rPr>
                <w:b w:val="0"/>
              </w:rPr>
            </w:pPr>
            <w:r w:rsidRPr="005B3761">
              <w:rPr>
                <w:b w:val="0"/>
              </w:rPr>
              <w:t>5.</w:t>
            </w:r>
          </w:p>
        </w:tc>
        <w:tc>
          <w:tcPr>
            <w:tcW w:w="0" w:type="auto"/>
            <w:shd w:val="clear" w:color="auto" w:fill="FFFFFF" w:themeFill="background1"/>
          </w:tcPr>
          <w:p w:rsidR="00B1743D" w:rsidRPr="005B3761" w:rsidRDefault="00B1743D" w:rsidP="008D384B">
            <w:pPr>
              <w:spacing w:line="276" w:lineRule="auto"/>
              <w:cnfStyle w:val="000000000000"/>
            </w:pPr>
            <w:r w:rsidRPr="005B3761">
              <w:t>Działania z zakresu aktywizacji osób starszych</w:t>
            </w:r>
            <w:r w:rsidR="00DF7444" w:rsidRPr="005B3761">
              <w:t>.</w:t>
            </w:r>
          </w:p>
        </w:tc>
        <w:tc>
          <w:tcPr>
            <w:tcW w:w="0" w:type="auto"/>
            <w:shd w:val="clear" w:color="auto" w:fill="FFFFFF" w:themeFill="background1"/>
          </w:tcPr>
          <w:p w:rsidR="00B1743D" w:rsidRPr="005B3761" w:rsidRDefault="00B1743D" w:rsidP="008D384B">
            <w:pPr>
              <w:spacing w:line="276" w:lineRule="auto"/>
              <w:cnfStyle w:val="000000000000"/>
            </w:pPr>
            <w:r w:rsidRPr="005B3761">
              <w:t>Organizacja wydarzeń aktywizujących i integrujących seniorów.</w:t>
            </w:r>
          </w:p>
        </w:tc>
        <w:tc>
          <w:tcPr>
            <w:tcW w:w="0" w:type="auto"/>
            <w:shd w:val="clear" w:color="auto" w:fill="FFFFFF" w:themeFill="background1"/>
          </w:tcPr>
          <w:p w:rsidR="00B1743D" w:rsidRPr="005B3761" w:rsidRDefault="00B1743D" w:rsidP="008D384B">
            <w:pPr>
              <w:spacing w:line="276" w:lineRule="auto"/>
              <w:cnfStyle w:val="000000000000"/>
            </w:pPr>
            <w:r w:rsidRPr="005B3761">
              <w:t>Aktywizacja seniorów i przeciwdziałanie wykluczeniu społecznemu tej grupy.</w:t>
            </w:r>
          </w:p>
        </w:tc>
      </w:tr>
      <w:tr w:rsidR="00B1743D" w:rsidRPr="00631900" w:rsidTr="004F36E5">
        <w:trPr>
          <w:cnfStyle w:val="000000100000"/>
        </w:trPr>
        <w:tc>
          <w:tcPr>
            <w:cnfStyle w:val="001000000000"/>
            <w:tcW w:w="0" w:type="auto"/>
            <w:shd w:val="clear" w:color="auto" w:fill="D2B9B2" w:themeFill="accent3" w:themeFillTint="99"/>
          </w:tcPr>
          <w:p w:rsidR="00B1743D" w:rsidRPr="005B3761" w:rsidRDefault="00B1743D" w:rsidP="00292007">
            <w:pPr>
              <w:spacing w:line="276" w:lineRule="auto"/>
              <w:jc w:val="left"/>
              <w:rPr>
                <w:b w:val="0"/>
              </w:rPr>
            </w:pPr>
            <w:r w:rsidRPr="005B3761">
              <w:rPr>
                <w:b w:val="0"/>
              </w:rPr>
              <w:t>6.</w:t>
            </w:r>
          </w:p>
        </w:tc>
        <w:tc>
          <w:tcPr>
            <w:tcW w:w="0" w:type="auto"/>
            <w:shd w:val="clear" w:color="auto" w:fill="FFFFFF" w:themeFill="background1"/>
          </w:tcPr>
          <w:p w:rsidR="00B1743D" w:rsidRPr="005B3761" w:rsidRDefault="00B1743D" w:rsidP="008D384B">
            <w:pPr>
              <w:spacing w:line="276" w:lineRule="auto"/>
              <w:cnfStyle w:val="000000100000"/>
            </w:pPr>
            <w:r w:rsidRPr="005B3761">
              <w:t>Stworzenie świetlicy w Zalesiu</w:t>
            </w:r>
            <w:r w:rsidR="00DF7444" w:rsidRPr="005B3761">
              <w:t>.</w:t>
            </w:r>
          </w:p>
        </w:tc>
        <w:tc>
          <w:tcPr>
            <w:tcW w:w="0" w:type="auto"/>
            <w:shd w:val="clear" w:color="auto" w:fill="FFFFFF" w:themeFill="background1"/>
          </w:tcPr>
          <w:p w:rsidR="00B1743D" w:rsidRPr="005B3761" w:rsidRDefault="00B1743D" w:rsidP="008D384B">
            <w:pPr>
              <w:spacing w:line="276" w:lineRule="auto"/>
              <w:cnfStyle w:val="000000100000"/>
            </w:pPr>
            <w:r w:rsidRPr="005B3761">
              <w:t>Stworzenie świ</w:t>
            </w:r>
            <w:r w:rsidR="00B54911" w:rsidRPr="005B3761">
              <w:t>etlicy w budynku popegeerowskim.</w:t>
            </w:r>
          </w:p>
        </w:tc>
        <w:tc>
          <w:tcPr>
            <w:tcW w:w="0" w:type="auto"/>
            <w:shd w:val="clear" w:color="auto" w:fill="FFFFFF" w:themeFill="background1"/>
          </w:tcPr>
          <w:p w:rsidR="00B1743D" w:rsidRPr="005B3761" w:rsidRDefault="00B1743D" w:rsidP="008D384B">
            <w:pPr>
              <w:spacing w:line="276" w:lineRule="auto"/>
              <w:cnfStyle w:val="000000100000"/>
            </w:pPr>
            <w:r w:rsidRPr="005B3761">
              <w:t>Wzrost aktywności społecznej mieszkańców</w:t>
            </w:r>
            <w:r w:rsidR="00B54911" w:rsidRPr="005B3761">
              <w:t xml:space="preserve"> oraz ułatwienie dostępu do infrastruktury rekreacyjnej.</w:t>
            </w:r>
          </w:p>
        </w:tc>
      </w:tr>
      <w:tr w:rsidR="00B1743D" w:rsidRPr="00631900" w:rsidTr="004F36E5">
        <w:tc>
          <w:tcPr>
            <w:cnfStyle w:val="001000000000"/>
            <w:tcW w:w="0" w:type="auto"/>
            <w:shd w:val="clear" w:color="auto" w:fill="D2B9B2" w:themeFill="accent3" w:themeFillTint="99"/>
          </w:tcPr>
          <w:p w:rsidR="00B1743D" w:rsidRPr="005B3761" w:rsidRDefault="00B1743D" w:rsidP="00292007">
            <w:pPr>
              <w:spacing w:line="276" w:lineRule="auto"/>
              <w:jc w:val="left"/>
              <w:rPr>
                <w:b w:val="0"/>
              </w:rPr>
            </w:pPr>
            <w:r w:rsidRPr="005B3761">
              <w:rPr>
                <w:b w:val="0"/>
              </w:rPr>
              <w:t>7.</w:t>
            </w:r>
          </w:p>
        </w:tc>
        <w:tc>
          <w:tcPr>
            <w:tcW w:w="0" w:type="auto"/>
            <w:shd w:val="clear" w:color="auto" w:fill="FFFFFF" w:themeFill="background1"/>
          </w:tcPr>
          <w:p w:rsidR="00B1743D" w:rsidRPr="005B3761" w:rsidRDefault="00B1743D" w:rsidP="008D384B">
            <w:pPr>
              <w:spacing w:line="276" w:lineRule="auto"/>
              <w:cnfStyle w:val="000000000000"/>
            </w:pPr>
            <w:r w:rsidRPr="005B3761">
              <w:t>Budowa placu zabaw w Zalesiu</w:t>
            </w:r>
            <w:r w:rsidR="00DF7444" w:rsidRPr="005B3761">
              <w:t>.</w:t>
            </w:r>
          </w:p>
        </w:tc>
        <w:tc>
          <w:tcPr>
            <w:tcW w:w="0" w:type="auto"/>
            <w:shd w:val="clear" w:color="auto" w:fill="FFFFFF" w:themeFill="background1"/>
          </w:tcPr>
          <w:p w:rsidR="00B1743D" w:rsidRPr="005B3761" w:rsidRDefault="00B1743D" w:rsidP="008D384B">
            <w:pPr>
              <w:spacing w:line="276" w:lineRule="auto"/>
              <w:cnfStyle w:val="000000000000"/>
            </w:pPr>
            <w:r w:rsidRPr="005B3761">
              <w:t>Budowa placu zabaw oraz poprawa stanu przestrzeni publicznej.</w:t>
            </w:r>
          </w:p>
        </w:tc>
        <w:tc>
          <w:tcPr>
            <w:tcW w:w="0" w:type="auto"/>
            <w:shd w:val="clear" w:color="auto" w:fill="FFFFFF" w:themeFill="background1"/>
          </w:tcPr>
          <w:p w:rsidR="00B1743D" w:rsidRPr="005B3761" w:rsidRDefault="00B1743D" w:rsidP="008D384B">
            <w:pPr>
              <w:spacing w:line="276" w:lineRule="auto"/>
              <w:cnfStyle w:val="000000000000"/>
            </w:pPr>
            <w:r w:rsidRPr="005B3761">
              <w:t>Wzrost aktywności fizycznej dzieci oraz integracja międzypokoleniowa.</w:t>
            </w:r>
          </w:p>
        </w:tc>
      </w:tr>
      <w:tr w:rsidR="00B1743D" w:rsidRPr="00631900" w:rsidTr="004F36E5">
        <w:trPr>
          <w:cnfStyle w:val="000000100000"/>
        </w:trPr>
        <w:tc>
          <w:tcPr>
            <w:cnfStyle w:val="001000000000"/>
            <w:tcW w:w="0" w:type="auto"/>
            <w:shd w:val="clear" w:color="auto" w:fill="D2B9B2" w:themeFill="accent3" w:themeFillTint="99"/>
          </w:tcPr>
          <w:p w:rsidR="00B1743D" w:rsidRPr="005B3761" w:rsidRDefault="00B1743D" w:rsidP="00292007">
            <w:pPr>
              <w:spacing w:line="276" w:lineRule="auto"/>
              <w:jc w:val="left"/>
              <w:rPr>
                <w:b w:val="0"/>
              </w:rPr>
            </w:pPr>
            <w:r w:rsidRPr="005B3761">
              <w:rPr>
                <w:b w:val="0"/>
              </w:rPr>
              <w:t>8.</w:t>
            </w:r>
          </w:p>
        </w:tc>
        <w:tc>
          <w:tcPr>
            <w:tcW w:w="0" w:type="auto"/>
            <w:shd w:val="clear" w:color="auto" w:fill="FFFFFF" w:themeFill="background1"/>
          </w:tcPr>
          <w:p w:rsidR="00B1743D" w:rsidRPr="005B3761" w:rsidRDefault="00B1743D" w:rsidP="008D384B">
            <w:pPr>
              <w:spacing w:line="276" w:lineRule="auto"/>
              <w:cnfStyle w:val="000000100000"/>
            </w:pPr>
            <w:r w:rsidRPr="005B3761">
              <w:t>Działania z zakresu aktywizacji zawodowej w Zalesiu</w:t>
            </w:r>
            <w:r w:rsidR="00DF7444" w:rsidRPr="005B3761">
              <w:t>.</w:t>
            </w:r>
          </w:p>
        </w:tc>
        <w:tc>
          <w:tcPr>
            <w:tcW w:w="0" w:type="auto"/>
            <w:shd w:val="clear" w:color="auto" w:fill="FFFFFF" w:themeFill="background1"/>
          </w:tcPr>
          <w:p w:rsidR="00B1743D" w:rsidRPr="005B3761" w:rsidRDefault="00B1743D" w:rsidP="008D384B">
            <w:pPr>
              <w:spacing w:line="276" w:lineRule="auto"/>
              <w:cnfStyle w:val="000000100000"/>
            </w:pPr>
            <w:r w:rsidRPr="005B3761">
              <w:t>Organizacja kursów i szkoleń z zakresu aktywizacji zawodowej oraz tworzenie miejsc praktyk i staży.</w:t>
            </w:r>
          </w:p>
        </w:tc>
        <w:tc>
          <w:tcPr>
            <w:tcW w:w="0" w:type="auto"/>
            <w:shd w:val="clear" w:color="auto" w:fill="FFFFFF" w:themeFill="background1"/>
          </w:tcPr>
          <w:p w:rsidR="00B1743D" w:rsidRPr="005B3761" w:rsidRDefault="00B1743D" w:rsidP="008D384B">
            <w:pPr>
              <w:spacing w:line="276" w:lineRule="auto"/>
              <w:cnfStyle w:val="000000100000"/>
            </w:pPr>
            <w:r w:rsidRPr="005B3761">
              <w:t xml:space="preserve">Aktywizacja zawodowa, </w:t>
            </w:r>
            <w:r w:rsidR="00B54911" w:rsidRPr="005B3761">
              <w:t>zmniejszenie stopy</w:t>
            </w:r>
            <w:r w:rsidRPr="005B3761">
              <w:t xml:space="preserve"> bezrobocia.</w:t>
            </w:r>
          </w:p>
        </w:tc>
      </w:tr>
      <w:tr w:rsidR="00B1743D" w:rsidRPr="00631900" w:rsidTr="004F36E5">
        <w:tc>
          <w:tcPr>
            <w:cnfStyle w:val="001000000000"/>
            <w:tcW w:w="0" w:type="auto"/>
            <w:shd w:val="clear" w:color="auto" w:fill="D2B9B2" w:themeFill="accent3" w:themeFillTint="99"/>
          </w:tcPr>
          <w:p w:rsidR="00B1743D" w:rsidRPr="005B3761" w:rsidRDefault="00B1743D" w:rsidP="00292007">
            <w:pPr>
              <w:spacing w:line="276" w:lineRule="auto"/>
              <w:jc w:val="left"/>
              <w:rPr>
                <w:b w:val="0"/>
              </w:rPr>
            </w:pPr>
            <w:r w:rsidRPr="005B3761">
              <w:rPr>
                <w:b w:val="0"/>
              </w:rPr>
              <w:t>9.</w:t>
            </w:r>
          </w:p>
        </w:tc>
        <w:tc>
          <w:tcPr>
            <w:tcW w:w="0" w:type="auto"/>
            <w:shd w:val="clear" w:color="auto" w:fill="FFFFFF" w:themeFill="background1"/>
          </w:tcPr>
          <w:p w:rsidR="00B1743D" w:rsidRPr="005B3761" w:rsidRDefault="006A73F1" w:rsidP="008D384B">
            <w:pPr>
              <w:spacing w:line="276" w:lineRule="auto"/>
              <w:cnfStyle w:val="000000000000"/>
            </w:pPr>
            <w:r>
              <w:t>Remont świetlicy w </w:t>
            </w:r>
            <w:r w:rsidR="0008701F">
              <w:t>Komorowie</w:t>
            </w:r>
          </w:p>
        </w:tc>
        <w:tc>
          <w:tcPr>
            <w:tcW w:w="0" w:type="auto"/>
            <w:shd w:val="clear" w:color="auto" w:fill="FFFFFF" w:themeFill="background1"/>
          </w:tcPr>
          <w:p w:rsidR="00B1743D" w:rsidRPr="005B3761" w:rsidRDefault="0008701F" w:rsidP="008D384B">
            <w:pPr>
              <w:spacing w:line="276" w:lineRule="auto"/>
              <w:cnfStyle w:val="000000000000"/>
            </w:pPr>
            <w:r>
              <w:t>Remont budynku dawnej strażnicy, termomodernizacja budynku.</w:t>
            </w:r>
          </w:p>
        </w:tc>
        <w:tc>
          <w:tcPr>
            <w:tcW w:w="0" w:type="auto"/>
            <w:shd w:val="clear" w:color="auto" w:fill="FFFFFF" w:themeFill="background1"/>
          </w:tcPr>
          <w:p w:rsidR="00B1743D" w:rsidRPr="005B3761" w:rsidRDefault="0008701F" w:rsidP="008D384B">
            <w:pPr>
              <w:spacing w:line="276" w:lineRule="auto"/>
              <w:cnfStyle w:val="000000000000"/>
            </w:pPr>
            <w:r>
              <w:t>Stworzenie miejsca spotkań, aktywizacji społeczności lokalnej.</w:t>
            </w:r>
          </w:p>
        </w:tc>
      </w:tr>
      <w:tr w:rsidR="0008701F" w:rsidRPr="00631900" w:rsidTr="004F36E5">
        <w:trPr>
          <w:cnfStyle w:val="000000100000"/>
        </w:trPr>
        <w:tc>
          <w:tcPr>
            <w:cnfStyle w:val="001000000000"/>
            <w:tcW w:w="0" w:type="auto"/>
            <w:shd w:val="clear" w:color="auto" w:fill="D2B9B2" w:themeFill="accent3" w:themeFillTint="99"/>
          </w:tcPr>
          <w:p w:rsidR="0008701F" w:rsidRPr="0008701F" w:rsidRDefault="0008701F" w:rsidP="00292007">
            <w:pPr>
              <w:spacing w:line="276" w:lineRule="auto"/>
              <w:jc w:val="left"/>
              <w:rPr>
                <w:b w:val="0"/>
              </w:rPr>
            </w:pPr>
            <w:r w:rsidRPr="0008701F">
              <w:rPr>
                <w:b w:val="0"/>
              </w:rPr>
              <w:t>10.</w:t>
            </w:r>
          </w:p>
        </w:tc>
        <w:tc>
          <w:tcPr>
            <w:tcW w:w="0" w:type="auto"/>
            <w:shd w:val="clear" w:color="auto" w:fill="FFFFFF" w:themeFill="background1"/>
          </w:tcPr>
          <w:p w:rsidR="0008701F" w:rsidRPr="00631900" w:rsidRDefault="0008701F" w:rsidP="0008701F">
            <w:pPr>
              <w:spacing w:line="276" w:lineRule="auto"/>
              <w:cnfStyle w:val="000000100000"/>
            </w:pPr>
            <w:r w:rsidRPr="00631900">
              <w:t xml:space="preserve">Zagospodarowanie terenu przy pomnikach </w:t>
            </w:r>
            <w:r w:rsidRPr="00631900">
              <w:lastRenderedPageBreak/>
              <w:t>powstania listopadowego.</w:t>
            </w:r>
          </w:p>
        </w:tc>
        <w:tc>
          <w:tcPr>
            <w:tcW w:w="0" w:type="auto"/>
            <w:shd w:val="clear" w:color="auto" w:fill="FFFFFF" w:themeFill="background1"/>
          </w:tcPr>
          <w:p w:rsidR="0008701F" w:rsidRPr="00631900" w:rsidRDefault="0008701F" w:rsidP="0008701F">
            <w:pPr>
              <w:spacing w:line="276" w:lineRule="auto"/>
              <w:cnfStyle w:val="000000100000"/>
            </w:pPr>
            <w:r w:rsidRPr="00631900">
              <w:lastRenderedPageBreak/>
              <w:t xml:space="preserve">Montaż podświetlenia pomników, monitoringu, </w:t>
            </w:r>
            <w:r w:rsidRPr="00631900">
              <w:lastRenderedPageBreak/>
              <w:t>zakup ławek, ułożenie kostki brukowej przy alei, zakup koszy na śmieci.</w:t>
            </w:r>
          </w:p>
        </w:tc>
        <w:tc>
          <w:tcPr>
            <w:tcW w:w="0" w:type="auto"/>
            <w:shd w:val="clear" w:color="auto" w:fill="FFFFFF" w:themeFill="background1"/>
          </w:tcPr>
          <w:p w:rsidR="0008701F" w:rsidRPr="00631900" w:rsidRDefault="0008701F" w:rsidP="0008701F">
            <w:pPr>
              <w:spacing w:line="276" w:lineRule="auto"/>
              <w:cnfStyle w:val="000000100000"/>
            </w:pPr>
            <w:r w:rsidRPr="00631900">
              <w:lastRenderedPageBreak/>
              <w:t xml:space="preserve">Zagospodarowanie terenu, zwiększenie estetyki i </w:t>
            </w:r>
            <w:r w:rsidRPr="00631900">
              <w:lastRenderedPageBreak/>
              <w:t>zmniejszenie liczby aktów wandalizmu. Kultywowanie dziedzictwa narodowego.</w:t>
            </w:r>
          </w:p>
        </w:tc>
      </w:tr>
    </w:tbl>
    <w:p w:rsidR="00B1743D" w:rsidRDefault="00292007" w:rsidP="00292007">
      <w:pPr>
        <w:pStyle w:val="Legenda"/>
      </w:pPr>
      <w:bookmarkStart w:id="268" w:name="_Toc460837865"/>
      <w:bookmarkStart w:id="269" w:name="_Toc460838034"/>
      <w:bookmarkStart w:id="270" w:name="_Toc461009816"/>
      <w:bookmarkStart w:id="271" w:name="_Toc461010011"/>
      <w:bookmarkStart w:id="272" w:name="_Toc461791885"/>
      <w:r w:rsidRPr="00631900">
        <w:lastRenderedPageBreak/>
        <w:t>Źródło: Opracowanie własne na podstawie fiszek projektowych</w:t>
      </w:r>
      <w:bookmarkEnd w:id="268"/>
      <w:bookmarkEnd w:id="269"/>
      <w:bookmarkEnd w:id="270"/>
      <w:bookmarkEnd w:id="271"/>
      <w:bookmarkEnd w:id="272"/>
    </w:p>
    <w:p w:rsidR="005B3761" w:rsidRPr="005B3761" w:rsidRDefault="005B3761" w:rsidP="005B3761"/>
    <w:p w:rsidR="00C47D4F" w:rsidRPr="00631900" w:rsidRDefault="002E2608" w:rsidP="00D35B77">
      <w:pPr>
        <w:pStyle w:val="Nagwek2"/>
      </w:pPr>
      <w:r>
        <w:br w:type="column"/>
      </w:r>
      <w:bookmarkStart w:id="273" w:name="_Toc465077404"/>
      <w:r w:rsidR="00C47D4F" w:rsidRPr="00631900">
        <w:lastRenderedPageBreak/>
        <w:t>Lista B: projekty komplementarne</w:t>
      </w:r>
      <w:bookmarkEnd w:id="273"/>
    </w:p>
    <w:p w:rsidR="005B3761" w:rsidRDefault="006D40AA" w:rsidP="009B1BE0">
      <w:r w:rsidRPr="00631900">
        <w:t xml:space="preserve">Poniżej przedstawiona została lista projektów komplementarnych. Pomimo, ze </w:t>
      </w:r>
      <w:r w:rsidR="00AC1E72">
        <w:t>są to</w:t>
      </w:r>
      <w:r w:rsidRPr="00631900">
        <w:t xml:space="preserve"> </w:t>
      </w:r>
      <w:r w:rsidR="00601008" w:rsidRPr="00631900">
        <w:t xml:space="preserve">projekty infrastrukturalne każdy z nich tworzy efekt synergii z proponowanymi powyżej. </w:t>
      </w:r>
    </w:p>
    <w:p w:rsidR="00E86D10" w:rsidRDefault="00E86D10" w:rsidP="00AF4829">
      <w:pPr>
        <w:pStyle w:val="Wyrnienie"/>
        <w:numPr>
          <w:ilvl w:val="0"/>
          <w:numId w:val="46"/>
        </w:numPr>
      </w:pPr>
      <w:r>
        <w:t>Remont pomników w Komorowie- Aleja Powstania Listopadowego</w:t>
      </w:r>
    </w:p>
    <w:p w:rsidR="00E86D10" w:rsidRPr="00A92474" w:rsidRDefault="00E86D10" w:rsidP="00E86D10">
      <w:r w:rsidRPr="005B710E">
        <w:rPr>
          <w:b/>
        </w:rPr>
        <w:t xml:space="preserve">Lokalizacja projektu: </w:t>
      </w:r>
      <w:r>
        <w:t xml:space="preserve"> Komorowo, Aleja Powstania Listopadowego</w:t>
      </w:r>
    </w:p>
    <w:p w:rsidR="00E86D10" w:rsidRPr="00A92474" w:rsidRDefault="00E86D10" w:rsidP="00E86D10">
      <w:r>
        <w:rPr>
          <w:b/>
        </w:rPr>
        <w:t xml:space="preserve">Podmiot realizujący projekt/ przedsięwzięcie: </w:t>
      </w:r>
      <w:r>
        <w:t xml:space="preserve">Gmina Ostrów Mazowiecka </w:t>
      </w:r>
    </w:p>
    <w:p w:rsidR="00855591" w:rsidRDefault="00E86D10" w:rsidP="00E86D10">
      <w:r w:rsidRPr="00711167">
        <w:rPr>
          <w:rFonts w:eastAsia="Calibri" w:cs="Times New Roman"/>
          <w:b/>
          <w:szCs w:val="24"/>
        </w:rPr>
        <w:t>Krótki opis problemu jaki ma rozwiązać realizacja projektu:</w:t>
      </w:r>
      <w:r>
        <w:rPr>
          <w:rFonts w:eastAsia="Calibri" w:cs="Times New Roman"/>
          <w:b/>
          <w:szCs w:val="24"/>
        </w:rPr>
        <w:t xml:space="preserve"> </w:t>
      </w:r>
      <w:r>
        <w:rPr>
          <w:rFonts w:eastAsia="Calibri" w:cs="Times New Roman"/>
          <w:szCs w:val="24"/>
        </w:rPr>
        <w:t>Pomniki</w:t>
      </w:r>
      <w:r w:rsidRPr="00635E74">
        <w:rPr>
          <w:rFonts w:eastAsia="Calibri" w:cs="Times New Roman"/>
          <w:szCs w:val="24"/>
        </w:rPr>
        <w:t xml:space="preserve"> </w:t>
      </w:r>
      <w:r>
        <w:rPr>
          <w:rFonts w:eastAsia="Calibri" w:cs="Times New Roman"/>
          <w:szCs w:val="24"/>
        </w:rPr>
        <w:t>są zaniedbane</w:t>
      </w:r>
      <w:r w:rsidRPr="00635E74">
        <w:rPr>
          <w:rFonts w:eastAsia="Calibri" w:cs="Times New Roman"/>
          <w:szCs w:val="24"/>
        </w:rPr>
        <w:t xml:space="preserve"> i ulega</w:t>
      </w:r>
      <w:r>
        <w:rPr>
          <w:rFonts w:eastAsia="Calibri" w:cs="Times New Roman"/>
          <w:szCs w:val="24"/>
        </w:rPr>
        <w:t>ją</w:t>
      </w:r>
      <w:r w:rsidRPr="00635E74">
        <w:rPr>
          <w:rFonts w:eastAsia="Calibri" w:cs="Times New Roman"/>
          <w:szCs w:val="24"/>
        </w:rPr>
        <w:t xml:space="preserve"> zniszczeniom poprzez zachowania wandalizmu</w:t>
      </w:r>
      <w:r>
        <w:rPr>
          <w:rFonts w:eastAsia="Calibri" w:cs="Times New Roman"/>
          <w:szCs w:val="24"/>
        </w:rPr>
        <w:t xml:space="preserve"> oraz działania warunków atmosferycznych</w:t>
      </w:r>
      <w:r w:rsidRPr="00635E74">
        <w:rPr>
          <w:rFonts w:eastAsia="Calibri" w:cs="Times New Roman"/>
          <w:szCs w:val="24"/>
        </w:rPr>
        <w:t xml:space="preserve">. </w:t>
      </w:r>
      <w:r w:rsidR="009A4E4C">
        <w:t>Obecnie teren przy pomnikach jest miejscem spotkań młodzieży</w:t>
      </w:r>
      <w:r w:rsidR="00855591">
        <w:t xml:space="preserve"> spożywającej w tym miejscu </w:t>
      </w:r>
      <w:r w:rsidR="009A4E4C">
        <w:t xml:space="preserve">alkohol. </w:t>
      </w:r>
      <w:r w:rsidR="00855591">
        <w:t xml:space="preserve">Nieodpowiednie zachowania osób będących pod wpływem alkoholu wpływa negatywnie na poczucie bezpieczeństwa pozostałych mieszkańców przebywających na tym terenie. </w:t>
      </w:r>
      <w:r w:rsidR="009A4E4C">
        <w:t>Ponadto pomniki coraz częściej stają się przedmiotem aktów wandalizmu.</w:t>
      </w:r>
      <w:r w:rsidR="00855591">
        <w:t xml:space="preserve"> </w:t>
      </w:r>
    </w:p>
    <w:p w:rsidR="00E86D10" w:rsidRPr="00635E74" w:rsidRDefault="00855591" w:rsidP="00855591">
      <w:pPr>
        <w:rPr>
          <w:rFonts w:eastAsia="Calibri" w:cs="Times New Roman"/>
          <w:szCs w:val="24"/>
        </w:rPr>
      </w:pPr>
      <w:r>
        <w:t xml:space="preserve">Obiekt, będący przedmiotem niniejszego projektu </w:t>
      </w:r>
      <w:r w:rsidR="009A4E4C">
        <w:t xml:space="preserve">zlokalizowany jest </w:t>
      </w:r>
      <w:r>
        <w:t>na</w:t>
      </w:r>
      <w:r w:rsidR="009A4E4C">
        <w:t xml:space="preserve"> obszarze, który cechuje się kumulacją negatywnych zjawisk sp</w:t>
      </w:r>
      <w:r>
        <w:t xml:space="preserve">ołecznych, w tym przestępczości, a także </w:t>
      </w:r>
      <w:r w:rsidR="009A4E4C">
        <w:t>problemów funkcjonalno-przestrzennych i technicznych.</w:t>
      </w:r>
    </w:p>
    <w:p w:rsidR="00855591" w:rsidRDefault="00E86D10" w:rsidP="00C97DDD">
      <w:pPr>
        <w:pStyle w:val="Tekstkomentarza"/>
        <w:spacing w:line="360" w:lineRule="auto"/>
      </w:pPr>
      <w:r w:rsidRPr="00C07406">
        <w:rPr>
          <w:rFonts w:eastAsia="Calibri" w:cs="Times New Roman"/>
          <w:b/>
          <w:sz w:val="24"/>
          <w:szCs w:val="24"/>
        </w:rPr>
        <w:t xml:space="preserve">Cel projektu: </w:t>
      </w:r>
      <w:r w:rsidRPr="00855591">
        <w:rPr>
          <w:rFonts w:eastAsia="Calibri" w:cs="Times New Roman"/>
          <w:sz w:val="24"/>
          <w:szCs w:val="24"/>
        </w:rPr>
        <w:t>Głównym celem</w:t>
      </w:r>
      <w:r w:rsidRPr="00855591">
        <w:rPr>
          <w:rFonts w:eastAsia="Calibri" w:cs="Times New Roman"/>
          <w:b/>
          <w:sz w:val="24"/>
          <w:szCs w:val="24"/>
        </w:rPr>
        <w:t xml:space="preserve"> </w:t>
      </w:r>
      <w:r w:rsidRPr="00855591">
        <w:rPr>
          <w:rFonts w:eastAsia="Calibri" w:cs="Times New Roman"/>
          <w:sz w:val="24"/>
          <w:szCs w:val="24"/>
        </w:rPr>
        <w:t xml:space="preserve">projektu jest wykonanie prac konserwatorskich przy pomnikach, co przyczyni się do ochrony dziedzictwa narodowego. Projekt przyczyni się do społecznej aktywizacji osób starszych. </w:t>
      </w:r>
      <w:r w:rsidR="00C97DDD">
        <w:rPr>
          <w:sz w:val="24"/>
          <w:szCs w:val="24"/>
        </w:rPr>
        <w:t>Realizacja</w:t>
      </w:r>
      <w:r w:rsidR="00855591" w:rsidRPr="00855591">
        <w:rPr>
          <w:sz w:val="24"/>
          <w:szCs w:val="24"/>
        </w:rPr>
        <w:t xml:space="preserve"> projektu ma na celu ocalenie od zniszczenia </w:t>
      </w:r>
      <w:r w:rsidR="00C07406">
        <w:rPr>
          <w:sz w:val="24"/>
          <w:szCs w:val="24"/>
        </w:rPr>
        <w:t>jedne</w:t>
      </w:r>
      <w:r w:rsidR="00855591" w:rsidRPr="00855591">
        <w:rPr>
          <w:sz w:val="24"/>
          <w:szCs w:val="24"/>
        </w:rPr>
        <w:t xml:space="preserve"> z największych zabytków rzemiosła artystycznego na terenie Gminy Ostrów Mazowiecka, które są dla mieszkańców Gminy cennymi wspomnieniami oraz elementami </w:t>
      </w:r>
      <w:r w:rsidR="00C97DDD">
        <w:rPr>
          <w:sz w:val="24"/>
          <w:szCs w:val="24"/>
        </w:rPr>
        <w:t>upamiętniającymi przeszłość</w:t>
      </w:r>
      <w:r w:rsidR="00855591" w:rsidRPr="00855591">
        <w:rPr>
          <w:sz w:val="24"/>
          <w:szCs w:val="24"/>
        </w:rPr>
        <w:t>. Zwiększona zostanie rola zabytk</w:t>
      </w:r>
      <w:r w:rsidR="00C97DDD">
        <w:rPr>
          <w:sz w:val="24"/>
          <w:szCs w:val="24"/>
        </w:rPr>
        <w:t xml:space="preserve">ów w rozwoju turystycznym Gminy, co przyczyni się do jej promocji. </w:t>
      </w:r>
      <w:r w:rsidR="00C07406">
        <w:rPr>
          <w:sz w:val="24"/>
          <w:szCs w:val="24"/>
        </w:rPr>
        <w:t xml:space="preserve">W miejscu tym, poza możliwością obcowania z historią, starsze osoby, dotychczas pozostające w cieniu, będą mogły porozmawiać o historii. </w:t>
      </w:r>
    </w:p>
    <w:p w:rsidR="00E86D10" w:rsidRDefault="00E86D10" w:rsidP="00E86D10">
      <w:pPr>
        <w:rPr>
          <w:rFonts w:eastAsia="Calibri" w:cs="Times New Roman"/>
          <w:szCs w:val="24"/>
        </w:rPr>
      </w:pPr>
    </w:p>
    <w:p w:rsidR="00E86D10" w:rsidRPr="00B007B3" w:rsidRDefault="00E86D10" w:rsidP="00E86D10">
      <w:pPr>
        <w:rPr>
          <w:rFonts w:eastAsia="Calibri" w:cs="Times New Roman"/>
          <w:i/>
          <w:szCs w:val="24"/>
          <w:u w:val="single"/>
        </w:rPr>
      </w:pPr>
      <w:r w:rsidRPr="00B007B3">
        <w:rPr>
          <w:rFonts w:eastAsia="Calibri" w:cs="Times New Roman"/>
          <w:i/>
          <w:szCs w:val="24"/>
          <w:u w:val="single"/>
        </w:rPr>
        <w:t xml:space="preserve">Projekt przyczyni się do realizacji: </w:t>
      </w:r>
    </w:p>
    <w:p w:rsidR="00E86D10" w:rsidRDefault="00E86D10" w:rsidP="00AF4829">
      <w:pPr>
        <w:pStyle w:val="Akapitzlist"/>
        <w:numPr>
          <w:ilvl w:val="0"/>
          <w:numId w:val="45"/>
        </w:numPr>
        <w:rPr>
          <w:rFonts w:eastAsia="Calibri" w:cs="Times New Roman"/>
          <w:i/>
          <w:szCs w:val="24"/>
          <w:u w:val="single"/>
        </w:rPr>
      </w:pPr>
      <w:r>
        <w:rPr>
          <w:rFonts w:eastAsia="Calibri" w:cs="Times New Roman"/>
          <w:i/>
          <w:szCs w:val="24"/>
          <w:u w:val="single"/>
        </w:rPr>
        <w:t>celu strategicznego 1; celu operacyjnego 1 Rozszerzenie i promowanie oferty inwestorskiej</w:t>
      </w:r>
    </w:p>
    <w:p w:rsidR="00E86D10" w:rsidRDefault="00E86D10" w:rsidP="00AF4829">
      <w:pPr>
        <w:pStyle w:val="Akapitzlist"/>
        <w:numPr>
          <w:ilvl w:val="0"/>
          <w:numId w:val="45"/>
        </w:numPr>
        <w:rPr>
          <w:rFonts w:eastAsia="Calibri" w:cs="Times New Roman"/>
          <w:i/>
          <w:szCs w:val="24"/>
          <w:u w:val="single"/>
        </w:rPr>
      </w:pPr>
      <w:r w:rsidRPr="00B007B3">
        <w:rPr>
          <w:rFonts w:eastAsia="Calibri" w:cs="Times New Roman"/>
          <w:i/>
          <w:szCs w:val="24"/>
          <w:u w:val="single"/>
        </w:rPr>
        <w:t>celu strategicznego 2; celu operacyjnego 3 Aktywizacja społeczno – kulturalna mieszkańców oraz zapobieganie wykluczeniu społecznemu</w:t>
      </w:r>
    </w:p>
    <w:p w:rsidR="00E86D10" w:rsidRPr="006F5D4B" w:rsidRDefault="00E86D10" w:rsidP="00AF4829">
      <w:pPr>
        <w:pStyle w:val="Akapitzlist"/>
        <w:numPr>
          <w:ilvl w:val="0"/>
          <w:numId w:val="45"/>
        </w:numPr>
        <w:rPr>
          <w:rFonts w:eastAsia="Calibri" w:cs="Times New Roman"/>
          <w:szCs w:val="24"/>
        </w:rPr>
      </w:pPr>
      <w:r w:rsidRPr="006F5D4B">
        <w:rPr>
          <w:rFonts w:eastAsia="Calibri" w:cs="Times New Roman"/>
          <w:i/>
          <w:szCs w:val="24"/>
          <w:u w:val="single"/>
        </w:rPr>
        <w:t xml:space="preserve">celu strategicznego 3; celu operacyjnego </w:t>
      </w:r>
      <w:r>
        <w:rPr>
          <w:rFonts w:eastAsia="Calibri" w:cs="Times New Roman"/>
          <w:i/>
          <w:szCs w:val="24"/>
          <w:u w:val="single"/>
        </w:rPr>
        <w:t>3 Renowacja zabytków</w:t>
      </w:r>
    </w:p>
    <w:p w:rsidR="00E86D10" w:rsidRDefault="00E86D10" w:rsidP="00E86D10">
      <w:pPr>
        <w:rPr>
          <w:rFonts w:eastAsia="Calibri" w:cs="Times New Roman"/>
          <w:szCs w:val="24"/>
        </w:rPr>
      </w:pPr>
      <w:r>
        <w:rPr>
          <w:rFonts w:eastAsia="Calibri" w:cs="Times New Roman"/>
          <w:b/>
          <w:szCs w:val="24"/>
        </w:rPr>
        <w:t xml:space="preserve">Realizacja wskaźników rezultatu: </w:t>
      </w:r>
      <w:r w:rsidRPr="00635E74">
        <w:rPr>
          <w:rFonts w:eastAsia="Calibri" w:cs="Times New Roman"/>
          <w:szCs w:val="24"/>
        </w:rPr>
        <w:t xml:space="preserve">Rezultatem niniejszego przedsięwzięcia jest </w:t>
      </w:r>
      <w:r>
        <w:rPr>
          <w:rFonts w:eastAsia="Calibri" w:cs="Times New Roman"/>
          <w:szCs w:val="24"/>
        </w:rPr>
        <w:t>remont 7 pomników</w:t>
      </w:r>
      <w:r w:rsidRPr="00635E74">
        <w:rPr>
          <w:rFonts w:eastAsia="Calibri" w:cs="Times New Roman"/>
          <w:szCs w:val="24"/>
        </w:rPr>
        <w:t xml:space="preserve"> powstania listopadowego oraz zmniejszenie aktów wandalizmu na tym terenie. </w:t>
      </w:r>
      <w:r>
        <w:rPr>
          <w:rFonts w:eastAsia="Calibri" w:cs="Times New Roman"/>
          <w:szCs w:val="24"/>
        </w:rPr>
        <w:t xml:space="preserve">Stworzy to możliwość spędzania wolnego czasu na świeżym powietrzu (miejsce do spacerów). </w:t>
      </w:r>
    </w:p>
    <w:p w:rsidR="00E86D10" w:rsidRDefault="00E86D10" w:rsidP="00E86D10">
      <w:pPr>
        <w:rPr>
          <w:rFonts w:eastAsia="Calibri" w:cs="Times New Roman"/>
          <w:szCs w:val="24"/>
          <w:u w:val="single"/>
        </w:rPr>
      </w:pPr>
      <w:r w:rsidRPr="00F80379">
        <w:rPr>
          <w:rFonts w:eastAsia="Calibri" w:cs="Times New Roman"/>
          <w:szCs w:val="24"/>
          <w:u w:val="single"/>
        </w:rPr>
        <w:t xml:space="preserve">Wskaźniki rezultatu: </w:t>
      </w:r>
    </w:p>
    <w:p w:rsidR="00E86D10" w:rsidRDefault="00E86D10" w:rsidP="00E86D10">
      <w:pPr>
        <w:rPr>
          <w:rFonts w:eastAsia="Calibri" w:cs="Times New Roman"/>
          <w:szCs w:val="24"/>
        </w:rPr>
      </w:pPr>
      <w:r w:rsidRPr="009B1BE0">
        <w:rPr>
          <w:rFonts w:eastAsia="Calibri" w:cs="Times New Roman"/>
          <w:szCs w:val="24"/>
        </w:rPr>
        <w:t xml:space="preserve">1. </w:t>
      </w:r>
      <w:r>
        <w:rPr>
          <w:rFonts w:eastAsia="Calibri" w:cs="Times New Roman"/>
          <w:szCs w:val="24"/>
        </w:rPr>
        <w:t xml:space="preserve">Liczba projektów z zakresu rozszerzenia oferty i infrastruktury kulturalno – rekreacyjnej. </w:t>
      </w:r>
    </w:p>
    <w:p w:rsidR="00237B4B" w:rsidRPr="00E86D10" w:rsidRDefault="00E86D10" w:rsidP="00E86D10">
      <w:pPr>
        <w:rPr>
          <w:rFonts w:eastAsia="Calibri" w:cs="Times New Roman"/>
          <w:szCs w:val="24"/>
        </w:rPr>
      </w:pPr>
      <w:r>
        <w:rPr>
          <w:rFonts w:eastAsia="Calibri" w:cs="Times New Roman"/>
          <w:szCs w:val="24"/>
        </w:rPr>
        <w:t xml:space="preserve">2. Liczba projektów z zakresu poprawy jakości ochrony środowiska. </w:t>
      </w:r>
    </w:p>
    <w:p w:rsidR="001447A0" w:rsidRDefault="00AF6F9F" w:rsidP="00AF4829">
      <w:pPr>
        <w:pStyle w:val="Wyrnienie"/>
        <w:numPr>
          <w:ilvl w:val="0"/>
          <w:numId w:val="46"/>
        </w:numPr>
      </w:pPr>
      <w:r>
        <w:t>Termomodernizacja i r</w:t>
      </w:r>
      <w:r w:rsidR="001447A0" w:rsidRPr="00631900">
        <w:t>emont budynku na terenie dawnego PGR w Zalesiu.</w:t>
      </w:r>
    </w:p>
    <w:p w:rsidR="001447A0" w:rsidRPr="00AF6F9F" w:rsidRDefault="001447A0" w:rsidP="001447A0">
      <w:r w:rsidRPr="005B710E">
        <w:rPr>
          <w:b/>
        </w:rPr>
        <w:t xml:space="preserve">Lokalizacja projektu: </w:t>
      </w:r>
      <w:r w:rsidR="00AF6F9F">
        <w:t>Zalesie</w:t>
      </w:r>
    </w:p>
    <w:p w:rsidR="001447A0" w:rsidRPr="00AF6F9F" w:rsidRDefault="001447A0" w:rsidP="001447A0">
      <w:r>
        <w:rPr>
          <w:b/>
        </w:rPr>
        <w:t xml:space="preserve">Podmiot realizujący projekt/ przedsięwzięcie: </w:t>
      </w:r>
      <w:r w:rsidR="00AF6F9F">
        <w:t xml:space="preserve">Gmina Ostrów Mazowiecka </w:t>
      </w:r>
    </w:p>
    <w:p w:rsidR="001447A0" w:rsidRPr="00AF6F9F" w:rsidRDefault="001447A0" w:rsidP="0062014B">
      <w:pPr>
        <w:rPr>
          <w:rFonts w:eastAsia="Calibri" w:cs="Times New Roman"/>
          <w:szCs w:val="24"/>
        </w:rPr>
      </w:pPr>
      <w:r w:rsidRPr="00711167">
        <w:rPr>
          <w:rFonts w:eastAsia="Calibri" w:cs="Times New Roman"/>
          <w:b/>
          <w:szCs w:val="24"/>
        </w:rPr>
        <w:t>Krótki opis problemu jaki ma rozwiązać realizacja projektu:</w:t>
      </w:r>
      <w:r>
        <w:rPr>
          <w:rFonts w:eastAsia="Calibri" w:cs="Times New Roman"/>
          <w:b/>
          <w:szCs w:val="24"/>
        </w:rPr>
        <w:t xml:space="preserve"> </w:t>
      </w:r>
      <w:r w:rsidR="00AF6F9F">
        <w:rPr>
          <w:rFonts w:eastAsia="Calibri" w:cs="Times New Roman"/>
          <w:szCs w:val="24"/>
        </w:rPr>
        <w:t>Budynek popegeerowski w miejscowości Zalesie ulega degradacji. Jego remont</w:t>
      </w:r>
      <w:r w:rsidR="0062014B">
        <w:rPr>
          <w:rFonts w:eastAsia="Calibri" w:cs="Times New Roman"/>
          <w:szCs w:val="24"/>
        </w:rPr>
        <w:t xml:space="preserve"> przyczyni się do poprawy wizerunku miejscowości. </w:t>
      </w:r>
    </w:p>
    <w:p w:rsidR="005B3761" w:rsidRPr="0008701F" w:rsidRDefault="001447A0" w:rsidP="006F5D4B">
      <w:pPr>
        <w:rPr>
          <w:rFonts w:eastAsia="Calibri" w:cs="Times New Roman"/>
          <w:szCs w:val="24"/>
        </w:rPr>
      </w:pPr>
      <w:r w:rsidRPr="00711167">
        <w:rPr>
          <w:rFonts w:eastAsia="Calibri" w:cs="Times New Roman"/>
          <w:b/>
          <w:szCs w:val="24"/>
        </w:rPr>
        <w:t>Cel projektu:</w:t>
      </w:r>
      <w:r>
        <w:rPr>
          <w:rFonts w:eastAsia="Calibri" w:cs="Times New Roman"/>
          <w:b/>
          <w:szCs w:val="24"/>
        </w:rPr>
        <w:t xml:space="preserve"> </w:t>
      </w:r>
      <w:r w:rsidR="00747699">
        <w:rPr>
          <w:rFonts w:eastAsia="Calibri" w:cs="Times New Roman"/>
          <w:szCs w:val="24"/>
        </w:rPr>
        <w:t>Projekt ma</w:t>
      </w:r>
      <w:r w:rsidR="00747699" w:rsidRPr="0062014B">
        <w:rPr>
          <w:rFonts w:eastAsia="Calibri" w:cs="Times New Roman"/>
          <w:szCs w:val="24"/>
        </w:rPr>
        <w:t xml:space="preserve"> na celu podniesienie standardu technicznego budynku użyteczności pu</w:t>
      </w:r>
      <w:r w:rsidR="00747699">
        <w:rPr>
          <w:rFonts w:eastAsia="Calibri" w:cs="Times New Roman"/>
          <w:szCs w:val="24"/>
        </w:rPr>
        <w:t xml:space="preserve">blicznej przeznaczonego na mieszkania socjalne </w:t>
      </w:r>
      <w:r w:rsidR="00747699" w:rsidRPr="0062014B">
        <w:rPr>
          <w:rFonts w:eastAsia="Calibri" w:cs="Times New Roman"/>
          <w:szCs w:val="24"/>
        </w:rPr>
        <w:t xml:space="preserve">wykonanie </w:t>
      </w:r>
      <w:r w:rsidR="00747699" w:rsidRPr="0062014B">
        <w:rPr>
          <w:rFonts w:eastAsia="Calibri" w:cs="Times New Roman"/>
          <w:szCs w:val="24"/>
        </w:rPr>
        <w:lastRenderedPageBreak/>
        <w:t xml:space="preserve">termomodernizacji, instalacji źródeł energii oraz modernizacji pomieszczeń i zakupu wyposażenia zaplecza socjalnego. Realizacja projektu przyczyni się do poprawy warunków </w:t>
      </w:r>
      <w:r w:rsidR="00747699">
        <w:rPr>
          <w:rFonts w:eastAsia="Calibri" w:cs="Times New Roman"/>
          <w:szCs w:val="24"/>
        </w:rPr>
        <w:t xml:space="preserve">życia ludzi potrzebujących. </w:t>
      </w:r>
      <w:r w:rsidR="00747699" w:rsidRPr="0062014B">
        <w:rPr>
          <w:rFonts w:eastAsia="Calibri" w:cs="Times New Roman"/>
          <w:szCs w:val="24"/>
        </w:rPr>
        <w:t xml:space="preserve"> W wyniku realizacji projektu nastąpiła integracja społeczeństwa wiejskiego, wzrosła aktywność społeczności lokalnej oraz ułatwiona została realizacja inicjatyw i projektów </w:t>
      </w:r>
      <w:r w:rsidR="00747699">
        <w:rPr>
          <w:rFonts w:eastAsia="Calibri" w:cs="Times New Roman"/>
          <w:szCs w:val="24"/>
        </w:rPr>
        <w:t>gminy.</w:t>
      </w:r>
      <w:r w:rsidR="00B271E6">
        <w:rPr>
          <w:rFonts w:eastAsia="Calibri" w:cs="Times New Roman"/>
          <w:szCs w:val="24"/>
        </w:rPr>
        <w:t xml:space="preserve"> </w:t>
      </w:r>
      <w:r w:rsidR="00C07406">
        <w:rPr>
          <w:rFonts w:eastAsia="Calibri" w:cs="Times New Roman"/>
          <w:szCs w:val="24"/>
        </w:rPr>
        <w:t xml:space="preserve">Realizacja niniejszego zadania przyczyni się również do poprawy wizerunku wsi. </w:t>
      </w:r>
    </w:p>
    <w:p w:rsidR="006F5D4B" w:rsidRPr="00B007B3" w:rsidRDefault="006F5D4B" w:rsidP="006F5D4B">
      <w:pPr>
        <w:rPr>
          <w:rFonts w:eastAsia="Calibri" w:cs="Times New Roman"/>
          <w:i/>
          <w:szCs w:val="24"/>
          <w:u w:val="single"/>
        </w:rPr>
      </w:pPr>
      <w:r w:rsidRPr="00B007B3">
        <w:rPr>
          <w:rFonts w:eastAsia="Calibri" w:cs="Times New Roman"/>
          <w:i/>
          <w:szCs w:val="24"/>
          <w:u w:val="single"/>
        </w:rPr>
        <w:t xml:space="preserve">Projekt przyczyni się do realizacji: </w:t>
      </w:r>
    </w:p>
    <w:p w:rsidR="006F5D4B" w:rsidRDefault="006F5D4B" w:rsidP="00AF4829">
      <w:pPr>
        <w:pStyle w:val="Akapitzlist"/>
        <w:numPr>
          <w:ilvl w:val="0"/>
          <w:numId w:val="45"/>
        </w:numPr>
        <w:rPr>
          <w:rFonts w:eastAsia="Calibri" w:cs="Times New Roman"/>
          <w:i/>
          <w:szCs w:val="24"/>
          <w:u w:val="single"/>
        </w:rPr>
      </w:pPr>
      <w:r w:rsidRPr="00B007B3">
        <w:rPr>
          <w:rFonts w:eastAsia="Calibri" w:cs="Times New Roman"/>
          <w:i/>
          <w:szCs w:val="24"/>
          <w:u w:val="single"/>
        </w:rPr>
        <w:t xml:space="preserve">celu strategicznego 2; </w:t>
      </w:r>
      <w:r>
        <w:rPr>
          <w:rFonts w:eastAsia="Calibri" w:cs="Times New Roman"/>
          <w:i/>
          <w:szCs w:val="24"/>
          <w:u w:val="single"/>
        </w:rPr>
        <w:t xml:space="preserve">celu operacyjnego 1 Zwiększenie zasobów mieszkaniowych Gminy oraz </w:t>
      </w:r>
      <w:r w:rsidR="002F5C46" w:rsidRPr="00B007B3">
        <w:rPr>
          <w:rFonts w:eastAsia="Calibri" w:cs="Times New Roman"/>
          <w:i/>
          <w:szCs w:val="24"/>
          <w:u w:val="single"/>
        </w:rPr>
        <w:t>celu operacyjnego 3 Aktywizacja społeczno – kulturalna mieszkańców oraz zapobieganie wykluczeniu społecznemu</w:t>
      </w:r>
    </w:p>
    <w:p w:rsidR="006F5D4B" w:rsidRDefault="006F5D4B" w:rsidP="00AF4829">
      <w:pPr>
        <w:pStyle w:val="Akapitzlist"/>
        <w:numPr>
          <w:ilvl w:val="0"/>
          <w:numId w:val="45"/>
        </w:numPr>
        <w:rPr>
          <w:rFonts w:eastAsia="Calibri" w:cs="Times New Roman"/>
          <w:i/>
          <w:szCs w:val="24"/>
          <w:u w:val="single"/>
        </w:rPr>
      </w:pPr>
      <w:r>
        <w:rPr>
          <w:rFonts w:eastAsia="Calibri" w:cs="Times New Roman"/>
          <w:i/>
          <w:szCs w:val="24"/>
          <w:u w:val="single"/>
        </w:rPr>
        <w:t>celu strategicznego 3; celu operacyjnego 2 Wyremontowanie i poprawa estetyki budynków</w:t>
      </w:r>
    </w:p>
    <w:p w:rsidR="001447A0" w:rsidRDefault="001447A0" w:rsidP="001447A0">
      <w:pPr>
        <w:rPr>
          <w:rFonts w:eastAsia="Calibri" w:cs="Times New Roman"/>
          <w:b/>
          <w:szCs w:val="24"/>
        </w:rPr>
      </w:pPr>
      <w:r w:rsidRPr="00711167">
        <w:rPr>
          <w:rFonts w:eastAsia="Calibri" w:cs="Times New Roman"/>
          <w:b/>
          <w:szCs w:val="24"/>
        </w:rPr>
        <w:t>Zakres realizowanych działań:</w:t>
      </w:r>
      <w:r>
        <w:rPr>
          <w:rFonts w:eastAsia="Calibri" w:cs="Times New Roman"/>
          <w:b/>
          <w:szCs w:val="24"/>
        </w:rPr>
        <w:t xml:space="preserve"> </w:t>
      </w:r>
    </w:p>
    <w:p w:rsidR="00225C9B" w:rsidRDefault="00225C9B" w:rsidP="00AF4829">
      <w:pPr>
        <w:pStyle w:val="Akapitzlist"/>
        <w:numPr>
          <w:ilvl w:val="0"/>
          <w:numId w:val="31"/>
        </w:numPr>
        <w:rPr>
          <w:rFonts w:eastAsia="Calibri" w:cs="Times New Roman"/>
          <w:szCs w:val="24"/>
        </w:rPr>
      </w:pPr>
      <w:r w:rsidRPr="00225C9B">
        <w:rPr>
          <w:rFonts w:eastAsia="Calibri" w:cs="Times New Roman"/>
          <w:szCs w:val="24"/>
        </w:rPr>
        <w:t>Termomodernizacja i remont budynku popegeerowskiego</w:t>
      </w:r>
      <w:r>
        <w:rPr>
          <w:rFonts w:eastAsia="Calibri" w:cs="Times New Roman"/>
          <w:szCs w:val="24"/>
        </w:rPr>
        <w:t xml:space="preserve"> m.in.:</w:t>
      </w:r>
    </w:p>
    <w:p w:rsidR="00225C9B" w:rsidRDefault="00225C9B" w:rsidP="00AF4829">
      <w:pPr>
        <w:pStyle w:val="Akapitzlist"/>
        <w:numPr>
          <w:ilvl w:val="1"/>
          <w:numId w:val="31"/>
        </w:numPr>
        <w:rPr>
          <w:rFonts w:eastAsia="Calibri" w:cs="Times New Roman"/>
          <w:szCs w:val="24"/>
        </w:rPr>
      </w:pPr>
      <w:r>
        <w:rPr>
          <w:rFonts w:eastAsia="Calibri" w:cs="Times New Roman"/>
          <w:szCs w:val="24"/>
        </w:rPr>
        <w:t>Remont elewacji budynku</w:t>
      </w:r>
    </w:p>
    <w:p w:rsidR="00225C9B" w:rsidRDefault="00225C9B" w:rsidP="00AF4829">
      <w:pPr>
        <w:pStyle w:val="Akapitzlist"/>
        <w:numPr>
          <w:ilvl w:val="1"/>
          <w:numId w:val="31"/>
        </w:numPr>
        <w:rPr>
          <w:rFonts w:eastAsia="Calibri" w:cs="Times New Roman"/>
          <w:szCs w:val="24"/>
        </w:rPr>
      </w:pPr>
      <w:r>
        <w:rPr>
          <w:rFonts w:eastAsia="Calibri" w:cs="Times New Roman"/>
          <w:szCs w:val="24"/>
        </w:rPr>
        <w:t>Ocieplenie ścian zewnętrznych i stropów budynku</w:t>
      </w:r>
    </w:p>
    <w:p w:rsidR="00225C9B" w:rsidRDefault="00225C9B" w:rsidP="00AF4829">
      <w:pPr>
        <w:pStyle w:val="Akapitzlist"/>
        <w:numPr>
          <w:ilvl w:val="1"/>
          <w:numId w:val="31"/>
        </w:numPr>
        <w:rPr>
          <w:rFonts w:eastAsia="Calibri" w:cs="Times New Roman"/>
          <w:szCs w:val="24"/>
        </w:rPr>
      </w:pPr>
      <w:r>
        <w:rPr>
          <w:rFonts w:eastAsia="Calibri" w:cs="Times New Roman"/>
          <w:szCs w:val="24"/>
        </w:rPr>
        <w:t>Wymiana stolarki okiennej</w:t>
      </w:r>
    </w:p>
    <w:p w:rsidR="00225C9B" w:rsidRPr="00225C9B" w:rsidRDefault="00225C9B" w:rsidP="00AF4829">
      <w:pPr>
        <w:pStyle w:val="Akapitzlist"/>
        <w:numPr>
          <w:ilvl w:val="1"/>
          <w:numId w:val="31"/>
        </w:numPr>
        <w:rPr>
          <w:rFonts w:eastAsia="Calibri" w:cs="Times New Roman"/>
          <w:szCs w:val="24"/>
        </w:rPr>
      </w:pPr>
      <w:r>
        <w:rPr>
          <w:rFonts w:eastAsia="Calibri" w:cs="Times New Roman"/>
          <w:szCs w:val="24"/>
        </w:rPr>
        <w:t>Wymiana pokrycia dachowego</w:t>
      </w:r>
    </w:p>
    <w:p w:rsidR="00225C9B" w:rsidRPr="00225C9B" w:rsidRDefault="00225C9B" w:rsidP="00AF4829">
      <w:pPr>
        <w:pStyle w:val="Akapitzlist"/>
        <w:numPr>
          <w:ilvl w:val="0"/>
          <w:numId w:val="31"/>
        </w:numPr>
        <w:rPr>
          <w:rFonts w:eastAsia="Calibri" w:cs="Times New Roman"/>
          <w:szCs w:val="24"/>
        </w:rPr>
      </w:pPr>
      <w:r w:rsidRPr="00225C9B">
        <w:rPr>
          <w:rFonts w:eastAsia="Calibri" w:cs="Times New Roman"/>
          <w:szCs w:val="24"/>
        </w:rPr>
        <w:t xml:space="preserve">Stworzenie mieszkań socjalnych </w:t>
      </w:r>
    </w:p>
    <w:p w:rsidR="001447A0" w:rsidRDefault="00FE7694" w:rsidP="001447A0">
      <w:pPr>
        <w:rPr>
          <w:rFonts w:eastAsia="Calibri" w:cs="Times New Roman"/>
          <w:szCs w:val="24"/>
        </w:rPr>
      </w:pPr>
      <w:r>
        <w:rPr>
          <w:rFonts w:eastAsia="Calibri" w:cs="Times New Roman"/>
          <w:b/>
          <w:szCs w:val="24"/>
        </w:rPr>
        <w:t>Re</w:t>
      </w:r>
      <w:r w:rsidR="00225C9B">
        <w:rPr>
          <w:rFonts w:eastAsia="Calibri" w:cs="Times New Roman"/>
          <w:b/>
          <w:szCs w:val="24"/>
        </w:rPr>
        <w:t xml:space="preserve">alizacja wskaźników rezultatu: </w:t>
      </w:r>
      <w:r w:rsidR="007951ED">
        <w:rPr>
          <w:rFonts w:eastAsia="Calibri" w:cs="Times New Roman"/>
          <w:szCs w:val="24"/>
        </w:rPr>
        <w:t xml:space="preserve">Realizacja projektu przyczyni się do poprawy wizerunku wsi poprzez termomodernizacje i remont starego, opuszczonego budynku popegeerowskiego. </w:t>
      </w:r>
    </w:p>
    <w:p w:rsidR="00F80379" w:rsidRDefault="00F80379" w:rsidP="001447A0">
      <w:pPr>
        <w:rPr>
          <w:rFonts w:eastAsia="Calibri" w:cs="Times New Roman"/>
          <w:szCs w:val="24"/>
          <w:u w:val="single"/>
        </w:rPr>
      </w:pPr>
      <w:r w:rsidRPr="00F80379">
        <w:rPr>
          <w:rFonts w:eastAsia="Calibri" w:cs="Times New Roman"/>
          <w:szCs w:val="24"/>
          <w:u w:val="single"/>
        </w:rPr>
        <w:t xml:space="preserve">Wskaźniki rezultatu: </w:t>
      </w:r>
    </w:p>
    <w:p w:rsidR="00F80379" w:rsidRDefault="002F7011" w:rsidP="00AF4829">
      <w:pPr>
        <w:pStyle w:val="Akapitzlist"/>
        <w:numPr>
          <w:ilvl w:val="0"/>
          <w:numId w:val="32"/>
        </w:numPr>
        <w:rPr>
          <w:rFonts w:eastAsia="Calibri" w:cs="Times New Roman"/>
          <w:szCs w:val="24"/>
        </w:rPr>
      </w:pPr>
      <w:r>
        <w:rPr>
          <w:rFonts w:eastAsia="Calibri" w:cs="Times New Roman"/>
          <w:szCs w:val="24"/>
        </w:rPr>
        <w:t>Liczba projektów z zakresu poszerzenia zasobów mieszkaniowych.</w:t>
      </w:r>
    </w:p>
    <w:p w:rsidR="002F7011" w:rsidRDefault="002F7011" w:rsidP="00AF4829">
      <w:pPr>
        <w:pStyle w:val="Akapitzlist"/>
        <w:numPr>
          <w:ilvl w:val="0"/>
          <w:numId w:val="32"/>
        </w:numPr>
        <w:rPr>
          <w:rFonts w:eastAsia="Calibri" w:cs="Times New Roman"/>
          <w:szCs w:val="24"/>
        </w:rPr>
      </w:pPr>
      <w:r>
        <w:rPr>
          <w:rFonts w:eastAsia="Calibri" w:cs="Times New Roman"/>
          <w:szCs w:val="24"/>
        </w:rPr>
        <w:t>Liczba projektów poprawiających stan infrastruktury technicznej budynków mieszkalnych oraz dostosowujących ją do potrzeb mieszkańców.</w:t>
      </w:r>
    </w:p>
    <w:p w:rsidR="002F7011" w:rsidRDefault="002F7011" w:rsidP="00AF4829">
      <w:pPr>
        <w:pStyle w:val="Akapitzlist"/>
        <w:numPr>
          <w:ilvl w:val="0"/>
          <w:numId w:val="32"/>
        </w:numPr>
        <w:rPr>
          <w:rFonts w:eastAsia="Calibri" w:cs="Times New Roman"/>
          <w:szCs w:val="24"/>
        </w:rPr>
      </w:pPr>
      <w:r>
        <w:rPr>
          <w:rFonts w:eastAsia="Calibri" w:cs="Times New Roman"/>
          <w:szCs w:val="24"/>
        </w:rPr>
        <w:lastRenderedPageBreak/>
        <w:t xml:space="preserve">Liczba projektów z zakresu poprawy jakości ochrony środowiska. </w:t>
      </w:r>
    </w:p>
    <w:p w:rsidR="001632AA" w:rsidRDefault="001632AA" w:rsidP="001632AA">
      <w:pPr>
        <w:pStyle w:val="Legenda"/>
      </w:pPr>
      <w:bookmarkStart w:id="274" w:name="_Toc464123369"/>
      <w:r>
        <w:t xml:space="preserve">Rysunek </w:t>
      </w:r>
      <w:fldSimple w:instr=" SEQ Rysunek \* ARABIC ">
        <w:r w:rsidR="00291D9A">
          <w:rPr>
            <w:noProof/>
          </w:rPr>
          <w:t>9</w:t>
        </w:r>
      </w:fldSimple>
      <w:r>
        <w:t xml:space="preserve"> </w:t>
      </w:r>
      <w:r w:rsidRPr="001632AA">
        <w:t>Budynek popegeerowski w miejscowości Zalesie ulega</w:t>
      </w:r>
      <w:r>
        <w:t xml:space="preserve">jący </w:t>
      </w:r>
      <w:r w:rsidRPr="001632AA">
        <w:t xml:space="preserve"> degradacji.</w:t>
      </w:r>
      <w:bookmarkEnd w:id="274"/>
    </w:p>
    <w:p w:rsidR="001632AA" w:rsidRDefault="001632AA" w:rsidP="001632AA">
      <w:pPr>
        <w:rPr>
          <w:rFonts w:eastAsia="Calibri" w:cs="Times New Roman"/>
          <w:szCs w:val="24"/>
        </w:rPr>
      </w:pPr>
      <w:r w:rsidRPr="001632AA">
        <w:rPr>
          <w:rFonts w:eastAsia="Calibri" w:cs="Times New Roman"/>
          <w:noProof/>
          <w:szCs w:val="24"/>
          <w:lang w:eastAsia="pl-PL"/>
        </w:rPr>
        <w:drawing>
          <wp:inline distT="0" distB="0" distL="0" distR="0">
            <wp:extent cx="5760720" cy="3838680"/>
            <wp:effectExtent l="0" t="0" r="0" b="0"/>
            <wp:docPr id="23" name="Obraz 23" descr="C:\Users\eu\AppData\Local\Temp\PGR Zales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u\AppData\Local\Temp\PGR Zalesie.jpg"/>
                    <pic:cNvPicPr>
                      <a:picLocks noChangeAspect="1" noChangeArrowheads="1"/>
                    </pic:cNvPicPr>
                  </pic:nvPicPr>
                  <pic:blipFill>
                    <a:blip r:embed="rId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0720" cy="3838680"/>
                    </a:xfrm>
                    <a:prstGeom prst="rect">
                      <a:avLst/>
                    </a:prstGeom>
                    <a:noFill/>
                    <a:ln>
                      <a:noFill/>
                    </a:ln>
                  </pic:spPr>
                </pic:pic>
              </a:graphicData>
            </a:graphic>
          </wp:inline>
        </w:drawing>
      </w:r>
    </w:p>
    <w:p w:rsidR="001632AA" w:rsidRPr="001632AA" w:rsidRDefault="001632AA" w:rsidP="001632AA">
      <w:pPr>
        <w:rPr>
          <w:rFonts w:eastAsia="Calibri" w:cs="Times New Roman"/>
          <w:i/>
          <w:sz w:val="18"/>
          <w:szCs w:val="24"/>
        </w:rPr>
      </w:pPr>
      <w:r w:rsidRPr="001632AA">
        <w:rPr>
          <w:rFonts w:eastAsia="Calibri" w:cs="Times New Roman"/>
          <w:i/>
          <w:sz w:val="18"/>
          <w:szCs w:val="24"/>
        </w:rPr>
        <w:t>Źródło: Urząd Gminy Ostrów Mazowiecka</w:t>
      </w:r>
    </w:p>
    <w:p w:rsidR="00C47D4F" w:rsidRPr="00631900" w:rsidRDefault="00C47D4F" w:rsidP="00C47D4F">
      <w:pPr>
        <w:pStyle w:val="Legenda"/>
      </w:pPr>
      <w:bookmarkStart w:id="275" w:name="_Toc460837866"/>
      <w:bookmarkStart w:id="276" w:name="_Toc460838035"/>
      <w:bookmarkStart w:id="277" w:name="_Toc461009817"/>
      <w:bookmarkStart w:id="278" w:name="_Toc461010012"/>
      <w:bookmarkStart w:id="279" w:name="_Toc461791886"/>
      <w:bookmarkStart w:id="280" w:name="_Toc465076625"/>
      <w:r w:rsidRPr="00631900">
        <w:t xml:space="preserve">Tabela </w:t>
      </w:r>
      <w:r w:rsidR="0006573A" w:rsidRPr="00631900">
        <w:fldChar w:fldCharType="begin"/>
      </w:r>
      <w:r w:rsidR="00CB38EF" w:rsidRPr="00631900">
        <w:instrText xml:space="preserve"> SEQ Tabela \* ARABIC </w:instrText>
      </w:r>
      <w:r w:rsidR="0006573A" w:rsidRPr="00631900">
        <w:fldChar w:fldCharType="separate"/>
      </w:r>
      <w:r w:rsidR="00291D9A">
        <w:rPr>
          <w:noProof/>
        </w:rPr>
        <w:t>13</w:t>
      </w:r>
      <w:r w:rsidR="0006573A" w:rsidRPr="00631900">
        <w:rPr>
          <w:noProof/>
        </w:rPr>
        <w:fldChar w:fldCharType="end"/>
      </w:r>
      <w:r w:rsidR="001F2D79" w:rsidRPr="00631900">
        <w:rPr>
          <w:noProof/>
        </w:rPr>
        <w:t xml:space="preserve"> </w:t>
      </w:r>
      <w:r w:rsidRPr="00631900">
        <w:t>Lista B: projekty komplementarne</w:t>
      </w:r>
      <w:bookmarkEnd w:id="275"/>
      <w:bookmarkEnd w:id="276"/>
      <w:bookmarkEnd w:id="277"/>
      <w:bookmarkEnd w:id="278"/>
      <w:bookmarkEnd w:id="279"/>
      <w:bookmarkEnd w:id="280"/>
    </w:p>
    <w:tbl>
      <w:tblPr>
        <w:tblStyle w:val="redniasiatka1akcent61"/>
        <w:tblW w:w="0" w:type="auto"/>
        <w:tblLook w:val="04A0"/>
      </w:tblPr>
      <w:tblGrid>
        <w:gridCol w:w="478"/>
        <w:gridCol w:w="2716"/>
        <w:gridCol w:w="2851"/>
        <w:gridCol w:w="3243"/>
      </w:tblGrid>
      <w:tr w:rsidR="00C47D4F" w:rsidRPr="00631900" w:rsidTr="009F475B">
        <w:trPr>
          <w:cnfStyle w:val="100000000000"/>
        </w:trPr>
        <w:tc>
          <w:tcPr>
            <w:cnfStyle w:val="001000000000"/>
            <w:tcW w:w="0" w:type="auto"/>
            <w:gridSpan w:val="4"/>
          </w:tcPr>
          <w:p w:rsidR="00C47D4F" w:rsidRPr="00631900" w:rsidRDefault="00C47D4F" w:rsidP="009F475B">
            <w:pPr>
              <w:spacing w:line="276" w:lineRule="auto"/>
              <w:jc w:val="center"/>
            </w:pPr>
            <w:r w:rsidRPr="00631900">
              <w:t>Projekty komplementarne</w:t>
            </w:r>
          </w:p>
        </w:tc>
      </w:tr>
      <w:tr w:rsidR="00C47D4F" w:rsidRPr="00631900" w:rsidTr="009F475B">
        <w:trPr>
          <w:cnfStyle w:val="000000100000"/>
        </w:trPr>
        <w:tc>
          <w:tcPr>
            <w:cnfStyle w:val="001000000000"/>
            <w:tcW w:w="0" w:type="auto"/>
          </w:tcPr>
          <w:p w:rsidR="00C47D4F" w:rsidRPr="00631900" w:rsidRDefault="00C47D4F" w:rsidP="009F475B">
            <w:pPr>
              <w:spacing w:line="276" w:lineRule="auto"/>
            </w:pPr>
            <w:r w:rsidRPr="00631900">
              <w:t>Nr</w:t>
            </w:r>
          </w:p>
        </w:tc>
        <w:tc>
          <w:tcPr>
            <w:tcW w:w="0" w:type="auto"/>
          </w:tcPr>
          <w:p w:rsidR="00C47D4F" w:rsidRPr="00631900" w:rsidRDefault="00C47D4F" w:rsidP="009F475B">
            <w:pPr>
              <w:spacing w:line="276" w:lineRule="auto"/>
              <w:cnfStyle w:val="000000100000"/>
              <w:rPr>
                <w:b/>
              </w:rPr>
            </w:pPr>
            <w:r w:rsidRPr="00631900">
              <w:rPr>
                <w:b/>
              </w:rPr>
              <w:t>Nazwa projektu</w:t>
            </w:r>
          </w:p>
        </w:tc>
        <w:tc>
          <w:tcPr>
            <w:tcW w:w="0" w:type="auto"/>
          </w:tcPr>
          <w:p w:rsidR="00C47D4F" w:rsidRPr="00631900" w:rsidRDefault="00C47D4F" w:rsidP="009F475B">
            <w:pPr>
              <w:spacing w:line="276" w:lineRule="auto"/>
              <w:cnfStyle w:val="000000100000"/>
              <w:rPr>
                <w:b/>
              </w:rPr>
            </w:pPr>
            <w:r w:rsidRPr="00631900">
              <w:rPr>
                <w:b/>
              </w:rPr>
              <w:t>Opis projektu</w:t>
            </w:r>
          </w:p>
        </w:tc>
        <w:tc>
          <w:tcPr>
            <w:tcW w:w="0" w:type="auto"/>
          </w:tcPr>
          <w:p w:rsidR="00C47D4F" w:rsidRPr="00631900" w:rsidRDefault="00C47D4F" w:rsidP="009F475B">
            <w:pPr>
              <w:spacing w:line="276" w:lineRule="auto"/>
              <w:cnfStyle w:val="000000100000"/>
              <w:rPr>
                <w:b/>
              </w:rPr>
            </w:pPr>
            <w:r w:rsidRPr="00631900">
              <w:rPr>
                <w:b/>
              </w:rPr>
              <w:t>Prognozowane rezultaty</w:t>
            </w:r>
          </w:p>
        </w:tc>
      </w:tr>
      <w:tr w:rsidR="00C47D4F" w:rsidRPr="00631900" w:rsidTr="009F475B">
        <w:tc>
          <w:tcPr>
            <w:cnfStyle w:val="001000000000"/>
            <w:tcW w:w="0" w:type="auto"/>
          </w:tcPr>
          <w:p w:rsidR="00C47D4F" w:rsidRPr="00631900" w:rsidRDefault="00C47D4F" w:rsidP="009F475B">
            <w:pPr>
              <w:spacing w:line="276" w:lineRule="auto"/>
              <w:rPr>
                <w:b w:val="0"/>
              </w:rPr>
            </w:pPr>
            <w:r w:rsidRPr="00631900">
              <w:rPr>
                <w:b w:val="0"/>
              </w:rPr>
              <w:t>1.</w:t>
            </w:r>
          </w:p>
        </w:tc>
        <w:tc>
          <w:tcPr>
            <w:tcW w:w="0" w:type="auto"/>
          </w:tcPr>
          <w:p w:rsidR="00C47D4F" w:rsidRPr="00631900" w:rsidRDefault="0008701F" w:rsidP="008D384B">
            <w:pPr>
              <w:spacing w:line="276" w:lineRule="auto"/>
              <w:cnfStyle w:val="000000000000"/>
            </w:pPr>
            <w:r>
              <w:t>Remont pomników w Komorowie- Aleja Powstania Listopadowego</w:t>
            </w:r>
          </w:p>
        </w:tc>
        <w:tc>
          <w:tcPr>
            <w:tcW w:w="0" w:type="auto"/>
          </w:tcPr>
          <w:p w:rsidR="00C47D4F" w:rsidRPr="00631900" w:rsidRDefault="0008701F" w:rsidP="008D384B">
            <w:pPr>
              <w:spacing w:line="276" w:lineRule="auto"/>
              <w:cnfStyle w:val="000000000000"/>
            </w:pPr>
            <w:r>
              <w:t>Remont siedmiu pomników postaci Powstania Listopadowego.</w:t>
            </w:r>
          </w:p>
        </w:tc>
        <w:tc>
          <w:tcPr>
            <w:tcW w:w="0" w:type="auto"/>
          </w:tcPr>
          <w:p w:rsidR="00C47D4F" w:rsidRPr="00631900" w:rsidRDefault="00C47D4F" w:rsidP="008D384B">
            <w:pPr>
              <w:spacing w:line="276" w:lineRule="auto"/>
              <w:cnfStyle w:val="000000000000"/>
            </w:pPr>
            <w:r w:rsidRPr="00631900">
              <w:t>Zagospodarowanie terenu, zwiększenie estetyki i zmniejszenie liczby aktów wandalizmu. Kultywowanie dziedzictwa narodowego.</w:t>
            </w:r>
          </w:p>
        </w:tc>
      </w:tr>
      <w:tr w:rsidR="00C47D4F" w:rsidRPr="00631900" w:rsidTr="009F475B">
        <w:trPr>
          <w:cnfStyle w:val="000000100000"/>
        </w:trPr>
        <w:tc>
          <w:tcPr>
            <w:cnfStyle w:val="001000000000"/>
            <w:tcW w:w="0" w:type="auto"/>
          </w:tcPr>
          <w:p w:rsidR="00C47D4F" w:rsidRPr="00631900" w:rsidRDefault="00C47D4F" w:rsidP="009F475B">
            <w:pPr>
              <w:spacing w:line="276" w:lineRule="auto"/>
              <w:rPr>
                <w:b w:val="0"/>
              </w:rPr>
            </w:pPr>
            <w:r w:rsidRPr="00631900">
              <w:rPr>
                <w:b w:val="0"/>
              </w:rPr>
              <w:t>2.</w:t>
            </w:r>
          </w:p>
        </w:tc>
        <w:tc>
          <w:tcPr>
            <w:tcW w:w="0" w:type="auto"/>
          </w:tcPr>
          <w:p w:rsidR="00C47D4F" w:rsidRPr="00631900" w:rsidRDefault="00AF6F9F" w:rsidP="008D384B">
            <w:pPr>
              <w:spacing w:line="276" w:lineRule="auto"/>
              <w:cnfStyle w:val="000000100000"/>
            </w:pPr>
            <w:r>
              <w:t>Termomodernizacja i r</w:t>
            </w:r>
            <w:r w:rsidR="00C47D4F" w:rsidRPr="00631900">
              <w:t>emont budynku na terenie dawnego PGR w Zalesiu.</w:t>
            </w:r>
          </w:p>
        </w:tc>
        <w:tc>
          <w:tcPr>
            <w:tcW w:w="0" w:type="auto"/>
          </w:tcPr>
          <w:p w:rsidR="00C47D4F" w:rsidRPr="00631900" w:rsidRDefault="00C47D4F" w:rsidP="008D384B">
            <w:pPr>
              <w:spacing w:line="276" w:lineRule="auto"/>
              <w:cnfStyle w:val="000000100000"/>
            </w:pPr>
            <w:r w:rsidRPr="00631900">
              <w:t xml:space="preserve">Remont i termomodernizacja budynku oraz zagospodarowanie go na mieszkania socjalne. </w:t>
            </w:r>
          </w:p>
        </w:tc>
        <w:tc>
          <w:tcPr>
            <w:tcW w:w="0" w:type="auto"/>
          </w:tcPr>
          <w:p w:rsidR="00C47D4F" w:rsidRPr="00631900" w:rsidRDefault="00C47D4F" w:rsidP="008D384B">
            <w:pPr>
              <w:spacing w:line="276" w:lineRule="auto"/>
              <w:cnfStyle w:val="000000100000"/>
            </w:pPr>
            <w:r w:rsidRPr="00631900">
              <w:t>Poprawa wizerunku wsi oraz zwiększenie liczby mieszkań socjalnych.</w:t>
            </w:r>
          </w:p>
        </w:tc>
      </w:tr>
    </w:tbl>
    <w:p w:rsidR="00C47D4F" w:rsidRPr="00631900" w:rsidRDefault="00C47D4F" w:rsidP="00C47D4F">
      <w:pPr>
        <w:pStyle w:val="Legenda"/>
      </w:pPr>
      <w:bookmarkStart w:id="281" w:name="_Toc460837867"/>
      <w:bookmarkStart w:id="282" w:name="_Toc460838036"/>
      <w:bookmarkStart w:id="283" w:name="_Toc461009818"/>
      <w:bookmarkStart w:id="284" w:name="_Toc461010013"/>
      <w:bookmarkStart w:id="285" w:name="_Toc461791887"/>
      <w:r w:rsidRPr="00631900">
        <w:t>Źródło: Opracowanie własne na podstawie fiszek projektowych</w:t>
      </w:r>
      <w:bookmarkEnd w:id="281"/>
      <w:bookmarkEnd w:id="282"/>
      <w:bookmarkEnd w:id="283"/>
      <w:bookmarkEnd w:id="284"/>
      <w:bookmarkEnd w:id="285"/>
    </w:p>
    <w:p w:rsidR="00601008" w:rsidRPr="00631900" w:rsidRDefault="00601008" w:rsidP="00C47D4F"/>
    <w:p w:rsidR="00FA117F" w:rsidRPr="00631900" w:rsidRDefault="00FA117F" w:rsidP="00FA117F">
      <w:pPr>
        <w:pStyle w:val="Nagwek2"/>
      </w:pPr>
      <w:bookmarkStart w:id="286" w:name="_Toc465077405"/>
      <w:r w:rsidRPr="00631900">
        <w:lastRenderedPageBreak/>
        <w:t>Podsumowanie zbiorcze projektów rewitalizacyjnych</w:t>
      </w:r>
      <w:bookmarkEnd w:id="286"/>
    </w:p>
    <w:p w:rsidR="006B694F" w:rsidRDefault="003575AC" w:rsidP="003575AC">
      <w:r w:rsidRPr="00631900">
        <w:t>Poniższe zbiorcze podsumowanie projektów rewitalizacyjnych pr</w:t>
      </w:r>
      <w:r w:rsidR="001D67ED" w:rsidRPr="00631900">
        <w:t xml:space="preserve">zedstawia </w:t>
      </w:r>
      <w:r w:rsidR="008D384B" w:rsidRPr="00631900">
        <w:t>dane o</w:t>
      </w:r>
      <w:r w:rsidR="001D67ED" w:rsidRPr="00631900">
        <w:t xml:space="preserve"> </w:t>
      </w:r>
      <w:r w:rsidR="008D384B" w:rsidRPr="00631900">
        <w:t>miejscu ich</w:t>
      </w:r>
      <w:r w:rsidR="001D67ED" w:rsidRPr="00631900">
        <w:t xml:space="preserve"> </w:t>
      </w:r>
      <w:r w:rsidRPr="00631900">
        <w:t xml:space="preserve">realizacji na obszarze rewitalizacji oraz o podmiotach </w:t>
      </w:r>
      <w:r w:rsidR="006B694F" w:rsidRPr="00631900">
        <w:t>wdrażających. Główną odpowiedzialną jednostką jest Gmina Ostrów Mazowiecka, która będzie współpracować z:</w:t>
      </w:r>
      <w:r w:rsidR="00E86D10">
        <w:t xml:space="preserve"> </w:t>
      </w:r>
      <w:r w:rsidR="006B694F" w:rsidRPr="00631900">
        <w:t>Gminną Biblioteką Publiczną w Ostrowi Mazowieckiej, Gminnym Ośrodkiem Pomocy Społecznej, Radą Sołecką, Sołtysami,</w:t>
      </w:r>
      <w:r w:rsidR="000E127E">
        <w:t xml:space="preserve"> Ochotniczą Strażą Pożarną, </w:t>
      </w:r>
      <w:r w:rsidR="006B694F" w:rsidRPr="00631900">
        <w:t>mieszkańcami</w:t>
      </w:r>
      <w:r w:rsidR="000E127E">
        <w:t xml:space="preserve"> i licznymi organizacjami społecznymi</w:t>
      </w:r>
      <w:r w:rsidR="006B694F" w:rsidRPr="00631900">
        <w:t>.</w:t>
      </w:r>
    </w:p>
    <w:p w:rsidR="002E2608" w:rsidRDefault="002E2608" w:rsidP="003575AC">
      <w:pPr>
        <w:sectPr w:rsidR="002E2608" w:rsidSect="00641F77">
          <w:pgSz w:w="11906" w:h="16838"/>
          <w:pgMar w:top="1417" w:right="1417" w:bottom="1417" w:left="1417" w:header="708" w:footer="708" w:gutter="0"/>
          <w:cols w:space="708"/>
          <w:docGrid w:linePitch="360"/>
        </w:sectPr>
      </w:pPr>
    </w:p>
    <w:p w:rsidR="00336744" w:rsidRPr="00631900" w:rsidRDefault="00336744" w:rsidP="00336744">
      <w:pPr>
        <w:pStyle w:val="Legenda"/>
      </w:pPr>
      <w:bookmarkStart w:id="287" w:name="_Toc460837868"/>
      <w:bookmarkStart w:id="288" w:name="_Toc460838037"/>
      <w:bookmarkStart w:id="289" w:name="_Toc461009819"/>
      <w:bookmarkStart w:id="290" w:name="_Toc461010014"/>
      <w:bookmarkStart w:id="291" w:name="_Toc461791888"/>
      <w:bookmarkStart w:id="292" w:name="_Toc465076626"/>
      <w:r w:rsidRPr="00631900">
        <w:lastRenderedPageBreak/>
        <w:t xml:space="preserve">Tabela </w:t>
      </w:r>
      <w:r w:rsidR="0006573A" w:rsidRPr="00631900">
        <w:fldChar w:fldCharType="begin"/>
      </w:r>
      <w:r w:rsidR="00CB38EF" w:rsidRPr="00631900">
        <w:instrText xml:space="preserve"> SEQ Tabela \* ARABIC </w:instrText>
      </w:r>
      <w:r w:rsidR="0006573A" w:rsidRPr="00631900">
        <w:fldChar w:fldCharType="separate"/>
      </w:r>
      <w:r w:rsidR="00291D9A">
        <w:rPr>
          <w:noProof/>
        </w:rPr>
        <w:t>14</w:t>
      </w:r>
      <w:r w:rsidR="0006573A" w:rsidRPr="00631900">
        <w:rPr>
          <w:noProof/>
        </w:rPr>
        <w:fldChar w:fldCharType="end"/>
      </w:r>
      <w:r w:rsidR="001F2D79" w:rsidRPr="00631900">
        <w:rPr>
          <w:noProof/>
        </w:rPr>
        <w:t xml:space="preserve"> </w:t>
      </w:r>
      <w:r w:rsidRPr="00631900">
        <w:t>Podsumowanie zbiorcze projektów rewitalizacyjnych</w:t>
      </w:r>
      <w:bookmarkEnd w:id="287"/>
      <w:bookmarkEnd w:id="288"/>
      <w:bookmarkEnd w:id="289"/>
      <w:bookmarkEnd w:id="290"/>
      <w:bookmarkEnd w:id="291"/>
      <w:bookmarkEnd w:id="292"/>
    </w:p>
    <w:tbl>
      <w:tblPr>
        <w:tblStyle w:val="redniasiatka1akcent61"/>
        <w:tblW w:w="0" w:type="auto"/>
        <w:tblLayout w:type="fixed"/>
        <w:tblLook w:val="04A0"/>
      </w:tblPr>
      <w:tblGrid>
        <w:gridCol w:w="557"/>
        <w:gridCol w:w="2127"/>
        <w:gridCol w:w="2640"/>
        <w:gridCol w:w="1732"/>
        <w:gridCol w:w="1732"/>
        <w:gridCol w:w="1732"/>
        <w:gridCol w:w="1732"/>
        <w:gridCol w:w="1732"/>
      </w:tblGrid>
      <w:tr w:rsidR="00555F80" w:rsidRPr="00631900" w:rsidTr="004F36E5">
        <w:trPr>
          <w:cnfStyle w:val="100000000000"/>
          <w:trHeight w:val="388"/>
        </w:trPr>
        <w:tc>
          <w:tcPr>
            <w:cnfStyle w:val="001000000000"/>
            <w:tcW w:w="557" w:type="dxa"/>
            <w:shd w:val="clear" w:color="auto" w:fill="926155" w:themeFill="accent3" w:themeFillShade="BF"/>
            <w:vAlign w:val="center"/>
          </w:tcPr>
          <w:p w:rsidR="00555F80" w:rsidRPr="00631900" w:rsidRDefault="00555F80" w:rsidP="00AF4829">
            <w:pPr>
              <w:spacing w:line="240" w:lineRule="auto"/>
              <w:jc w:val="center"/>
            </w:pPr>
            <w:proofErr w:type="spellStart"/>
            <w:r w:rsidRPr="00631900">
              <w:rPr>
                <w:sz w:val="18"/>
              </w:rPr>
              <w:t>Nr</w:t>
            </w:r>
            <w:proofErr w:type="spellEnd"/>
            <w:r w:rsidRPr="00631900">
              <w:rPr>
                <w:sz w:val="18"/>
              </w:rPr>
              <w:t>.</w:t>
            </w:r>
          </w:p>
        </w:tc>
        <w:tc>
          <w:tcPr>
            <w:tcW w:w="2127" w:type="dxa"/>
            <w:shd w:val="clear" w:color="auto" w:fill="926155" w:themeFill="accent3" w:themeFillShade="BF"/>
            <w:vAlign w:val="center"/>
          </w:tcPr>
          <w:p w:rsidR="00555F80" w:rsidRPr="00631900" w:rsidRDefault="00555F80" w:rsidP="00AF4829">
            <w:pPr>
              <w:spacing w:line="240" w:lineRule="auto"/>
              <w:jc w:val="center"/>
              <w:cnfStyle w:val="100000000000"/>
            </w:pPr>
            <w:r w:rsidRPr="00631900">
              <w:t>Nazwa projektu</w:t>
            </w:r>
          </w:p>
        </w:tc>
        <w:tc>
          <w:tcPr>
            <w:tcW w:w="2640" w:type="dxa"/>
            <w:shd w:val="clear" w:color="auto" w:fill="926155" w:themeFill="accent3" w:themeFillShade="BF"/>
            <w:vAlign w:val="center"/>
          </w:tcPr>
          <w:p w:rsidR="00555F80" w:rsidRPr="00631900" w:rsidRDefault="00555F80" w:rsidP="00AF4829">
            <w:pPr>
              <w:spacing w:line="240" w:lineRule="auto"/>
              <w:jc w:val="center"/>
              <w:cnfStyle w:val="100000000000"/>
            </w:pPr>
            <w:r w:rsidRPr="00631900">
              <w:t>Podmioty realizujące projekt</w:t>
            </w:r>
          </w:p>
        </w:tc>
        <w:tc>
          <w:tcPr>
            <w:tcW w:w="1732" w:type="dxa"/>
            <w:shd w:val="clear" w:color="auto" w:fill="926155" w:themeFill="accent3" w:themeFillShade="BF"/>
            <w:vAlign w:val="center"/>
          </w:tcPr>
          <w:p w:rsidR="00555F80" w:rsidRPr="00631900" w:rsidRDefault="00555F80" w:rsidP="00AF4829">
            <w:pPr>
              <w:spacing w:line="240" w:lineRule="auto"/>
              <w:jc w:val="center"/>
              <w:cnfStyle w:val="100000000000"/>
            </w:pPr>
            <w:r w:rsidRPr="00631900">
              <w:t>Miejsce realizacji na obszarze rewitalizacji</w:t>
            </w:r>
          </w:p>
        </w:tc>
        <w:tc>
          <w:tcPr>
            <w:tcW w:w="1732" w:type="dxa"/>
            <w:shd w:val="clear" w:color="auto" w:fill="926155" w:themeFill="accent3" w:themeFillShade="BF"/>
            <w:vAlign w:val="center"/>
          </w:tcPr>
          <w:p w:rsidR="00555F80" w:rsidRPr="00631900" w:rsidRDefault="00A174BE" w:rsidP="00AF4829">
            <w:pPr>
              <w:spacing w:line="240" w:lineRule="auto"/>
              <w:jc w:val="center"/>
              <w:cnfStyle w:val="100000000000"/>
            </w:pPr>
            <w:r>
              <w:t>Harmonogram realizacji projektów</w:t>
            </w:r>
          </w:p>
        </w:tc>
        <w:tc>
          <w:tcPr>
            <w:tcW w:w="1732" w:type="dxa"/>
            <w:shd w:val="clear" w:color="auto" w:fill="926155" w:themeFill="accent3" w:themeFillShade="BF"/>
            <w:vAlign w:val="center"/>
          </w:tcPr>
          <w:p w:rsidR="00555F80" w:rsidRPr="00631900" w:rsidRDefault="00A174BE" w:rsidP="00AF4829">
            <w:pPr>
              <w:spacing w:line="240" w:lineRule="auto"/>
              <w:jc w:val="center"/>
              <w:cnfStyle w:val="100000000000"/>
            </w:pPr>
            <w:r>
              <w:t xml:space="preserve">Szacunkowe koszty </w:t>
            </w:r>
          </w:p>
        </w:tc>
        <w:tc>
          <w:tcPr>
            <w:tcW w:w="1732" w:type="dxa"/>
            <w:shd w:val="clear" w:color="auto" w:fill="926155" w:themeFill="accent3" w:themeFillShade="BF"/>
            <w:vAlign w:val="center"/>
          </w:tcPr>
          <w:p w:rsidR="00555F80" w:rsidRPr="00631900" w:rsidRDefault="00A174BE" w:rsidP="00AF4829">
            <w:pPr>
              <w:spacing w:line="240" w:lineRule="auto"/>
              <w:jc w:val="center"/>
              <w:cnfStyle w:val="100000000000"/>
            </w:pPr>
            <w:r>
              <w:t>Źródła finansowania</w:t>
            </w:r>
          </w:p>
        </w:tc>
        <w:tc>
          <w:tcPr>
            <w:tcW w:w="1732" w:type="dxa"/>
            <w:shd w:val="clear" w:color="auto" w:fill="926155" w:themeFill="accent3" w:themeFillShade="BF"/>
            <w:vAlign w:val="center"/>
          </w:tcPr>
          <w:p w:rsidR="00555F80" w:rsidRPr="00631900" w:rsidRDefault="00A174BE" w:rsidP="00AF4829">
            <w:pPr>
              <w:spacing w:line="240" w:lineRule="auto"/>
              <w:jc w:val="center"/>
              <w:cnfStyle w:val="100000000000"/>
            </w:pPr>
            <w:r>
              <w:t>Działanie</w:t>
            </w:r>
          </w:p>
        </w:tc>
      </w:tr>
      <w:tr w:rsidR="00555F80" w:rsidRPr="00631900" w:rsidTr="004F36E5">
        <w:trPr>
          <w:cnfStyle w:val="000000100000"/>
        </w:trPr>
        <w:tc>
          <w:tcPr>
            <w:cnfStyle w:val="001000000000"/>
            <w:tcW w:w="13984" w:type="dxa"/>
            <w:gridSpan w:val="8"/>
            <w:shd w:val="clear" w:color="auto" w:fill="D2B9B2" w:themeFill="accent3" w:themeFillTint="99"/>
          </w:tcPr>
          <w:p w:rsidR="00555F80" w:rsidRPr="00631900" w:rsidRDefault="00555F80" w:rsidP="00336744">
            <w:pPr>
              <w:spacing w:line="276" w:lineRule="auto"/>
              <w:jc w:val="center"/>
            </w:pPr>
            <w:r w:rsidRPr="00631900">
              <w:t>Projekty kluczowe</w:t>
            </w:r>
          </w:p>
        </w:tc>
      </w:tr>
      <w:tr w:rsidR="00555F80" w:rsidRPr="00631900" w:rsidTr="004F36E5">
        <w:tc>
          <w:tcPr>
            <w:cnfStyle w:val="001000000000"/>
            <w:tcW w:w="557" w:type="dxa"/>
            <w:shd w:val="clear" w:color="auto" w:fill="D2B9B2" w:themeFill="accent3" w:themeFillTint="99"/>
          </w:tcPr>
          <w:p w:rsidR="00555F80" w:rsidRPr="00555F80" w:rsidRDefault="00555F80" w:rsidP="00336744">
            <w:pPr>
              <w:spacing w:line="276" w:lineRule="auto"/>
              <w:jc w:val="center"/>
              <w:rPr>
                <w:b w:val="0"/>
              </w:rPr>
            </w:pPr>
            <w:r w:rsidRPr="00555F80">
              <w:rPr>
                <w:b w:val="0"/>
              </w:rPr>
              <w:t>1.</w:t>
            </w:r>
          </w:p>
        </w:tc>
        <w:tc>
          <w:tcPr>
            <w:tcW w:w="2127" w:type="dxa"/>
            <w:shd w:val="clear" w:color="auto" w:fill="FFFFFF" w:themeFill="background1"/>
          </w:tcPr>
          <w:p w:rsidR="00555F80" w:rsidRPr="00631900" w:rsidRDefault="00555F80" w:rsidP="00336744">
            <w:pPr>
              <w:spacing w:line="276" w:lineRule="auto"/>
              <w:cnfStyle w:val="000000000000"/>
            </w:pPr>
            <w:r w:rsidRPr="00631900">
              <w:t>Stworzenie oferty kulturalnej dla mieszkańców Komorowa.</w:t>
            </w:r>
          </w:p>
        </w:tc>
        <w:tc>
          <w:tcPr>
            <w:tcW w:w="2640" w:type="dxa"/>
            <w:shd w:val="clear" w:color="auto" w:fill="FFFFFF" w:themeFill="background1"/>
          </w:tcPr>
          <w:p w:rsidR="00555F80" w:rsidRPr="00631900" w:rsidRDefault="00555F80" w:rsidP="0008701F">
            <w:pPr>
              <w:spacing w:line="276" w:lineRule="auto"/>
              <w:cnfStyle w:val="000000000000"/>
            </w:pPr>
            <w:r w:rsidRPr="00631900">
              <w:t>Gmina Ostrów Mazowiecka, Gmina Biblioteka Publiczna w Ostrowi Mazowieckiej</w:t>
            </w:r>
          </w:p>
        </w:tc>
        <w:tc>
          <w:tcPr>
            <w:tcW w:w="1732" w:type="dxa"/>
            <w:shd w:val="clear" w:color="auto" w:fill="FFFFFF" w:themeFill="background1"/>
          </w:tcPr>
          <w:p w:rsidR="00555F80" w:rsidRPr="00631900" w:rsidRDefault="00555F80" w:rsidP="00336744">
            <w:pPr>
              <w:spacing w:line="276" w:lineRule="auto"/>
              <w:cnfStyle w:val="000000000000"/>
            </w:pPr>
            <w:r w:rsidRPr="00631900">
              <w:t>Komorowo</w:t>
            </w:r>
          </w:p>
        </w:tc>
        <w:tc>
          <w:tcPr>
            <w:tcW w:w="1732" w:type="dxa"/>
            <w:shd w:val="clear" w:color="auto" w:fill="FFFFFF" w:themeFill="background1"/>
          </w:tcPr>
          <w:p w:rsidR="00555F80" w:rsidRPr="00631900" w:rsidRDefault="00A174BE" w:rsidP="00336744">
            <w:pPr>
              <w:spacing w:line="276" w:lineRule="auto"/>
              <w:cnfStyle w:val="000000000000"/>
            </w:pPr>
            <w:r>
              <w:t>2017-2026</w:t>
            </w:r>
          </w:p>
        </w:tc>
        <w:tc>
          <w:tcPr>
            <w:tcW w:w="1732" w:type="dxa"/>
            <w:shd w:val="clear" w:color="auto" w:fill="FFFFFF" w:themeFill="background1"/>
          </w:tcPr>
          <w:p w:rsidR="00555F80" w:rsidRPr="00631900" w:rsidRDefault="00B619B3" w:rsidP="00A174BE">
            <w:pPr>
              <w:spacing w:line="276" w:lineRule="auto"/>
              <w:cnfStyle w:val="000000000000"/>
            </w:pPr>
            <w:r>
              <w:t>6</w:t>
            </w:r>
            <w:r w:rsidR="00A174BE">
              <w:t>0 000 zł/rok</w:t>
            </w:r>
          </w:p>
        </w:tc>
        <w:tc>
          <w:tcPr>
            <w:tcW w:w="1732" w:type="dxa"/>
            <w:shd w:val="clear" w:color="auto" w:fill="FFFFFF" w:themeFill="background1"/>
          </w:tcPr>
          <w:p w:rsidR="00555F80" w:rsidRPr="00631900" w:rsidRDefault="00A174BE" w:rsidP="00336744">
            <w:pPr>
              <w:spacing w:line="276" w:lineRule="auto"/>
              <w:cnfStyle w:val="000000000000"/>
            </w:pPr>
            <w:r>
              <w:t xml:space="preserve">PROW 2014-2020, Budżet Gminy, środki pozyskane z różnego rodzaju fundacji </w:t>
            </w:r>
          </w:p>
        </w:tc>
        <w:tc>
          <w:tcPr>
            <w:tcW w:w="1732" w:type="dxa"/>
            <w:shd w:val="clear" w:color="auto" w:fill="FFFFFF" w:themeFill="background1"/>
          </w:tcPr>
          <w:p w:rsidR="006726A3" w:rsidRDefault="0019685E" w:rsidP="0019685E">
            <w:pPr>
              <w:spacing w:line="276" w:lineRule="auto"/>
              <w:jc w:val="left"/>
              <w:cnfStyle w:val="000000000000"/>
            </w:pPr>
            <w:r>
              <w:t xml:space="preserve">Działanie 6.2, </w:t>
            </w:r>
          </w:p>
          <w:p w:rsidR="00555F80" w:rsidRDefault="006726A3" w:rsidP="0019685E">
            <w:pPr>
              <w:spacing w:line="276" w:lineRule="auto"/>
              <w:jc w:val="left"/>
              <w:cnfStyle w:val="000000000000"/>
            </w:pPr>
            <w:r>
              <w:t xml:space="preserve">Działanie 9.1, </w:t>
            </w:r>
            <w:r w:rsidR="0019685E">
              <w:t xml:space="preserve">Działanie 9.2, </w:t>
            </w:r>
          </w:p>
          <w:p w:rsidR="0019685E" w:rsidRPr="00631900" w:rsidRDefault="0019685E" w:rsidP="0019685E">
            <w:pPr>
              <w:spacing w:line="276" w:lineRule="auto"/>
              <w:cnfStyle w:val="000000000000"/>
            </w:pPr>
          </w:p>
        </w:tc>
      </w:tr>
      <w:tr w:rsidR="00555F80" w:rsidRPr="00631900" w:rsidTr="004F36E5">
        <w:trPr>
          <w:cnfStyle w:val="000000100000"/>
        </w:trPr>
        <w:tc>
          <w:tcPr>
            <w:cnfStyle w:val="001000000000"/>
            <w:tcW w:w="557" w:type="dxa"/>
            <w:shd w:val="clear" w:color="auto" w:fill="D2B9B2" w:themeFill="accent3" w:themeFillTint="99"/>
          </w:tcPr>
          <w:p w:rsidR="00555F80" w:rsidRPr="00555F80" w:rsidRDefault="00555F80" w:rsidP="00336744">
            <w:pPr>
              <w:spacing w:line="276" w:lineRule="auto"/>
              <w:jc w:val="center"/>
              <w:rPr>
                <w:b w:val="0"/>
              </w:rPr>
            </w:pPr>
            <w:r w:rsidRPr="00555F80">
              <w:rPr>
                <w:b w:val="0"/>
              </w:rPr>
              <w:t>2.</w:t>
            </w:r>
          </w:p>
        </w:tc>
        <w:tc>
          <w:tcPr>
            <w:tcW w:w="2127" w:type="dxa"/>
            <w:shd w:val="clear" w:color="auto" w:fill="FFFFFF" w:themeFill="background1"/>
          </w:tcPr>
          <w:p w:rsidR="00555F80" w:rsidRPr="00631900" w:rsidRDefault="00555F80" w:rsidP="00336744">
            <w:pPr>
              <w:spacing w:line="276" w:lineRule="auto"/>
              <w:cnfStyle w:val="000000100000"/>
            </w:pPr>
            <w:r w:rsidRPr="00631900">
              <w:t xml:space="preserve">Remont Przedszkola Samorządowego przy ul. </w:t>
            </w:r>
            <w:proofErr w:type="spellStart"/>
            <w:r w:rsidRPr="00631900">
              <w:t>Bociariskiego</w:t>
            </w:r>
            <w:proofErr w:type="spellEnd"/>
            <w:r w:rsidRPr="00631900">
              <w:t xml:space="preserve"> w Komorowie.</w:t>
            </w:r>
          </w:p>
          <w:p w:rsidR="00555F80" w:rsidRPr="00631900" w:rsidRDefault="00555F80" w:rsidP="00336744">
            <w:pPr>
              <w:spacing w:line="276" w:lineRule="auto"/>
              <w:cnfStyle w:val="000000100000"/>
            </w:pPr>
          </w:p>
        </w:tc>
        <w:tc>
          <w:tcPr>
            <w:tcW w:w="2640" w:type="dxa"/>
            <w:shd w:val="clear" w:color="auto" w:fill="FFFFFF" w:themeFill="background1"/>
          </w:tcPr>
          <w:p w:rsidR="00555F80" w:rsidRPr="00631900" w:rsidRDefault="00555F80" w:rsidP="00336744">
            <w:pPr>
              <w:spacing w:line="276" w:lineRule="auto"/>
              <w:cnfStyle w:val="000000100000"/>
            </w:pPr>
            <w:r w:rsidRPr="00631900">
              <w:t>Gmina Ostrów Mazowiecka, współpraca z Przedszkolem Samorządowym w Komorowie</w:t>
            </w:r>
          </w:p>
        </w:tc>
        <w:tc>
          <w:tcPr>
            <w:tcW w:w="1732" w:type="dxa"/>
            <w:shd w:val="clear" w:color="auto" w:fill="FFFFFF" w:themeFill="background1"/>
          </w:tcPr>
          <w:p w:rsidR="00555F80" w:rsidRPr="00631900" w:rsidRDefault="00555F80" w:rsidP="00336744">
            <w:pPr>
              <w:spacing w:line="276" w:lineRule="auto"/>
              <w:cnfStyle w:val="000000100000"/>
            </w:pPr>
            <w:r w:rsidRPr="00631900">
              <w:t>Komorowo</w:t>
            </w:r>
          </w:p>
        </w:tc>
        <w:tc>
          <w:tcPr>
            <w:tcW w:w="1732" w:type="dxa"/>
            <w:shd w:val="clear" w:color="auto" w:fill="FFFFFF" w:themeFill="background1"/>
          </w:tcPr>
          <w:p w:rsidR="00555F80" w:rsidRPr="00631900" w:rsidRDefault="00A174BE" w:rsidP="00336744">
            <w:pPr>
              <w:spacing w:line="276" w:lineRule="auto"/>
              <w:cnfStyle w:val="000000100000"/>
            </w:pPr>
            <w:r>
              <w:t xml:space="preserve"> -</w:t>
            </w:r>
            <w:r w:rsidR="002C02C6">
              <w:t xml:space="preserve">Sierpień 2017 – marzec 2018 </w:t>
            </w:r>
          </w:p>
        </w:tc>
        <w:tc>
          <w:tcPr>
            <w:tcW w:w="1732" w:type="dxa"/>
            <w:shd w:val="clear" w:color="auto" w:fill="FFFFFF" w:themeFill="background1"/>
          </w:tcPr>
          <w:p w:rsidR="00555F80" w:rsidRPr="00631900" w:rsidRDefault="00B619B3" w:rsidP="00336744">
            <w:pPr>
              <w:spacing w:line="276" w:lineRule="auto"/>
              <w:cnfStyle w:val="000000100000"/>
            </w:pPr>
            <w:r>
              <w:t>8</w:t>
            </w:r>
            <w:r w:rsidR="002C02C6">
              <w:t>00 000,00</w:t>
            </w:r>
            <w:r w:rsidR="00A5277A">
              <w:t xml:space="preserve"> zł</w:t>
            </w:r>
          </w:p>
        </w:tc>
        <w:tc>
          <w:tcPr>
            <w:tcW w:w="1732" w:type="dxa"/>
            <w:shd w:val="clear" w:color="auto" w:fill="FFFFFF" w:themeFill="background1"/>
          </w:tcPr>
          <w:p w:rsidR="00555F80" w:rsidRPr="00631900" w:rsidRDefault="002C02C6" w:rsidP="00336744">
            <w:pPr>
              <w:spacing w:line="276" w:lineRule="auto"/>
              <w:cnfStyle w:val="000000100000"/>
            </w:pPr>
            <w:r>
              <w:t>Środki unijne, Ministerstwo Rodziny, Pracy i Polityki Społecznej</w:t>
            </w:r>
          </w:p>
        </w:tc>
        <w:tc>
          <w:tcPr>
            <w:tcW w:w="1732" w:type="dxa"/>
            <w:shd w:val="clear" w:color="auto" w:fill="FFFFFF" w:themeFill="background1"/>
          </w:tcPr>
          <w:p w:rsidR="00555F80" w:rsidRPr="00631900" w:rsidRDefault="006E752F" w:rsidP="006E752F">
            <w:pPr>
              <w:spacing w:line="276" w:lineRule="auto"/>
              <w:cnfStyle w:val="000000100000"/>
            </w:pPr>
            <w:r>
              <w:t xml:space="preserve">Działanie 6.2, Działanie 9.1, Działanie 10.1, </w:t>
            </w:r>
          </w:p>
        </w:tc>
      </w:tr>
      <w:tr w:rsidR="00555F80" w:rsidRPr="00631900" w:rsidTr="004F36E5">
        <w:tc>
          <w:tcPr>
            <w:cnfStyle w:val="001000000000"/>
            <w:tcW w:w="557" w:type="dxa"/>
            <w:shd w:val="clear" w:color="auto" w:fill="D2B9B2" w:themeFill="accent3" w:themeFillTint="99"/>
          </w:tcPr>
          <w:p w:rsidR="00555F80" w:rsidRPr="00555F80" w:rsidRDefault="00555F80" w:rsidP="00336744">
            <w:pPr>
              <w:spacing w:line="276" w:lineRule="auto"/>
              <w:jc w:val="center"/>
              <w:rPr>
                <w:b w:val="0"/>
              </w:rPr>
            </w:pPr>
            <w:r w:rsidRPr="00555F80">
              <w:rPr>
                <w:b w:val="0"/>
              </w:rPr>
              <w:t>3.</w:t>
            </w:r>
          </w:p>
        </w:tc>
        <w:tc>
          <w:tcPr>
            <w:tcW w:w="2127" w:type="dxa"/>
            <w:shd w:val="clear" w:color="auto" w:fill="FFFFFF" w:themeFill="background1"/>
          </w:tcPr>
          <w:p w:rsidR="00555F80" w:rsidRPr="00631900" w:rsidRDefault="00555F80" w:rsidP="00336744">
            <w:pPr>
              <w:spacing w:line="276" w:lineRule="auto"/>
              <w:cnfStyle w:val="000000000000"/>
            </w:pPr>
            <w:r w:rsidRPr="00631900">
              <w:t>Remont budynku przy ul. Bociańskiego w Komorowie.</w:t>
            </w:r>
          </w:p>
        </w:tc>
        <w:tc>
          <w:tcPr>
            <w:tcW w:w="2640" w:type="dxa"/>
            <w:shd w:val="clear" w:color="auto" w:fill="FFFFFF" w:themeFill="background1"/>
          </w:tcPr>
          <w:p w:rsidR="00555F80" w:rsidRPr="00631900" w:rsidRDefault="00555F80" w:rsidP="00336744">
            <w:pPr>
              <w:spacing w:line="276" w:lineRule="auto"/>
              <w:cnfStyle w:val="000000000000"/>
            </w:pPr>
            <w:r w:rsidRPr="00631900">
              <w:t>Gmina Ostrów Mazowiecka</w:t>
            </w:r>
          </w:p>
        </w:tc>
        <w:tc>
          <w:tcPr>
            <w:tcW w:w="1732" w:type="dxa"/>
            <w:shd w:val="clear" w:color="auto" w:fill="FFFFFF" w:themeFill="background1"/>
          </w:tcPr>
          <w:p w:rsidR="00555F80" w:rsidRPr="00631900" w:rsidRDefault="00555F80" w:rsidP="00336744">
            <w:pPr>
              <w:spacing w:line="276" w:lineRule="auto"/>
              <w:cnfStyle w:val="000000000000"/>
            </w:pPr>
            <w:r w:rsidRPr="00631900">
              <w:t>Komorowo – ul. Bociańskiego</w:t>
            </w:r>
          </w:p>
        </w:tc>
        <w:tc>
          <w:tcPr>
            <w:tcW w:w="1732" w:type="dxa"/>
            <w:shd w:val="clear" w:color="auto" w:fill="FFFFFF" w:themeFill="background1"/>
          </w:tcPr>
          <w:p w:rsidR="00555F80" w:rsidRPr="00631900" w:rsidRDefault="002C02C6" w:rsidP="00336744">
            <w:pPr>
              <w:spacing w:line="276" w:lineRule="auto"/>
              <w:cnfStyle w:val="000000000000"/>
            </w:pPr>
            <w:r>
              <w:t>V 2017 – III 2018</w:t>
            </w:r>
          </w:p>
        </w:tc>
        <w:tc>
          <w:tcPr>
            <w:tcW w:w="1732" w:type="dxa"/>
            <w:shd w:val="clear" w:color="auto" w:fill="FFFFFF" w:themeFill="background1"/>
          </w:tcPr>
          <w:p w:rsidR="00555F80" w:rsidRPr="00631900" w:rsidRDefault="00B619B3" w:rsidP="00336744">
            <w:pPr>
              <w:spacing w:line="276" w:lineRule="auto"/>
              <w:cnfStyle w:val="000000000000"/>
            </w:pPr>
            <w:r>
              <w:t>6</w:t>
            </w:r>
            <w:r w:rsidR="002C02C6">
              <w:t>00 000,00 zł</w:t>
            </w:r>
          </w:p>
        </w:tc>
        <w:tc>
          <w:tcPr>
            <w:tcW w:w="1732" w:type="dxa"/>
            <w:shd w:val="clear" w:color="auto" w:fill="FFFFFF" w:themeFill="background1"/>
          </w:tcPr>
          <w:p w:rsidR="00555F80" w:rsidRPr="00631900" w:rsidRDefault="002C02C6" w:rsidP="00336744">
            <w:pPr>
              <w:spacing w:line="276" w:lineRule="auto"/>
              <w:cnfStyle w:val="000000000000"/>
            </w:pPr>
            <w:r>
              <w:t xml:space="preserve">Dofinansowanie unijne (PROW 2014 – 2020, </w:t>
            </w:r>
            <w:proofErr w:type="spellStart"/>
            <w:r>
              <w:t>Rpo</w:t>
            </w:r>
            <w:proofErr w:type="spellEnd"/>
            <w:r>
              <w:t xml:space="preserve"> WM 2014 - 2020), środki z </w:t>
            </w:r>
            <w:r>
              <w:lastRenderedPageBreak/>
              <w:t>budżetu Gminy Ostrów Mazowiecka</w:t>
            </w:r>
          </w:p>
        </w:tc>
        <w:tc>
          <w:tcPr>
            <w:tcW w:w="1732" w:type="dxa"/>
            <w:shd w:val="clear" w:color="auto" w:fill="FFFFFF" w:themeFill="background1"/>
          </w:tcPr>
          <w:p w:rsidR="006726A3" w:rsidRDefault="006726A3" w:rsidP="006726A3">
            <w:pPr>
              <w:spacing w:line="276" w:lineRule="auto"/>
              <w:jc w:val="left"/>
              <w:cnfStyle w:val="000000000000"/>
            </w:pPr>
            <w:r>
              <w:lastRenderedPageBreak/>
              <w:t xml:space="preserve">Działanie 6.2, </w:t>
            </w:r>
          </w:p>
          <w:p w:rsidR="006726A3" w:rsidRDefault="006726A3" w:rsidP="006726A3">
            <w:pPr>
              <w:spacing w:line="276" w:lineRule="auto"/>
              <w:jc w:val="left"/>
              <w:cnfStyle w:val="000000000000"/>
            </w:pPr>
            <w:r>
              <w:t xml:space="preserve">Działanie 9.1, Działanie 9.2, </w:t>
            </w:r>
          </w:p>
          <w:p w:rsidR="00555F80" w:rsidRPr="00631900" w:rsidRDefault="00555F80" w:rsidP="00336744">
            <w:pPr>
              <w:spacing w:line="276" w:lineRule="auto"/>
              <w:cnfStyle w:val="000000000000"/>
            </w:pPr>
          </w:p>
        </w:tc>
      </w:tr>
      <w:tr w:rsidR="00555F80" w:rsidRPr="00631900" w:rsidTr="004F36E5">
        <w:trPr>
          <w:cnfStyle w:val="000000100000"/>
        </w:trPr>
        <w:tc>
          <w:tcPr>
            <w:cnfStyle w:val="001000000000"/>
            <w:tcW w:w="557" w:type="dxa"/>
            <w:shd w:val="clear" w:color="auto" w:fill="D2B9B2" w:themeFill="accent3" w:themeFillTint="99"/>
          </w:tcPr>
          <w:p w:rsidR="00555F80" w:rsidRPr="00555F80" w:rsidRDefault="00555F80" w:rsidP="00336744">
            <w:pPr>
              <w:spacing w:line="276" w:lineRule="auto"/>
              <w:jc w:val="center"/>
              <w:rPr>
                <w:b w:val="0"/>
              </w:rPr>
            </w:pPr>
            <w:r w:rsidRPr="00555F80">
              <w:rPr>
                <w:b w:val="0"/>
              </w:rPr>
              <w:lastRenderedPageBreak/>
              <w:t>4.</w:t>
            </w:r>
          </w:p>
        </w:tc>
        <w:tc>
          <w:tcPr>
            <w:tcW w:w="2127" w:type="dxa"/>
            <w:shd w:val="clear" w:color="auto" w:fill="FFFFFF" w:themeFill="background1"/>
          </w:tcPr>
          <w:p w:rsidR="00555F80" w:rsidRPr="00631900" w:rsidRDefault="00555F80" w:rsidP="00336744">
            <w:pPr>
              <w:spacing w:line="276" w:lineRule="auto"/>
              <w:cnfStyle w:val="000000100000"/>
            </w:pPr>
            <w:r w:rsidRPr="00631900">
              <w:t>Budowa placu zabaw przy ul. Bociańskiego w Komorowie.</w:t>
            </w:r>
          </w:p>
        </w:tc>
        <w:tc>
          <w:tcPr>
            <w:tcW w:w="2640" w:type="dxa"/>
            <w:shd w:val="clear" w:color="auto" w:fill="FFFFFF" w:themeFill="background1"/>
          </w:tcPr>
          <w:p w:rsidR="00555F80" w:rsidRPr="00631900" w:rsidRDefault="00555F80" w:rsidP="00C07406">
            <w:pPr>
              <w:spacing w:line="276" w:lineRule="auto"/>
              <w:cnfStyle w:val="000000100000"/>
            </w:pPr>
            <w:r w:rsidRPr="00631900">
              <w:t>Gmina Ostrów Mazowiecka</w:t>
            </w:r>
          </w:p>
        </w:tc>
        <w:tc>
          <w:tcPr>
            <w:tcW w:w="1732" w:type="dxa"/>
            <w:shd w:val="clear" w:color="auto" w:fill="FFFFFF" w:themeFill="background1"/>
          </w:tcPr>
          <w:p w:rsidR="00555F80" w:rsidRPr="00631900" w:rsidRDefault="00555F80" w:rsidP="00336744">
            <w:pPr>
              <w:spacing w:line="276" w:lineRule="auto"/>
              <w:cnfStyle w:val="000000100000"/>
            </w:pPr>
            <w:r w:rsidRPr="00631900">
              <w:t>Komorowo – ul. Bociańskiego</w:t>
            </w:r>
          </w:p>
        </w:tc>
        <w:tc>
          <w:tcPr>
            <w:tcW w:w="1732" w:type="dxa"/>
            <w:shd w:val="clear" w:color="auto" w:fill="FFFFFF" w:themeFill="background1"/>
          </w:tcPr>
          <w:p w:rsidR="00555F80" w:rsidRPr="00631900" w:rsidRDefault="00132A02" w:rsidP="00336744">
            <w:pPr>
              <w:spacing w:line="276" w:lineRule="auto"/>
              <w:cnfStyle w:val="000000100000"/>
            </w:pPr>
            <w:r>
              <w:t>2019</w:t>
            </w:r>
          </w:p>
        </w:tc>
        <w:tc>
          <w:tcPr>
            <w:tcW w:w="1732" w:type="dxa"/>
            <w:shd w:val="clear" w:color="auto" w:fill="FFFFFF" w:themeFill="background1"/>
          </w:tcPr>
          <w:p w:rsidR="00555F80" w:rsidRPr="00631900" w:rsidRDefault="00B619B3" w:rsidP="00336744">
            <w:pPr>
              <w:spacing w:line="276" w:lineRule="auto"/>
              <w:cnfStyle w:val="000000100000"/>
            </w:pPr>
            <w:r>
              <w:t>2</w:t>
            </w:r>
            <w:r w:rsidR="00132A02">
              <w:t>0 000,00 zł</w:t>
            </w:r>
          </w:p>
        </w:tc>
        <w:tc>
          <w:tcPr>
            <w:tcW w:w="1732" w:type="dxa"/>
            <w:shd w:val="clear" w:color="auto" w:fill="FFFFFF" w:themeFill="background1"/>
          </w:tcPr>
          <w:p w:rsidR="00555F80" w:rsidRPr="00631900" w:rsidRDefault="00132A02" w:rsidP="00336744">
            <w:pPr>
              <w:spacing w:line="276" w:lineRule="auto"/>
              <w:cnfStyle w:val="000000100000"/>
            </w:pPr>
            <w:r>
              <w:t>Fundusze unijne</w:t>
            </w:r>
          </w:p>
        </w:tc>
        <w:tc>
          <w:tcPr>
            <w:tcW w:w="1732" w:type="dxa"/>
            <w:shd w:val="clear" w:color="auto" w:fill="FFFFFF" w:themeFill="background1"/>
          </w:tcPr>
          <w:p w:rsidR="006726A3" w:rsidRDefault="006726A3" w:rsidP="006726A3">
            <w:pPr>
              <w:spacing w:line="276" w:lineRule="auto"/>
              <w:jc w:val="left"/>
              <w:cnfStyle w:val="000000100000"/>
            </w:pPr>
            <w:r>
              <w:t xml:space="preserve">Działanie 6.2, </w:t>
            </w:r>
          </w:p>
          <w:p w:rsidR="006726A3" w:rsidRDefault="006726A3" w:rsidP="006726A3">
            <w:pPr>
              <w:spacing w:line="276" w:lineRule="auto"/>
              <w:jc w:val="left"/>
              <w:cnfStyle w:val="000000100000"/>
            </w:pPr>
            <w:r>
              <w:t xml:space="preserve">Działanie 9.1, Działanie 9.2, </w:t>
            </w:r>
          </w:p>
          <w:p w:rsidR="00555F80" w:rsidRPr="00631900" w:rsidRDefault="00555F80" w:rsidP="00336744">
            <w:pPr>
              <w:spacing w:line="276" w:lineRule="auto"/>
              <w:cnfStyle w:val="000000100000"/>
            </w:pPr>
          </w:p>
        </w:tc>
      </w:tr>
      <w:tr w:rsidR="00555F80" w:rsidRPr="00631900" w:rsidTr="004F36E5">
        <w:tc>
          <w:tcPr>
            <w:cnfStyle w:val="001000000000"/>
            <w:tcW w:w="557" w:type="dxa"/>
            <w:shd w:val="clear" w:color="auto" w:fill="D2B9B2" w:themeFill="accent3" w:themeFillTint="99"/>
          </w:tcPr>
          <w:p w:rsidR="00555F80" w:rsidRPr="00555F80" w:rsidRDefault="00555F80" w:rsidP="00336744">
            <w:pPr>
              <w:spacing w:line="276" w:lineRule="auto"/>
              <w:jc w:val="center"/>
              <w:rPr>
                <w:b w:val="0"/>
              </w:rPr>
            </w:pPr>
            <w:r w:rsidRPr="00555F80">
              <w:rPr>
                <w:b w:val="0"/>
              </w:rPr>
              <w:t>5.</w:t>
            </w:r>
          </w:p>
        </w:tc>
        <w:tc>
          <w:tcPr>
            <w:tcW w:w="2127" w:type="dxa"/>
            <w:shd w:val="clear" w:color="auto" w:fill="FFFFFF" w:themeFill="background1"/>
          </w:tcPr>
          <w:p w:rsidR="00555F80" w:rsidRPr="00631900" w:rsidRDefault="00555F80" w:rsidP="00336744">
            <w:pPr>
              <w:spacing w:line="276" w:lineRule="auto"/>
              <w:cnfStyle w:val="000000000000"/>
            </w:pPr>
            <w:r w:rsidRPr="00631900">
              <w:t>Działania z zakresu aktywizacji osób starszych.</w:t>
            </w:r>
          </w:p>
        </w:tc>
        <w:tc>
          <w:tcPr>
            <w:tcW w:w="2640" w:type="dxa"/>
            <w:shd w:val="clear" w:color="auto" w:fill="FFFFFF" w:themeFill="background1"/>
          </w:tcPr>
          <w:p w:rsidR="00555F80" w:rsidRPr="00631900" w:rsidRDefault="00555F80" w:rsidP="00336744">
            <w:pPr>
              <w:spacing w:line="276" w:lineRule="auto"/>
              <w:cnfStyle w:val="000000000000"/>
            </w:pPr>
            <w:r w:rsidRPr="00631900">
              <w:t xml:space="preserve">Gmina Ostrów Mazowiecka, Gminny Ośrodek Pomocy Społecznej </w:t>
            </w:r>
          </w:p>
        </w:tc>
        <w:tc>
          <w:tcPr>
            <w:tcW w:w="1732" w:type="dxa"/>
            <w:shd w:val="clear" w:color="auto" w:fill="FFFFFF" w:themeFill="background1"/>
          </w:tcPr>
          <w:p w:rsidR="00555F80" w:rsidRPr="00631900" w:rsidRDefault="00555F80" w:rsidP="00336744">
            <w:pPr>
              <w:spacing w:line="276" w:lineRule="auto"/>
              <w:cnfStyle w:val="000000000000"/>
            </w:pPr>
            <w:r w:rsidRPr="00631900">
              <w:t>Komorowo</w:t>
            </w:r>
          </w:p>
        </w:tc>
        <w:tc>
          <w:tcPr>
            <w:tcW w:w="1732" w:type="dxa"/>
            <w:shd w:val="clear" w:color="auto" w:fill="FFFFFF" w:themeFill="background1"/>
          </w:tcPr>
          <w:p w:rsidR="00555F80" w:rsidRPr="00631900" w:rsidRDefault="00132A02" w:rsidP="00336744">
            <w:pPr>
              <w:spacing w:line="276" w:lineRule="auto"/>
              <w:cnfStyle w:val="000000000000"/>
            </w:pPr>
            <w:r>
              <w:t xml:space="preserve">2018 – 2020 </w:t>
            </w:r>
          </w:p>
        </w:tc>
        <w:tc>
          <w:tcPr>
            <w:tcW w:w="1732" w:type="dxa"/>
            <w:shd w:val="clear" w:color="auto" w:fill="FFFFFF" w:themeFill="background1"/>
          </w:tcPr>
          <w:p w:rsidR="00555F80" w:rsidRPr="00631900" w:rsidRDefault="00B619B3" w:rsidP="00336744">
            <w:pPr>
              <w:spacing w:line="276" w:lineRule="auto"/>
              <w:cnfStyle w:val="000000000000"/>
            </w:pPr>
            <w:r>
              <w:t>12</w:t>
            </w:r>
            <w:r w:rsidR="00132A02">
              <w:t>0 000,00 zł</w:t>
            </w:r>
          </w:p>
        </w:tc>
        <w:tc>
          <w:tcPr>
            <w:tcW w:w="1732" w:type="dxa"/>
            <w:shd w:val="clear" w:color="auto" w:fill="FFFFFF" w:themeFill="background1"/>
          </w:tcPr>
          <w:p w:rsidR="00555F80" w:rsidRPr="00631900" w:rsidRDefault="00132A02" w:rsidP="00336744">
            <w:pPr>
              <w:spacing w:line="276" w:lineRule="auto"/>
              <w:cnfStyle w:val="000000000000"/>
            </w:pPr>
            <w:r>
              <w:t xml:space="preserve">Środki rządowe, budżet Gminy, fundusze unijne </w:t>
            </w:r>
          </w:p>
        </w:tc>
        <w:tc>
          <w:tcPr>
            <w:tcW w:w="1732" w:type="dxa"/>
            <w:shd w:val="clear" w:color="auto" w:fill="FFFFFF" w:themeFill="background1"/>
          </w:tcPr>
          <w:p w:rsidR="006726A3" w:rsidRDefault="006726A3" w:rsidP="006726A3">
            <w:pPr>
              <w:spacing w:line="276" w:lineRule="auto"/>
              <w:jc w:val="left"/>
              <w:cnfStyle w:val="000000000000"/>
            </w:pPr>
            <w:r>
              <w:t xml:space="preserve">Działanie 6.2, </w:t>
            </w:r>
          </w:p>
          <w:p w:rsidR="006726A3" w:rsidRDefault="006726A3" w:rsidP="006726A3">
            <w:pPr>
              <w:spacing w:line="276" w:lineRule="auto"/>
              <w:jc w:val="left"/>
              <w:cnfStyle w:val="000000000000"/>
            </w:pPr>
            <w:r>
              <w:t xml:space="preserve">Działanie 9.1, Działanie 9.2, </w:t>
            </w:r>
          </w:p>
          <w:p w:rsidR="00555F80" w:rsidRPr="00631900" w:rsidRDefault="00555F80" w:rsidP="00336744">
            <w:pPr>
              <w:spacing w:line="276" w:lineRule="auto"/>
              <w:cnfStyle w:val="000000000000"/>
            </w:pPr>
          </w:p>
        </w:tc>
      </w:tr>
      <w:tr w:rsidR="00555F80" w:rsidRPr="00631900" w:rsidTr="004F36E5">
        <w:trPr>
          <w:cnfStyle w:val="000000100000"/>
        </w:trPr>
        <w:tc>
          <w:tcPr>
            <w:cnfStyle w:val="001000000000"/>
            <w:tcW w:w="557" w:type="dxa"/>
            <w:shd w:val="clear" w:color="auto" w:fill="D2B9B2" w:themeFill="accent3" w:themeFillTint="99"/>
          </w:tcPr>
          <w:p w:rsidR="00555F80" w:rsidRPr="00555F80" w:rsidRDefault="00555F80" w:rsidP="00336744">
            <w:pPr>
              <w:spacing w:line="276" w:lineRule="auto"/>
              <w:jc w:val="center"/>
              <w:rPr>
                <w:b w:val="0"/>
              </w:rPr>
            </w:pPr>
            <w:r w:rsidRPr="00555F80">
              <w:rPr>
                <w:b w:val="0"/>
              </w:rPr>
              <w:t>6.</w:t>
            </w:r>
          </w:p>
        </w:tc>
        <w:tc>
          <w:tcPr>
            <w:tcW w:w="2127" w:type="dxa"/>
            <w:shd w:val="clear" w:color="auto" w:fill="FFFFFF" w:themeFill="background1"/>
          </w:tcPr>
          <w:p w:rsidR="00555F80" w:rsidRPr="00631900" w:rsidRDefault="00555F80" w:rsidP="00336744">
            <w:pPr>
              <w:spacing w:line="276" w:lineRule="auto"/>
              <w:cnfStyle w:val="000000100000"/>
            </w:pPr>
            <w:r w:rsidRPr="00631900">
              <w:t>Stworzenie świetlicy w Zalesiu.</w:t>
            </w:r>
          </w:p>
        </w:tc>
        <w:tc>
          <w:tcPr>
            <w:tcW w:w="2640" w:type="dxa"/>
            <w:shd w:val="clear" w:color="auto" w:fill="FFFFFF" w:themeFill="background1"/>
          </w:tcPr>
          <w:p w:rsidR="00555F80" w:rsidRPr="00631900" w:rsidRDefault="00555F80" w:rsidP="00336744">
            <w:pPr>
              <w:spacing w:line="276" w:lineRule="auto"/>
              <w:cnfStyle w:val="000000100000"/>
            </w:pPr>
            <w:r w:rsidRPr="00631900">
              <w:t>Gmina Ostrów Mazowiecka</w:t>
            </w:r>
          </w:p>
        </w:tc>
        <w:tc>
          <w:tcPr>
            <w:tcW w:w="1732" w:type="dxa"/>
            <w:shd w:val="clear" w:color="auto" w:fill="FFFFFF" w:themeFill="background1"/>
          </w:tcPr>
          <w:p w:rsidR="00555F80" w:rsidRPr="00631900" w:rsidRDefault="00555F80" w:rsidP="00336744">
            <w:pPr>
              <w:spacing w:line="276" w:lineRule="auto"/>
              <w:cnfStyle w:val="000000100000"/>
            </w:pPr>
            <w:r w:rsidRPr="00631900">
              <w:t>Zalesie</w:t>
            </w:r>
          </w:p>
        </w:tc>
        <w:tc>
          <w:tcPr>
            <w:tcW w:w="1732" w:type="dxa"/>
            <w:shd w:val="clear" w:color="auto" w:fill="FFFFFF" w:themeFill="background1"/>
          </w:tcPr>
          <w:p w:rsidR="00555F80" w:rsidRPr="00631900" w:rsidRDefault="00C827A1" w:rsidP="00336744">
            <w:pPr>
              <w:spacing w:line="276" w:lineRule="auto"/>
              <w:cnfStyle w:val="000000100000"/>
            </w:pPr>
            <w:r>
              <w:t>2019</w:t>
            </w:r>
          </w:p>
        </w:tc>
        <w:tc>
          <w:tcPr>
            <w:tcW w:w="1732" w:type="dxa"/>
            <w:shd w:val="clear" w:color="auto" w:fill="FFFFFF" w:themeFill="background1"/>
          </w:tcPr>
          <w:p w:rsidR="00555F80" w:rsidRPr="00631900" w:rsidRDefault="00C827A1" w:rsidP="00336744">
            <w:pPr>
              <w:spacing w:line="276" w:lineRule="auto"/>
              <w:cnfStyle w:val="000000100000"/>
            </w:pPr>
            <w:r>
              <w:t xml:space="preserve">100 </w:t>
            </w:r>
            <w:r w:rsidR="00291D9A">
              <w:t>0</w:t>
            </w:r>
            <w:r>
              <w:t>00,00 zł</w:t>
            </w:r>
          </w:p>
        </w:tc>
        <w:tc>
          <w:tcPr>
            <w:tcW w:w="1732" w:type="dxa"/>
            <w:shd w:val="clear" w:color="auto" w:fill="FFFFFF" w:themeFill="background1"/>
          </w:tcPr>
          <w:p w:rsidR="00555F80" w:rsidRPr="00631900" w:rsidRDefault="00C827A1" w:rsidP="00336744">
            <w:pPr>
              <w:spacing w:line="276" w:lineRule="auto"/>
              <w:cnfStyle w:val="000000100000"/>
            </w:pPr>
            <w:r>
              <w:t xml:space="preserve">Fundusze unijne, budżet Gminy, środki pozyskane z różnego rodzaju fundacji </w:t>
            </w:r>
          </w:p>
        </w:tc>
        <w:tc>
          <w:tcPr>
            <w:tcW w:w="1732" w:type="dxa"/>
            <w:shd w:val="clear" w:color="auto" w:fill="FFFFFF" w:themeFill="background1"/>
          </w:tcPr>
          <w:p w:rsidR="006726A3" w:rsidRDefault="006726A3" w:rsidP="006726A3">
            <w:pPr>
              <w:spacing w:line="276" w:lineRule="auto"/>
              <w:jc w:val="left"/>
              <w:cnfStyle w:val="000000100000"/>
            </w:pPr>
            <w:r>
              <w:t xml:space="preserve">Działanie 6.2, </w:t>
            </w:r>
          </w:p>
          <w:p w:rsidR="006726A3" w:rsidRDefault="006726A3" w:rsidP="006726A3">
            <w:pPr>
              <w:spacing w:line="276" w:lineRule="auto"/>
              <w:jc w:val="left"/>
              <w:cnfStyle w:val="000000100000"/>
            </w:pPr>
            <w:r>
              <w:t xml:space="preserve">Działanie 9.1, Działanie 9.2, </w:t>
            </w:r>
          </w:p>
          <w:p w:rsidR="00555F80" w:rsidRPr="00631900" w:rsidRDefault="00555F80" w:rsidP="00336744">
            <w:pPr>
              <w:spacing w:line="276" w:lineRule="auto"/>
              <w:cnfStyle w:val="000000100000"/>
            </w:pPr>
          </w:p>
        </w:tc>
      </w:tr>
      <w:tr w:rsidR="00555F80" w:rsidRPr="00631900" w:rsidTr="004F36E5">
        <w:tc>
          <w:tcPr>
            <w:cnfStyle w:val="001000000000"/>
            <w:tcW w:w="557" w:type="dxa"/>
            <w:shd w:val="clear" w:color="auto" w:fill="D2B9B2" w:themeFill="accent3" w:themeFillTint="99"/>
          </w:tcPr>
          <w:p w:rsidR="00555F80" w:rsidRPr="00555F80" w:rsidRDefault="00555F80" w:rsidP="00336744">
            <w:pPr>
              <w:spacing w:line="276" w:lineRule="auto"/>
              <w:jc w:val="center"/>
              <w:rPr>
                <w:b w:val="0"/>
              </w:rPr>
            </w:pPr>
            <w:r w:rsidRPr="00555F80">
              <w:rPr>
                <w:b w:val="0"/>
              </w:rPr>
              <w:t>7.</w:t>
            </w:r>
          </w:p>
        </w:tc>
        <w:tc>
          <w:tcPr>
            <w:tcW w:w="2127" w:type="dxa"/>
            <w:shd w:val="clear" w:color="auto" w:fill="FFFFFF" w:themeFill="background1"/>
          </w:tcPr>
          <w:p w:rsidR="00555F80" w:rsidRPr="00631900" w:rsidRDefault="00555F80" w:rsidP="00336744">
            <w:pPr>
              <w:spacing w:line="276" w:lineRule="auto"/>
              <w:cnfStyle w:val="000000000000"/>
            </w:pPr>
            <w:r w:rsidRPr="00631900">
              <w:t>Budowa placu zabaw w Zalesiu.</w:t>
            </w:r>
          </w:p>
        </w:tc>
        <w:tc>
          <w:tcPr>
            <w:tcW w:w="2640" w:type="dxa"/>
            <w:shd w:val="clear" w:color="auto" w:fill="FFFFFF" w:themeFill="background1"/>
          </w:tcPr>
          <w:p w:rsidR="00555F80" w:rsidRPr="00631900" w:rsidRDefault="00555F80" w:rsidP="00336744">
            <w:pPr>
              <w:spacing w:line="276" w:lineRule="auto"/>
              <w:cnfStyle w:val="000000000000"/>
            </w:pPr>
            <w:r w:rsidRPr="00631900">
              <w:t>Gmina Ostrów Mazowiecka</w:t>
            </w:r>
          </w:p>
        </w:tc>
        <w:tc>
          <w:tcPr>
            <w:tcW w:w="1732" w:type="dxa"/>
            <w:shd w:val="clear" w:color="auto" w:fill="FFFFFF" w:themeFill="background1"/>
          </w:tcPr>
          <w:p w:rsidR="00555F80" w:rsidRPr="00631900" w:rsidRDefault="00555F80" w:rsidP="00336744">
            <w:pPr>
              <w:spacing w:line="276" w:lineRule="auto"/>
              <w:cnfStyle w:val="000000000000"/>
            </w:pPr>
            <w:r w:rsidRPr="00631900">
              <w:t>Zalesie</w:t>
            </w:r>
          </w:p>
        </w:tc>
        <w:tc>
          <w:tcPr>
            <w:tcW w:w="1732" w:type="dxa"/>
            <w:shd w:val="clear" w:color="auto" w:fill="FFFFFF" w:themeFill="background1"/>
          </w:tcPr>
          <w:p w:rsidR="00555F80" w:rsidRPr="00631900" w:rsidRDefault="00C827A1" w:rsidP="00336744">
            <w:pPr>
              <w:spacing w:line="276" w:lineRule="auto"/>
              <w:cnfStyle w:val="000000000000"/>
            </w:pPr>
            <w:r>
              <w:t>2017</w:t>
            </w:r>
          </w:p>
        </w:tc>
        <w:tc>
          <w:tcPr>
            <w:tcW w:w="1732" w:type="dxa"/>
            <w:shd w:val="clear" w:color="auto" w:fill="FFFFFF" w:themeFill="background1"/>
          </w:tcPr>
          <w:p w:rsidR="00555F80" w:rsidRPr="00631900" w:rsidRDefault="00C827A1" w:rsidP="00336744">
            <w:pPr>
              <w:spacing w:line="276" w:lineRule="auto"/>
              <w:cnfStyle w:val="000000000000"/>
            </w:pPr>
            <w:r>
              <w:t>50 000,00 zł</w:t>
            </w:r>
          </w:p>
        </w:tc>
        <w:tc>
          <w:tcPr>
            <w:tcW w:w="1732" w:type="dxa"/>
            <w:shd w:val="clear" w:color="auto" w:fill="FFFFFF" w:themeFill="background1"/>
          </w:tcPr>
          <w:p w:rsidR="00555F80" w:rsidRPr="00631900" w:rsidRDefault="00C827A1" w:rsidP="00336744">
            <w:pPr>
              <w:spacing w:line="276" w:lineRule="auto"/>
              <w:cnfStyle w:val="000000000000"/>
            </w:pPr>
            <w:r>
              <w:t xml:space="preserve">Fundusze Europejskie, budżet Gminy </w:t>
            </w:r>
          </w:p>
        </w:tc>
        <w:tc>
          <w:tcPr>
            <w:tcW w:w="1732" w:type="dxa"/>
            <w:shd w:val="clear" w:color="auto" w:fill="FFFFFF" w:themeFill="background1"/>
          </w:tcPr>
          <w:p w:rsidR="006726A3" w:rsidRDefault="006726A3" w:rsidP="006726A3">
            <w:pPr>
              <w:spacing w:line="276" w:lineRule="auto"/>
              <w:jc w:val="left"/>
              <w:cnfStyle w:val="000000000000"/>
            </w:pPr>
            <w:r>
              <w:t xml:space="preserve">Działanie 6.2, </w:t>
            </w:r>
          </w:p>
          <w:p w:rsidR="00555F80" w:rsidRPr="00631900" w:rsidRDefault="006726A3" w:rsidP="006726A3">
            <w:pPr>
              <w:spacing w:line="276" w:lineRule="auto"/>
              <w:jc w:val="left"/>
              <w:cnfStyle w:val="000000000000"/>
            </w:pPr>
            <w:r>
              <w:t xml:space="preserve">Działanie 9.1, Działanie 9.2, </w:t>
            </w:r>
          </w:p>
        </w:tc>
      </w:tr>
      <w:tr w:rsidR="00555F80" w:rsidRPr="00631900" w:rsidTr="004F36E5">
        <w:trPr>
          <w:cnfStyle w:val="000000100000"/>
        </w:trPr>
        <w:tc>
          <w:tcPr>
            <w:cnfStyle w:val="001000000000"/>
            <w:tcW w:w="557" w:type="dxa"/>
            <w:shd w:val="clear" w:color="auto" w:fill="D2B9B2" w:themeFill="accent3" w:themeFillTint="99"/>
          </w:tcPr>
          <w:p w:rsidR="00555F80" w:rsidRPr="00555F80" w:rsidRDefault="00555F80" w:rsidP="00336744">
            <w:pPr>
              <w:spacing w:line="276" w:lineRule="auto"/>
              <w:jc w:val="center"/>
              <w:rPr>
                <w:b w:val="0"/>
              </w:rPr>
            </w:pPr>
            <w:r w:rsidRPr="00555F80">
              <w:rPr>
                <w:b w:val="0"/>
              </w:rPr>
              <w:t>8.</w:t>
            </w:r>
          </w:p>
        </w:tc>
        <w:tc>
          <w:tcPr>
            <w:tcW w:w="2127" w:type="dxa"/>
            <w:shd w:val="clear" w:color="auto" w:fill="FFFFFF" w:themeFill="background1"/>
          </w:tcPr>
          <w:p w:rsidR="00555F80" w:rsidRPr="00631900" w:rsidRDefault="00555F80" w:rsidP="00336744">
            <w:pPr>
              <w:spacing w:line="276" w:lineRule="auto"/>
              <w:cnfStyle w:val="000000100000"/>
            </w:pPr>
            <w:r w:rsidRPr="00631900">
              <w:t xml:space="preserve">Działania z zakresu aktywizacji zawodowej w </w:t>
            </w:r>
            <w:r w:rsidRPr="00631900">
              <w:lastRenderedPageBreak/>
              <w:t>Zalesiu.</w:t>
            </w:r>
          </w:p>
        </w:tc>
        <w:tc>
          <w:tcPr>
            <w:tcW w:w="2640" w:type="dxa"/>
            <w:shd w:val="clear" w:color="auto" w:fill="FFFFFF" w:themeFill="background1"/>
          </w:tcPr>
          <w:p w:rsidR="00555F80" w:rsidRPr="00631900" w:rsidRDefault="00555F80" w:rsidP="00336744">
            <w:pPr>
              <w:spacing w:line="276" w:lineRule="auto"/>
              <w:cnfStyle w:val="000000100000"/>
            </w:pPr>
            <w:r w:rsidRPr="00631900">
              <w:lastRenderedPageBreak/>
              <w:t>Gmina Ostrów Mazowiecka,</w:t>
            </w:r>
          </w:p>
          <w:p w:rsidR="00555F80" w:rsidRPr="00631900" w:rsidRDefault="00555F80" w:rsidP="00336744">
            <w:pPr>
              <w:spacing w:line="276" w:lineRule="auto"/>
              <w:cnfStyle w:val="000000100000"/>
            </w:pPr>
            <w:r w:rsidRPr="00631900">
              <w:t xml:space="preserve">Gminny Ośrodek </w:t>
            </w:r>
            <w:r w:rsidRPr="00631900">
              <w:lastRenderedPageBreak/>
              <w:t>Pomocy Społecznej</w:t>
            </w:r>
          </w:p>
        </w:tc>
        <w:tc>
          <w:tcPr>
            <w:tcW w:w="1732" w:type="dxa"/>
            <w:shd w:val="clear" w:color="auto" w:fill="FFFFFF" w:themeFill="background1"/>
          </w:tcPr>
          <w:p w:rsidR="00555F80" w:rsidRPr="00631900" w:rsidRDefault="00555F80" w:rsidP="00336744">
            <w:pPr>
              <w:spacing w:line="276" w:lineRule="auto"/>
              <w:cnfStyle w:val="000000100000"/>
            </w:pPr>
            <w:r w:rsidRPr="00631900">
              <w:lastRenderedPageBreak/>
              <w:t>Zalesie</w:t>
            </w:r>
          </w:p>
        </w:tc>
        <w:tc>
          <w:tcPr>
            <w:tcW w:w="1732" w:type="dxa"/>
            <w:shd w:val="clear" w:color="auto" w:fill="FFFFFF" w:themeFill="background1"/>
          </w:tcPr>
          <w:p w:rsidR="00555F80" w:rsidRPr="00631900" w:rsidRDefault="00C827A1" w:rsidP="00336744">
            <w:pPr>
              <w:spacing w:line="276" w:lineRule="auto"/>
              <w:cnfStyle w:val="000000100000"/>
            </w:pPr>
            <w:r>
              <w:t>I 2017 – XII 2026</w:t>
            </w:r>
          </w:p>
        </w:tc>
        <w:tc>
          <w:tcPr>
            <w:tcW w:w="1732" w:type="dxa"/>
            <w:shd w:val="clear" w:color="auto" w:fill="FFFFFF" w:themeFill="background1"/>
          </w:tcPr>
          <w:p w:rsidR="00555F80" w:rsidRPr="00631900" w:rsidRDefault="00B619B3" w:rsidP="00336744">
            <w:pPr>
              <w:spacing w:line="276" w:lineRule="auto"/>
              <w:cnfStyle w:val="000000100000"/>
            </w:pPr>
            <w:r>
              <w:t>1</w:t>
            </w:r>
            <w:r w:rsidR="00C827A1">
              <w:t>00 000,00 zł</w:t>
            </w:r>
          </w:p>
        </w:tc>
        <w:tc>
          <w:tcPr>
            <w:tcW w:w="1732" w:type="dxa"/>
            <w:shd w:val="clear" w:color="auto" w:fill="FFFFFF" w:themeFill="background1"/>
          </w:tcPr>
          <w:p w:rsidR="00555F80" w:rsidRPr="00631900" w:rsidRDefault="00C827A1" w:rsidP="00336744">
            <w:pPr>
              <w:spacing w:line="276" w:lineRule="auto"/>
              <w:cnfStyle w:val="000000100000"/>
            </w:pPr>
            <w:r>
              <w:t xml:space="preserve">Budżet Państwa, budżet Gminy, </w:t>
            </w:r>
            <w:r>
              <w:lastRenderedPageBreak/>
              <w:t>środki unijne</w:t>
            </w:r>
          </w:p>
        </w:tc>
        <w:tc>
          <w:tcPr>
            <w:tcW w:w="1732" w:type="dxa"/>
            <w:shd w:val="clear" w:color="auto" w:fill="FFFFFF" w:themeFill="background1"/>
          </w:tcPr>
          <w:p w:rsidR="00555F80" w:rsidRPr="00631900" w:rsidRDefault="0019494E" w:rsidP="00336744">
            <w:pPr>
              <w:spacing w:line="276" w:lineRule="auto"/>
              <w:cnfStyle w:val="000000100000"/>
            </w:pPr>
            <w:r>
              <w:lastRenderedPageBreak/>
              <w:t xml:space="preserve">Działanie 8.2, Działanie 8.3, Działanie 9.1, </w:t>
            </w:r>
            <w:r w:rsidR="006E752F">
              <w:lastRenderedPageBreak/>
              <w:t>Działanie 9.3, Działanie 10.2, Działanie 10.3</w:t>
            </w:r>
          </w:p>
        </w:tc>
      </w:tr>
      <w:tr w:rsidR="00555F80" w:rsidRPr="00631900" w:rsidTr="004F36E5">
        <w:tc>
          <w:tcPr>
            <w:cnfStyle w:val="001000000000"/>
            <w:tcW w:w="557" w:type="dxa"/>
            <w:shd w:val="clear" w:color="auto" w:fill="D2B9B2" w:themeFill="accent3" w:themeFillTint="99"/>
          </w:tcPr>
          <w:p w:rsidR="00555F80" w:rsidRPr="00555F80" w:rsidRDefault="00555F80" w:rsidP="0008701F">
            <w:pPr>
              <w:spacing w:line="276" w:lineRule="auto"/>
              <w:jc w:val="left"/>
              <w:rPr>
                <w:b w:val="0"/>
              </w:rPr>
            </w:pPr>
            <w:r w:rsidRPr="00555F80">
              <w:rPr>
                <w:b w:val="0"/>
              </w:rPr>
              <w:lastRenderedPageBreak/>
              <w:t>9.</w:t>
            </w:r>
          </w:p>
        </w:tc>
        <w:tc>
          <w:tcPr>
            <w:tcW w:w="2127" w:type="dxa"/>
            <w:shd w:val="clear" w:color="auto" w:fill="FFFFFF" w:themeFill="background1"/>
          </w:tcPr>
          <w:p w:rsidR="00555F80" w:rsidRPr="005B3761" w:rsidRDefault="00555F80" w:rsidP="0008701F">
            <w:pPr>
              <w:spacing w:line="276" w:lineRule="auto"/>
              <w:cnfStyle w:val="000000000000"/>
            </w:pPr>
            <w:r>
              <w:t>Remont świetlicy w Komorowie</w:t>
            </w:r>
          </w:p>
        </w:tc>
        <w:tc>
          <w:tcPr>
            <w:tcW w:w="2640" w:type="dxa"/>
            <w:shd w:val="clear" w:color="auto" w:fill="FFFFFF" w:themeFill="background1"/>
          </w:tcPr>
          <w:p w:rsidR="00555F80" w:rsidRPr="00631900" w:rsidRDefault="00555F80" w:rsidP="0008701F">
            <w:pPr>
              <w:spacing w:line="276" w:lineRule="auto"/>
              <w:cnfStyle w:val="000000000000"/>
            </w:pPr>
            <w:r w:rsidRPr="00631900">
              <w:t>Gmina Ostrów Mazowiecka</w:t>
            </w:r>
          </w:p>
        </w:tc>
        <w:tc>
          <w:tcPr>
            <w:tcW w:w="1732" w:type="dxa"/>
            <w:shd w:val="clear" w:color="auto" w:fill="FFFFFF" w:themeFill="background1"/>
          </w:tcPr>
          <w:p w:rsidR="00555F80" w:rsidRPr="005B3761" w:rsidRDefault="00555F80" w:rsidP="0008701F">
            <w:pPr>
              <w:spacing w:line="276" w:lineRule="auto"/>
              <w:cnfStyle w:val="000000000000"/>
            </w:pPr>
            <w:r>
              <w:t>Komorowo ul. Mazowiecka</w:t>
            </w:r>
          </w:p>
        </w:tc>
        <w:tc>
          <w:tcPr>
            <w:tcW w:w="1732" w:type="dxa"/>
            <w:shd w:val="clear" w:color="auto" w:fill="FFFFFF" w:themeFill="background1"/>
          </w:tcPr>
          <w:p w:rsidR="00555F80" w:rsidRDefault="00CA62F8" w:rsidP="0008701F">
            <w:pPr>
              <w:spacing w:line="276" w:lineRule="auto"/>
              <w:cnfStyle w:val="000000000000"/>
            </w:pPr>
            <w:r>
              <w:t>Czerwiec 2017 – listopad 2017</w:t>
            </w:r>
          </w:p>
        </w:tc>
        <w:tc>
          <w:tcPr>
            <w:tcW w:w="1732" w:type="dxa"/>
            <w:shd w:val="clear" w:color="auto" w:fill="FFFFFF" w:themeFill="background1"/>
          </w:tcPr>
          <w:p w:rsidR="00555F80" w:rsidRDefault="00B619B3" w:rsidP="0008701F">
            <w:pPr>
              <w:spacing w:line="276" w:lineRule="auto"/>
              <w:cnfStyle w:val="000000000000"/>
            </w:pPr>
            <w:r>
              <w:t>60</w:t>
            </w:r>
            <w:r w:rsidR="00CA62F8">
              <w:t>0</w:t>
            </w:r>
            <w:r>
              <w:t xml:space="preserve"> </w:t>
            </w:r>
            <w:r w:rsidR="00CA62F8">
              <w:t>00</w:t>
            </w:r>
            <w:r>
              <w:t>0</w:t>
            </w:r>
            <w:r w:rsidR="00CA62F8">
              <w:t>,00 zł</w:t>
            </w:r>
          </w:p>
        </w:tc>
        <w:tc>
          <w:tcPr>
            <w:tcW w:w="1732" w:type="dxa"/>
            <w:shd w:val="clear" w:color="auto" w:fill="FFFFFF" w:themeFill="background1"/>
          </w:tcPr>
          <w:p w:rsidR="00555F80" w:rsidRDefault="006E752F" w:rsidP="0008701F">
            <w:pPr>
              <w:spacing w:line="276" w:lineRule="auto"/>
              <w:cnfStyle w:val="000000000000"/>
            </w:pPr>
            <w:r>
              <w:t>Środki</w:t>
            </w:r>
            <w:r w:rsidR="00CA62F8">
              <w:t xml:space="preserve"> unijne, budżet Gminy </w:t>
            </w:r>
          </w:p>
        </w:tc>
        <w:tc>
          <w:tcPr>
            <w:tcW w:w="1732" w:type="dxa"/>
            <w:shd w:val="clear" w:color="auto" w:fill="FFFFFF" w:themeFill="background1"/>
          </w:tcPr>
          <w:p w:rsidR="006726A3" w:rsidRDefault="006726A3" w:rsidP="006726A3">
            <w:pPr>
              <w:spacing w:line="276" w:lineRule="auto"/>
              <w:jc w:val="left"/>
              <w:cnfStyle w:val="000000000000"/>
            </w:pPr>
            <w:r>
              <w:t xml:space="preserve">Działanie 6.2, </w:t>
            </w:r>
          </w:p>
          <w:p w:rsidR="006726A3" w:rsidRDefault="006726A3" w:rsidP="006726A3">
            <w:pPr>
              <w:spacing w:line="276" w:lineRule="auto"/>
              <w:jc w:val="left"/>
              <w:cnfStyle w:val="000000000000"/>
            </w:pPr>
            <w:r>
              <w:t xml:space="preserve">Działanie 9.1, Działanie 9.2, </w:t>
            </w:r>
          </w:p>
          <w:p w:rsidR="00555F80" w:rsidRDefault="00555F80" w:rsidP="0008701F">
            <w:pPr>
              <w:spacing w:line="276" w:lineRule="auto"/>
              <w:cnfStyle w:val="000000000000"/>
            </w:pPr>
          </w:p>
        </w:tc>
      </w:tr>
      <w:tr w:rsidR="00C827A1" w:rsidRPr="00631900" w:rsidTr="004F36E5">
        <w:trPr>
          <w:cnfStyle w:val="000000100000"/>
        </w:trPr>
        <w:tc>
          <w:tcPr>
            <w:cnfStyle w:val="001000000000"/>
            <w:tcW w:w="557" w:type="dxa"/>
            <w:shd w:val="clear" w:color="auto" w:fill="D2B9B2" w:themeFill="accent3" w:themeFillTint="99"/>
          </w:tcPr>
          <w:p w:rsidR="00C827A1" w:rsidRPr="00555F80" w:rsidRDefault="00C827A1" w:rsidP="00C827A1">
            <w:pPr>
              <w:spacing w:line="276" w:lineRule="auto"/>
              <w:jc w:val="left"/>
              <w:rPr>
                <w:b w:val="0"/>
              </w:rPr>
            </w:pPr>
            <w:r w:rsidRPr="00555F80">
              <w:rPr>
                <w:b w:val="0"/>
              </w:rPr>
              <w:t>10.</w:t>
            </w:r>
          </w:p>
        </w:tc>
        <w:tc>
          <w:tcPr>
            <w:tcW w:w="2127" w:type="dxa"/>
            <w:shd w:val="clear" w:color="auto" w:fill="FFFFFF" w:themeFill="background1"/>
          </w:tcPr>
          <w:p w:rsidR="00C827A1" w:rsidRPr="00631900" w:rsidRDefault="00C827A1" w:rsidP="00C827A1">
            <w:pPr>
              <w:spacing w:line="276" w:lineRule="auto"/>
              <w:cnfStyle w:val="000000100000"/>
            </w:pPr>
            <w:r w:rsidRPr="00631900">
              <w:t>Zagospodarowani</w:t>
            </w:r>
            <w:r>
              <w:t>e</w:t>
            </w:r>
            <w:r w:rsidRPr="00631900">
              <w:t xml:space="preserve"> terenu przy pomnikach powstania listopadowego.</w:t>
            </w:r>
          </w:p>
        </w:tc>
        <w:tc>
          <w:tcPr>
            <w:tcW w:w="2640" w:type="dxa"/>
            <w:shd w:val="clear" w:color="auto" w:fill="FFFFFF" w:themeFill="background1"/>
          </w:tcPr>
          <w:p w:rsidR="00C827A1" w:rsidRPr="00631900" w:rsidRDefault="00C827A1" w:rsidP="00C827A1">
            <w:pPr>
              <w:spacing w:line="276" w:lineRule="auto"/>
              <w:cnfStyle w:val="000000100000"/>
            </w:pPr>
            <w:r w:rsidRPr="00631900">
              <w:t>Gmina Ostrów Mazowiecka</w:t>
            </w:r>
          </w:p>
        </w:tc>
        <w:tc>
          <w:tcPr>
            <w:tcW w:w="1732" w:type="dxa"/>
            <w:shd w:val="clear" w:color="auto" w:fill="FFFFFF" w:themeFill="background1"/>
          </w:tcPr>
          <w:p w:rsidR="00C827A1" w:rsidRPr="00631900" w:rsidRDefault="00C827A1" w:rsidP="00C827A1">
            <w:pPr>
              <w:spacing w:line="276" w:lineRule="auto"/>
              <w:cnfStyle w:val="000000100000"/>
            </w:pPr>
            <w:r>
              <w:t>Komorowo</w:t>
            </w:r>
            <w:r w:rsidRPr="00631900">
              <w:t xml:space="preserve"> </w:t>
            </w:r>
          </w:p>
        </w:tc>
        <w:tc>
          <w:tcPr>
            <w:tcW w:w="1732" w:type="dxa"/>
            <w:shd w:val="clear" w:color="auto" w:fill="FFFFFF" w:themeFill="background1"/>
          </w:tcPr>
          <w:p w:rsidR="00C827A1" w:rsidRDefault="00C827A1" w:rsidP="00C827A1">
            <w:pPr>
              <w:spacing w:line="276" w:lineRule="auto"/>
              <w:cnfStyle w:val="000000100000"/>
            </w:pPr>
            <w:r>
              <w:t>Marzec 2018 – Grudzień 2018</w:t>
            </w:r>
          </w:p>
        </w:tc>
        <w:tc>
          <w:tcPr>
            <w:tcW w:w="1732" w:type="dxa"/>
            <w:shd w:val="clear" w:color="auto" w:fill="FFFFFF" w:themeFill="background1"/>
          </w:tcPr>
          <w:p w:rsidR="00C827A1" w:rsidRDefault="00B619B3" w:rsidP="00C827A1">
            <w:pPr>
              <w:spacing w:line="276" w:lineRule="auto"/>
              <w:cnfStyle w:val="000000100000"/>
            </w:pPr>
            <w:r>
              <w:t>150 0</w:t>
            </w:r>
            <w:r w:rsidR="00C827A1">
              <w:t>00,00 zł</w:t>
            </w:r>
          </w:p>
        </w:tc>
        <w:tc>
          <w:tcPr>
            <w:tcW w:w="1732" w:type="dxa"/>
            <w:shd w:val="clear" w:color="auto" w:fill="FFFFFF" w:themeFill="background1"/>
          </w:tcPr>
          <w:p w:rsidR="00C827A1" w:rsidRDefault="00C827A1" w:rsidP="00C827A1">
            <w:pPr>
              <w:spacing w:line="276" w:lineRule="auto"/>
              <w:cnfStyle w:val="000000100000"/>
            </w:pPr>
            <w:r>
              <w:t>RPO WM 2014 - 2020</w:t>
            </w:r>
          </w:p>
        </w:tc>
        <w:tc>
          <w:tcPr>
            <w:tcW w:w="1732" w:type="dxa"/>
            <w:shd w:val="clear" w:color="auto" w:fill="FFFFFF" w:themeFill="background1"/>
          </w:tcPr>
          <w:p w:rsidR="00C827A1" w:rsidRDefault="00024692" w:rsidP="00024692">
            <w:pPr>
              <w:spacing w:line="276" w:lineRule="auto"/>
              <w:cnfStyle w:val="000000100000"/>
            </w:pPr>
            <w:r>
              <w:t xml:space="preserve">Działanie 5.3, Działanie 6.2, Działanie 9.3 </w:t>
            </w:r>
          </w:p>
        </w:tc>
      </w:tr>
      <w:tr w:rsidR="00C827A1" w:rsidRPr="00631900" w:rsidTr="004F36E5">
        <w:tc>
          <w:tcPr>
            <w:cnfStyle w:val="001000000000"/>
            <w:tcW w:w="13984" w:type="dxa"/>
            <w:gridSpan w:val="8"/>
            <w:shd w:val="clear" w:color="auto" w:fill="D2B9B2" w:themeFill="accent3" w:themeFillTint="99"/>
          </w:tcPr>
          <w:p w:rsidR="00C827A1" w:rsidRPr="00631900" w:rsidRDefault="00C827A1" w:rsidP="00C827A1">
            <w:pPr>
              <w:spacing w:line="276" w:lineRule="auto"/>
              <w:jc w:val="center"/>
            </w:pPr>
            <w:r w:rsidRPr="00631900">
              <w:t>Projekty komplementarne</w:t>
            </w:r>
          </w:p>
        </w:tc>
      </w:tr>
      <w:tr w:rsidR="00C827A1" w:rsidRPr="00631900" w:rsidTr="004F36E5">
        <w:trPr>
          <w:cnfStyle w:val="000000100000"/>
        </w:trPr>
        <w:tc>
          <w:tcPr>
            <w:cnfStyle w:val="001000000000"/>
            <w:tcW w:w="557" w:type="dxa"/>
            <w:shd w:val="clear" w:color="auto" w:fill="D2B9B2" w:themeFill="accent3" w:themeFillTint="99"/>
          </w:tcPr>
          <w:p w:rsidR="00C827A1" w:rsidRPr="00631900" w:rsidRDefault="00C827A1" w:rsidP="00C827A1">
            <w:pPr>
              <w:spacing w:line="276" w:lineRule="auto"/>
              <w:rPr>
                <w:b w:val="0"/>
              </w:rPr>
            </w:pPr>
            <w:r w:rsidRPr="00631900">
              <w:rPr>
                <w:b w:val="0"/>
              </w:rPr>
              <w:t>1.</w:t>
            </w:r>
          </w:p>
        </w:tc>
        <w:tc>
          <w:tcPr>
            <w:tcW w:w="2127" w:type="dxa"/>
            <w:shd w:val="clear" w:color="auto" w:fill="FFFFFF" w:themeFill="background1"/>
          </w:tcPr>
          <w:p w:rsidR="00C827A1" w:rsidRPr="00631900" w:rsidRDefault="00C827A1" w:rsidP="00C827A1">
            <w:pPr>
              <w:spacing w:line="276" w:lineRule="auto"/>
              <w:cnfStyle w:val="000000100000"/>
            </w:pPr>
            <w:r>
              <w:t>Remont pomników w Komorowie- Aleja Powstania Listopadowego</w:t>
            </w:r>
          </w:p>
        </w:tc>
        <w:tc>
          <w:tcPr>
            <w:tcW w:w="2640" w:type="dxa"/>
            <w:shd w:val="clear" w:color="auto" w:fill="FFFFFF" w:themeFill="background1"/>
          </w:tcPr>
          <w:p w:rsidR="00C827A1" w:rsidRPr="00631900" w:rsidRDefault="00C827A1" w:rsidP="00C827A1">
            <w:pPr>
              <w:spacing w:line="276" w:lineRule="auto"/>
              <w:cnfStyle w:val="000000100000"/>
            </w:pPr>
            <w:r w:rsidRPr="00631900">
              <w:t>Gmina Ostrów Mazowiecka</w:t>
            </w:r>
          </w:p>
        </w:tc>
        <w:tc>
          <w:tcPr>
            <w:tcW w:w="1732" w:type="dxa"/>
            <w:shd w:val="clear" w:color="auto" w:fill="FFFFFF" w:themeFill="background1"/>
          </w:tcPr>
          <w:p w:rsidR="00C827A1" w:rsidRPr="00631900" w:rsidRDefault="00C827A1" w:rsidP="00C827A1">
            <w:pPr>
              <w:spacing w:line="276" w:lineRule="auto"/>
              <w:cnfStyle w:val="000000100000"/>
            </w:pPr>
            <w:r>
              <w:t>Komorowo</w:t>
            </w:r>
          </w:p>
        </w:tc>
        <w:tc>
          <w:tcPr>
            <w:tcW w:w="1732" w:type="dxa"/>
            <w:shd w:val="clear" w:color="auto" w:fill="FFFFFF" w:themeFill="background1"/>
          </w:tcPr>
          <w:p w:rsidR="00C827A1" w:rsidRDefault="00C827A1" w:rsidP="00C827A1">
            <w:pPr>
              <w:spacing w:line="276" w:lineRule="auto"/>
              <w:cnfStyle w:val="000000100000"/>
            </w:pPr>
            <w:r>
              <w:t>Marzec 2018 – Grudzień 2018</w:t>
            </w:r>
          </w:p>
        </w:tc>
        <w:tc>
          <w:tcPr>
            <w:tcW w:w="1732" w:type="dxa"/>
            <w:shd w:val="clear" w:color="auto" w:fill="FFFFFF" w:themeFill="background1"/>
          </w:tcPr>
          <w:p w:rsidR="00C827A1" w:rsidRDefault="00B619B3" w:rsidP="00C827A1">
            <w:pPr>
              <w:spacing w:line="276" w:lineRule="auto"/>
              <w:cnfStyle w:val="000000100000"/>
            </w:pPr>
            <w:r>
              <w:t>2</w:t>
            </w:r>
            <w:r w:rsidR="006155A1">
              <w:t>00</w:t>
            </w:r>
            <w:r w:rsidR="00C827A1">
              <w:t xml:space="preserve"> 00</w:t>
            </w:r>
            <w:r w:rsidR="006155A1">
              <w:t>0</w:t>
            </w:r>
            <w:r w:rsidR="00C827A1">
              <w:t>,00 zł</w:t>
            </w:r>
          </w:p>
        </w:tc>
        <w:tc>
          <w:tcPr>
            <w:tcW w:w="1732" w:type="dxa"/>
            <w:shd w:val="clear" w:color="auto" w:fill="FFFFFF" w:themeFill="background1"/>
          </w:tcPr>
          <w:p w:rsidR="00C827A1" w:rsidRDefault="00C827A1" w:rsidP="00C827A1">
            <w:pPr>
              <w:spacing w:line="276" w:lineRule="auto"/>
              <w:cnfStyle w:val="000000100000"/>
            </w:pPr>
            <w:r>
              <w:t>RPO WM 2014 - 2020</w:t>
            </w:r>
            <w:r w:rsidR="00C07406">
              <w:t>, Ministerstwo Kultur</w:t>
            </w:r>
            <w:r w:rsidR="003A118E">
              <w:t xml:space="preserve">y i Dziedzictwa Narodowego </w:t>
            </w:r>
          </w:p>
        </w:tc>
        <w:tc>
          <w:tcPr>
            <w:tcW w:w="1732" w:type="dxa"/>
            <w:shd w:val="clear" w:color="auto" w:fill="FFFFFF" w:themeFill="background1"/>
          </w:tcPr>
          <w:p w:rsidR="00C827A1" w:rsidRDefault="00024692" w:rsidP="00C827A1">
            <w:pPr>
              <w:spacing w:line="276" w:lineRule="auto"/>
              <w:cnfStyle w:val="000000100000"/>
            </w:pPr>
            <w:r>
              <w:t>Działanie 5.3, Działanie 6.2, Działanie 9.3</w:t>
            </w:r>
          </w:p>
        </w:tc>
      </w:tr>
      <w:tr w:rsidR="00C827A1" w:rsidRPr="00631900" w:rsidTr="004F36E5">
        <w:tc>
          <w:tcPr>
            <w:cnfStyle w:val="001000000000"/>
            <w:tcW w:w="557" w:type="dxa"/>
            <w:shd w:val="clear" w:color="auto" w:fill="D2B9B2" w:themeFill="accent3" w:themeFillTint="99"/>
          </w:tcPr>
          <w:p w:rsidR="00C827A1" w:rsidRPr="00631900" w:rsidRDefault="00C827A1" w:rsidP="00C827A1">
            <w:pPr>
              <w:spacing w:line="276" w:lineRule="auto"/>
              <w:jc w:val="center"/>
              <w:rPr>
                <w:b w:val="0"/>
                <w:bCs w:val="0"/>
              </w:rPr>
            </w:pPr>
            <w:r w:rsidRPr="00631900">
              <w:rPr>
                <w:b w:val="0"/>
                <w:bCs w:val="0"/>
              </w:rPr>
              <w:t>2.</w:t>
            </w:r>
          </w:p>
        </w:tc>
        <w:tc>
          <w:tcPr>
            <w:tcW w:w="2127" w:type="dxa"/>
            <w:shd w:val="clear" w:color="auto" w:fill="FFFFFF" w:themeFill="background1"/>
          </w:tcPr>
          <w:p w:rsidR="00C827A1" w:rsidRPr="00631900" w:rsidRDefault="006726A3" w:rsidP="00C827A1">
            <w:pPr>
              <w:spacing w:line="276" w:lineRule="auto"/>
              <w:cnfStyle w:val="000000000000"/>
              <w:rPr>
                <w:b/>
                <w:bCs/>
              </w:rPr>
            </w:pPr>
            <w:r>
              <w:t>Termomodernizacja i r</w:t>
            </w:r>
            <w:r w:rsidR="00C827A1" w:rsidRPr="00631900">
              <w:t>emont budynku na terenie dawnego PGR w Zalesiu.</w:t>
            </w:r>
          </w:p>
        </w:tc>
        <w:tc>
          <w:tcPr>
            <w:tcW w:w="2640" w:type="dxa"/>
            <w:shd w:val="clear" w:color="auto" w:fill="FFFFFF" w:themeFill="background1"/>
          </w:tcPr>
          <w:p w:rsidR="00C827A1" w:rsidRPr="00631900" w:rsidRDefault="00C827A1" w:rsidP="00C827A1">
            <w:pPr>
              <w:spacing w:line="276" w:lineRule="auto"/>
              <w:cnfStyle w:val="000000000000"/>
            </w:pPr>
            <w:r w:rsidRPr="00631900">
              <w:t>Gmina Ostrów Mazowiecka</w:t>
            </w:r>
          </w:p>
        </w:tc>
        <w:tc>
          <w:tcPr>
            <w:tcW w:w="1732" w:type="dxa"/>
            <w:shd w:val="clear" w:color="auto" w:fill="FFFFFF" w:themeFill="background1"/>
          </w:tcPr>
          <w:p w:rsidR="00C827A1" w:rsidRPr="00631900" w:rsidRDefault="00C827A1" w:rsidP="00C827A1">
            <w:pPr>
              <w:spacing w:line="276" w:lineRule="auto"/>
              <w:cnfStyle w:val="000000000000"/>
            </w:pPr>
            <w:r w:rsidRPr="00631900">
              <w:t>Zalesie</w:t>
            </w:r>
          </w:p>
        </w:tc>
        <w:tc>
          <w:tcPr>
            <w:tcW w:w="1732" w:type="dxa"/>
            <w:shd w:val="clear" w:color="auto" w:fill="FFFFFF" w:themeFill="background1"/>
          </w:tcPr>
          <w:p w:rsidR="00C827A1" w:rsidRPr="00631900" w:rsidRDefault="00C827A1" w:rsidP="00C827A1">
            <w:pPr>
              <w:spacing w:line="276" w:lineRule="auto"/>
              <w:cnfStyle w:val="000000000000"/>
            </w:pPr>
            <w:r>
              <w:t>IV 2017 – XII 2017</w:t>
            </w:r>
          </w:p>
        </w:tc>
        <w:tc>
          <w:tcPr>
            <w:tcW w:w="1732" w:type="dxa"/>
            <w:shd w:val="clear" w:color="auto" w:fill="FFFFFF" w:themeFill="background1"/>
          </w:tcPr>
          <w:p w:rsidR="00C827A1" w:rsidRPr="00631900" w:rsidRDefault="00B619B3" w:rsidP="00C827A1">
            <w:pPr>
              <w:spacing w:line="276" w:lineRule="auto"/>
              <w:cnfStyle w:val="000000000000"/>
            </w:pPr>
            <w:r>
              <w:t>1 5</w:t>
            </w:r>
            <w:r w:rsidR="00C827A1">
              <w:t>00 000,00 zł</w:t>
            </w:r>
          </w:p>
        </w:tc>
        <w:tc>
          <w:tcPr>
            <w:tcW w:w="1732" w:type="dxa"/>
            <w:shd w:val="clear" w:color="auto" w:fill="FFFFFF" w:themeFill="background1"/>
          </w:tcPr>
          <w:p w:rsidR="00C827A1" w:rsidRPr="00631900" w:rsidRDefault="00C827A1" w:rsidP="00C827A1">
            <w:pPr>
              <w:spacing w:line="276" w:lineRule="auto"/>
              <w:cnfStyle w:val="000000000000"/>
            </w:pPr>
            <w:r>
              <w:t xml:space="preserve">RPO WM 2014 – 2020 </w:t>
            </w:r>
          </w:p>
        </w:tc>
        <w:tc>
          <w:tcPr>
            <w:tcW w:w="1732" w:type="dxa"/>
            <w:shd w:val="clear" w:color="auto" w:fill="FFFFFF" w:themeFill="background1"/>
          </w:tcPr>
          <w:p w:rsidR="00C827A1" w:rsidRPr="00631900" w:rsidRDefault="00024692" w:rsidP="006E752F">
            <w:pPr>
              <w:spacing w:line="276" w:lineRule="auto"/>
              <w:cnfStyle w:val="000000000000"/>
            </w:pPr>
            <w:r>
              <w:t>Działanie 4.2</w:t>
            </w:r>
            <w:r w:rsidR="006E752F">
              <w:t>, Działanie 4.3</w:t>
            </w:r>
            <w:r>
              <w:t xml:space="preserve">, </w:t>
            </w:r>
          </w:p>
        </w:tc>
      </w:tr>
    </w:tbl>
    <w:p w:rsidR="00336744" w:rsidRPr="00631900" w:rsidRDefault="00336744" w:rsidP="00336744">
      <w:pPr>
        <w:pStyle w:val="Legenda"/>
      </w:pPr>
      <w:bookmarkStart w:id="293" w:name="_Toc460837869"/>
      <w:bookmarkStart w:id="294" w:name="_Toc460838038"/>
      <w:bookmarkStart w:id="295" w:name="_Toc461009820"/>
      <w:bookmarkStart w:id="296" w:name="_Toc461010015"/>
      <w:bookmarkStart w:id="297" w:name="_Toc461791889"/>
      <w:r w:rsidRPr="00631900">
        <w:t>Źródło: Opracowanie własne na podstawie fiszek projektowych</w:t>
      </w:r>
      <w:bookmarkEnd w:id="293"/>
      <w:bookmarkEnd w:id="294"/>
      <w:bookmarkEnd w:id="295"/>
      <w:bookmarkEnd w:id="296"/>
      <w:bookmarkEnd w:id="297"/>
    </w:p>
    <w:p w:rsidR="002E2608" w:rsidRDefault="002E2608" w:rsidP="002326E7">
      <w:pPr>
        <w:sectPr w:rsidR="002E2608" w:rsidSect="002E2608">
          <w:pgSz w:w="16838" w:h="11906" w:orient="landscape"/>
          <w:pgMar w:top="1417" w:right="1417" w:bottom="1417" w:left="1417" w:header="708" w:footer="708" w:gutter="0"/>
          <w:cols w:space="708"/>
          <w:docGrid w:linePitch="360"/>
        </w:sectPr>
      </w:pPr>
    </w:p>
    <w:p w:rsidR="0054763A" w:rsidRDefault="008B2508" w:rsidP="007D1204">
      <w:pPr>
        <w:pStyle w:val="Nagwek2"/>
      </w:pPr>
      <w:bookmarkStart w:id="298" w:name="_Toc465077406"/>
      <w:r>
        <w:lastRenderedPageBreak/>
        <w:t>Powiązanie planowanych projektów i przedsięwzięć z celami rewitalizacyjnymi</w:t>
      </w:r>
      <w:bookmarkEnd w:id="298"/>
      <w:r>
        <w:t xml:space="preserve"> </w:t>
      </w:r>
    </w:p>
    <w:p w:rsidR="008B2508" w:rsidRDefault="008B2508" w:rsidP="008B2508">
      <w:r>
        <w:t xml:space="preserve">W ramach działań mających na celu wyprowadzenie wyznaczonych do rewitalizacji obszarów z sytuacji kryzysowej zaplanowane realizację 10 projektów kluczowych oraz 2 projektów komplementarnych pozostających w synergii z projektami z listy A. Są one odpowiedzią na cele </w:t>
      </w:r>
      <w:r w:rsidR="00275173">
        <w:t>operacyjne</w:t>
      </w:r>
      <w:r>
        <w:t xml:space="preserve"> Gminy Ostrów Mazowiecka, co przedstawia tabela poniżej. </w:t>
      </w:r>
    </w:p>
    <w:p w:rsidR="008B2508" w:rsidRDefault="008B2508" w:rsidP="008B2508">
      <w:pPr>
        <w:pStyle w:val="Legenda"/>
      </w:pPr>
      <w:bookmarkStart w:id="299" w:name="_Toc461791890"/>
      <w:bookmarkStart w:id="300" w:name="_Toc465076627"/>
      <w:r>
        <w:t xml:space="preserve">Tabela </w:t>
      </w:r>
      <w:r w:rsidR="0006573A">
        <w:fldChar w:fldCharType="begin"/>
      </w:r>
      <w:r>
        <w:instrText xml:space="preserve"> SEQ Tabela \* ARABIC </w:instrText>
      </w:r>
      <w:r w:rsidR="0006573A">
        <w:fldChar w:fldCharType="separate"/>
      </w:r>
      <w:r w:rsidR="00291D9A">
        <w:rPr>
          <w:noProof/>
        </w:rPr>
        <w:t>15</w:t>
      </w:r>
      <w:r w:rsidR="0006573A">
        <w:fldChar w:fldCharType="end"/>
      </w:r>
      <w:r w:rsidR="00275173">
        <w:t xml:space="preserve"> </w:t>
      </w:r>
      <w:proofErr w:type="spellStart"/>
      <w:r w:rsidR="00275173">
        <w:t>Powiazanie</w:t>
      </w:r>
      <w:proofErr w:type="spellEnd"/>
      <w:r w:rsidR="00275173">
        <w:t xml:space="preserve"> celów operacyjnych Gminy Ostrów Mazowiecka z realizowanymi przedsięwzięciami z Listy A oraz Listy B</w:t>
      </w:r>
      <w:bookmarkEnd w:id="299"/>
      <w:bookmarkEnd w:id="300"/>
      <w:r>
        <w:t xml:space="preserve"> </w:t>
      </w:r>
    </w:p>
    <w:tbl>
      <w:tblPr>
        <w:tblStyle w:val="Tabela-Siatka"/>
        <w:tblW w:w="0" w:type="auto"/>
        <w:tblLook w:val="04A0"/>
      </w:tblPr>
      <w:tblGrid>
        <w:gridCol w:w="3020"/>
        <w:gridCol w:w="3021"/>
        <w:gridCol w:w="3155"/>
      </w:tblGrid>
      <w:tr w:rsidR="008269C0" w:rsidTr="00D35B77">
        <w:tc>
          <w:tcPr>
            <w:tcW w:w="3020" w:type="dxa"/>
            <w:shd w:val="clear" w:color="auto" w:fill="C77C0E" w:themeFill="accent1" w:themeFillShade="BF"/>
            <w:vAlign w:val="center"/>
          </w:tcPr>
          <w:p w:rsidR="008269C0" w:rsidRPr="00D35B77" w:rsidRDefault="008269C0" w:rsidP="00D35B77">
            <w:pPr>
              <w:jc w:val="center"/>
              <w:rPr>
                <w:b/>
                <w:color w:val="FFFFFF" w:themeColor="background1"/>
              </w:rPr>
            </w:pPr>
            <w:r w:rsidRPr="00D35B77">
              <w:rPr>
                <w:b/>
                <w:color w:val="FFFFFF" w:themeColor="background1"/>
              </w:rPr>
              <w:t>OBSZAR</w:t>
            </w:r>
          </w:p>
        </w:tc>
        <w:tc>
          <w:tcPr>
            <w:tcW w:w="3021" w:type="dxa"/>
            <w:shd w:val="clear" w:color="auto" w:fill="C77C0E" w:themeFill="accent1" w:themeFillShade="BF"/>
            <w:vAlign w:val="center"/>
          </w:tcPr>
          <w:p w:rsidR="008269C0" w:rsidRPr="00D35B77" w:rsidRDefault="008269C0" w:rsidP="00D35B77">
            <w:pPr>
              <w:jc w:val="center"/>
              <w:rPr>
                <w:b/>
                <w:color w:val="FFFFFF" w:themeColor="background1"/>
              </w:rPr>
            </w:pPr>
            <w:r w:rsidRPr="00D35B77">
              <w:rPr>
                <w:b/>
                <w:color w:val="FFFFFF" w:themeColor="background1"/>
              </w:rPr>
              <w:t>CEL OPERACYJNY</w:t>
            </w:r>
          </w:p>
        </w:tc>
        <w:tc>
          <w:tcPr>
            <w:tcW w:w="3021" w:type="dxa"/>
            <w:shd w:val="clear" w:color="auto" w:fill="C77C0E" w:themeFill="accent1" w:themeFillShade="BF"/>
            <w:vAlign w:val="center"/>
          </w:tcPr>
          <w:p w:rsidR="008269C0" w:rsidRPr="00D35B77" w:rsidRDefault="008269C0" w:rsidP="00D35B77">
            <w:pPr>
              <w:spacing w:line="240" w:lineRule="auto"/>
              <w:jc w:val="center"/>
              <w:rPr>
                <w:b/>
                <w:color w:val="FFFFFF" w:themeColor="background1"/>
              </w:rPr>
            </w:pPr>
            <w:r w:rsidRPr="00D35B77">
              <w:rPr>
                <w:b/>
                <w:color w:val="FFFFFF" w:themeColor="background1"/>
              </w:rPr>
              <w:t>PLANOWANE PROJEKTY</w:t>
            </w:r>
            <w:r w:rsidR="00D35B77" w:rsidRPr="00D35B77">
              <w:rPr>
                <w:b/>
                <w:color w:val="FFFFFF" w:themeColor="background1"/>
              </w:rPr>
              <w:t xml:space="preserve"> I </w:t>
            </w:r>
            <w:r w:rsidRPr="00D35B77">
              <w:rPr>
                <w:b/>
                <w:color w:val="FFFFFF" w:themeColor="background1"/>
              </w:rPr>
              <w:t>PRZEDSIĘWZIĘCIA REWITALIZACYJNE</w:t>
            </w:r>
          </w:p>
        </w:tc>
      </w:tr>
      <w:tr w:rsidR="008269C0" w:rsidTr="006235CB">
        <w:tc>
          <w:tcPr>
            <w:tcW w:w="3020" w:type="dxa"/>
            <w:vMerge w:val="restart"/>
            <w:shd w:val="clear" w:color="auto" w:fill="F6C681" w:themeFill="accent1" w:themeFillTint="99"/>
            <w:textDirection w:val="btLr"/>
            <w:vAlign w:val="center"/>
          </w:tcPr>
          <w:p w:rsidR="008269C0" w:rsidRPr="00D35B77" w:rsidRDefault="00693558" w:rsidP="00D35B77">
            <w:pPr>
              <w:ind w:left="113" w:right="113"/>
              <w:jc w:val="center"/>
              <w:rPr>
                <w:b/>
              </w:rPr>
            </w:pPr>
            <w:r w:rsidRPr="00D35B77">
              <w:rPr>
                <w:b/>
                <w:color w:val="FFFFFF" w:themeColor="background1"/>
                <w:sz w:val="36"/>
              </w:rPr>
              <w:t>GOSPODARKA</w:t>
            </w:r>
          </w:p>
        </w:tc>
        <w:tc>
          <w:tcPr>
            <w:tcW w:w="3021" w:type="dxa"/>
            <w:shd w:val="clear" w:color="auto" w:fill="F9D9AB" w:themeFill="accent1" w:themeFillTint="66"/>
            <w:vAlign w:val="center"/>
          </w:tcPr>
          <w:p w:rsidR="008269C0" w:rsidRPr="006235CB" w:rsidRDefault="00693558" w:rsidP="006235CB">
            <w:pPr>
              <w:jc w:val="center"/>
            </w:pPr>
            <w:r w:rsidRPr="006235CB">
              <w:rPr>
                <w:rFonts w:cs="Times New Roman"/>
              </w:rPr>
              <w:t>Rozwój nowoczesnych form rolnictwa.</w:t>
            </w:r>
          </w:p>
        </w:tc>
        <w:tc>
          <w:tcPr>
            <w:tcW w:w="3021" w:type="dxa"/>
            <w:shd w:val="clear" w:color="auto" w:fill="FCECD5" w:themeFill="accent1" w:themeFillTint="33"/>
          </w:tcPr>
          <w:p w:rsidR="008269C0" w:rsidRDefault="00D35B77" w:rsidP="00AF4829">
            <w:pPr>
              <w:pStyle w:val="Akapitzlist"/>
              <w:numPr>
                <w:ilvl w:val="0"/>
                <w:numId w:val="49"/>
              </w:numPr>
            </w:pPr>
            <w:r w:rsidRPr="00D35B77">
              <w:t>Działania z zakresu aktywizacji zawodowej w Zalesiu</w:t>
            </w:r>
          </w:p>
        </w:tc>
      </w:tr>
      <w:tr w:rsidR="008269C0" w:rsidTr="006235CB">
        <w:tc>
          <w:tcPr>
            <w:tcW w:w="3020" w:type="dxa"/>
            <w:vMerge/>
            <w:shd w:val="clear" w:color="auto" w:fill="F6C681" w:themeFill="accent1" w:themeFillTint="99"/>
          </w:tcPr>
          <w:p w:rsidR="008269C0" w:rsidRDefault="008269C0" w:rsidP="008B2508"/>
        </w:tc>
        <w:tc>
          <w:tcPr>
            <w:tcW w:w="3021" w:type="dxa"/>
            <w:shd w:val="clear" w:color="auto" w:fill="F9D9AB" w:themeFill="accent1" w:themeFillTint="66"/>
            <w:vAlign w:val="center"/>
          </w:tcPr>
          <w:p w:rsidR="008269C0" w:rsidRPr="006235CB" w:rsidRDefault="00693558" w:rsidP="006235CB">
            <w:pPr>
              <w:jc w:val="center"/>
            </w:pPr>
            <w:r w:rsidRPr="006235CB">
              <w:rPr>
                <w:rFonts w:cs="Times New Roman"/>
              </w:rPr>
              <w:t>Rozszerzanie i promowanie oferty inwestorskiej.</w:t>
            </w:r>
          </w:p>
        </w:tc>
        <w:tc>
          <w:tcPr>
            <w:tcW w:w="3021" w:type="dxa"/>
            <w:shd w:val="clear" w:color="auto" w:fill="FCECD5" w:themeFill="accent1" w:themeFillTint="33"/>
          </w:tcPr>
          <w:p w:rsidR="008269C0" w:rsidRDefault="00D35B77" w:rsidP="00AF4829">
            <w:pPr>
              <w:pStyle w:val="Akapitzlist"/>
              <w:numPr>
                <w:ilvl w:val="0"/>
                <w:numId w:val="49"/>
              </w:numPr>
            </w:pPr>
            <w:r w:rsidRPr="00D35B77">
              <w:t>Działania z zakresu aktywizacji zawodowej w Zalesiu</w:t>
            </w:r>
          </w:p>
        </w:tc>
      </w:tr>
      <w:tr w:rsidR="008269C0" w:rsidTr="006235CB">
        <w:tc>
          <w:tcPr>
            <w:tcW w:w="3020" w:type="dxa"/>
            <w:vMerge/>
            <w:shd w:val="clear" w:color="auto" w:fill="F6C681" w:themeFill="accent1" w:themeFillTint="99"/>
          </w:tcPr>
          <w:p w:rsidR="008269C0" w:rsidRDefault="008269C0" w:rsidP="008B2508"/>
        </w:tc>
        <w:tc>
          <w:tcPr>
            <w:tcW w:w="3021" w:type="dxa"/>
            <w:shd w:val="clear" w:color="auto" w:fill="F9D9AB" w:themeFill="accent1" w:themeFillTint="66"/>
            <w:vAlign w:val="center"/>
          </w:tcPr>
          <w:p w:rsidR="008269C0" w:rsidRPr="006235CB" w:rsidRDefault="00693558" w:rsidP="006235CB">
            <w:pPr>
              <w:jc w:val="center"/>
            </w:pPr>
            <w:r w:rsidRPr="006235CB">
              <w:rPr>
                <w:rFonts w:cs="Times New Roman"/>
              </w:rPr>
              <w:t>Tworzenie nowych miejsc pracy i aktywizacja zawodowa mieszkańców.</w:t>
            </w:r>
          </w:p>
        </w:tc>
        <w:tc>
          <w:tcPr>
            <w:tcW w:w="3021" w:type="dxa"/>
            <w:shd w:val="clear" w:color="auto" w:fill="FCECD5" w:themeFill="accent1" w:themeFillTint="33"/>
          </w:tcPr>
          <w:p w:rsidR="00B21ACE" w:rsidRPr="00631900" w:rsidRDefault="00B21ACE" w:rsidP="00AF4829">
            <w:pPr>
              <w:pStyle w:val="Akapitzlist"/>
              <w:numPr>
                <w:ilvl w:val="0"/>
                <w:numId w:val="49"/>
              </w:numPr>
              <w:spacing w:line="276" w:lineRule="auto"/>
            </w:pPr>
            <w:r w:rsidRPr="00631900">
              <w:t xml:space="preserve">Remont Przedszkola Samorządowego przy ul. </w:t>
            </w:r>
            <w:proofErr w:type="spellStart"/>
            <w:r w:rsidRPr="00631900">
              <w:t>Bociariskiego</w:t>
            </w:r>
            <w:proofErr w:type="spellEnd"/>
            <w:r w:rsidRPr="00631900">
              <w:t xml:space="preserve"> w Komorowie.</w:t>
            </w:r>
          </w:p>
          <w:p w:rsidR="00D35B77" w:rsidRDefault="00D35B77" w:rsidP="00AF4829">
            <w:pPr>
              <w:pStyle w:val="Akapitzlist"/>
              <w:numPr>
                <w:ilvl w:val="0"/>
                <w:numId w:val="49"/>
              </w:numPr>
            </w:pPr>
            <w:r w:rsidRPr="00D35B77">
              <w:t>Działania z zakresu aktywizacji zawodowej w Zalesiu</w:t>
            </w:r>
          </w:p>
        </w:tc>
      </w:tr>
      <w:tr w:rsidR="008269C0" w:rsidTr="006235CB">
        <w:tc>
          <w:tcPr>
            <w:tcW w:w="3020" w:type="dxa"/>
            <w:vMerge/>
            <w:shd w:val="clear" w:color="auto" w:fill="F6C681" w:themeFill="accent1" w:themeFillTint="99"/>
          </w:tcPr>
          <w:p w:rsidR="008269C0" w:rsidRDefault="008269C0" w:rsidP="008B2508"/>
        </w:tc>
        <w:tc>
          <w:tcPr>
            <w:tcW w:w="3021" w:type="dxa"/>
            <w:shd w:val="clear" w:color="auto" w:fill="F9D9AB" w:themeFill="accent1" w:themeFillTint="66"/>
            <w:vAlign w:val="center"/>
          </w:tcPr>
          <w:p w:rsidR="008269C0" w:rsidRPr="006235CB" w:rsidRDefault="00693558" w:rsidP="006235CB">
            <w:pPr>
              <w:jc w:val="center"/>
            </w:pPr>
            <w:r w:rsidRPr="006235CB">
              <w:rPr>
                <w:rFonts w:cs="Times New Roman"/>
              </w:rPr>
              <w:t>Wspieranie i rozwój lokalnej przedsiębiorczości.</w:t>
            </w:r>
          </w:p>
        </w:tc>
        <w:tc>
          <w:tcPr>
            <w:tcW w:w="3021" w:type="dxa"/>
            <w:shd w:val="clear" w:color="auto" w:fill="FCECD5" w:themeFill="accent1" w:themeFillTint="33"/>
          </w:tcPr>
          <w:p w:rsidR="008269C0" w:rsidRDefault="00B21ACE" w:rsidP="00AF4829">
            <w:pPr>
              <w:pStyle w:val="Akapitzlist"/>
              <w:numPr>
                <w:ilvl w:val="0"/>
                <w:numId w:val="49"/>
              </w:numPr>
            </w:pPr>
            <w:r w:rsidRPr="00B21ACE">
              <w:t>Remont budynku przy ul. Bociańskiego w Komorowie.</w:t>
            </w:r>
          </w:p>
          <w:p w:rsidR="00B21ACE" w:rsidRDefault="00B21ACE" w:rsidP="00AF4829">
            <w:pPr>
              <w:pStyle w:val="Akapitzlist"/>
              <w:numPr>
                <w:ilvl w:val="0"/>
                <w:numId w:val="49"/>
              </w:numPr>
            </w:pPr>
            <w:r w:rsidRPr="00B21ACE">
              <w:t>Budowa placu zabaw przy ul. Bociańskiego w Komorowie.</w:t>
            </w:r>
          </w:p>
          <w:p w:rsidR="00D35B77" w:rsidRDefault="00D35B77" w:rsidP="00AF4829">
            <w:pPr>
              <w:pStyle w:val="Akapitzlist"/>
              <w:numPr>
                <w:ilvl w:val="0"/>
                <w:numId w:val="49"/>
              </w:numPr>
            </w:pPr>
            <w:r w:rsidRPr="00D35B77">
              <w:t xml:space="preserve">Działania z zakresu </w:t>
            </w:r>
            <w:r w:rsidRPr="00D35B77">
              <w:lastRenderedPageBreak/>
              <w:t>aktywizacji zawodowej w Zalesiu</w:t>
            </w:r>
          </w:p>
        </w:tc>
      </w:tr>
      <w:tr w:rsidR="00693558" w:rsidTr="006235CB">
        <w:tc>
          <w:tcPr>
            <w:tcW w:w="3020" w:type="dxa"/>
            <w:vMerge w:val="restart"/>
            <w:shd w:val="clear" w:color="auto" w:fill="F6C681" w:themeFill="accent1" w:themeFillTint="99"/>
            <w:textDirection w:val="btLr"/>
            <w:vAlign w:val="center"/>
          </w:tcPr>
          <w:p w:rsidR="00693558" w:rsidRPr="006235CB" w:rsidRDefault="00693558" w:rsidP="006235CB">
            <w:pPr>
              <w:ind w:left="113" w:right="113"/>
              <w:jc w:val="center"/>
              <w:rPr>
                <w:b/>
                <w:sz w:val="32"/>
              </w:rPr>
            </w:pPr>
            <w:r w:rsidRPr="006235CB">
              <w:rPr>
                <w:b/>
                <w:color w:val="FFFFFF" w:themeColor="background1"/>
                <w:sz w:val="36"/>
              </w:rPr>
              <w:lastRenderedPageBreak/>
              <w:t>SPOŁECZEŃSTWO</w:t>
            </w:r>
          </w:p>
        </w:tc>
        <w:tc>
          <w:tcPr>
            <w:tcW w:w="3021" w:type="dxa"/>
            <w:shd w:val="clear" w:color="auto" w:fill="F9D9AB" w:themeFill="accent1" w:themeFillTint="66"/>
            <w:vAlign w:val="center"/>
          </w:tcPr>
          <w:p w:rsidR="00693558" w:rsidRPr="006235CB" w:rsidRDefault="00693558" w:rsidP="006235CB">
            <w:pPr>
              <w:jc w:val="center"/>
            </w:pPr>
            <w:r w:rsidRPr="006235CB">
              <w:rPr>
                <w:rFonts w:cs="Times New Roman"/>
              </w:rPr>
              <w:t>Zwiększenie zasobów mieszkaniowych Gminy.</w:t>
            </w:r>
          </w:p>
        </w:tc>
        <w:tc>
          <w:tcPr>
            <w:tcW w:w="3021" w:type="dxa"/>
            <w:shd w:val="clear" w:color="auto" w:fill="FCECD5" w:themeFill="accent1" w:themeFillTint="33"/>
          </w:tcPr>
          <w:p w:rsidR="00693558" w:rsidRDefault="00693558" w:rsidP="00AF4829">
            <w:pPr>
              <w:pStyle w:val="Akapitzlist"/>
              <w:numPr>
                <w:ilvl w:val="0"/>
                <w:numId w:val="49"/>
              </w:numPr>
            </w:pPr>
          </w:p>
        </w:tc>
      </w:tr>
      <w:tr w:rsidR="00693558" w:rsidTr="006235CB">
        <w:tc>
          <w:tcPr>
            <w:tcW w:w="3020" w:type="dxa"/>
            <w:vMerge/>
            <w:shd w:val="clear" w:color="auto" w:fill="F6C681" w:themeFill="accent1" w:themeFillTint="99"/>
          </w:tcPr>
          <w:p w:rsidR="00693558" w:rsidRDefault="00693558" w:rsidP="008B2508"/>
        </w:tc>
        <w:tc>
          <w:tcPr>
            <w:tcW w:w="3021" w:type="dxa"/>
            <w:shd w:val="clear" w:color="auto" w:fill="F9D9AB" w:themeFill="accent1" w:themeFillTint="66"/>
            <w:vAlign w:val="center"/>
          </w:tcPr>
          <w:p w:rsidR="00693558" w:rsidRPr="006235CB" w:rsidRDefault="00693558" w:rsidP="006235CB">
            <w:pPr>
              <w:jc w:val="center"/>
            </w:pPr>
            <w:r w:rsidRPr="006235CB">
              <w:rPr>
                <w:rFonts w:cs="Times New Roman"/>
              </w:rPr>
              <w:t>Poszerzenie i upowszechnienie infrastruktury kulturalno-rekreacyjnej.</w:t>
            </w:r>
          </w:p>
        </w:tc>
        <w:tc>
          <w:tcPr>
            <w:tcW w:w="3021" w:type="dxa"/>
            <w:shd w:val="clear" w:color="auto" w:fill="FCECD5" w:themeFill="accent1" w:themeFillTint="33"/>
          </w:tcPr>
          <w:p w:rsidR="00693558" w:rsidRDefault="00693558" w:rsidP="00AF4829">
            <w:pPr>
              <w:pStyle w:val="Akapitzlist"/>
              <w:numPr>
                <w:ilvl w:val="0"/>
                <w:numId w:val="49"/>
              </w:numPr>
            </w:pPr>
            <w:r w:rsidRPr="00631900">
              <w:t>Stworzenie oferty kulturalnej dla mieszkańców Komorowa.</w:t>
            </w:r>
          </w:p>
          <w:p w:rsidR="00693558" w:rsidRDefault="00B21ACE" w:rsidP="00AF4829">
            <w:pPr>
              <w:pStyle w:val="Akapitzlist"/>
              <w:numPr>
                <w:ilvl w:val="0"/>
                <w:numId w:val="49"/>
              </w:numPr>
            </w:pPr>
            <w:r w:rsidRPr="00B21ACE">
              <w:t>Budowa placu zabaw przy ul. Bociańskiego w Komorowie.</w:t>
            </w:r>
          </w:p>
          <w:p w:rsidR="00D35B77" w:rsidRDefault="00D35B77" w:rsidP="00AF4829">
            <w:pPr>
              <w:pStyle w:val="Akapitzlist"/>
              <w:numPr>
                <w:ilvl w:val="0"/>
                <w:numId w:val="49"/>
              </w:numPr>
            </w:pPr>
            <w:r w:rsidRPr="00D35B77">
              <w:t>Budowa placu zabaw w Zalesiu.</w:t>
            </w:r>
          </w:p>
        </w:tc>
      </w:tr>
      <w:tr w:rsidR="00693558" w:rsidTr="006235CB">
        <w:tc>
          <w:tcPr>
            <w:tcW w:w="3020" w:type="dxa"/>
            <w:vMerge/>
            <w:shd w:val="clear" w:color="auto" w:fill="F6C681" w:themeFill="accent1" w:themeFillTint="99"/>
          </w:tcPr>
          <w:p w:rsidR="00693558" w:rsidRDefault="00693558" w:rsidP="008B2508"/>
        </w:tc>
        <w:tc>
          <w:tcPr>
            <w:tcW w:w="3021" w:type="dxa"/>
            <w:shd w:val="clear" w:color="auto" w:fill="F9D9AB" w:themeFill="accent1" w:themeFillTint="66"/>
            <w:vAlign w:val="center"/>
          </w:tcPr>
          <w:p w:rsidR="00693558" w:rsidRPr="006235CB" w:rsidRDefault="00693558" w:rsidP="006235CB">
            <w:pPr>
              <w:jc w:val="center"/>
            </w:pPr>
            <w:r w:rsidRPr="006235CB">
              <w:rPr>
                <w:rFonts w:cs="Times New Roman"/>
              </w:rPr>
              <w:t>Aktywizacja społeczno-kulturalna mieszkańców oraz zapobieganie wykluczeniu społecznemu.</w:t>
            </w:r>
          </w:p>
        </w:tc>
        <w:tc>
          <w:tcPr>
            <w:tcW w:w="3021" w:type="dxa"/>
            <w:shd w:val="clear" w:color="auto" w:fill="FCECD5" w:themeFill="accent1" w:themeFillTint="33"/>
          </w:tcPr>
          <w:p w:rsidR="00693558" w:rsidRDefault="00693558" w:rsidP="00AF4829">
            <w:pPr>
              <w:pStyle w:val="Akapitzlist"/>
              <w:numPr>
                <w:ilvl w:val="0"/>
                <w:numId w:val="49"/>
              </w:numPr>
            </w:pPr>
            <w:r w:rsidRPr="00631900">
              <w:t>Stworzenie oferty kulturalnej dla mieszkańców Komorowa.</w:t>
            </w:r>
          </w:p>
          <w:p w:rsidR="00693558" w:rsidRDefault="00B21ACE" w:rsidP="00AF4829">
            <w:pPr>
              <w:pStyle w:val="Akapitzlist"/>
              <w:numPr>
                <w:ilvl w:val="0"/>
                <w:numId w:val="49"/>
              </w:numPr>
            </w:pPr>
            <w:r w:rsidRPr="00B21ACE">
              <w:t>Remont budynku przy ul. Bociańskiego w Komorowie.</w:t>
            </w:r>
          </w:p>
          <w:p w:rsidR="00B21ACE" w:rsidRDefault="00B21ACE" w:rsidP="00AF4829">
            <w:pPr>
              <w:pStyle w:val="Akapitzlist"/>
              <w:numPr>
                <w:ilvl w:val="0"/>
                <w:numId w:val="49"/>
              </w:numPr>
            </w:pPr>
            <w:r w:rsidRPr="00B21ACE">
              <w:t>Działania z zakresu aktywizacji osób starszych.</w:t>
            </w:r>
          </w:p>
          <w:p w:rsidR="00B21ACE" w:rsidRDefault="00B21ACE" w:rsidP="00AF4829">
            <w:pPr>
              <w:pStyle w:val="Akapitzlist"/>
              <w:numPr>
                <w:ilvl w:val="0"/>
                <w:numId w:val="49"/>
              </w:numPr>
            </w:pPr>
            <w:r w:rsidRPr="00B21ACE">
              <w:t>Stworzenie świetlicy w Zalesiu.</w:t>
            </w:r>
          </w:p>
          <w:p w:rsidR="00D35B77" w:rsidRDefault="00D35B77" w:rsidP="00AF4829">
            <w:pPr>
              <w:pStyle w:val="Akapitzlist"/>
              <w:numPr>
                <w:ilvl w:val="0"/>
                <w:numId w:val="49"/>
              </w:numPr>
            </w:pPr>
            <w:r w:rsidRPr="00D35B77">
              <w:t>Budowa placu zabaw w Zalesiu.</w:t>
            </w:r>
          </w:p>
          <w:p w:rsidR="00D35B77" w:rsidRDefault="00D35B77" w:rsidP="00AF4829">
            <w:pPr>
              <w:pStyle w:val="Akapitzlist"/>
              <w:numPr>
                <w:ilvl w:val="0"/>
                <w:numId w:val="49"/>
              </w:numPr>
            </w:pPr>
            <w:r w:rsidRPr="00D35B77">
              <w:t>Remont świetlicy w Komorowie</w:t>
            </w:r>
          </w:p>
        </w:tc>
      </w:tr>
      <w:tr w:rsidR="00693558" w:rsidTr="006235CB">
        <w:tc>
          <w:tcPr>
            <w:tcW w:w="3020" w:type="dxa"/>
            <w:vMerge/>
            <w:shd w:val="clear" w:color="auto" w:fill="F6C681" w:themeFill="accent1" w:themeFillTint="99"/>
          </w:tcPr>
          <w:p w:rsidR="00693558" w:rsidRDefault="00693558" w:rsidP="008B2508"/>
        </w:tc>
        <w:tc>
          <w:tcPr>
            <w:tcW w:w="3021" w:type="dxa"/>
            <w:shd w:val="clear" w:color="auto" w:fill="F9D9AB" w:themeFill="accent1" w:themeFillTint="66"/>
            <w:vAlign w:val="center"/>
          </w:tcPr>
          <w:p w:rsidR="00693558" w:rsidRPr="006235CB" w:rsidRDefault="00693558" w:rsidP="006235CB">
            <w:pPr>
              <w:jc w:val="center"/>
            </w:pPr>
            <w:r w:rsidRPr="006235CB">
              <w:rPr>
                <w:rFonts w:cs="Times New Roman"/>
              </w:rPr>
              <w:t xml:space="preserve">Rozwój infrastruktury </w:t>
            </w:r>
            <w:r w:rsidRPr="006235CB">
              <w:rPr>
                <w:rFonts w:cs="Times New Roman"/>
              </w:rPr>
              <w:lastRenderedPageBreak/>
              <w:t>techniczno-sanitarnej.</w:t>
            </w:r>
          </w:p>
        </w:tc>
        <w:tc>
          <w:tcPr>
            <w:tcW w:w="3021" w:type="dxa"/>
            <w:shd w:val="clear" w:color="auto" w:fill="FCECD5" w:themeFill="accent1" w:themeFillTint="33"/>
          </w:tcPr>
          <w:p w:rsidR="00B21ACE" w:rsidRPr="00631900" w:rsidRDefault="00B21ACE" w:rsidP="00AF4829">
            <w:pPr>
              <w:pStyle w:val="Akapitzlist"/>
              <w:numPr>
                <w:ilvl w:val="0"/>
                <w:numId w:val="50"/>
              </w:numPr>
              <w:spacing w:line="276" w:lineRule="auto"/>
            </w:pPr>
            <w:r w:rsidRPr="00631900">
              <w:lastRenderedPageBreak/>
              <w:t xml:space="preserve">Remont Przedszkola Samorządowego przy </w:t>
            </w:r>
            <w:r w:rsidRPr="00631900">
              <w:lastRenderedPageBreak/>
              <w:t xml:space="preserve">ul. </w:t>
            </w:r>
            <w:proofErr w:type="spellStart"/>
            <w:r w:rsidRPr="00631900">
              <w:t>Bociariskiego</w:t>
            </w:r>
            <w:proofErr w:type="spellEnd"/>
            <w:r w:rsidRPr="00631900">
              <w:t xml:space="preserve"> w Komorowie.</w:t>
            </w:r>
          </w:p>
          <w:p w:rsidR="00693558" w:rsidRDefault="00693558" w:rsidP="00AF4829">
            <w:pPr>
              <w:pStyle w:val="Akapitzlist"/>
              <w:numPr>
                <w:ilvl w:val="0"/>
                <w:numId w:val="49"/>
              </w:numPr>
            </w:pPr>
          </w:p>
        </w:tc>
      </w:tr>
      <w:tr w:rsidR="00693558" w:rsidTr="006235CB">
        <w:tc>
          <w:tcPr>
            <w:tcW w:w="3020" w:type="dxa"/>
            <w:vMerge w:val="restart"/>
            <w:shd w:val="clear" w:color="auto" w:fill="F6C681" w:themeFill="accent1" w:themeFillTint="99"/>
            <w:textDirection w:val="btLr"/>
            <w:vAlign w:val="center"/>
          </w:tcPr>
          <w:p w:rsidR="00693558" w:rsidRPr="006235CB" w:rsidRDefault="00693558" w:rsidP="006235CB">
            <w:pPr>
              <w:ind w:left="113" w:right="113"/>
              <w:jc w:val="center"/>
              <w:rPr>
                <w:b/>
                <w:color w:val="FFFFFF" w:themeColor="background1"/>
                <w:sz w:val="36"/>
              </w:rPr>
            </w:pPr>
            <w:r w:rsidRPr="006235CB">
              <w:rPr>
                <w:b/>
                <w:color w:val="FFFFFF" w:themeColor="background1"/>
                <w:sz w:val="36"/>
              </w:rPr>
              <w:lastRenderedPageBreak/>
              <w:t>PRZESTRZEŃ I ŚRODOWISKO</w:t>
            </w:r>
          </w:p>
        </w:tc>
        <w:tc>
          <w:tcPr>
            <w:tcW w:w="3021" w:type="dxa"/>
            <w:shd w:val="clear" w:color="auto" w:fill="F9D9AB" w:themeFill="accent1" w:themeFillTint="66"/>
            <w:vAlign w:val="center"/>
          </w:tcPr>
          <w:p w:rsidR="00693558" w:rsidRPr="006235CB" w:rsidRDefault="00693558" w:rsidP="006235CB">
            <w:pPr>
              <w:jc w:val="center"/>
            </w:pPr>
            <w:r w:rsidRPr="006235CB">
              <w:rPr>
                <w:rFonts w:cs="Times New Roman"/>
              </w:rPr>
              <w:t>Poprawa stanu dróg.</w:t>
            </w:r>
          </w:p>
        </w:tc>
        <w:tc>
          <w:tcPr>
            <w:tcW w:w="3021" w:type="dxa"/>
            <w:shd w:val="clear" w:color="auto" w:fill="FCECD5" w:themeFill="accent1" w:themeFillTint="33"/>
          </w:tcPr>
          <w:p w:rsidR="00693558" w:rsidRDefault="00D35B77" w:rsidP="00AF4829">
            <w:pPr>
              <w:pStyle w:val="Akapitzlist"/>
              <w:numPr>
                <w:ilvl w:val="0"/>
                <w:numId w:val="49"/>
              </w:numPr>
            </w:pPr>
            <w:r w:rsidRPr="00D35B77">
              <w:t>Zagospodarowanie terenu przy pomnikach powstania listopadowego.</w:t>
            </w:r>
          </w:p>
        </w:tc>
      </w:tr>
      <w:tr w:rsidR="00693558" w:rsidTr="006235CB">
        <w:tc>
          <w:tcPr>
            <w:tcW w:w="3020" w:type="dxa"/>
            <w:vMerge/>
            <w:shd w:val="clear" w:color="auto" w:fill="F6C681" w:themeFill="accent1" w:themeFillTint="99"/>
          </w:tcPr>
          <w:p w:rsidR="00693558" w:rsidRDefault="00693558" w:rsidP="008B2508"/>
        </w:tc>
        <w:tc>
          <w:tcPr>
            <w:tcW w:w="3021" w:type="dxa"/>
            <w:shd w:val="clear" w:color="auto" w:fill="F9D9AB" w:themeFill="accent1" w:themeFillTint="66"/>
            <w:vAlign w:val="center"/>
          </w:tcPr>
          <w:p w:rsidR="00693558" w:rsidRPr="006235CB" w:rsidRDefault="00693558" w:rsidP="006235CB">
            <w:pPr>
              <w:jc w:val="center"/>
            </w:pPr>
            <w:r w:rsidRPr="006235CB">
              <w:rPr>
                <w:rFonts w:cs="Times New Roman"/>
              </w:rPr>
              <w:t>Wyremontowanie i poprawa estetyki budynków.</w:t>
            </w:r>
          </w:p>
        </w:tc>
        <w:tc>
          <w:tcPr>
            <w:tcW w:w="3021" w:type="dxa"/>
            <w:shd w:val="clear" w:color="auto" w:fill="FCECD5" w:themeFill="accent1" w:themeFillTint="33"/>
          </w:tcPr>
          <w:p w:rsidR="00B21ACE" w:rsidRPr="00631900" w:rsidRDefault="00B21ACE" w:rsidP="00AF4829">
            <w:pPr>
              <w:pStyle w:val="Akapitzlist"/>
              <w:numPr>
                <w:ilvl w:val="0"/>
                <w:numId w:val="49"/>
              </w:numPr>
              <w:spacing w:line="276" w:lineRule="auto"/>
            </w:pPr>
            <w:r w:rsidRPr="00631900">
              <w:t xml:space="preserve">Remont Przedszkola Samorządowego przy ul. </w:t>
            </w:r>
            <w:proofErr w:type="spellStart"/>
            <w:r w:rsidRPr="00631900">
              <w:t>Bociariskiego</w:t>
            </w:r>
            <w:proofErr w:type="spellEnd"/>
            <w:r w:rsidRPr="00631900">
              <w:t xml:space="preserve"> w Komorowie.</w:t>
            </w:r>
          </w:p>
          <w:p w:rsidR="00693558" w:rsidRDefault="00B21ACE" w:rsidP="00AF4829">
            <w:pPr>
              <w:pStyle w:val="Akapitzlist"/>
              <w:numPr>
                <w:ilvl w:val="0"/>
                <w:numId w:val="49"/>
              </w:numPr>
            </w:pPr>
            <w:r w:rsidRPr="00B21ACE">
              <w:t>Stworzenie świetlicy w Zalesiu.</w:t>
            </w:r>
          </w:p>
          <w:p w:rsidR="00D35B77" w:rsidRDefault="00D35B77" w:rsidP="00AF4829">
            <w:pPr>
              <w:pStyle w:val="Akapitzlist"/>
              <w:numPr>
                <w:ilvl w:val="0"/>
                <w:numId w:val="49"/>
              </w:numPr>
            </w:pPr>
            <w:r w:rsidRPr="00D35B77">
              <w:t>Remont świetlicy w Komorowie</w:t>
            </w:r>
          </w:p>
        </w:tc>
      </w:tr>
      <w:tr w:rsidR="00693558" w:rsidTr="006235CB">
        <w:tc>
          <w:tcPr>
            <w:tcW w:w="3020" w:type="dxa"/>
            <w:vMerge/>
            <w:shd w:val="clear" w:color="auto" w:fill="F6C681" w:themeFill="accent1" w:themeFillTint="99"/>
          </w:tcPr>
          <w:p w:rsidR="00693558" w:rsidRDefault="00693558" w:rsidP="008B2508"/>
        </w:tc>
        <w:tc>
          <w:tcPr>
            <w:tcW w:w="3021" w:type="dxa"/>
            <w:shd w:val="clear" w:color="auto" w:fill="F9D9AB" w:themeFill="accent1" w:themeFillTint="66"/>
            <w:vAlign w:val="center"/>
          </w:tcPr>
          <w:p w:rsidR="00693558" w:rsidRPr="006235CB" w:rsidRDefault="00693558" w:rsidP="006235CB">
            <w:pPr>
              <w:jc w:val="center"/>
            </w:pPr>
            <w:r w:rsidRPr="006235CB">
              <w:rPr>
                <w:rFonts w:cs="Times New Roman"/>
              </w:rPr>
              <w:t>Renowacja zabytków.</w:t>
            </w:r>
          </w:p>
        </w:tc>
        <w:tc>
          <w:tcPr>
            <w:tcW w:w="3021" w:type="dxa"/>
            <w:shd w:val="clear" w:color="auto" w:fill="FCECD5" w:themeFill="accent1" w:themeFillTint="33"/>
          </w:tcPr>
          <w:p w:rsidR="00D35B77" w:rsidRDefault="00D35B77" w:rsidP="00AF4829">
            <w:pPr>
              <w:pStyle w:val="Akapitzlist"/>
              <w:numPr>
                <w:ilvl w:val="0"/>
                <w:numId w:val="49"/>
              </w:numPr>
            </w:pPr>
            <w:r w:rsidRPr="00D35B77">
              <w:t>Remont pomników w Komorowie- Aleja Powstania Listopadowego</w:t>
            </w:r>
          </w:p>
        </w:tc>
      </w:tr>
      <w:tr w:rsidR="00693558" w:rsidTr="006235CB">
        <w:tc>
          <w:tcPr>
            <w:tcW w:w="3020" w:type="dxa"/>
            <w:vMerge/>
            <w:shd w:val="clear" w:color="auto" w:fill="F6C681" w:themeFill="accent1" w:themeFillTint="99"/>
          </w:tcPr>
          <w:p w:rsidR="00693558" w:rsidRDefault="00693558" w:rsidP="008B2508"/>
        </w:tc>
        <w:tc>
          <w:tcPr>
            <w:tcW w:w="3021" w:type="dxa"/>
            <w:shd w:val="clear" w:color="auto" w:fill="F9D9AB" w:themeFill="accent1" w:themeFillTint="66"/>
            <w:vAlign w:val="center"/>
          </w:tcPr>
          <w:p w:rsidR="00693558" w:rsidRPr="006235CB" w:rsidRDefault="00693558" w:rsidP="006235CB">
            <w:pPr>
              <w:jc w:val="center"/>
            </w:pPr>
            <w:r w:rsidRPr="006235CB">
              <w:rPr>
                <w:rFonts w:cs="Times New Roman"/>
              </w:rPr>
              <w:t>Usprawnienie działań z zakresu ochrony środowiska naturalnego.</w:t>
            </w:r>
          </w:p>
        </w:tc>
        <w:tc>
          <w:tcPr>
            <w:tcW w:w="3021" w:type="dxa"/>
            <w:shd w:val="clear" w:color="auto" w:fill="FCECD5" w:themeFill="accent1" w:themeFillTint="33"/>
          </w:tcPr>
          <w:p w:rsidR="00693558" w:rsidRDefault="00D35B77" w:rsidP="00AF4829">
            <w:pPr>
              <w:pStyle w:val="Akapitzlist"/>
              <w:numPr>
                <w:ilvl w:val="0"/>
                <w:numId w:val="49"/>
              </w:numPr>
            </w:pPr>
            <w:r w:rsidRPr="00D35B77">
              <w:t>Zagospodarowanie terenu przy pomnikach powstania listopadowego.</w:t>
            </w:r>
          </w:p>
        </w:tc>
      </w:tr>
    </w:tbl>
    <w:p w:rsidR="008B2508" w:rsidRPr="008B2508" w:rsidRDefault="006235CB" w:rsidP="006235CB">
      <w:pPr>
        <w:pStyle w:val="rdo"/>
      </w:pPr>
      <w:r>
        <w:t xml:space="preserve">Źródło: opracowanie własne </w:t>
      </w:r>
    </w:p>
    <w:p w:rsidR="007D1204" w:rsidRPr="00631900" w:rsidRDefault="007D1204" w:rsidP="007D1204">
      <w:pPr>
        <w:pStyle w:val="Nagwek2"/>
      </w:pPr>
      <w:bookmarkStart w:id="301" w:name="_Toc465077407"/>
      <w:r w:rsidRPr="00631900">
        <w:t xml:space="preserve">Wpływ projektów na </w:t>
      </w:r>
      <w:r w:rsidR="00D5321B" w:rsidRPr="00631900">
        <w:t>aspekty problemowe</w:t>
      </w:r>
      <w:bookmarkEnd w:id="301"/>
    </w:p>
    <w:p w:rsidR="00EE50A2" w:rsidRPr="00631900" w:rsidRDefault="00EE50A2" w:rsidP="00336744">
      <w:r w:rsidRPr="00631900">
        <w:t xml:space="preserve">Prognozuje się, że realizacja zaproponowanych projektów kluczowych oraz komplementarnych, przyniesie wiele korzyści oraz będzie </w:t>
      </w:r>
      <w:r w:rsidRPr="00F6518E">
        <w:rPr>
          <w:b/>
        </w:rPr>
        <w:t xml:space="preserve">miała pozytywny wpływ na zdiagnozowane aspekty problemowe. </w:t>
      </w:r>
    </w:p>
    <w:p w:rsidR="00336744" w:rsidRPr="00631900" w:rsidRDefault="00EE50A2" w:rsidP="00336744">
      <w:r w:rsidRPr="00631900">
        <w:t>D</w:t>
      </w:r>
      <w:r w:rsidR="00336744" w:rsidRPr="00631900">
        <w:t>ziałania związane z</w:t>
      </w:r>
      <w:r w:rsidRPr="00631900">
        <w:t xml:space="preserve"> modernizacją budynków popegeerowskich i</w:t>
      </w:r>
      <w:r w:rsidR="00336744" w:rsidRPr="00631900">
        <w:t xml:space="preserve"> utworzeniem w nich przestrzeni do </w:t>
      </w:r>
      <w:r w:rsidR="00336744" w:rsidRPr="005B3761">
        <w:rPr>
          <w:b/>
        </w:rPr>
        <w:t>integracji i aktywizacji mieszkańców</w:t>
      </w:r>
      <w:r w:rsidR="00336744" w:rsidRPr="00631900">
        <w:t xml:space="preserve"> (np. świetlica lokalna) mają </w:t>
      </w:r>
      <w:r w:rsidR="00336744" w:rsidRPr="00631900">
        <w:lastRenderedPageBreak/>
        <w:t xml:space="preserve">bardzo duży </w:t>
      </w:r>
      <w:r w:rsidR="00336744" w:rsidRPr="005B3761">
        <w:rPr>
          <w:b/>
        </w:rPr>
        <w:t>potencjał społeczny</w:t>
      </w:r>
      <w:r w:rsidR="00336744" w:rsidRPr="00631900">
        <w:t>.</w:t>
      </w:r>
      <w:r w:rsidRPr="00631900">
        <w:t xml:space="preserve"> Mogą stać się lokalnymi, oddolnymi centrami kultury, w których mieszkańcy Gminy Ostrów Mazowiecka będą się integrować oraz aktywizować.</w:t>
      </w:r>
      <w:r w:rsidR="006B694F" w:rsidRPr="00631900">
        <w:t xml:space="preserve"> Natomiast</w:t>
      </w:r>
      <w:r w:rsidRPr="00631900">
        <w:t xml:space="preserve"> </w:t>
      </w:r>
      <w:r w:rsidR="006B694F" w:rsidRPr="00631900">
        <w:t xml:space="preserve">utworzenie siłowni </w:t>
      </w:r>
      <w:r w:rsidR="00F6518E">
        <w:t>zewnętrznej</w:t>
      </w:r>
      <w:r w:rsidR="006B694F" w:rsidRPr="00631900">
        <w:t xml:space="preserve"> oraz placów zabaw zwiększy aktywność fizyczną i rekreacyjną mieszkańców</w:t>
      </w:r>
      <w:r w:rsidR="00980C09" w:rsidRPr="00631900">
        <w:t>.</w:t>
      </w:r>
    </w:p>
    <w:p w:rsidR="00336744" w:rsidRPr="00631900" w:rsidRDefault="00EE50A2" w:rsidP="00336744">
      <w:r w:rsidRPr="00631900">
        <w:t>Warto zauważyć, że p</w:t>
      </w:r>
      <w:r w:rsidR="00336744" w:rsidRPr="00631900">
        <w:t xml:space="preserve">rzedstawione projekty zwracają uwagę na </w:t>
      </w:r>
      <w:r w:rsidR="00336744" w:rsidRPr="00F6518E">
        <w:rPr>
          <w:b/>
        </w:rPr>
        <w:t>potrzeby różnych grup społecznych</w:t>
      </w:r>
      <w:r w:rsidR="00336744" w:rsidRPr="00631900">
        <w:t xml:space="preserve">: </w:t>
      </w:r>
      <w:r w:rsidR="006B694F" w:rsidRPr="00631900">
        <w:t xml:space="preserve">dzieci, seniorów, bezrobotnych, tym samym przeciwdziałając i niwelując zjawisko wykluczenia społecznego. </w:t>
      </w:r>
      <w:r w:rsidR="00336744" w:rsidRPr="00631900">
        <w:t xml:space="preserve">Wskazują również na chęć mieszkańców </w:t>
      </w:r>
      <w:r w:rsidR="00980C09" w:rsidRPr="00631900">
        <w:t>włączenia się</w:t>
      </w:r>
      <w:r w:rsidR="00336744" w:rsidRPr="00631900">
        <w:t xml:space="preserve"> w proces rewitalizacji. Jest to bardzo istotne z punktu widzenia założeń Gminnego Programu Rewitalizacji.</w:t>
      </w:r>
    </w:p>
    <w:p w:rsidR="00BD3A96" w:rsidRDefault="00EE50A2" w:rsidP="000C699A">
      <w:r w:rsidRPr="00631900">
        <w:t>W powyższych zestawieniach p</w:t>
      </w:r>
      <w:r w:rsidR="00336744" w:rsidRPr="00631900">
        <w:t xml:space="preserve">ojawiły się również </w:t>
      </w:r>
      <w:r w:rsidR="00336744" w:rsidRPr="00F6518E">
        <w:rPr>
          <w:b/>
        </w:rPr>
        <w:t xml:space="preserve">projekty </w:t>
      </w:r>
      <w:r w:rsidR="006B694F" w:rsidRPr="00F6518E">
        <w:rPr>
          <w:b/>
        </w:rPr>
        <w:t>związane z infrastrukturą</w:t>
      </w:r>
      <w:r w:rsidR="00980C09" w:rsidRPr="00F6518E">
        <w:rPr>
          <w:b/>
        </w:rPr>
        <w:t xml:space="preserve"> techniczną</w:t>
      </w:r>
      <w:r w:rsidR="006B694F" w:rsidRPr="00631900">
        <w:t>,</w:t>
      </w:r>
      <w:r w:rsidR="00336744" w:rsidRPr="00631900">
        <w:t xml:space="preserve"> także ważne dla</w:t>
      </w:r>
      <w:r w:rsidR="006B694F" w:rsidRPr="00631900">
        <w:t xml:space="preserve"> pozytywnego funkcjonowania</w:t>
      </w:r>
      <w:r w:rsidR="00336744" w:rsidRPr="00631900">
        <w:t xml:space="preserve"> społeczności lokalnej. </w:t>
      </w:r>
      <w:r w:rsidR="00336744" w:rsidRPr="00F6518E">
        <w:rPr>
          <w:b/>
        </w:rPr>
        <w:t>Poprawa jakości infrastruktury technicznej</w:t>
      </w:r>
      <w:r w:rsidR="00336744" w:rsidRPr="00631900">
        <w:t xml:space="preserve">, w znacznym stopniu wpłynie na zwiększenie jakości życia, ogólnego poziomu zadowolenia mieszkańców oraz ich poczucia bezpieczeństwa. Dzięki zaproponowanym realizacjom </w:t>
      </w:r>
      <w:r w:rsidR="00336744" w:rsidRPr="00F6518E">
        <w:rPr>
          <w:b/>
        </w:rPr>
        <w:t>zwiększy się również estetyka i ład przestrzeni</w:t>
      </w:r>
      <w:r w:rsidR="00336744" w:rsidRPr="00631900">
        <w:t xml:space="preserve">, przyczyniając się tym samym do poprawy wizerunku Gminy oraz zwiększenia jej trakcyjności turystycznej i inwestorskiej. </w:t>
      </w:r>
    </w:p>
    <w:p w:rsidR="000E70F2" w:rsidRDefault="000E70F2" w:rsidP="000C699A">
      <w:r>
        <w:t>Poniższa tabela przedstawia powiązanie realizowanych działań z problemami pojawiającym</w:t>
      </w:r>
      <w:r w:rsidR="00EA5F1F">
        <w:t xml:space="preserve">i się na obszarze rewitalizacji, wynikających z przedstawionej diagnozy społeczno – gospodarczej, ankiety pogłębiającej obszar rewitalizacji oraz analizy wskaźników. </w:t>
      </w:r>
    </w:p>
    <w:p w:rsidR="000C699A" w:rsidRDefault="000C699A" w:rsidP="000C699A">
      <w:pPr>
        <w:pStyle w:val="Legenda"/>
      </w:pPr>
      <w:bookmarkStart w:id="302" w:name="_Toc461791891"/>
      <w:bookmarkStart w:id="303" w:name="_Toc465076628"/>
      <w:r>
        <w:t xml:space="preserve">Tabela </w:t>
      </w:r>
      <w:r w:rsidR="0006573A">
        <w:fldChar w:fldCharType="begin"/>
      </w:r>
      <w:r>
        <w:instrText xml:space="preserve"> SEQ Tabela \* ARABIC </w:instrText>
      </w:r>
      <w:r w:rsidR="0006573A">
        <w:fldChar w:fldCharType="separate"/>
      </w:r>
      <w:r w:rsidR="00291D9A">
        <w:rPr>
          <w:noProof/>
        </w:rPr>
        <w:t>16</w:t>
      </w:r>
      <w:r w:rsidR="0006573A">
        <w:fldChar w:fldCharType="end"/>
      </w:r>
      <w:r>
        <w:t xml:space="preserve"> </w:t>
      </w:r>
      <w:r w:rsidRPr="00E04A50">
        <w:t>Powiązanie zdiagnozowanych problemów i zdiagnozowanych przedsięwzięć</w:t>
      </w:r>
      <w:bookmarkEnd w:id="302"/>
      <w:bookmarkEnd w:id="303"/>
    </w:p>
    <w:tbl>
      <w:tblPr>
        <w:tblStyle w:val="Tabela-Siatka"/>
        <w:tblW w:w="0" w:type="auto"/>
        <w:tblLook w:val="04A0"/>
      </w:tblPr>
      <w:tblGrid>
        <w:gridCol w:w="4531"/>
        <w:gridCol w:w="4531"/>
      </w:tblGrid>
      <w:tr w:rsidR="000E70F2" w:rsidTr="00D86FEE">
        <w:tc>
          <w:tcPr>
            <w:tcW w:w="4531" w:type="dxa"/>
            <w:shd w:val="clear" w:color="auto" w:fill="C77C0E" w:themeFill="accent1" w:themeFillShade="BF"/>
            <w:vAlign w:val="center"/>
          </w:tcPr>
          <w:p w:rsidR="000E70F2" w:rsidRPr="00D86FEE" w:rsidRDefault="00EA5F1F" w:rsidP="00D86FEE">
            <w:pPr>
              <w:jc w:val="center"/>
              <w:rPr>
                <w:b/>
                <w:color w:val="FFFFFF" w:themeColor="background1"/>
                <w:sz w:val="32"/>
              </w:rPr>
            </w:pPr>
            <w:r w:rsidRPr="00D86FEE">
              <w:rPr>
                <w:b/>
                <w:color w:val="FFFFFF" w:themeColor="background1"/>
                <w:sz w:val="32"/>
              </w:rPr>
              <w:t>Problem</w:t>
            </w:r>
          </w:p>
        </w:tc>
        <w:tc>
          <w:tcPr>
            <w:tcW w:w="4531" w:type="dxa"/>
            <w:shd w:val="clear" w:color="auto" w:fill="C77C0E" w:themeFill="accent1" w:themeFillShade="BF"/>
            <w:vAlign w:val="center"/>
          </w:tcPr>
          <w:p w:rsidR="000E70F2" w:rsidRPr="00D86FEE" w:rsidRDefault="00D86FEE" w:rsidP="00D86FEE">
            <w:pPr>
              <w:jc w:val="center"/>
              <w:rPr>
                <w:b/>
                <w:color w:val="FFFFFF" w:themeColor="background1"/>
                <w:sz w:val="32"/>
              </w:rPr>
            </w:pPr>
            <w:r w:rsidRPr="00D86FEE">
              <w:rPr>
                <w:b/>
                <w:color w:val="FFFFFF" w:themeColor="background1"/>
                <w:sz w:val="32"/>
              </w:rPr>
              <w:t xml:space="preserve">Planowane </w:t>
            </w:r>
            <w:r>
              <w:rPr>
                <w:b/>
                <w:color w:val="FFFFFF" w:themeColor="background1"/>
                <w:sz w:val="32"/>
              </w:rPr>
              <w:t>projekty i </w:t>
            </w:r>
            <w:r w:rsidRPr="00D86FEE">
              <w:rPr>
                <w:b/>
                <w:color w:val="FFFFFF" w:themeColor="background1"/>
                <w:sz w:val="32"/>
              </w:rPr>
              <w:t>przedsięwzięcia rewitalizacyjne</w:t>
            </w:r>
          </w:p>
        </w:tc>
      </w:tr>
      <w:tr w:rsidR="000E70F2" w:rsidTr="00D86FEE">
        <w:tc>
          <w:tcPr>
            <w:tcW w:w="4531" w:type="dxa"/>
            <w:shd w:val="clear" w:color="auto" w:fill="C77C0E" w:themeFill="accent1" w:themeFillShade="BF"/>
            <w:vAlign w:val="center"/>
          </w:tcPr>
          <w:p w:rsidR="000E70F2" w:rsidRPr="00D86FEE" w:rsidRDefault="00D86FEE" w:rsidP="00D86FEE">
            <w:pPr>
              <w:jc w:val="center"/>
              <w:rPr>
                <w:b/>
                <w:color w:val="FFFFFF" w:themeColor="background1"/>
              </w:rPr>
            </w:pPr>
            <w:r w:rsidRPr="00D86FEE">
              <w:rPr>
                <w:b/>
                <w:color w:val="FFFFFF" w:themeColor="background1"/>
              </w:rPr>
              <w:t>Wysoki wskaźnik bezrobocia</w:t>
            </w:r>
          </w:p>
        </w:tc>
        <w:tc>
          <w:tcPr>
            <w:tcW w:w="4531" w:type="dxa"/>
          </w:tcPr>
          <w:p w:rsidR="000E70F2" w:rsidRDefault="00DA327B" w:rsidP="00AF4829">
            <w:pPr>
              <w:pStyle w:val="Akapitzlist"/>
              <w:numPr>
                <w:ilvl w:val="0"/>
                <w:numId w:val="49"/>
              </w:numPr>
            </w:pPr>
            <w:r w:rsidRPr="00DA327B">
              <w:t xml:space="preserve">Działania z zakresu aktywizacji </w:t>
            </w:r>
            <w:r w:rsidRPr="00DA327B">
              <w:lastRenderedPageBreak/>
              <w:t>zawodowej w Zalesiu.</w:t>
            </w:r>
          </w:p>
        </w:tc>
      </w:tr>
      <w:tr w:rsidR="000E70F2" w:rsidTr="00D86FEE">
        <w:tc>
          <w:tcPr>
            <w:tcW w:w="4531" w:type="dxa"/>
            <w:shd w:val="clear" w:color="auto" w:fill="C77C0E" w:themeFill="accent1" w:themeFillShade="BF"/>
            <w:vAlign w:val="center"/>
          </w:tcPr>
          <w:p w:rsidR="000E70F2" w:rsidRPr="00D86FEE" w:rsidRDefault="00D86FEE" w:rsidP="00D86FEE">
            <w:pPr>
              <w:jc w:val="center"/>
              <w:rPr>
                <w:b/>
                <w:color w:val="FFFFFF" w:themeColor="background1"/>
              </w:rPr>
            </w:pPr>
            <w:r w:rsidRPr="00D86FEE">
              <w:rPr>
                <w:b/>
                <w:color w:val="FFFFFF" w:themeColor="background1"/>
              </w:rPr>
              <w:lastRenderedPageBreak/>
              <w:t>Brak miejsc integracji społecznej</w:t>
            </w:r>
          </w:p>
        </w:tc>
        <w:tc>
          <w:tcPr>
            <w:tcW w:w="4531" w:type="dxa"/>
          </w:tcPr>
          <w:p w:rsidR="000E70F2" w:rsidRDefault="00A24CED" w:rsidP="00AF4829">
            <w:pPr>
              <w:pStyle w:val="Akapitzlist"/>
              <w:numPr>
                <w:ilvl w:val="0"/>
                <w:numId w:val="49"/>
              </w:numPr>
            </w:pPr>
            <w:r w:rsidRPr="00A24CED">
              <w:t>Stworzenie oferty kulturalnej dla mieszkańców Komorowa.</w:t>
            </w:r>
          </w:p>
          <w:p w:rsidR="00DA327B" w:rsidRDefault="00DA327B" w:rsidP="00AF4829">
            <w:pPr>
              <w:pStyle w:val="Akapitzlist"/>
              <w:numPr>
                <w:ilvl w:val="0"/>
                <w:numId w:val="49"/>
              </w:numPr>
            </w:pPr>
            <w:r>
              <w:t>Działania z zakresu aktywizacji osób starszych.</w:t>
            </w:r>
          </w:p>
          <w:p w:rsidR="00DA327B" w:rsidRDefault="00DA327B" w:rsidP="00AF4829">
            <w:pPr>
              <w:pStyle w:val="Akapitzlist"/>
              <w:numPr>
                <w:ilvl w:val="0"/>
                <w:numId w:val="49"/>
              </w:numPr>
            </w:pPr>
            <w:r>
              <w:t>Stworzenie świetlicy w Zalesiu.</w:t>
            </w:r>
          </w:p>
          <w:p w:rsidR="00DA327B" w:rsidRDefault="00DA327B" w:rsidP="00AF4829">
            <w:pPr>
              <w:pStyle w:val="Akapitzlist"/>
              <w:numPr>
                <w:ilvl w:val="0"/>
                <w:numId w:val="49"/>
              </w:numPr>
            </w:pPr>
            <w:r>
              <w:t>Budowa placu zabaw w Zalesiu.</w:t>
            </w:r>
          </w:p>
        </w:tc>
      </w:tr>
      <w:tr w:rsidR="000E70F2" w:rsidTr="00D86FEE">
        <w:tc>
          <w:tcPr>
            <w:tcW w:w="4531" w:type="dxa"/>
            <w:shd w:val="clear" w:color="auto" w:fill="C77C0E" w:themeFill="accent1" w:themeFillShade="BF"/>
            <w:vAlign w:val="center"/>
          </w:tcPr>
          <w:p w:rsidR="000E70F2" w:rsidRPr="00D86FEE" w:rsidRDefault="00D86FEE" w:rsidP="00D86FEE">
            <w:pPr>
              <w:jc w:val="center"/>
              <w:rPr>
                <w:b/>
                <w:color w:val="FFFFFF" w:themeColor="background1"/>
              </w:rPr>
            </w:pPr>
            <w:r w:rsidRPr="00D86FEE">
              <w:rPr>
                <w:b/>
                <w:color w:val="FFFFFF" w:themeColor="background1"/>
              </w:rPr>
              <w:t>Niska aktywność społeczna</w:t>
            </w:r>
          </w:p>
        </w:tc>
        <w:tc>
          <w:tcPr>
            <w:tcW w:w="4531" w:type="dxa"/>
          </w:tcPr>
          <w:p w:rsidR="000E70F2" w:rsidRDefault="00A24CED" w:rsidP="00AF4829">
            <w:pPr>
              <w:pStyle w:val="Akapitzlist"/>
              <w:numPr>
                <w:ilvl w:val="0"/>
                <w:numId w:val="49"/>
              </w:numPr>
            </w:pPr>
            <w:r w:rsidRPr="00A24CED">
              <w:t>Stworzenie oferty kulturalnej dla mieszkańców Komorowa.</w:t>
            </w:r>
          </w:p>
          <w:p w:rsidR="00DA327B" w:rsidRDefault="00DA327B" w:rsidP="00AF4829">
            <w:pPr>
              <w:pStyle w:val="Akapitzlist"/>
              <w:numPr>
                <w:ilvl w:val="0"/>
                <w:numId w:val="49"/>
              </w:numPr>
            </w:pPr>
            <w:r>
              <w:t>Działania z zakresu aktywizacji osób starszych.</w:t>
            </w:r>
          </w:p>
          <w:p w:rsidR="00DA327B" w:rsidRDefault="00DA327B" w:rsidP="00AF4829">
            <w:pPr>
              <w:pStyle w:val="Akapitzlist"/>
              <w:numPr>
                <w:ilvl w:val="0"/>
                <w:numId w:val="49"/>
              </w:numPr>
            </w:pPr>
            <w:r>
              <w:t>Stworzenie świetlicy w Zalesiu.</w:t>
            </w:r>
          </w:p>
          <w:p w:rsidR="00DA327B" w:rsidRDefault="00DA327B" w:rsidP="00AF4829">
            <w:pPr>
              <w:pStyle w:val="Akapitzlist"/>
              <w:numPr>
                <w:ilvl w:val="0"/>
                <w:numId w:val="49"/>
              </w:numPr>
            </w:pPr>
            <w:r>
              <w:t>Budowa placu zabaw w Zalesiu.</w:t>
            </w:r>
          </w:p>
        </w:tc>
      </w:tr>
      <w:tr w:rsidR="000E70F2" w:rsidTr="00D86FEE">
        <w:tc>
          <w:tcPr>
            <w:tcW w:w="4531" w:type="dxa"/>
            <w:shd w:val="clear" w:color="auto" w:fill="C77C0E" w:themeFill="accent1" w:themeFillShade="BF"/>
            <w:vAlign w:val="center"/>
          </w:tcPr>
          <w:p w:rsidR="000E70F2" w:rsidRPr="00D86FEE" w:rsidRDefault="00D86FEE" w:rsidP="00D86FEE">
            <w:pPr>
              <w:jc w:val="center"/>
              <w:rPr>
                <w:b/>
                <w:color w:val="FFFFFF" w:themeColor="background1"/>
              </w:rPr>
            </w:pPr>
            <w:r w:rsidRPr="00D86FEE">
              <w:rPr>
                <w:b/>
                <w:color w:val="FFFFFF" w:themeColor="background1"/>
              </w:rPr>
              <w:t xml:space="preserve">Brak miejsc </w:t>
            </w:r>
            <w:proofErr w:type="spellStart"/>
            <w:r w:rsidRPr="00D86FEE">
              <w:rPr>
                <w:b/>
                <w:color w:val="FFFFFF" w:themeColor="background1"/>
              </w:rPr>
              <w:t>reakreacyjno</w:t>
            </w:r>
            <w:proofErr w:type="spellEnd"/>
            <w:r w:rsidRPr="00D86FEE">
              <w:rPr>
                <w:b/>
                <w:color w:val="FFFFFF" w:themeColor="background1"/>
              </w:rPr>
              <w:t xml:space="preserve"> - kulturowych</w:t>
            </w:r>
          </w:p>
        </w:tc>
        <w:tc>
          <w:tcPr>
            <w:tcW w:w="4531" w:type="dxa"/>
          </w:tcPr>
          <w:p w:rsidR="000E70F2" w:rsidRDefault="00A24CED" w:rsidP="00AF4829">
            <w:pPr>
              <w:pStyle w:val="Akapitzlist"/>
              <w:numPr>
                <w:ilvl w:val="0"/>
                <w:numId w:val="49"/>
              </w:numPr>
            </w:pPr>
            <w:r w:rsidRPr="00A24CED">
              <w:t>Stworzenie oferty kulturalnej dla mieszkańców Komorowa.</w:t>
            </w:r>
          </w:p>
          <w:p w:rsidR="00DA327B" w:rsidRDefault="00DA327B" w:rsidP="00AF4829">
            <w:pPr>
              <w:pStyle w:val="Akapitzlist"/>
              <w:numPr>
                <w:ilvl w:val="0"/>
                <w:numId w:val="49"/>
              </w:numPr>
            </w:pPr>
            <w:r>
              <w:t>Działania z zakresu aktywizacji osób starszych.</w:t>
            </w:r>
          </w:p>
          <w:p w:rsidR="00DA327B" w:rsidRDefault="00DA327B" w:rsidP="00AF4829">
            <w:pPr>
              <w:pStyle w:val="Akapitzlist"/>
              <w:numPr>
                <w:ilvl w:val="0"/>
                <w:numId w:val="49"/>
              </w:numPr>
            </w:pPr>
            <w:r>
              <w:t>Stworzenie świetlicy w Zalesiu.</w:t>
            </w:r>
          </w:p>
          <w:p w:rsidR="00DA327B" w:rsidRDefault="00DA327B" w:rsidP="00AF4829">
            <w:pPr>
              <w:pStyle w:val="Akapitzlist"/>
              <w:numPr>
                <w:ilvl w:val="0"/>
                <w:numId w:val="49"/>
              </w:numPr>
            </w:pPr>
            <w:r>
              <w:t>Budowa placu zabaw w Zalesiu.</w:t>
            </w:r>
          </w:p>
        </w:tc>
      </w:tr>
      <w:tr w:rsidR="000E70F2" w:rsidTr="00D86FEE">
        <w:tc>
          <w:tcPr>
            <w:tcW w:w="4531" w:type="dxa"/>
            <w:shd w:val="clear" w:color="auto" w:fill="C77C0E" w:themeFill="accent1" w:themeFillShade="BF"/>
            <w:vAlign w:val="center"/>
          </w:tcPr>
          <w:p w:rsidR="000E70F2" w:rsidRPr="00D86FEE" w:rsidRDefault="00D86FEE" w:rsidP="00D86FEE">
            <w:pPr>
              <w:jc w:val="center"/>
              <w:rPr>
                <w:b/>
                <w:color w:val="FFFFFF" w:themeColor="background1"/>
              </w:rPr>
            </w:pPr>
            <w:r w:rsidRPr="00D86FEE">
              <w:rPr>
                <w:b/>
                <w:color w:val="FFFFFF" w:themeColor="background1"/>
              </w:rPr>
              <w:t>Degradacja infrastruktury technicznej</w:t>
            </w:r>
          </w:p>
        </w:tc>
        <w:tc>
          <w:tcPr>
            <w:tcW w:w="4531" w:type="dxa"/>
          </w:tcPr>
          <w:p w:rsidR="00DA327B" w:rsidRDefault="00DA327B" w:rsidP="00AF4829">
            <w:pPr>
              <w:pStyle w:val="Akapitzlist"/>
              <w:numPr>
                <w:ilvl w:val="0"/>
                <w:numId w:val="49"/>
              </w:numPr>
            </w:pPr>
            <w:r>
              <w:t xml:space="preserve">Remont Przedszkola Samorządowego przy ul. </w:t>
            </w:r>
            <w:proofErr w:type="spellStart"/>
            <w:r>
              <w:t>Bociariskiego</w:t>
            </w:r>
            <w:proofErr w:type="spellEnd"/>
            <w:r>
              <w:t xml:space="preserve"> w Komorowie.</w:t>
            </w:r>
          </w:p>
          <w:p w:rsidR="000E70F2" w:rsidRDefault="00DA327B" w:rsidP="00AF4829">
            <w:pPr>
              <w:pStyle w:val="Akapitzlist"/>
              <w:numPr>
                <w:ilvl w:val="0"/>
                <w:numId w:val="49"/>
              </w:numPr>
            </w:pPr>
            <w:r>
              <w:t>Remont budynku przy ul. Bociańskiego w Komorowie.</w:t>
            </w:r>
          </w:p>
          <w:p w:rsidR="00DA327B" w:rsidRDefault="00DA327B" w:rsidP="00AF4829">
            <w:pPr>
              <w:pStyle w:val="Akapitzlist"/>
              <w:numPr>
                <w:ilvl w:val="0"/>
                <w:numId w:val="49"/>
              </w:numPr>
            </w:pPr>
            <w:r>
              <w:t>Remont pomników w Komorowie- Aleja Powstania Listopadowego</w:t>
            </w:r>
          </w:p>
          <w:p w:rsidR="00DA327B" w:rsidRDefault="00DA327B" w:rsidP="00AF4829">
            <w:pPr>
              <w:pStyle w:val="Akapitzlist"/>
              <w:numPr>
                <w:ilvl w:val="0"/>
                <w:numId w:val="49"/>
              </w:numPr>
            </w:pPr>
            <w:r>
              <w:t>Termomodernizacja i remont budynku na terenie dawnego PGR w Zalesiu.</w:t>
            </w:r>
          </w:p>
        </w:tc>
      </w:tr>
      <w:tr w:rsidR="000E70F2" w:rsidTr="00D86FEE">
        <w:tc>
          <w:tcPr>
            <w:tcW w:w="4531" w:type="dxa"/>
            <w:shd w:val="clear" w:color="auto" w:fill="C77C0E" w:themeFill="accent1" w:themeFillShade="BF"/>
            <w:vAlign w:val="center"/>
          </w:tcPr>
          <w:p w:rsidR="000E70F2" w:rsidRPr="00D86FEE" w:rsidRDefault="00D86FEE" w:rsidP="00D86FEE">
            <w:pPr>
              <w:jc w:val="center"/>
              <w:rPr>
                <w:b/>
                <w:color w:val="FFFFFF" w:themeColor="background1"/>
              </w:rPr>
            </w:pPr>
            <w:r w:rsidRPr="00D86FEE">
              <w:rPr>
                <w:b/>
                <w:color w:val="FFFFFF" w:themeColor="background1"/>
              </w:rPr>
              <w:t>Zły stan środowiska naturalnego</w:t>
            </w:r>
          </w:p>
        </w:tc>
        <w:tc>
          <w:tcPr>
            <w:tcW w:w="4531" w:type="dxa"/>
          </w:tcPr>
          <w:p w:rsidR="00DA327B" w:rsidRDefault="00DA327B" w:rsidP="00AF4829">
            <w:pPr>
              <w:pStyle w:val="Akapitzlist"/>
              <w:numPr>
                <w:ilvl w:val="0"/>
                <w:numId w:val="49"/>
              </w:numPr>
            </w:pPr>
            <w:r w:rsidRPr="00DA327B">
              <w:t xml:space="preserve">Zagospodarowanie terenu przy </w:t>
            </w:r>
            <w:r w:rsidRPr="00DA327B">
              <w:lastRenderedPageBreak/>
              <w:t>pomnikach powstania listopadowego.</w:t>
            </w:r>
          </w:p>
        </w:tc>
      </w:tr>
    </w:tbl>
    <w:p w:rsidR="000C699A" w:rsidRDefault="00D86FEE" w:rsidP="00D86FEE">
      <w:pPr>
        <w:pStyle w:val="rdo"/>
      </w:pPr>
      <w:r>
        <w:lastRenderedPageBreak/>
        <w:t xml:space="preserve">Źródło: opracowanie własne </w:t>
      </w:r>
    </w:p>
    <w:p w:rsidR="000C699A" w:rsidRPr="000C699A" w:rsidRDefault="006B63FF" w:rsidP="006B63FF">
      <w:pPr>
        <w:spacing w:line="259" w:lineRule="auto"/>
        <w:jc w:val="left"/>
      </w:pPr>
      <w:r>
        <w:br w:type="page"/>
      </w:r>
    </w:p>
    <w:p w:rsidR="00570E3F" w:rsidRPr="00631900" w:rsidRDefault="00570E3F" w:rsidP="00570E3F">
      <w:pPr>
        <w:pStyle w:val="Nagwek1"/>
      </w:pPr>
      <w:bookmarkStart w:id="304" w:name="_Toc465077408"/>
      <w:r w:rsidRPr="00631900">
        <w:lastRenderedPageBreak/>
        <w:t>Mechanizmy zapewnienia komplementarności rewitalizacji</w:t>
      </w:r>
      <w:bookmarkEnd w:id="304"/>
    </w:p>
    <w:p w:rsidR="00123152" w:rsidRPr="00631900" w:rsidRDefault="00123152" w:rsidP="00123152">
      <w:pPr>
        <w:rPr>
          <w:rFonts w:cs="Arial"/>
          <w:szCs w:val="24"/>
        </w:rPr>
      </w:pPr>
      <w:r w:rsidRPr="00631900">
        <w:t xml:space="preserve">Skuteczność i efektywność procesu rewitalizacji warunkuje wielokierunkowość działań na rzecz społecznej, przestrzennej i ekonomicznej odnowy obszarów zdegradowanych. Istotne jest także angażowanie wszystkich zainteresowanych podmiotów – Interesariuszy Programu. Bardzo ważnym czynnikiem zwiększającym skuteczność działań rewitalizacyjnych jest również zapewnienie </w:t>
      </w:r>
      <w:r w:rsidRPr="00631900">
        <w:rPr>
          <w:rFonts w:cs="Arial"/>
          <w:szCs w:val="24"/>
        </w:rPr>
        <w:t>komplementarności i integracji podjętych projektów i działań rewitalizacyjnych. Konieczne jest zapewnienie komplementarności przestrzennej, problemowej, proceduralno-instytucjonalnej, międzyokresowej oraz źródeł finansowania.</w:t>
      </w:r>
    </w:p>
    <w:p w:rsidR="00880CF6" w:rsidRPr="00631900" w:rsidRDefault="00880CF6" w:rsidP="00880CF6">
      <w:pPr>
        <w:rPr>
          <w:rFonts w:cs="Arial"/>
          <w:szCs w:val="24"/>
        </w:rPr>
      </w:pPr>
      <w:r w:rsidRPr="00631900">
        <w:rPr>
          <w:rFonts w:cs="Arial"/>
          <w:b/>
          <w:szCs w:val="24"/>
        </w:rPr>
        <w:t xml:space="preserve">Komplementarność przestrzenna </w:t>
      </w:r>
      <w:r w:rsidRPr="00631900">
        <w:rPr>
          <w:rFonts w:cs="Arial"/>
          <w:szCs w:val="24"/>
        </w:rPr>
        <w:t xml:space="preserve">oznacza wymóg brania pod uwagę powiązań pomiędzy projektami realizowanymi na terenie objętym rewitalizacją, a działaniami wprowadzanymi na obszarze określonym, jako niezdegradowany, ale oddziałującymi na przestrzeń </w:t>
      </w:r>
      <w:proofErr w:type="spellStart"/>
      <w:r w:rsidRPr="00631900">
        <w:rPr>
          <w:rFonts w:cs="Arial"/>
          <w:szCs w:val="24"/>
        </w:rPr>
        <w:t>rewitalizowaną</w:t>
      </w:r>
      <w:proofErr w:type="spellEnd"/>
      <w:r w:rsidRPr="00631900">
        <w:rPr>
          <w:rFonts w:cs="Arial"/>
          <w:szCs w:val="24"/>
        </w:rPr>
        <w:t>. Dzięki tej zasadzie program rewitalizacji jest efektywniejszy, a wprowadzane przedsięwzięcia lepiej się dopełniają. Zapewnianie komplementarności przestrzennej zapobiega również przesuwaniu problemów społecznych na inne tereny.</w:t>
      </w:r>
    </w:p>
    <w:p w:rsidR="00880CF6" w:rsidRPr="00631900" w:rsidRDefault="00880CF6" w:rsidP="00880CF6">
      <w:pPr>
        <w:rPr>
          <w:rFonts w:cs="Arial"/>
          <w:szCs w:val="24"/>
        </w:rPr>
      </w:pPr>
      <w:r w:rsidRPr="00631900">
        <w:rPr>
          <w:rFonts w:cs="Arial"/>
          <w:b/>
          <w:szCs w:val="24"/>
        </w:rPr>
        <w:t xml:space="preserve">Komplementarność problemowa </w:t>
      </w:r>
      <w:r w:rsidRPr="00631900">
        <w:rPr>
          <w:rFonts w:cs="Arial"/>
          <w:szCs w:val="24"/>
        </w:rPr>
        <w:t>zapewnia podejmowanie działań rewitalizacyjnych, które dopełniają się tematycznie. Tym samym sprawiając, że oddziałują na obszar zdegradowany we wszystkich istotnych aspektach funkcjonowania gminy (przestrzennym, społecznym i gospodarczym). Zapobiega fragmentaryzacji i ułatwia całościowe spojrzenie na realizowany program rewitalizacji. Dla komplementarności problemowej istotne jest, aby przedstawić pożądany stan, do którego ma doprowadzić realizacja programu rewitalizacji (oraz wsk</w:t>
      </w:r>
      <w:r w:rsidR="004106A3" w:rsidRPr="00631900">
        <w:rPr>
          <w:rFonts w:cs="Arial"/>
          <w:szCs w:val="24"/>
        </w:rPr>
        <w:t xml:space="preserve">aźniki go określające). Oznacza </w:t>
      </w:r>
      <w:r w:rsidRPr="00631900">
        <w:rPr>
          <w:rFonts w:cs="Arial"/>
          <w:szCs w:val="24"/>
        </w:rPr>
        <w:t>również konieczność powiązania działań w nim zawartych z decyzjami i dokumentami strategicznymi gminy.</w:t>
      </w:r>
    </w:p>
    <w:p w:rsidR="00880CF6" w:rsidRPr="00631900" w:rsidRDefault="00880CF6" w:rsidP="00880CF6">
      <w:pPr>
        <w:rPr>
          <w:rFonts w:cs="Arial"/>
          <w:szCs w:val="24"/>
        </w:rPr>
      </w:pPr>
      <w:r w:rsidRPr="00631900">
        <w:rPr>
          <w:rFonts w:cs="Arial"/>
          <w:b/>
          <w:szCs w:val="24"/>
        </w:rPr>
        <w:lastRenderedPageBreak/>
        <w:t>Komplementarność proceduralno-instytucjonalna</w:t>
      </w:r>
      <w:r w:rsidRPr="00631900">
        <w:rPr>
          <w:rFonts w:cs="Arial"/>
          <w:szCs w:val="24"/>
        </w:rPr>
        <w:t xml:space="preserve"> polega na zarządzaniu programem rewitalizacji umożliwiającym efektywne współdziałanie różnych podmiotów, instytucji oraz uzupełnianie się procedur. Wykreowany system zarządzania określa na przykład sposób podejmowania decyzji oraz stopień włączania społeczności lokalnej w proces rewitalizacji.</w:t>
      </w:r>
    </w:p>
    <w:p w:rsidR="00880CF6" w:rsidRPr="00631900" w:rsidRDefault="00880CF6" w:rsidP="00880CF6">
      <w:pPr>
        <w:rPr>
          <w:rFonts w:cs="Arial"/>
          <w:szCs w:val="24"/>
        </w:rPr>
      </w:pPr>
      <w:r w:rsidRPr="00631900">
        <w:rPr>
          <w:rFonts w:cs="Arial"/>
          <w:b/>
          <w:szCs w:val="24"/>
        </w:rPr>
        <w:t xml:space="preserve">Komplementarność międzyokresowa </w:t>
      </w:r>
      <w:r w:rsidRPr="00631900">
        <w:rPr>
          <w:rFonts w:cs="Arial"/>
          <w:szCs w:val="24"/>
        </w:rPr>
        <w:t xml:space="preserve">pomaga zachować ciągłość </w:t>
      </w:r>
      <w:r w:rsidR="0093358F" w:rsidRPr="00631900">
        <w:rPr>
          <w:rFonts w:cs="Arial"/>
          <w:szCs w:val="24"/>
        </w:rPr>
        <w:t>programową - kontynuowanie lub rozwijanie</w:t>
      </w:r>
      <w:r w:rsidRPr="00631900">
        <w:rPr>
          <w:rFonts w:cs="Arial"/>
          <w:szCs w:val="24"/>
        </w:rPr>
        <w:t xml:space="preserve"> wsparcia z polityki spójności z lat 2007-2013. Projekty w ramach polityki spójności na lata 2014-2020 powinny być oparte o analizę dotychczasowych działań rewitalizacyjnych.</w:t>
      </w:r>
    </w:p>
    <w:p w:rsidR="00880CF6" w:rsidRPr="00631900" w:rsidRDefault="00880CF6" w:rsidP="00880CF6">
      <w:pPr>
        <w:rPr>
          <w:rFonts w:cs="Arial"/>
          <w:szCs w:val="24"/>
        </w:rPr>
      </w:pPr>
      <w:r w:rsidRPr="00631900">
        <w:rPr>
          <w:rFonts w:cs="Arial"/>
          <w:b/>
          <w:szCs w:val="24"/>
        </w:rPr>
        <w:t xml:space="preserve">Komplementarność źródeł finansowania </w:t>
      </w:r>
      <w:r w:rsidR="0093358F" w:rsidRPr="00631900">
        <w:rPr>
          <w:rFonts w:cs="Arial"/>
          <w:szCs w:val="24"/>
        </w:rPr>
        <w:t>polega</w:t>
      </w:r>
      <w:r w:rsidRPr="00631900">
        <w:rPr>
          <w:rFonts w:cs="Arial"/>
          <w:szCs w:val="24"/>
        </w:rPr>
        <w:t xml:space="preserve"> na umiejętnym uzupełnianiu i łączeniu </w:t>
      </w:r>
      <w:r w:rsidRPr="00631900">
        <w:rPr>
          <w:rFonts w:cs="Arial"/>
          <w:iCs/>
          <w:spacing w:val="4"/>
          <w:szCs w:val="24"/>
        </w:rPr>
        <w:t>wsparcia ze środków</w:t>
      </w:r>
      <w:r w:rsidR="004106A3" w:rsidRPr="00631900">
        <w:rPr>
          <w:rFonts w:cs="Arial"/>
          <w:iCs/>
          <w:spacing w:val="4"/>
          <w:szCs w:val="24"/>
        </w:rPr>
        <w:t xml:space="preserve"> finansowych</w:t>
      </w:r>
      <w:r w:rsidRPr="00631900">
        <w:rPr>
          <w:rFonts w:cs="Arial"/>
          <w:iCs/>
          <w:spacing w:val="4"/>
          <w:szCs w:val="24"/>
        </w:rPr>
        <w:t xml:space="preserve"> Europejskiego Funduszu Rozwoju Regionalnego oraz Europejskiego Funduszu Społecznego. </w:t>
      </w:r>
      <w:r w:rsidR="009F475B" w:rsidRPr="00631900">
        <w:rPr>
          <w:rFonts w:cs="Arial"/>
          <w:iCs/>
          <w:spacing w:val="4"/>
          <w:szCs w:val="24"/>
        </w:rPr>
        <w:t xml:space="preserve">Zasada ta ma </w:t>
      </w:r>
      <w:r w:rsidR="0093358F" w:rsidRPr="00631900">
        <w:rPr>
          <w:rFonts w:cs="Arial"/>
          <w:iCs/>
          <w:spacing w:val="4"/>
          <w:szCs w:val="24"/>
        </w:rPr>
        <w:t>również</w:t>
      </w:r>
      <w:r w:rsidRPr="00631900">
        <w:rPr>
          <w:rFonts w:cs="Arial"/>
          <w:iCs/>
          <w:spacing w:val="4"/>
          <w:szCs w:val="24"/>
        </w:rPr>
        <w:t xml:space="preserve"> na celu </w:t>
      </w:r>
      <w:r w:rsidR="0093358F" w:rsidRPr="00631900">
        <w:rPr>
          <w:rFonts w:cs="Arial"/>
          <w:iCs/>
          <w:spacing w:val="4"/>
          <w:szCs w:val="24"/>
        </w:rPr>
        <w:t>zapobiegać sytuacjom</w:t>
      </w:r>
      <w:r w:rsidRPr="00631900">
        <w:rPr>
          <w:rFonts w:cs="Arial"/>
          <w:iCs/>
          <w:spacing w:val="4"/>
          <w:szCs w:val="24"/>
        </w:rPr>
        <w:t xml:space="preserve"> podwójnego finansowania.</w:t>
      </w:r>
    </w:p>
    <w:p w:rsidR="008D74E0" w:rsidRPr="00631900" w:rsidRDefault="008D74E0" w:rsidP="00880CF6">
      <w:pPr>
        <w:spacing w:before="100" w:after="200"/>
        <w:rPr>
          <w:rFonts w:cs="Arial"/>
          <w:b/>
          <w:szCs w:val="24"/>
        </w:rPr>
        <w:sectPr w:rsidR="008D74E0" w:rsidRPr="00631900" w:rsidSect="006235CB">
          <w:type w:val="continuous"/>
          <w:pgSz w:w="11906" w:h="16838"/>
          <w:pgMar w:top="1417" w:right="1417" w:bottom="1417" w:left="1417" w:header="708" w:footer="708" w:gutter="0"/>
          <w:cols w:space="708"/>
          <w:docGrid w:linePitch="360"/>
        </w:sectPr>
      </w:pPr>
    </w:p>
    <w:p w:rsidR="00570E3F" w:rsidRPr="00631900" w:rsidRDefault="001024E1" w:rsidP="00570E3F">
      <w:pPr>
        <w:pStyle w:val="Nagwek1"/>
      </w:pPr>
      <w:bookmarkStart w:id="305" w:name="_Toc465077409"/>
      <w:r w:rsidRPr="00631900">
        <w:lastRenderedPageBreak/>
        <w:t>Mechanizmy partycypacji społecznej w procesie rewitalizacji</w:t>
      </w:r>
      <w:bookmarkEnd w:id="305"/>
    </w:p>
    <w:p w:rsidR="005A2739" w:rsidRPr="00631900" w:rsidRDefault="005A2739" w:rsidP="005A2739">
      <w:pPr>
        <w:rPr>
          <w:szCs w:val="24"/>
        </w:rPr>
      </w:pPr>
      <w:bookmarkStart w:id="306" w:name="_Ref453227026"/>
      <w:r w:rsidRPr="00631900">
        <w:rPr>
          <w:szCs w:val="24"/>
        </w:rPr>
        <w:t>Przygotowywanie oraz wdrażanie Gminnego Programu Rewitalizacji opiera się na zasadach partnerstwa oraz partycypacji społecznej. Mechanizm partycypacji społecznej obejmuje przygotowanie, prowadzenie i ocenę rewitalizacji w sposób aktywizujący Interesariuszy, poprzez przeprowadzanie wśród nich badań oraz konsultacji społecznych.</w:t>
      </w:r>
    </w:p>
    <w:p w:rsidR="005A2739" w:rsidRPr="00631900" w:rsidRDefault="005A2739" w:rsidP="005A2739">
      <w:pPr>
        <w:rPr>
          <w:szCs w:val="24"/>
        </w:rPr>
      </w:pPr>
      <w:r w:rsidRPr="00631900">
        <w:rPr>
          <w:rFonts w:eastAsia="Calibri" w:cs="Times New Roman"/>
          <w:szCs w:val="24"/>
        </w:rPr>
        <w:t>Partycypacja społeczna wpisana jest w proces rewitalizacji, na każdym jego etapie: diagnozy, programowania, wdrażania i monitorowania</w:t>
      </w:r>
      <w:r w:rsidRPr="00631900">
        <w:rPr>
          <w:szCs w:val="24"/>
        </w:rPr>
        <w:t xml:space="preserve">. </w:t>
      </w:r>
    </w:p>
    <w:p w:rsidR="005A2739" w:rsidRPr="00631900" w:rsidRDefault="005A2739" w:rsidP="005A2739">
      <w:pPr>
        <w:rPr>
          <w:szCs w:val="24"/>
        </w:rPr>
      </w:pPr>
      <w:r w:rsidRPr="00631900">
        <w:rPr>
          <w:szCs w:val="24"/>
        </w:rPr>
        <w:t xml:space="preserve">Ważna jest systematyczna komunikacja z Interesariuszami programu, którymi są: osoby, instytucje lub ich grupy, na które bezpośrednio lub pośrednio oddziałuje Gminny Program Rewitalizacji. To także podmioty wpływające na rezultaty procesu rewitalizacyjnego, zarówno w sposób pozytywny, jak i negatywny. Zalicza się do nich mieszkańców obszaru rewitalizacji, właścicieli, użytkowników nieruchomości, podmioty zarządzające nieruchomościami znajdującymi się na tym terenie (w tym spółdzielnie mieszkaniowe, wspólnoty mieszkaniowe i towarzystwa budownictwa społecznego). A także podmioty prowadzące lub zamierzające prowadzić działalność gospodarczą lub </w:t>
      </w:r>
      <w:r w:rsidR="00DE598E" w:rsidRPr="00631900">
        <w:rPr>
          <w:szCs w:val="24"/>
        </w:rPr>
        <w:t>społeczną (w tym organizacje po</w:t>
      </w:r>
      <w:r w:rsidRPr="00631900">
        <w:rPr>
          <w:szCs w:val="24"/>
        </w:rPr>
        <w:t>zarządowe i grupy nieformalne, jednostki samorządu terytorialnego i ich jednostki organizacyjne oraz organy władzy publicznej). Należy zaznaczyć, że istotną osią partycypacji społecznej jest integralność działań i reagowanie na aktywność wszystkich podmiotów rewitalizacji.</w:t>
      </w:r>
    </w:p>
    <w:p w:rsidR="005A2739" w:rsidRPr="00631900" w:rsidRDefault="005A2739" w:rsidP="005A2739">
      <w:pPr>
        <w:pStyle w:val="Default"/>
        <w:spacing w:line="360" w:lineRule="auto"/>
        <w:jc w:val="both"/>
        <w:rPr>
          <w:rFonts w:asciiTheme="majorHAnsi" w:hAnsiTheme="majorHAnsi"/>
        </w:rPr>
      </w:pPr>
      <w:r w:rsidRPr="00631900">
        <w:rPr>
          <w:rFonts w:asciiTheme="majorHAnsi" w:hAnsiTheme="majorHAnsi"/>
        </w:rPr>
        <w:t>Działania z zakresu partycypacji społecznej polegają głównie na:</w:t>
      </w:r>
    </w:p>
    <w:p w:rsidR="005A2739" w:rsidRPr="00631900" w:rsidRDefault="00DE598E" w:rsidP="007327A3">
      <w:pPr>
        <w:pStyle w:val="Default"/>
        <w:numPr>
          <w:ilvl w:val="0"/>
          <w:numId w:val="6"/>
        </w:numPr>
        <w:spacing w:line="360" w:lineRule="auto"/>
        <w:jc w:val="both"/>
        <w:rPr>
          <w:rFonts w:asciiTheme="majorHAnsi" w:hAnsiTheme="majorHAnsi"/>
        </w:rPr>
      </w:pPr>
      <w:r w:rsidRPr="00631900">
        <w:rPr>
          <w:rFonts w:asciiTheme="majorHAnsi" w:hAnsiTheme="majorHAnsi"/>
        </w:rPr>
        <w:t>Poznaniu potrzeb i oczekiwań I</w:t>
      </w:r>
      <w:r w:rsidR="005A2739" w:rsidRPr="00631900">
        <w:rPr>
          <w:rFonts w:asciiTheme="majorHAnsi" w:hAnsiTheme="majorHAnsi"/>
        </w:rPr>
        <w:t xml:space="preserve">nteresariuszy oraz dążeniu do spójności planowanych działań z tymi potrzebami i oczekiwaniami; </w:t>
      </w:r>
    </w:p>
    <w:p w:rsidR="005A2739" w:rsidRPr="00631900" w:rsidRDefault="005A2739" w:rsidP="007327A3">
      <w:pPr>
        <w:pStyle w:val="Default"/>
        <w:numPr>
          <w:ilvl w:val="0"/>
          <w:numId w:val="6"/>
        </w:numPr>
        <w:spacing w:line="360" w:lineRule="auto"/>
        <w:jc w:val="both"/>
        <w:rPr>
          <w:rFonts w:asciiTheme="majorHAnsi" w:hAnsiTheme="majorHAnsi"/>
        </w:rPr>
      </w:pPr>
      <w:r w:rsidRPr="00631900">
        <w:rPr>
          <w:rFonts w:asciiTheme="majorHAnsi" w:hAnsiTheme="majorHAnsi"/>
        </w:rPr>
        <w:t>Prowadzeniu, sk</w:t>
      </w:r>
      <w:r w:rsidR="00DE598E" w:rsidRPr="00631900">
        <w:rPr>
          <w:rFonts w:asciiTheme="majorHAnsi" w:hAnsiTheme="majorHAnsi"/>
        </w:rPr>
        <w:t>ierowanych do I</w:t>
      </w:r>
      <w:r w:rsidRPr="00631900">
        <w:rPr>
          <w:rFonts w:asciiTheme="majorHAnsi" w:hAnsiTheme="majorHAnsi"/>
        </w:rPr>
        <w:t xml:space="preserve">nteresariuszy, działań edukacyjnych i informacyjnych o procesie rewitalizacji, w tym o istocie, celach, zasadach </w:t>
      </w:r>
      <w:r w:rsidRPr="00631900">
        <w:rPr>
          <w:rFonts w:asciiTheme="majorHAnsi" w:hAnsiTheme="majorHAnsi"/>
        </w:rPr>
        <w:lastRenderedPageBreak/>
        <w:t xml:space="preserve">prowadzenia rewitalizacji, wynikających z ustawy, oraz o przebiegu tego procesu; </w:t>
      </w:r>
    </w:p>
    <w:p w:rsidR="005A2739" w:rsidRPr="00631900" w:rsidRDefault="005A2739" w:rsidP="007327A3">
      <w:pPr>
        <w:pStyle w:val="Default"/>
        <w:numPr>
          <w:ilvl w:val="0"/>
          <w:numId w:val="6"/>
        </w:numPr>
        <w:spacing w:line="360" w:lineRule="auto"/>
        <w:jc w:val="both"/>
        <w:rPr>
          <w:rFonts w:asciiTheme="majorHAnsi" w:hAnsiTheme="majorHAnsi"/>
        </w:rPr>
      </w:pPr>
      <w:r w:rsidRPr="00631900">
        <w:rPr>
          <w:rFonts w:asciiTheme="majorHAnsi" w:hAnsiTheme="majorHAnsi"/>
        </w:rPr>
        <w:t>Inicjowaniu, umożliwianiu i wspieraniu działań służących rozwijaniu dialogu między</w:t>
      </w:r>
      <w:r w:rsidR="00DE598E" w:rsidRPr="00631900">
        <w:rPr>
          <w:rFonts w:asciiTheme="majorHAnsi" w:hAnsiTheme="majorHAnsi"/>
        </w:rPr>
        <w:t xml:space="preserve"> Interesariuszami oraz ich inte</w:t>
      </w:r>
      <w:r w:rsidRPr="00631900">
        <w:rPr>
          <w:rFonts w:asciiTheme="majorHAnsi" w:hAnsiTheme="majorHAnsi"/>
        </w:rPr>
        <w:t xml:space="preserve">gracji wokół rewitalizacji; </w:t>
      </w:r>
    </w:p>
    <w:p w:rsidR="005A2739" w:rsidRPr="00631900" w:rsidRDefault="005A2739" w:rsidP="007327A3">
      <w:pPr>
        <w:pStyle w:val="Default"/>
        <w:numPr>
          <w:ilvl w:val="0"/>
          <w:numId w:val="6"/>
        </w:numPr>
        <w:spacing w:line="360" w:lineRule="auto"/>
        <w:jc w:val="both"/>
        <w:rPr>
          <w:rFonts w:asciiTheme="majorHAnsi" w:hAnsiTheme="majorHAnsi"/>
        </w:rPr>
      </w:pPr>
      <w:r w:rsidRPr="00631900">
        <w:rPr>
          <w:rFonts w:asciiTheme="majorHAnsi" w:hAnsiTheme="majorHAnsi"/>
        </w:rPr>
        <w:t xml:space="preserve">Zapewnieniu udziału interesariuszy w przygotowaniu dokumentów dotyczących rewitalizacji, w szczególności gminnego programu rewitalizacji; </w:t>
      </w:r>
    </w:p>
    <w:p w:rsidR="005A2739" w:rsidRPr="00631900" w:rsidRDefault="005A2739" w:rsidP="007327A3">
      <w:pPr>
        <w:pStyle w:val="Default"/>
        <w:numPr>
          <w:ilvl w:val="0"/>
          <w:numId w:val="6"/>
        </w:numPr>
        <w:spacing w:line="360" w:lineRule="auto"/>
        <w:jc w:val="both"/>
        <w:rPr>
          <w:rFonts w:asciiTheme="majorHAnsi" w:hAnsiTheme="majorHAnsi"/>
        </w:rPr>
      </w:pPr>
      <w:r w:rsidRPr="00631900">
        <w:rPr>
          <w:rFonts w:asciiTheme="majorHAnsi" w:hAnsiTheme="majorHAnsi"/>
        </w:rPr>
        <w:t>Wspieraniu inicjatyw zmierz</w:t>
      </w:r>
      <w:r w:rsidR="00DE598E" w:rsidRPr="00631900">
        <w:rPr>
          <w:rFonts w:asciiTheme="majorHAnsi" w:hAnsiTheme="majorHAnsi"/>
        </w:rPr>
        <w:t>ających do zwiększania udziału I</w:t>
      </w:r>
      <w:r w:rsidRPr="00631900">
        <w:rPr>
          <w:rFonts w:asciiTheme="majorHAnsi" w:hAnsiTheme="majorHAnsi"/>
        </w:rPr>
        <w:t xml:space="preserve">nteresariuszy w przygotowaniu i realizacji gminnego programu rewitalizacji; </w:t>
      </w:r>
    </w:p>
    <w:p w:rsidR="005A2739" w:rsidRDefault="005A2739" w:rsidP="007327A3">
      <w:pPr>
        <w:pStyle w:val="Akapitzlist"/>
        <w:numPr>
          <w:ilvl w:val="0"/>
          <w:numId w:val="6"/>
        </w:numPr>
        <w:rPr>
          <w:szCs w:val="24"/>
        </w:rPr>
      </w:pPr>
      <w:r w:rsidRPr="00631900">
        <w:rPr>
          <w:szCs w:val="24"/>
        </w:rPr>
        <w:t>Zapewnieniu w czasie przygotowania, prowadzenia i oceny rewitalizacji możliwości wypowiedzenia się przez Interesariuszy</w:t>
      </w:r>
      <w:r w:rsidRPr="00631900">
        <w:rPr>
          <w:rStyle w:val="Odwoanieprzypisudolnego"/>
          <w:szCs w:val="24"/>
        </w:rPr>
        <w:footnoteReference w:id="2"/>
      </w:r>
      <w:r w:rsidR="002675B8" w:rsidRPr="00631900">
        <w:rPr>
          <w:szCs w:val="24"/>
        </w:rPr>
        <w:t>.</w:t>
      </w:r>
    </w:p>
    <w:p w:rsidR="00CE3BB8" w:rsidRDefault="00CE3BB8" w:rsidP="00CE3BB8">
      <w:r>
        <w:t>W ramach prowadzonych prac nad Gminnym Programem Rewitalizacji, szczególny nacisk został położony na włączenie mieszkańców, przedsiębiorców oraz wszystkich interesariuszy w proces rewitalizacji. Przeprowadzone zostały badania ankietowe z mieszkańcami miasta w formie:</w:t>
      </w:r>
    </w:p>
    <w:p w:rsidR="00CE3BB8" w:rsidRDefault="00CE3BB8" w:rsidP="00AF4829">
      <w:pPr>
        <w:pStyle w:val="Akapitzlist"/>
        <w:numPr>
          <w:ilvl w:val="0"/>
          <w:numId w:val="51"/>
        </w:numPr>
        <w:spacing w:before="120" w:after="280"/>
      </w:pPr>
      <w:r>
        <w:t>badania metodą CAWI – konsultacje nad Projektem GPR,</w:t>
      </w:r>
    </w:p>
    <w:p w:rsidR="00CE3BB8" w:rsidRDefault="00CE3BB8" w:rsidP="00AF4829">
      <w:pPr>
        <w:pStyle w:val="Akapitzlist"/>
        <w:numPr>
          <w:ilvl w:val="0"/>
          <w:numId w:val="51"/>
        </w:numPr>
        <w:spacing w:before="120" w:after="280"/>
      </w:pPr>
      <w:r>
        <w:t>badania metodą CAWI – ankieta pogłębiająca obszar rewitalizacji ,</w:t>
      </w:r>
    </w:p>
    <w:p w:rsidR="00CE3BB8" w:rsidRDefault="00CE3BB8" w:rsidP="00AF4829">
      <w:pPr>
        <w:pStyle w:val="Akapitzlist"/>
        <w:numPr>
          <w:ilvl w:val="0"/>
          <w:numId w:val="51"/>
        </w:numPr>
        <w:spacing w:before="120" w:after="280"/>
      </w:pPr>
      <w:r>
        <w:t>badania metodą CATI,</w:t>
      </w:r>
    </w:p>
    <w:p w:rsidR="00CE3BB8" w:rsidRDefault="00CE3BB8" w:rsidP="00AF4829">
      <w:pPr>
        <w:pStyle w:val="Akapitzlist"/>
        <w:numPr>
          <w:ilvl w:val="0"/>
          <w:numId w:val="51"/>
        </w:numPr>
        <w:spacing w:before="120" w:after="280"/>
      </w:pPr>
      <w:r>
        <w:t xml:space="preserve">warsztaty </w:t>
      </w:r>
    </w:p>
    <w:p w:rsidR="00CE3BB8" w:rsidRDefault="00CE3BB8" w:rsidP="00CE3BB8">
      <w:r>
        <w:t>Tak szerokie zastosowanie różnych technik badawczych pozwoliło na dotarcie do dużej liczby mieszkańców miasta. Przygotowane zostały także plakaty zachęcające mieszkańców do wzięcia udziału w ankietach.</w:t>
      </w:r>
    </w:p>
    <w:p w:rsidR="00CE3BB8" w:rsidRPr="00CE3BB8" w:rsidRDefault="00CE3BB8" w:rsidP="00CE3BB8">
      <w:pPr>
        <w:rPr>
          <w:szCs w:val="24"/>
        </w:rPr>
      </w:pPr>
    </w:p>
    <w:p w:rsidR="005A2739" w:rsidRPr="00631900" w:rsidRDefault="005A2739" w:rsidP="005A2739"/>
    <w:p w:rsidR="00BD3A96" w:rsidRPr="00631900" w:rsidRDefault="00BD3A96">
      <w:pPr>
        <w:spacing w:line="259" w:lineRule="auto"/>
        <w:jc w:val="left"/>
        <w:rPr>
          <w:rFonts w:eastAsiaTheme="majorEastAsia" w:cstheme="majorBidi"/>
          <w:b/>
          <w:color w:val="C77C0E" w:themeColor="accent1" w:themeShade="BF"/>
          <w:sz w:val="32"/>
          <w:szCs w:val="32"/>
        </w:rPr>
      </w:pPr>
      <w:r w:rsidRPr="00631900">
        <w:br w:type="page"/>
      </w:r>
    </w:p>
    <w:p w:rsidR="00055B4D" w:rsidRPr="00631900" w:rsidRDefault="00055B4D" w:rsidP="00570E3F">
      <w:pPr>
        <w:pStyle w:val="Nagwek1"/>
      </w:pPr>
      <w:bookmarkStart w:id="307" w:name="_Toc465077410"/>
      <w:r w:rsidRPr="00631900">
        <w:lastRenderedPageBreak/>
        <w:t xml:space="preserve">System wdrażania (realizacji) </w:t>
      </w:r>
      <w:r w:rsidR="00FA2417" w:rsidRPr="00631900">
        <w:t>Gminnego</w:t>
      </w:r>
      <w:r w:rsidRPr="00631900">
        <w:t xml:space="preserve"> Programu Rewitalizacji</w:t>
      </w:r>
      <w:bookmarkEnd w:id="306"/>
      <w:bookmarkEnd w:id="307"/>
    </w:p>
    <w:p w:rsidR="003420C3" w:rsidRPr="00631900" w:rsidRDefault="003420C3" w:rsidP="003420C3">
      <w:bookmarkStart w:id="308" w:name="_Ref453226297"/>
      <w:bookmarkStart w:id="309" w:name="_Ref453226316"/>
      <w:r w:rsidRPr="00631900">
        <w:t xml:space="preserve">System wdrażania Gminnego Programu Rewitalizacji dla Gminy Ostrów Mazowiecka, zgodnie z </w:t>
      </w:r>
      <w:r w:rsidRPr="00631900">
        <w:rPr>
          <w:i/>
        </w:rPr>
        <w:t>Wytycznymi w zakresie rewitalizacji w programach operacyjnych na lata 2014 -2020</w:t>
      </w:r>
      <w:r w:rsidRPr="00631900">
        <w:t xml:space="preserve">, oraz </w:t>
      </w:r>
      <w:r w:rsidRPr="00631900">
        <w:rPr>
          <w:i/>
        </w:rPr>
        <w:t xml:space="preserve">Ustawy o rewitalizacji z dnia 9 października 2015r. </w:t>
      </w:r>
      <w:r w:rsidRPr="00631900">
        <w:t>oparty</w:t>
      </w:r>
      <w:r w:rsidR="00DD4D17" w:rsidRPr="00631900">
        <w:t xml:space="preserve"> jest na zasadzie partnerstwa i </w:t>
      </w:r>
      <w:r w:rsidRPr="00631900">
        <w:t>partycypacji. Partycypacja społeczna na etapie wdrażania Programu (jako działania komplementarne do partycypacji na etapach diagnozy, programowania, czy monitorowania) umożliwi wypracowanie społecznej akceptacji dla podejmowanych przedsięwzięć rewitalizacyjnych, pozyskanie środków na działania rewitalizacyjne ze źródeł publicznych oraz prywatnych oraz systematyczny monitoring postępów realizacji Programu Rewitalizacji oraz w razie konieczności (np. podczas wystąpienia istotnej zmiany warunków realizacji Programu) jego aktualizację.</w:t>
      </w:r>
    </w:p>
    <w:p w:rsidR="00DD4D17" w:rsidRPr="00631900" w:rsidRDefault="00DD4D17" w:rsidP="00DD4D17">
      <w:r w:rsidRPr="00631900">
        <w:t xml:space="preserve">Proces wdrażania Programu Rewitalizacji ma na celu sterowanie realizowanymi działaniami w taki sposób, by umożliwić wyprowadzenie obszarów zdegradowanych, w tym wyznaczonych do rewitalizacji, ze stanu kryzysowego. W związku z takimi działaniami podmiotów wdrażających i przeznaczonych na te cele środków finansowych i rzeczowych nastąpi planowana poprawa jakości życia mieszkańców. </w:t>
      </w:r>
    </w:p>
    <w:p w:rsidR="00DD4D17" w:rsidRPr="00631900" w:rsidRDefault="00DD4D17" w:rsidP="00DD4D17">
      <w:r w:rsidRPr="00631900">
        <w:t xml:space="preserve">Kompleksowy charakter </w:t>
      </w:r>
      <w:r w:rsidR="00364051" w:rsidRPr="00631900">
        <w:t xml:space="preserve">Gminnego </w:t>
      </w:r>
      <w:r w:rsidRPr="00631900">
        <w:t xml:space="preserve">Programu Rewitalizacji jest odpowiedzią na problemy określone na podstawie diagnozy społeczno – gospodarczej przeprowadzonej na terenie </w:t>
      </w:r>
      <w:r w:rsidR="00364051" w:rsidRPr="00631900">
        <w:t>Gminy Ostrów Mazowiecka</w:t>
      </w:r>
      <w:r w:rsidRPr="00631900">
        <w:t xml:space="preserve">. Połączenie planowanych przedsięwzięć rewitalizacyjnych, celów oraz efektów tych </w:t>
      </w:r>
      <w:r w:rsidR="00B007B3" w:rsidRPr="00631900">
        <w:t>przedsięwzięć</w:t>
      </w:r>
      <w:r w:rsidRPr="00631900">
        <w:t xml:space="preserve"> przyczyni się do trwałości wprowadzonych zmian. Jednym z najważniejszych elementów zapewniających trwałość i powodzenie działań rewitalizacyjnych jest włączenie w jego realizację wszystkich grup interesariuszy oraz prowadzenie otwartego dialogu pomiędzy nimi.  Ze względu na złożoność procesu tworzenia i wdrażania Programu </w:t>
      </w:r>
      <w:r w:rsidRPr="00631900">
        <w:lastRenderedPageBreak/>
        <w:t xml:space="preserve">Rewitalizacji włączenie interesariuszy jest szczególnie istotne. Przyczyni się do pozytywnego postrzegania przez lokalną społeczność działań rewitalizacyjnych. </w:t>
      </w:r>
    </w:p>
    <w:p w:rsidR="00364051" w:rsidRPr="00631900" w:rsidRDefault="00364051" w:rsidP="00364051">
      <w:r w:rsidRPr="00631900">
        <w:t xml:space="preserve">Do podstawowych działań w zakresie zarządzania Programem Rewitalizacji zalicza się: </w:t>
      </w:r>
    </w:p>
    <w:p w:rsidR="00364051" w:rsidRPr="00631900" w:rsidRDefault="00364051" w:rsidP="00AF4829">
      <w:pPr>
        <w:pStyle w:val="Akapitzlist"/>
        <w:numPr>
          <w:ilvl w:val="0"/>
          <w:numId w:val="44"/>
        </w:numPr>
        <w:spacing w:before="120" w:after="280"/>
      </w:pPr>
      <w:r w:rsidRPr="00631900">
        <w:t xml:space="preserve">Aktywne włączenie grup interesariuszy w proces rewitalizacji, </w:t>
      </w:r>
    </w:p>
    <w:p w:rsidR="00364051" w:rsidRPr="00631900" w:rsidRDefault="00364051" w:rsidP="00AF4829">
      <w:pPr>
        <w:pStyle w:val="Akapitzlist"/>
        <w:numPr>
          <w:ilvl w:val="0"/>
          <w:numId w:val="44"/>
        </w:numPr>
        <w:spacing w:before="120" w:after="280"/>
      </w:pPr>
      <w:r w:rsidRPr="00631900">
        <w:t xml:space="preserve">Pozyskiwanie różnych środków finansowych zgodnie z zasadą dodatkowości, </w:t>
      </w:r>
    </w:p>
    <w:p w:rsidR="00364051" w:rsidRPr="00631900" w:rsidRDefault="00364051" w:rsidP="00AF4829">
      <w:pPr>
        <w:pStyle w:val="Akapitzlist"/>
        <w:numPr>
          <w:ilvl w:val="0"/>
          <w:numId w:val="44"/>
        </w:numPr>
        <w:spacing w:before="120" w:after="280"/>
      </w:pPr>
      <w:r w:rsidRPr="00631900">
        <w:t>Promocja i wdrożenie przedsięwzięć rewitalizacyjnych, których realizacja przyczyni się do pozytywnych zmian na wyznaczonym obszarze zgodnie z zasada komplementarności i zrównoważonego rozwoju,</w:t>
      </w:r>
    </w:p>
    <w:p w:rsidR="00364051" w:rsidRPr="00631900" w:rsidRDefault="00364051" w:rsidP="00AF4829">
      <w:pPr>
        <w:pStyle w:val="Akapitzlist"/>
        <w:numPr>
          <w:ilvl w:val="0"/>
          <w:numId w:val="44"/>
        </w:numPr>
        <w:spacing w:before="120" w:after="280"/>
      </w:pPr>
      <w:r w:rsidRPr="00631900">
        <w:t xml:space="preserve">Wdrażanie poszczególnych działań zgodnie z kryterium czasu realizacji, </w:t>
      </w:r>
    </w:p>
    <w:p w:rsidR="00364051" w:rsidRPr="00631900" w:rsidRDefault="00364051" w:rsidP="00AF4829">
      <w:pPr>
        <w:pStyle w:val="Akapitzlist"/>
        <w:numPr>
          <w:ilvl w:val="0"/>
          <w:numId w:val="44"/>
        </w:numPr>
        <w:spacing w:before="120" w:after="280"/>
      </w:pPr>
      <w:r w:rsidRPr="00631900">
        <w:t xml:space="preserve">Monitorowanie postępów w realizacji przedsięwzięć rewitalizacyjnych wraz z określeniem stopnia osiągnięcia wyznaczonych uprzednio celów, </w:t>
      </w:r>
    </w:p>
    <w:p w:rsidR="00364051" w:rsidRPr="00631900" w:rsidRDefault="00364051" w:rsidP="00AF4829">
      <w:pPr>
        <w:pStyle w:val="Akapitzlist"/>
        <w:numPr>
          <w:ilvl w:val="0"/>
          <w:numId w:val="44"/>
        </w:numPr>
        <w:spacing w:before="120" w:after="280"/>
      </w:pPr>
      <w:r w:rsidRPr="00631900">
        <w:t xml:space="preserve">Utrzymanie trwałości osiągniętych rezultatów. </w:t>
      </w:r>
    </w:p>
    <w:p w:rsidR="00342D53" w:rsidRPr="000205A8" w:rsidRDefault="00364051" w:rsidP="003420C3">
      <w:pPr>
        <w:rPr>
          <w:b/>
        </w:rPr>
      </w:pPr>
      <w:r w:rsidRPr="00631900">
        <w:t xml:space="preserve">Powyższe wymaga zaangażowania wielu podmiotów, które posiadają narzędzia do ich realizacji. </w:t>
      </w:r>
      <w:r w:rsidRPr="000205A8">
        <w:rPr>
          <w:b/>
        </w:rPr>
        <w:t xml:space="preserve">Za wdrażanie Gminnego Programu Rewitalizacji dla Gminy Ostrów </w:t>
      </w:r>
      <w:r w:rsidR="00342D53" w:rsidRPr="000205A8">
        <w:rPr>
          <w:b/>
        </w:rPr>
        <w:t>Mazowiecka  odpowiedzialny jest:</w:t>
      </w:r>
    </w:p>
    <w:p w:rsidR="00342D53" w:rsidRDefault="00342D53" w:rsidP="00AF4829">
      <w:pPr>
        <w:pStyle w:val="Akapitzlist"/>
        <w:numPr>
          <w:ilvl w:val="0"/>
          <w:numId w:val="42"/>
        </w:numPr>
      </w:pPr>
      <w:r>
        <w:t>Wójt Gminy Ostrów Mazowiecka</w:t>
      </w:r>
    </w:p>
    <w:p w:rsidR="00342D53" w:rsidRDefault="00342D53" w:rsidP="00AF4829">
      <w:pPr>
        <w:pStyle w:val="Akapitzlist"/>
        <w:numPr>
          <w:ilvl w:val="0"/>
          <w:numId w:val="42"/>
        </w:numPr>
      </w:pPr>
      <w:r>
        <w:t xml:space="preserve">Sekretarz Gminy Ostrów Mazowiecka </w:t>
      </w:r>
    </w:p>
    <w:p w:rsidR="00342D53" w:rsidRDefault="00342D53" w:rsidP="00AF4829">
      <w:pPr>
        <w:pStyle w:val="Akapitzlist"/>
        <w:numPr>
          <w:ilvl w:val="0"/>
          <w:numId w:val="42"/>
        </w:numPr>
      </w:pPr>
      <w:r>
        <w:t xml:space="preserve">Kierownik Referatu Infrastruktury Gminnej </w:t>
      </w:r>
    </w:p>
    <w:p w:rsidR="00342D53" w:rsidRDefault="00342D53" w:rsidP="00AF4829">
      <w:pPr>
        <w:pStyle w:val="Akapitzlist"/>
        <w:numPr>
          <w:ilvl w:val="0"/>
          <w:numId w:val="42"/>
        </w:numPr>
      </w:pPr>
      <w:r>
        <w:t>Pracownicy do pozyskiwania śro</w:t>
      </w:r>
      <w:r w:rsidR="00AF3AC4">
        <w:t>dków zewnętrznych – 2 osoby</w:t>
      </w:r>
    </w:p>
    <w:p w:rsidR="00AF3AC4" w:rsidRDefault="00AF3AC4" w:rsidP="00AF4829">
      <w:pPr>
        <w:pStyle w:val="Akapitzlist"/>
        <w:numPr>
          <w:ilvl w:val="0"/>
          <w:numId w:val="42"/>
        </w:numPr>
      </w:pPr>
      <w:r>
        <w:t>Pracownicy ds. inwestycji – 1 osoba</w:t>
      </w:r>
    </w:p>
    <w:p w:rsidR="00AF3AC4" w:rsidRDefault="00AF3AC4" w:rsidP="00AF4829">
      <w:pPr>
        <w:pStyle w:val="Akapitzlist"/>
        <w:numPr>
          <w:ilvl w:val="0"/>
          <w:numId w:val="42"/>
        </w:numPr>
      </w:pPr>
      <w:r>
        <w:t xml:space="preserve">Pracownicy ds. przetargów – 1 osoba </w:t>
      </w:r>
    </w:p>
    <w:p w:rsidR="00DD4D17" w:rsidRPr="00631900" w:rsidRDefault="00364051" w:rsidP="003420C3">
      <w:r w:rsidRPr="00631900">
        <w:t xml:space="preserve"> W procesie wdrażania Programu </w:t>
      </w:r>
      <w:r w:rsidR="00BF364D" w:rsidRPr="000205A8">
        <w:rPr>
          <w:b/>
        </w:rPr>
        <w:t>Wójta</w:t>
      </w:r>
      <w:r w:rsidR="00BF364D">
        <w:t xml:space="preserve"> wspierać będzie</w:t>
      </w:r>
      <w:r w:rsidRPr="00631900">
        <w:t xml:space="preserve"> </w:t>
      </w:r>
      <w:r w:rsidRPr="000205A8">
        <w:rPr>
          <w:b/>
        </w:rPr>
        <w:t>Sekretarz Gminy</w:t>
      </w:r>
      <w:r w:rsidRPr="00631900">
        <w:t>, którego zakres działalności wpisuje się w realizację Gminnego Programu Rewitalizacji oraz pozwala na skuteczne wdrażanie projektów rewitalizacyjnych.</w:t>
      </w:r>
    </w:p>
    <w:p w:rsidR="007F7A10" w:rsidRPr="00631900" w:rsidRDefault="0026500B" w:rsidP="007F7A10">
      <w:pPr>
        <w:rPr>
          <w:szCs w:val="24"/>
        </w:rPr>
      </w:pPr>
      <w:r w:rsidRPr="00631900">
        <w:rPr>
          <w:szCs w:val="24"/>
        </w:rPr>
        <w:t>Wójt Gminy</w:t>
      </w:r>
      <w:r w:rsidR="00C015D6">
        <w:rPr>
          <w:szCs w:val="24"/>
        </w:rPr>
        <w:t xml:space="preserve"> we współpracy z Komitetem Rewitalizacji </w:t>
      </w:r>
      <w:r w:rsidR="007F7A10" w:rsidRPr="00631900">
        <w:rPr>
          <w:szCs w:val="24"/>
        </w:rPr>
        <w:t xml:space="preserve">przy realizacji </w:t>
      </w:r>
      <w:r w:rsidRPr="00631900">
        <w:rPr>
          <w:szCs w:val="24"/>
        </w:rPr>
        <w:t>Gminnego</w:t>
      </w:r>
      <w:r w:rsidR="008F0E37" w:rsidRPr="00631900">
        <w:rPr>
          <w:szCs w:val="24"/>
        </w:rPr>
        <w:t xml:space="preserve"> </w:t>
      </w:r>
      <w:r w:rsidR="007F7A10" w:rsidRPr="00631900">
        <w:rPr>
          <w:szCs w:val="24"/>
        </w:rPr>
        <w:t xml:space="preserve">Programu Rewitalizacji </w:t>
      </w:r>
      <w:r w:rsidR="008F0E37" w:rsidRPr="00631900">
        <w:rPr>
          <w:szCs w:val="24"/>
        </w:rPr>
        <w:t>będzie współpracować z:</w:t>
      </w:r>
    </w:p>
    <w:p w:rsidR="007F7A10" w:rsidRPr="00342D53" w:rsidRDefault="007F7A10" w:rsidP="007327A3">
      <w:pPr>
        <w:pStyle w:val="Akapitzlist"/>
        <w:numPr>
          <w:ilvl w:val="0"/>
          <w:numId w:val="8"/>
        </w:numPr>
        <w:spacing w:before="100" w:after="200"/>
        <w:rPr>
          <w:szCs w:val="24"/>
        </w:rPr>
      </w:pPr>
      <w:r w:rsidRPr="00342D53">
        <w:rPr>
          <w:szCs w:val="24"/>
        </w:rPr>
        <w:lastRenderedPageBreak/>
        <w:t>Radnymi tworzącymi Radę Gminy na lata 2014-2018,</w:t>
      </w:r>
    </w:p>
    <w:p w:rsidR="007F7A10" w:rsidRPr="00631900" w:rsidRDefault="007F7A10" w:rsidP="007327A3">
      <w:pPr>
        <w:pStyle w:val="Akapitzlist"/>
        <w:numPr>
          <w:ilvl w:val="0"/>
          <w:numId w:val="7"/>
        </w:numPr>
        <w:spacing w:before="100" w:after="200"/>
        <w:rPr>
          <w:szCs w:val="24"/>
        </w:rPr>
      </w:pPr>
      <w:r w:rsidRPr="00631900">
        <w:rPr>
          <w:szCs w:val="24"/>
        </w:rPr>
        <w:t>Komórkami organizacyjnymi Urzędu Gminy,</w:t>
      </w:r>
    </w:p>
    <w:p w:rsidR="007F7A10" w:rsidRPr="00631900" w:rsidRDefault="007F7A10" w:rsidP="007327A3">
      <w:pPr>
        <w:pStyle w:val="Akapitzlist"/>
        <w:numPr>
          <w:ilvl w:val="0"/>
          <w:numId w:val="7"/>
        </w:numPr>
        <w:spacing w:before="100" w:after="200"/>
        <w:rPr>
          <w:szCs w:val="24"/>
        </w:rPr>
      </w:pPr>
      <w:r w:rsidRPr="00631900">
        <w:rPr>
          <w:szCs w:val="24"/>
        </w:rPr>
        <w:t>Jednostkami organizacyjnymi Gminy (m.in. placówki oświatowe, Gminny Ośrodek Pomocy Społecznej),</w:t>
      </w:r>
    </w:p>
    <w:p w:rsidR="007F7A10" w:rsidRPr="00631900" w:rsidRDefault="007F7A10" w:rsidP="007327A3">
      <w:pPr>
        <w:pStyle w:val="Akapitzlist"/>
        <w:numPr>
          <w:ilvl w:val="0"/>
          <w:numId w:val="7"/>
        </w:numPr>
        <w:spacing w:before="100" w:after="200"/>
        <w:rPr>
          <w:szCs w:val="24"/>
        </w:rPr>
      </w:pPr>
      <w:r w:rsidRPr="00631900">
        <w:rPr>
          <w:szCs w:val="24"/>
        </w:rPr>
        <w:t>Beneficjentami (fundacje, stowarzyszenia, osoby prywatne, instytucje kultury, lokalni liderzy, prywatne przedsiębiorstwa),</w:t>
      </w:r>
    </w:p>
    <w:p w:rsidR="007F7A10" w:rsidRPr="00631900" w:rsidRDefault="008933BC" w:rsidP="007327A3">
      <w:pPr>
        <w:pStyle w:val="Akapitzlist"/>
        <w:numPr>
          <w:ilvl w:val="0"/>
          <w:numId w:val="7"/>
        </w:numPr>
        <w:spacing w:before="100" w:after="200"/>
        <w:rPr>
          <w:szCs w:val="24"/>
        </w:rPr>
      </w:pPr>
      <w:r w:rsidRPr="00631900">
        <w:rPr>
          <w:szCs w:val="24"/>
        </w:rPr>
        <w:t>Interesariuszami GPR</w:t>
      </w:r>
      <w:r w:rsidR="007F7A10" w:rsidRPr="00631900">
        <w:rPr>
          <w:szCs w:val="24"/>
        </w:rPr>
        <w:t>.</w:t>
      </w:r>
    </w:p>
    <w:p w:rsidR="00364051" w:rsidRPr="00631900" w:rsidRDefault="00364051" w:rsidP="00364051">
      <w:r w:rsidRPr="00631900">
        <w:t xml:space="preserve">Na etapie wdrażania Gminnego Programu Rewitalizacji dla Gminy Ostrów Mazowiecka osoby odpowiedzialne będą współpracowały przede wszystkim z: </w:t>
      </w:r>
    </w:p>
    <w:p w:rsidR="00C015D6" w:rsidRDefault="00C015D6" w:rsidP="00AF4829">
      <w:pPr>
        <w:pStyle w:val="Akapitzlist"/>
        <w:numPr>
          <w:ilvl w:val="0"/>
          <w:numId w:val="43"/>
        </w:numPr>
        <w:spacing w:before="120" w:after="280"/>
      </w:pPr>
      <w:r>
        <w:t>Komitetem Rewitalizacji</w:t>
      </w:r>
    </w:p>
    <w:p w:rsidR="00364051" w:rsidRPr="00631900" w:rsidRDefault="00364051" w:rsidP="00AF4829">
      <w:pPr>
        <w:pStyle w:val="Akapitzlist"/>
        <w:numPr>
          <w:ilvl w:val="0"/>
          <w:numId w:val="43"/>
        </w:numPr>
        <w:spacing w:before="120" w:after="280"/>
      </w:pPr>
      <w:r w:rsidRPr="00631900">
        <w:t xml:space="preserve">Innymi komórkami organizacyjnymi Gminy Ostrów Mazowiecka, zwłaszcza z Skarbnikiem Gminy oraz jednostkami organizacyjnymi </w:t>
      </w:r>
      <w:r w:rsidR="00A2735E" w:rsidRPr="00631900">
        <w:t>Gminy</w:t>
      </w:r>
    </w:p>
    <w:p w:rsidR="00364051" w:rsidRPr="00631900" w:rsidRDefault="00364051" w:rsidP="00AF4829">
      <w:pPr>
        <w:pStyle w:val="Akapitzlist"/>
        <w:numPr>
          <w:ilvl w:val="0"/>
          <w:numId w:val="43"/>
        </w:numPr>
        <w:spacing w:before="120" w:after="280"/>
      </w:pPr>
      <w:r w:rsidRPr="00631900">
        <w:t>Beneficjentami zewnętrznymi również odpowiadającymi za realizację działań rewitalizacyjnych (wspólnotami mieszkaniowymi, instytucjami kultury, instytucjami polityki społecznej, fundacjami i stowarzyszeniami, lokalnymi przedsiębiorcami, osobami prywatnymi).</w:t>
      </w:r>
    </w:p>
    <w:p w:rsidR="00B94436" w:rsidRPr="00631900" w:rsidRDefault="00B94436" w:rsidP="00AF4829">
      <w:pPr>
        <w:pStyle w:val="Akapitzlist"/>
        <w:numPr>
          <w:ilvl w:val="0"/>
          <w:numId w:val="43"/>
        </w:numPr>
        <w:spacing w:before="100" w:after="200"/>
        <w:rPr>
          <w:szCs w:val="24"/>
        </w:rPr>
      </w:pPr>
      <w:r w:rsidRPr="00631900">
        <w:t>Interesariuszami procesu rewitalizacji.</w:t>
      </w:r>
    </w:p>
    <w:p w:rsidR="00B94436" w:rsidRPr="00631900" w:rsidRDefault="00B94436" w:rsidP="00B94436">
      <w:pPr>
        <w:pStyle w:val="Akapitzlist"/>
        <w:spacing w:before="120" w:after="280"/>
      </w:pPr>
    </w:p>
    <w:p w:rsidR="00A2735E" w:rsidRPr="00631900" w:rsidRDefault="00A2735E" w:rsidP="00B94436">
      <w:r w:rsidRPr="00631900">
        <w:t>Schemat poniżej przedstawia wzajemne relacje  i role komórek organizacji Gminy, interesariuszy i beneficjentów zewnętrznych.</w:t>
      </w:r>
    </w:p>
    <w:p w:rsidR="00A2735E" w:rsidRPr="00631900" w:rsidRDefault="00A2735E" w:rsidP="00A2735E">
      <w:pPr>
        <w:pStyle w:val="Legenda"/>
        <w:ind w:left="720"/>
      </w:pPr>
      <w:r w:rsidRPr="00631900">
        <w:br w:type="column"/>
      </w:r>
      <w:bookmarkStart w:id="310" w:name="_Toc460838043"/>
      <w:bookmarkStart w:id="311" w:name="_Toc461010018"/>
      <w:bookmarkStart w:id="312" w:name="_Toc461791892"/>
      <w:bookmarkStart w:id="313" w:name="_Toc464123370"/>
      <w:r w:rsidRPr="00631900">
        <w:lastRenderedPageBreak/>
        <w:t xml:space="preserve">Rysunek </w:t>
      </w:r>
      <w:fldSimple w:instr=" SEQ Rysunek \* ARABIC ">
        <w:r w:rsidR="00291D9A">
          <w:rPr>
            <w:noProof/>
          </w:rPr>
          <w:t>10</w:t>
        </w:r>
      </w:fldSimple>
      <w:r w:rsidRPr="00631900">
        <w:t xml:space="preserve"> Wzajemne relacje i role komórek organizacyjnych Gminy, interesariuszy i beneficjentów zewnętrznych</w:t>
      </w:r>
      <w:bookmarkEnd w:id="310"/>
      <w:bookmarkEnd w:id="311"/>
      <w:bookmarkEnd w:id="312"/>
      <w:bookmarkEnd w:id="313"/>
      <w:r w:rsidRPr="00631900">
        <w:t xml:space="preserve"> </w:t>
      </w:r>
    </w:p>
    <w:p w:rsidR="00A2735E" w:rsidRPr="00631900" w:rsidRDefault="00A2735E" w:rsidP="00A2735E">
      <w:pPr>
        <w:pStyle w:val="Akapitzlist"/>
      </w:pPr>
      <w:r w:rsidRPr="00631900">
        <w:rPr>
          <w:noProof/>
          <w:lang w:eastAsia="pl-PL"/>
        </w:rPr>
        <w:drawing>
          <wp:inline distT="0" distB="0" distL="0" distR="0">
            <wp:extent cx="5572125" cy="4514850"/>
            <wp:effectExtent l="19050" t="0" r="28575" b="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inline>
        </w:drawing>
      </w:r>
    </w:p>
    <w:p w:rsidR="00A2735E" w:rsidRPr="00631900" w:rsidRDefault="00A2735E" w:rsidP="00A2735E">
      <w:pPr>
        <w:pStyle w:val="Legenda"/>
        <w:ind w:left="720"/>
      </w:pPr>
      <w:bookmarkStart w:id="314" w:name="_Toc460837875"/>
      <w:bookmarkStart w:id="315" w:name="_Toc460838044"/>
      <w:bookmarkStart w:id="316" w:name="_Toc461009824"/>
      <w:bookmarkStart w:id="317" w:name="_Toc461010019"/>
      <w:bookmarkStart w:id="318" w:name="_Toc461791893"/>
      <w:r w:rsidRPr="00631900">
        <w:t>Źródło: opracowanie własne</w:t>
      </w:r>
      <w:bookmarkEnd w:id="314"/>
      <w:bookmarkEnd w:id="315"/>
      <w:bookmarkEnd w:id="316"/>
      <w:bookmarkEnd w:id="317"/>
      <w:bookmarkEnd w:id="318"/>
      <w:r w:rsidRPr="00631900">
        <w:t xml:space="preserve"> </w:t>
      </w:r>
    </w:p>
    <w:p w:rsidR="00690575" w:rsidRDefault="00690575" w:rsidP="00B94436"/>
    <w:p w:rsidR="00A2735E" w:rsidRPr="00631900" w:rsidRDefault="00A2735E" w:rsidP="00B94436">
      <w:r w:rsidRPr="00631900">
        <w:t>Wszystkie zaplanowane działania są określone</w:t>
      </w:r>
      <w:r w:rsidR="000205A8">
        <w:t xml:space="preserve"> na podstawie analizy potrzeb i </w:t>
      </w:r>
      <w:r w:rsidRPr="00631900">
        <w:t>zidentyfikowanych deficytów na obszarze wsparcia. Wpisują</w:t>
      </w:r>
      <w:r w:rsidR="000205A8">
        <w:t xml:space="preserve"> się one w zakres publicznych i </w:t>
      </w:r>
      <w:r w:rsidRPr="00631900">
        <w:t xml:space="preserve">niepublicznych zadań samorządu gminnego zgodnie z </w:t>
      </w:r>
      <w:r w:rsidR="000205A8">
        <w:rPr>
          <w:i/>
        </w:rPr>
        <w:t>Ustawą z dnia 8 marca 1990r. o </w:t>
      </w:r>
      <w:r w:rsidRPr="00631900">
        <w:rPr>
          <w:i/>
        </w:rPr>
        <w:t>Samorządzie Gminnym uzupełnioną obwieszczeniem Marszałka Sejmu Rzeczypospolitej Polskiej z dnia 17 marca 20165r. (</w:t>
      </w:r>
      <w:proofErr w:type="spellStart"/>
      <w:r w:rsidRPr="00631900">
        <w:rPr>
          <w:i/>
        </w:rPr>
        <w:t>Dz.U</w:t>
      </w:r>
      <w:proofErr w:type="spellEnd"/>
      <w:r w:rsidRPr="00631900">
        <w:rPr>
          <w:i/>
        </w:rPr>
        <w:t xml:space="preserve">. 2016 poz.446). </w:t>
      </w:r>
      <w:r w:rsidRPr="00631900">
        <w:t xml:space="preserve">Jednostką uzupełniającą proces rewitalizacji, będącą jednocześnie głosem społeczności lokalnej jest Radami </w:t>
      </w:r>
      <w:r w:rsidR="00B94436" w:rsidRPr="00631900">
        <w:t>Gminy Ostrów Mazowiecka</w:t>
      </w:r>
      <w:r w:rsidRPr="00631900">
        <w:t xml:space="preserve"> . Kompetencje jednostki regulowane są za pomocą powszechnie obowiązujących aktów prawnych, aktów wykonawczych oraz Statutu Rady </w:t>
      </w:r>
      <w:r w:rsidR="00B94436" w:rsidRPr="00631900">
        <w:t>Gminy Ostrów Mazowiecka</w:t>
      </w:r>
      <w:r w:rsidRPr="00631900">
        <w:t xml:space="preserve">. Dodatkowo </w:t>
      </w:r>
      <w:r w:rsidR="00B94436" w:rsidRPr="00631900">
        <w:t xml:space="preserve">Gminny </w:t>
      </w:r>
      <w:r w:rsidRPr="00631900">
        <w:t xml:space="preserve">Program Rewitalizacji </w:t>
      </w:r>
      <w:r w:rsidRPr="00631900">
        <w:lastRenderedPageBreak/>
        <w:t xml:space="preserve">dla </w:t>
      </w:r>
      <w:r w:rsidR="00B94436" w:rsidRPr="00631900">
        <w:t>Gminy Ostrów Mazowiecka</w:t>
      </w:r>
      <w:r w:rsidRPr="00631900">
        <w:t xml:space="preserve"> oraz każda jego aktualizacja wymaga przyjęcia stosownej uchwały Rady </w:t>
      </w:r>
      <w:r w:rsidR="00B94436" w:rsidRPr="00631900">
        <w:t>Gminy Ostrów Mazowiecka</w:t>
      </w:r>
      <w:r w:rsidRPr="00631900">
        <w:t>.</w:t>
      </w:r>
    </w:p>
    <w:p w:rsidR="00A2735E" w:rsidRDefault="00A2735E" w:rsidP="00A2735E">
      <w:pPr>
        <w:ind w:left="360"/>
      </w:pPr>
      <w:r w:rsidRPr="00631900">
        <w:t xml:space="preserve">Reasumując, </w:t>
      </w:r>
      <w:r w:rsidRPr="00631900">
        <w:rPr>
          <w:b/>
        </w:rPr>
        <w:t xml:space="preserve">wdrożenie i realizacja </w:t>
      </w:r>
      <w:r w:rsidR="00B94436" w:rsidRPr="00631900">
        <w:rPr>
          <w:b/>
        </w:rPr>
        <w:t xml:space="preserve">Gminnego </w:t>
      </w:r>
      <w:r w:rsidRPr="00631900">
        <w:rPr>
          <w:b/>
        </w:rPr>
        <w:t>Programu Rewitalizacji</w:t>
      </w:r>
      <w:r w:rsidR="00B94436" w:rsidRPr="00631900">
        <w:rPr>
          <w:b/>
        </w:rPr>
        <w:t xml:space="preserve"> dla Gminy Ostrów Mazowiecka</w:t>
      </w:r>
      <w:r w:rsidR="00B94436" w:rsidRPr="00631900">
        <w:t xml:space="preserve"> spoczywa na </w:t>
      </w:r>
      <w:r w:rsidR="00B94436" w:rsidRPr="00631900">
        <w:rPr>
          <w:b/>
        </w:rPr>
        <w:t>Wójcie Gminy Ostrów Mazowiecka</w:t>
      </w:r>
      <w:r w:rsidRPr="00631900">
        <w:t xml:space="preserve">, będącego jednocześnie organem wykonawczym, działającym przy pomocy </w:t>
      </w:r>
      <w:r w:rsidRPr="00631900">
        <w:rPr>
          <w:b/>
        </w:rPr>
        <w:t xml:space="preserve">Sekretarza </w:t>
      </w:r>
      <w:r w:rsidR="00B94436" w:rsidRPr="00631900">
        <w:rPr>
          <w:b/>
        </w:rPr>
        <w:t>Gminy Ostrów Mazowiecka</w:t>
      </w:r>
      <w:r w:rsidRPr="00631900">
        <w:rPr>
          <w:b/>
        </w:rPr>
        <w:t>.</w:t>
      </w:r>
      <w:r w:rsidRPr="00631900">
        <w:t xml:space="preserve"> </w:t>
      </w:r>
    </w:p>
    <w:p w:rsidR="006E1C7F" w:rsidRDefault="006E1C7F" w:rsidP="00784F19">
      <w:pPr>
        <w:rPr>
          <w:rFonts w:eastAsia="Calibri" w:cs="Times New Roman"/>
        </w:rPr>
      </w:pPr>
    </w:p>
    <w:p w:rsidR="00784F19" w:rsidRPr="0097165C" w:rsidRDefault="00784F19" w:rsidP="00784F19">
      <w:pPr>
        <w:rPr>
          <w:rFonts w:eastAsia="Calibri" w:cs="Times New Roman"/>
        </w:rPr>
      </w:pPr>
      <w:r w:rsidRPr="0097165C">
        <w:rPr>
          <w:rFonts w:eastAsia="Calibri" w:cs="Times New Roman"/>
        </w:rPr>
        <w:t xml:space="preserve">Schemat poniżej przedstawia wzajemne relacje komórek organizacji </w:t>
      </w:r>
      <w:r>
        <w:rPr>
          <w:rFonts w:eastAsia="Calibri" w:cs="Times New Roman"/>
        </w:rPr>
        <w:t>Gminy Ostrów Mazowiecka</w:t>
      </w:r>
      <w:r w:rsidRPr="0097165C">
        <w:rPr>
          <w:rFonts w:eastAsia="Calibri" w:cs="Times New Roman"/>
        </w:rPr>
        <w:t xml:space="preserve">, </w:t>
      </w:r>
      <w:r>
        <w:rPr>
          <w:rFonts w:eastAsia="Calibri" w:cs="Times New Roman"/>
        </w:rPr>
        <w:t>Komitetu Rewitalizacji</w:t>
      </w:r>
      <w:r w:rsidRPr="0097165C">
        <w:rPr>
          <w:rFonts w:eastAsia="Calibri" w:cs="Times New Roman"/>
        </w:rPr>
        <w:t>, interesariuszy i beneficjentów zewnętrznych.</w:t>
      </w:r>
    </w:p>
    <w:p w:rsidR="00784F19" w:rsidRDefault="00784F19" w:rsidP="00784F19">
      <w:pPr>
        <w:pStyle w:val="Legenda"/>
      </w:pPr>
      <w:bookmarkStart w:id="319" w:name="_Toc461791894"/>
      <w:bookmarkStart w:id="320" w:name="_Toc464123371"/>
      <w:r>
        <w:t xml:space="preserve">Rysunek </w:t>
      </w:r>
      <w:fldSimple w:instr=" SEQ Rysunek \* ARABIC ">
        <w:r w:rsidR="00291D9A">
          <w:rPr>
            <w:noProof/>
          </w:rPr>
          <w:t>11</w:t>
        </w:r>
      </w:fldSimple>
      <w:r>
        <w:t xml:space="preserve"> Schemat przedstawiający zarządzanie Gminnym Programem Rewitalizacji</w:t>
      </w:r>
      <w:bookmarkEnd w:id="319"/>
      <w:bookmarkEnd w:id="320"/>
      <w:r>
        <w:t xml:space="preserve"> </w:t>
      </w:r>
    </w:p>
    <w:p w:rsidR="00784F19" w:rsidRDefault="00784F19" w:rsidP="00784F19">
      <w:r>
        <w:rPr>
          <w:noProof/>
          <w:lang w:eastAsia="pl-PL"/>
        </w:rPr>
        <w:drawing>
          <wp:inline distT="0" distB="0" distL="0" distR="0">
            <wp:extent cx="5759450" cy="4997302"/>
            <wp:effectExtent l="0" t="0" r="0" b="0"/>
            <wp:docPr id="44" name="Diagram 4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7" r:lo="rId68" r:qs="rId69" r:cs="rId70"/>
              </a:graphicData>
            </a:graphic>
          </wp:inline>
        </w:drawing>
      </w:r>
    </w:p>
    <w:p w:rsidR="00784F19" w:rsidRPr="008B77C6" w:rsidRDefault="00784F19" w:rsidP="00784F19">
      <w:pPr>
        <w:pStyle w:val="rdo"/>
      </w:pPr>
      <w:r>
        <w:lastRenderedPageBreak/>
        <w:t xml:space="preserve">Źródło: opracowanie własne </w:t>
      </w:r>
    </w:p>
    <w:p w:rsidR="00784F19" w:rsidRPr="00631900" w:rsidRDefault="00784F19" w:rsidP="007F7A10">
      <w:pPr>
        <w:rPr>
          <w:szCs w:val="24"/>
        </w:rPr>
      </w:pPr>
    </w:p>
    <w:p w:rsidR="00BD3A96" w:rsidRPr="00631900" w:rsidRDefault="00BD3A96">
      <w:pPr>
        <w:spacing w:line="259" w:lineRule="auto"/>
        <w:jc w:val="left"/>
        <w:rPr>
          <w:rFonts w:eastAsiaTheme="majorEastAsia" w:cstheme="majorBidi"/>
          <w:b/>
          <w:color w:val="C77C0E" w:themeColor="accent1" w:themeShade="BF"/>
          <w:sz w:val="32"/>
          <w:szCs w:val="32"/>
        </w:rPr>
      </w:pPr>
      <w:r w:rsidRPr="00631900">
        <w:br w:type="page"/>
      </w:r>
    </w:p>
    <w:p w:rsidR="00570E3F" w:rsidRPr="00631900" w:rsidRDefault="00570E3F" w:rsidP="00570E3F">
      <w:pPr>
        <w:pStyle w:val="Nagwek1"/>
      </w:pPr>
      <w:bookmarkStart w:id="321" w:name="_Toc465077411"/>
      <w:r w:rsidRPr="00631900">
        <w:lastRenderedPageBreak/>
        <w:t xml:space="preserve">System monitoringu i oceny </w:t>
      </w:r>
      <w:bookmarkEnd w:id="308"/>
      <w:bookmarkEnd w:id="309"/>
      <w:r w:rsidR="00003214" w:rsidRPr="00631900">
        <w:t>Gminnego Programu Rewitalizacji</w:t>
      </w:r>
      <w:bookmarkEnd w:id="321"/>
      <w:r w:rsidR="00003214" w:rsidRPr="00631900">
        <w:t xml:space="preserve"> </w:t>
      </w:r>
    </w:p>
    <w:p w:rsidR="0062649D" w:rsidRPr="00631900" w:rsidRDefault="0062649D" w:rsidP="0062649D">
      <w:pPr>
        <w:pStyle w:val="Nagwek2"/>
      </w:pPr>
      <w:bookmarkStart w:id="322" w:name="_Toc465077412"/>
      <w:r w:rsidRPr="00631900">
        <w:t>Monitoring</w:t>
      </w:r>
      <w:bookmarkEnd w:id="322"/>
    </w:p>
    <w:p w:rsidR="008F0E37" w:rsidRPr="00631900" w:rsidRDefault="00784F19" w:rsidP="00AB2219">
      <w:r>
        <w:t xml:space="preserve">Podstawowym </w:t>
      </w:r>
      <w:r w:rsidR="008F0E37" w:rsidRPr="00631900">
        <w:t>elementem integralnego zarządzania Gminnym Programem Rewitalizacji, jest jego systematyczna ocena i monitoring.</w:t>
      </w:r>
      <w:r w:rsidR="00AB2219" w:rsidRPr="00631900">
        <w:t xml:space="preserve"> Jego celem jest zbieranie informacji, na podstawie których oceniany jest merytoryczny oraz finansowy stopień wykonania założonych działań rewitalizacyjnych, a także identyfikacja ewentualnych trudności.</w:t>
      </w:r>
    </w:p>
    <w:p w:rsidR="00AB2219" w:rsidRDefault="00AB2219" w:rsidP="00AB2219">
      <w:r w:rsidRPr="00631900">
        <w:t xml:space="preserve">Zbieranie danych dotyczących rewitalizowanych sfer (społeczeństwa, gospodarki i przestrzeni) umożliwi tworzenie corocznych raportów przedstawiających postępy w realizacji założeń. </w:t>
      </w:r>
    </w:p>
    <w:p w:rsidR="007A647A" w:rsidRDefault="007A647A" w:rsidP="00AB2219">
      <w:r>
        <w:t xml:space="preserve">Komitet ds. Rewitalizacji będzie odpowiedzialny za monitoring Gminnego Programu Rewitalizacji. Corocznie będą gromadzili dane dotyczące diagnozowanych wskaźników z Powiatowego Urzędu Pracy, Gminnego Ośrodka Pomocy Społecznej oraz Policji. Monitorowanie efektów działań rewitalizacyjnych może odbywać się również za pomocą badań ankietowych oraz spotkań konsultacyjnych i warsztatowych. </w:t>
      </w:r>
    </w:p>
    <w:p w:rsidR="00371F35" w:rsidRDefault="00371F35" w:rsidP="00371F35">
      <w:r>
        <w:t>Każdorazowe działania w zakresie realizacji zadań objętych Gminnym Programem Rewitalizacji uzgadnia się z Szefem Węzł</w:t>
      </w:r>
      <w:r w:rsidR="00D92A52">
        <w:t>a Łączności Ostrów Mazowiecka.</w:t>
      </w:r>
    </w:p>
    <w:p w:rsidR="007A647A" w:rsidRPr="0097165C" w:rsidRDefault="007A647A" w:rsidP="007A647A">
      <w:pPr>
        <w:rPr>
          <w:rFonts w:eastAsia="Calibri" w:cs="Times New Roman"/>
        </w:rPr>
      </w:pPr>
      <w:r w:rsidRPr="0097165C">
        <w:rPr>
          <w:rFonts w:eastAsia="Calibri" w:cs="Times New Roman"/>
        </w:rPr>
        <w:t xml:space="preserve">Podsumowując, monitoring </w:t>
      </w:r>
      <w:r>
        <w:rPr>
          <w:rFonts w:eastAsia="Calibri" w:cs="Times New Roman"/>
        </w:rPr>
        <w:t xml:space="preserve">Gminnego </w:t>
      </w:r>
      <w:r w:rsidRPr="0097165C">
        <w:rPr>
          <w:rFonts w:eastAsia="Calibri" w:cs="Times New Roman"/>
        </w:rPr>
        <w:t xml:space="preserve">Programu Rewitalizacji dla </w:t>
      </w:r>
      <w:r>
        <w:rPr>
          <w:rFonts w:eastAsia="Calibri" w:cs="Times New Roman"/>
        </w:rPr>
        <w:t xml:space="preserve">Gminy Program Rewitalizacji </w:t>
      </w:r>
      <w:r w:rsidRPr="0097165C">
        <w:rPr>
          <w:rFonts w:eastAsia="Calibri" w:cs="Times New Roman"/>
        </w:rPr>
        <w:t xml:space="preserve">bazować będzie na: </w:t>
      </w:r>
    </w:p>
    <w:p w:rsidR="007A647A" w:rsidRPr="0097165C" w:rsidRDefault="007A647A" w:rsidP="00AF4829">
      <w:pPr>
        <w:numPr>
          <w:ilvl w:val="0"/>
          <w:numId w:val="52"/>
        </w:numPr>
        <w:rPr>
          <w:rFonts w:eastAsia="Calibri" w:cs="Times New Roman"/>
        </w:rPr>
      </w:pPr>
      <w:r w:rsidRPr="0097165C">
        <w:rPr>
          <w:rFonts w:eastAsia="Calibri" w:cs="Times New Roman"/>
        </w:rPr>
        <w:t xml:space="preserve">Zbieraniu danych ilościowych, od poszczególnych instytucji publicznych (np. PUP, </w:t>
      </w:r>
      <w:r w:rsidR="006E1C7F">
        <w:rPr>
          <w:rFonts w:eastAsia="Calibri" w:cs="Times New Roman"/>
        </w:rPr>
        <w:t>GOPS</w:t>
      </w:r>
      <w:r w:rsidRPr="0097165C">
        <w:rPr>
          <w:rFonts w:eastAsia="Calibri" w:cs="Times New Roman"/>
        </w:rPr>
        <w:t>, Policja) i beneficjentów zewnętrznych, minimum raz do roku.</w:t>
      </w:r>
    </w:p>
    <w:p w:rsidR="007A647A" w:rsidRPr="0097165C" w:rsidRDefault="007A647A" w:rsidP="00AF4829">
      <w:pPr>
        <w:numPr>
          <w:ilvl w:val="0"/>
          <w:numId w:val="52"/>
        </w:numPr>
        <w:rPr>
          <w:rFonts w:eastAsia="Calibri" w:cs="Times New Roman"/>
        </w:rPr>
      </w:pPr>
      <w:r w:rsidRPr="0097165C">
        <w:rPr>
          <w:rFonts w:eastAsia="Calibri" w:cs="Times New Roman"/>
        </w:rPr>
        <w:lastRenderedPageBreak/>
        <w:t xml:space="preserve">Analizie wskaźnikowej, której celem będzie określenie poziomu korelacji podejmowanych projektów rewitalizacyjnych z procesami społeczno – gospodarczymi w </w:t>
      </w:r>
      <w:r w:rsidR="006E1C7F">
        <w:rPr>
          <w:rFonts w:eastAsia="Calibri" w:cs="Times New Roman"/>
        </w:rPr>
        <w:t>Gminie Ostrów Mazowiecka</w:t>
      </w:r>
      <w:r w:rsidRPr="0097165C">
        <w:rPr>
          <w:rFonts w:eastAsia="Calibri" w:cs="Times New Roman"/>
        </w:rPr>
        <w:t>.</w:t>
      </w:r>
    </w:p>
    <w:p w:rsidR="007A647A" w:rsidRPr="0097165C" w:rsidRDefault="007A647A" w:rsidP="00AF4829">
      <w:pPr>
        <w:numPr>
          <w:ilvl w:val="0"/>
          <w:numId w:val="52"/>
        </w:numPr>
        <w:rPr>
          <w:rFonts w:eastAsia="Calibri" w:cs="Times New Roman"/>
        </w:rPr>
      </w:pPr>
      <w:r w:rsidRPr="0097165C">
        <w:rPr>
          <w:rFonts w:eastAsia="Calibri" w:cs="Times New Roman"/>
        </w:rPr>
        <w:t>Corocznych raportach w formie sprawozdań z realizacji celów, zawierających informację na temat podejmowanych działań i realizowanych przedsięwzięciach.</w:t>
      </w:r>
    </w:p>
    <w:p w:rsidR="006E1C7F" w:rsidRPr="006E1C7F" w:rsidRDefault="006E1C7F" w:rsidP="006E1C7F">
      <w:pPr>
        <w:rPr>
          <w:rFonts w:eastAsia="Calibri" w:cs="Times New Roman"/>
          <w:i/>
        </w:rPr>
      </w:pPr>
      <w:r w:rsidRPr="006E1C7F">
        <w:rPr>
          <w:rFonts w:eastAsia="Calibri" w:cs="Times New Roman"/>
        </w:rPr>
        <w:t xml:space="preserve">Formy partycypacji społecznej na etapie wdrażania i monitorowanie Gminny Programu Rewitalizacji dla Gminy Ostrów Mazowiecka szczegółowo przedstawia tabela poniżej. </w:t>
      </w:r>
    </w:p>
    <w:p w:rsidR="006E1C7F" w:rsidRPr="00631900" w:rsidRDefault="006E1C7F" w:rsidP="006E1C7F">
      <w:pPr>
        <w:pStyle w:val="Legenda"/>
      </w:pPr>
      <w:bookmarkStart w:id="323" w:name="_Toc461791895"/>
      <w:bookmarkStart w:id="324" w:name="_Toc464123372"/>
      <w:r>
        <w:lastRenderedPageBreak/>
        <w:t xml:space="preserve">Rysunek </w:t>
      </w:r>
      <w:fldSimple w:instr=" SEQ Rysunek \* ARABIC ">
        <w:r w:rsidR="00291D9A">
          <w:rPr>
            <w:noProof/>
          </w:rPr>
          <w:t>12</w:t>
        </w:r>
      </w:fldSimple>
      <w:r>
        <w:t xml:space="preserve">  </w:t>
      </w:r>
      <w:r w:rsidRPr="00631900">
        <w:t>Formy partycypacji społecznej na etapie wdrażania i monitorowania</w:t>
      </w:r>
      <w:bookmarkEnd w:id="323"/>
      <w:bookmarkEnd w:id="324"/>
    </w:p>
    <w:p w:rsidR="006E1C7F" w:rsidRPr="00631900" w:rsidRDefault="006E1C7F" w:rsidP="006E1C7F">
      <w:pPr>
        <w:ind w:left="360"/>
      </w:pPr>
      <w:r w:rsidRPr="00631900">
        <w:rPr>
          <w:noProof/>
          <w:lang w:eastAsia="pl-PL"/>
        </w:rPr>
        <w:drawing>
          <wp:inline distT="0" distB="0" distL="0" distR="0">
            <wp:extent cx="5629275" cy="6847367"/>
            <wp:effectExtent l="19050" t="0" r="66675" b="0"/>
            <wp:docPr id="46" name="Diagram 4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2" r:lo="rId73" r:qs="rId74" r:cs="rId75"/>
              </a:graphicData>
            </a:graphic>
          </wp:inline>
        </w:drawing>
      </w:r>
    </w:p>
    <w:p w:rsidR="006E1C7F" w:rsidRPr="00631900" w:rsidRDefault="006E1C7F" w:rsidP="006E1C7F">
      <w:pPr>
        <w:pStyle w:val="Akapitzlist"/>
        <w:spacing w:line="276" w:lineRule="auto"/>
        <w:rPr>
          <w:rFonts w:eastAsia="Calibri" w:cs="Times New Roman"/>
          <w:i/>
          <w:sz w:val="20"/>
          <w:szCs w:val="20"/>
        </w:rPr>
        <w:sectPr w:rsidR="006E1C7F" w:rsidRPr="00631900" w:rsidSect="00641F77">
          <w:pgSz w:w="11906" w:h="16838"/>
          <w:pgMar w:top="1417" w:right="1417" w:bottom="1417" w:left="1417" w:header="708" w:footer="708" w:gutter="0"/>
          <w:cols w:space="708"/>
          <w:docGrid w:linePitch="360"/>
        </w:sectPr>
      </w:pPr>
      <w:r w:rsidRPr="00631900">
        <w:rPr>
          <w:rFonts w:eastAsia="Calibri" w:cs="Times New Roman"/>
          <w:i/>
          <w:sz w:val="20"/>
          <w:szCs w:val="20"/>
        </w:rPr>
        <w:t xml:space="preserve"> Źródło: opracowanie własne</w:t>
      </w:r>
    </w:p>
    <w:p w:rsidR="0062649D" w:rsidRPr="00631900" w:rsidRDefault="0062649D" w:rsidP="0062649D">
      <w:pPr>
        <w:pStyle w:val="Nagwek2"/>
      </w:pPr>
      <w:bookmarkStart w:id="325" w:name="_Toc465077413"/>
      <w:r w:rsidRPr="00631900">
        <w:lastRenderedPageBreak/>
        <w:t>Ewaluacja</w:t>
      </w:r>
      <w:bookmarkEnd w:id="325"/>
    </w:p>
    <w:p w:rsidR="0062649D" w:rsidRPr="00631900" w:rsidRDefault="0062649D" w:rsidP="0062649D">
      <w:r w:rsidRPr="00631900">
        <w:t xml:space="preserve">Ewaluacja Gminnego Programu Rewitalizacji dla Gminy Ostrów Mazowiecka opiera się na analizie wpływu przedsięwzięć rewitalizacyjnych na poszczególne aspekty funkcjonowania społeczno – gospodarczego interesariuszy Gminie Ostrów Mazowiecka oraz dekoncentracji negatywnych zjawisk na obszarze wyznaczonym do rewitalizacji. </w:t>
      </w:r>
    </w:p>
    <w:p w:rsidR="0062649D" w:rsidRPr="00631900" w:rsidRDefault="0062649D" w:rsidP="0062649D">
      <w:r w:rsidRPr="00631900">
        <w:t>Ewaluacja Programu prowadzona będzie etapowo:</w:t>
      </w:r>
    </w:p>
    <w:p w:rsidR="0062649D" w:rsidRPr="00631900" w:rsidRDefault="0062649D" w:rsidP="0062649D">
      <w:pPr>
        <w:pStyle w:val="Legenda"/>
      </w:pPr>
      <w:bookmarkStart w:id="326" w:name="_Toc459211148"/>
      <w:bookmarkStart w:id="327" w:name="_Toc459899749"/>
      <w:bookmarkStart w:id="328" w:name="_Toc460837877"/>
      <w:bookmarkStart w:id="329" w:name="_Toc460838046"/>
      <w:bookmarkStart w:id="330" w:name="_Toc461009826"/>
      <w:bookmarkStart w:id="331" w:name="_Toc461010021"/>
      <w:bookmarkStart w:id="332" w:name="_Toc461791896"/>
      <w:bookmarkStart w:id="333" w:name="_Toc465076629"/>
      <w:r w:rsidRPr="00631900">
        <w:t xml:space="preserve">Tabela </w:t>
      </w:r>
      <w:r w:rsidR="0006573A" w:rsidRPr="00631900">
        <w:fldChar w:fldCharType="begin"/>
      </w:r>
      <w:r w:rsidRPr="00631900">
        <w:instrText xml:space="preserve"> SEQ Tabela \* ARABIC </w:instrText>
      </w:r>
      <w:r w:rsidR="0006573A" w:rsidRPr="00631900">
        <w:fldChar w:fldCharType="separate"/>
      </w:r>
      <w:r w:rsidR="00291D9A">
        <w:rPr>
          <w:noProof/>
        </w:rPr>
        <w:t>17</w:t>
      </w:r>
      <w:r w:rsidR="0006573A" w:rsidRPr="00631900">
        <w:rPr>
          <w:noProof/>
        </w:rPr>
        <w:fldChar w:fldCharType="end"/>
      </w:r>
      <w:r w:rsidRPr="00631900">
        <w:t xml:space="preserve"> Etapy ewaluacji Gminnego Programu Rewitalizacji </w:t>
      </w:r>
      <w:bookmarkEnd w:id="326"/>
      <w:bookmarkEnd w:id="327"/>
      <w:r w:rsidRPr="00631900">
        <w:t>dla Gminy Ostrów Mazowiecka</w:t>
      </w:r>
      <w:bookmarkEnd w:id="328"/>
      <w:bookmarkEnd w:id="329"/>
      <w:bookmarkEnd w:id="330"/>
      <w:bookmarkEnd w:id="331"/>
      <w:bookmarkEnd w:id="332"/>
      <w:bookmarkEnd w:id="333"/>
      <w:r w:rsidRPr="00631900">
        <w:t xml:space="preserve"> </w:t>
      </w:r>
    </w:p>
    <w:tbl>
      <w:tblPr>
        <w:tblStyle w:val="Tabela-Siatka"/>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ook w:val="04A0"/>
      </w:tblPr>
      <w:tblGrid>
        <w:gridCol w:w="675"/>
        <w:gridCol w:w="8537"/>
      </w:tblGrid>
      <w:tr w:rsidR="0062649D" w:rsidRPr="00631900" w:rsidTr="005D06CE">
        <w:tc>
          <w:tcPr>
            <w:tcW w:w="675" w:type="dxa"/>
            <w:shd w:val="clear" w:color="auto" w:fill="F3EAE1" w:themeFill="accent4" w:themeFillTint="33"/>
          </w:tcPr>
          <w:p w:rsidR="0062649D" w:rsidRPr="00631900" w:rsidRDefault="0062649D" w:rsidP="005D06CE">
            <w:pPr>
              <w:pStyle w:val="tabela"/>
              <w:rPr>
                <w:rFonts w:asciiTheme="majorHAnsi" w:hAnsiTheme="majorHAnsi"/>
              </w:rPr>
            </w:pPr>
            <w:r w:rsidRPr="00631900">
              <w:rPr>
                <w:rFonts w:asciiTheme="majorHAnsi" w:hAnsiTheme="majorHAnsi"/>
              </w:rPr>
              <w:t>1.</w:t>
            </w:r>
          </w:p>
        </w:tc>
        <w:tc>
          <w:tcPr>
            <w:tcW w:w="8537" w:type="dxa"/>
            <w:shd w:val="clear" w:color="auto" w:fill="F3EAE1" w:themeFill="accent4" w:themeFillTint="33"/>
          </w:tcPr>
          <w:p w:rsidR="0062649D" w:rsidRPr="00631900" w:rsidRDefault="0062649D" w:rsidP="005D06CE">
            <w:pPr>
              <w:pStyle w:val="tabela"/>
              <w:rPr>
                <w:rFonts w:asciiTheme="majorHAnsi" w:hAnsiTheme="majorHAnsi"/>
              </w:rPr>
            </w:pPr>
            <w:r w:rsidRPr="00631900">
              <w:rPr>
                <w:rFonts w:asciiTheme="majorHAnsi" w:hAnsiTheme="majorHAnsi"/>
                <w:b/>
              </w:rPr>
              <w:t xml:space="preserve">Ewaluacja </w:t>
            </w:r>
            <w:proofErr w:type="spellStart"/>
            <w:r w:rsidRPr="00631900">
              <w:rPr>
                <w:rFonts w:asciiTheme="majorHAnsi" w:hAnsiTheme="majorHAnsi"/>
                <w:b/>
              </w:rPr>
              <w:t>ex-ante</w:t>
            </w:r>
            <w:proofErr w:type="spellEnd"/>
            <w:r w:rsidRPr="00631900">
              <w:rPr>
                <w:rFonts w:asciiTheme="majorHAnsi" w:hAnsiTheme="majorHAnsi"/>
              </w:rPr>
              <w:t xml:space="preserve"> (przed realizacją przedsięwzięć rewitalizacyjnych):  ocena zasadności poszczególnych działań i przedsięwzięć rewitalizacyjnych oraz ocena ich wpływu na społeczność lokalną i obszary strategiczne.</w:t>
            </w:r>
          </w:p>
        </w:tc>
      </w:tr>
      <w:tr w:rsidR="0062649D" w:rsidRPr="00631900" w:rsidTr="00687BC8">
        <w:trPr>
          <w:trHeight w:val="484"/>
        </w:trPr>
        <w:tc>
          <w:tcPr>
            <w:tcW w:w="9212" w:type="dxa"/>
            <w:gridSpan w:val="2"/>
          </w:tcPr>
          <w:p w:rsidR="0062649D" w:rsidRPr="00631900" w:rsidRDefault="0006573A" w:rsidP="005D06CE">
            <w:pPr>
              <w:pStyle w:val="tabela"/>
              <w:rPr>
                <w:rFonts w:asciiTheme="majorHAnsi" w:hAnsiTheme="majorHAnsi"/>
              </w:rPr>
            </w:pPr>
            <w:r>
              <w:rPr>
                <w:rFonts w:asciiTheme="majorHAnsi" w:hAnsiTheme="majorHAnsi"/>
                <w:noProof/>
                <w:lang w:eastAsia="pl-PL" w:bidi="ar-SA"/>
              </w:rPr>
              <w:pict>
                <v:shape id="Strzałka w dół 65" o:spid="_x0000_s1029" type="#_x0000_t67" style="position:absolute;left:0;text-align:left;margin-left:211.4pt;margin-top:2.05pt;width:25.5pt;height:22.5pt;z-index:251665408;visibility:visible;mso-position-horizontal-relative:margin;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" adj="10800" fillcolor="#7030a0" strokecolor="#c3986d [3207]" strokeweight="1pt">
                  <v:path arrowok="t"/>
                  <w10:wrap anchorx="margin"/>
                </v:shape>
              </w:pict>
            </w:r>
          </w:p>
        </w:tc>
      </w:tr>
      <w:tr w:rsidR="0062649D" w:rsidRPr="00631900" w:rsidTr="005D06CE">
        <w:tc>
          <w:tcPr>
            <w:tcW w:w="675" w:type="dxa"/>
            <w:shd w:val="clear" w:color="auto" w:fill="F3EAE1" w:themeFill="accent4" w:themeFillTint="33"/>
          </w:tcPr>
          <w:p w:rsidR="0062649D" w:rsidRPr="00631900" w:rsidRDefault="0062649D" w:rsidP="005D06CE">
            <w:pPr>
              <w:pStyle w:val="tabela"/>
              <w:rPr>
                <w:rFonts w:asciiTheme="majorHAnsi" w:hAnsiTheme="majorHAnsi"/>
              </w:rPr>
            </w:pPr>
            <w:r w:rsidRPr="00631900">
              <w:rPr>
                <w:rFonts w:asciiTheme="majorHAnsi" w:hAnsiTheme="majorHAnsi"/>
              </w:rPr>
              <w:t>2.</w:t>
            </w:r>
          </w:p>
        </w:tc>
        <w:tc>
          <w:tcPr>
            <w:tcW w:w="8537" w:type="dxa"/>
            <w:shd w:val="clear" w:color="auto" w:fill="F3EAE1" w:themeFill="accent4" w:themeFillTint="33"/>
          </w:tcPr>
          <w:p w:rsidR="0062649D" w:rsidRPr="00631900" w:rsidRDefault="0062649D" w:rsidP="005D06CE">
            <w:pPr>
              <w:pStyle w:val="tabela"/>
              <w:rPr>
                <w:rFonts w:asciiTheme="majorHAnsi" w:hAnsiTheme="majorHAnsi"/>
              </w:rPr>
            </w:pPr>
            <w:r w:rsidRPr="00631900">
              <w:rPr>
                <w:rFonts w:asciiTheme="majorHAnsi" w:hAnsiTheme="majorHAnsi"/>
                <w:b/>
              </w:rPr>
              <w:t>Ewaluacja w trakcie realizacji przedsięwzięć</w:t>
            </w:r>
            <w:r w:rsidRPr="00631900">
              <w:rPr>
                <w:rFonts w:asciiTheme="majorHAnsi" w:hAnsiTheme="majorHAnsi"/>
              </w:rPr>
              <w:t>: ocena bieżąca przyjętych celów oraz ich wpływu na obszary problemowe.</w:t>
            </w:r>
          </w:p>
        </w:tc>
      </w:tr>
      <w:tr w:rsidR="0062649D" w:rsidRPr="00631900" w:rsidTr="00687BC8">
        <w:trPr>
          <w:trHeight w:val="542"/>
        </w:trPr>
        <w:tc>
          <w:tcPr>
            <w:tcW w:w="9212" w:type="dxa"/>
            <w:gridSpan w:val="2"/>
          </w:tcPr>
          <w:p w:rsidR="0062649D" w:rsidRPr="00631900" w:rsidRDefault="0006573A" w:rsidP="005D06CE">
            <w:pPr>
              <w:pStyle w:val="tabela"/>
              <w:rPr>
                <w:rFonts w:asciiTheme="majorHAnsi" w:hAnsiTheme="majorHAnsi"/>
              </w:rPr>
            </w:pPr>
            <w:r>
              <w:rPr>
                <w:rFonts w:asciiTheme="majorHAnsi" w:hAnsiTheme="majorHAnsi"/>
                <w:noProof/>
                <w:lang w:eastAsia="pl-PL" w:bidi="ar-SA"/>
              </w:rPr>
              <w:pict>
                <v:shape id="Strzałka w dół 82" o:spid="_x0000_s1028" type="#_x0000_t67" style="position:absolute;left:0;text-align:left;margin-left:211.4pt;margin-top:2.35pt;width:25.5pt;height:22.5pt;z-index:251666432;visibility:visible;mso-position-horizontal-relative:margin;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" adj="10800" fillcolor="#7030a0" strokecolor="#c3986d [3207]" strokeweight="1pt">
                  <v:path arrowok="t"/>
                  <w10:wrap anchorx="margin"/>
                </v:shape>
              </w:pict>
            </w:r>
          </w:p>
        </w:tc>
      </w:tr>
      <w:tr w:rsidR="0062649D" w:rsidRPr="00631900" w:rsidTr="005D06CE">
        <w:tc>
          <w:tcPr>
            <w:tcW w:w="675" w:type="dxa"/>
            <w:shd w:val="clear" w:color="auto" w:fill="F3EAE1" w:themeFill="accent4" w:themeFillTint="33"/>
          </w:tcPr>
          <w:p w:rsidR="0062649D" w:rsidRPr="00631900" w:rsidRDefault="0062649D" w:rsidP="005D06CE">
            <w:pPr>
              <w:pStyle w:val="tabela"/>
              <w:rPr>
                <w:rFonts w:asciiTheme="majorHAnsi" w:hAnsiTheme="majorHAnsi"/>
              </w:rPr>
            </w:pPr>
            <w:r w:rsidRPr="00631900">
              <w:rPr>
                <w:rFonts w:asciiTheme="majorHAnsi" w:hAnsiTheme="majorHAnsi"/>
              </w:rPr>
              <w:t>3.</w:t>
            </w:r>
          </w:p>
        </w:tc>
        <w:tc>
          <w:tcPr>
            <w:tcW w:w="8537" w:type="dxa"/>
            <w:shd w:val="clear" w:color="auto" w:fill="F3EAE1" w:themeFill="accent4" w:themeFillTint="33"/>
          </w:tcPr>
          <w:p w:rsidR="0062649D" w:rsidRPr="00631900" w:rsidRDefault="0062649D" w:rsidP="005D06CE">
            <w:pPr>
              <w:pStyle w:val="tabela"/>
              <w:rPr>
                <w:rFonts w:asciiTheme="majorHAnsi" w:hAnsiTheme="majorHAnsi"/>
              </w:rPr>
            </w:pPr>
            <w:r w:rsidRPr="00631900">
              <w:rPr>
                <w:rFonts w:asciiTheme="majorHAnsi" w:hAnsiTheme="majorHAnsi"/>
                <w:b/>
              </w:rPr>
              <w:t>Ewaluacja ex-post</w:t>
            </w:r>
            <w:r w:rsidRPr="00631900">
              <w:rPr>
                <w:rFonts w:asciiTheme="majorHAnsi" w:hAnsiTheme="majorHAnsi"/>
              </w:rPr>
              <w:t xml:space="preserve"> (po realizacji przedsięwzięć): długoterminowa ocena wpływu oraz trwałości poszczególnych przedsięwzięć na społeczność lokalną i grupy interesariuszy.</w:t>
            </w:r>
          </w:p>
        </w:tc>
      </w:tr>
      <w:tr w:rsidR="0062649D" w:rsidRPr="00631900" w:rsidTr="00687BC8">
        <w:trPr>
          <w:trHeight w:val="530"/>
        </w:trPr>
        <w:tc>
          <w:tcPr>
            <w:tcW w:w="675" w:type="dxa"/>
            <w:shd w:val="clear" w:color="auto" w:fill="auto"/>
          </w:tcPr>
          <w:p w:rsidR="0062649D" w:rsidRPr="00631900" w:rsidRDefault="0062649D" w:rsidP="005D06CE">
            <w:pPr>
              <w:pStyle w:val="tabela"/>
              <w:rPr>
                <w:rFonts w:asciiTheme="majorHAnsi" w:hAnsiTheme="majorHAnsi"/>
              </w:rPr>
            </w:pPr>
          </w:p>
        </w:tc>
        <w:tc>
          <w:tcPr>
            <w:tcW w:w="8537" w:type="dxa"/>
            <w:shd w:val="clear" w:color="auto" w:fill="auto"/>
          </w:tcPr>
          <w:p w:rsidR="0062649D" w:rsidRPr="00631900" w:rsidRDefault="0006573A" w:rsidP="005D06CE">
            <w:pPr>
              <w:pStyle w:val="tabela"/>
              <w:rPr>
                <w:rFonts w:asciiTheme="majorHAnsi" w:hAnsiTheme="majorHAnsi"/>
                <w:b/>
              </w:rPr>
            </w:pPr>
            <w:r w:rsidRPr="0006573A">
              <w:rPr>
                <w:rFonts w:asciiTheme="majorHAnsi" w:hAnsiTheme="majorHAnsi"/>
                <w:noProof/>
                <w:lang w:eastAsia="pl-PL" w:bidi="ar-SA"/>
              </w:rPr>
              <w:pict>
                <v:shape id="Strzałka w dół 95" o:spid="_x0000_s1027" type="#_x0000_t67" style="position:absolute;left:0;text-align:left;margin-left:178.4pt;margin-top:-1.1pt;width:25.5pt;height:22.5pt;z-index:251667456;visibility:visible;mso-position-horizontal-relative:margin;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" adj="10800" fillcolor="#7030a0" strokecolor="#c3986d [3207]" strokeweight="1pt">
                  <v:path arrowok="t"/>
                  <w10:wrap anchorx="margin"/>
                </v:shape>
              </w:pict>
            </w:r>
          </w:p>
        </w:tc>
      </w:tr>
      <w:tr w:rsidR="0062649D" w:rsidRPr="00631900" w:rsidTr="005D06CE">
        <w:tc>
          <w:tcPr>
            <w:tcW w:w="675" w:type="dxa"/>
            <w:shd w:val="clear" w:color="auto" w:fill="F3EAE1" w:themeFill="accent4" w:themeFillTint="33"/>
          </w:tcPr>
          <w:p w:rsidR="0062649D" w:rsidRPr="00631900" w:rsidRDefault="0062649D" w:rsidP="005D06CE">
            <w:pPr>
              <w:pStyle w:val="tabela"/>
              <w:rPr>
                <w:rFonts w:asciiTheme="majorHAnsi" w:hAnsiTheme="majorHAnsi"/>
              </w:rPr>
            </w:pPr>
            <w:r w:rsidRPr="00631900">
              <w:rPr>
                <w:rFonts w:asciiTheme="majorHAnsi" w:hAnsiTheme="majorHAnsi"/>
              </w:rPr>
              <w:t>4.</w:t>
            </w:r>
          </w:p>
        </w:tc>
        <w:tc>
          <w:tcPr>
            <w:tcW w:w="8537" w:type="dxa"/>
            <w:shd w:val="clear" w:color="auto" w:fill="F3EAE1" w:themeFill="accent4" w:themeFillTint="33"/>
          </w:tcPr>
          <w:p w:rsidR="0062649D" w:rsidRPr="00631900" w:rsidRDefault="0062649D" w:rsidP="00690575">
            <w:pPr>
              <w:pStyle w:val="tabela"/>
              <w:rPr>
                <w:rFonts w:asciiTheme="majorHAnsi" w:hAnsiTheme="majorHAnsi"/>
                <w:b/>
              </w:rPr>
            </w:pPr>
            <w:r w:rsidRPr="00631900">
              <w:rPr>
                <w:rFonts w:asciiTheme="majorHAnsi" w:hAnsiTheme="majorHAnsi"/>
                <w:b/>
              </w:rPr>
              <w:t xml:space="preserve">Modyfikacja Lokalnego Programu Rewitalizacji: </w:t>
            </w:r>
            <w:r w:rsidRPr="00631900">
              <w:rPr>
                <w:rFonts w:asciiTheme="majorHAnsi" w:hAnsiTheme="majorHAnsi"/>
              </w:rPr>
              <w:t xml:space="preserve">po przeprowadzeni ewaluacji lub w razie wystąpienia istotnej zmiany warunków realizacji </w:t>
            </w:r>
            <w:r w:rsidR="00690575">
              <w:rPr>
                <w:rFonts w:asciiTheme="majorHAnsi" w:hAnsiTheme="majorHAnsi"/>
              </w:rPr>
              <w:t>Gminnego</w:t>
            </w:r>
            <w:r w:rsidRPr="00631900">
              <w:rPr>
                <w:rFonts w:asciiTheme="majorHAnsi" w:hAnsiTheme="majorHAnsi"/>
              </w:rPr>
              <w:t xml:space="preserve"> Programu Rewitalizacji. </w:t>
            </w:r>
            <w:r w:rsidRPr="00631900">
              <w:rPr>
                <w:rFonts w:asciiTheme="majorHAnsi" w:hAnsiTheme="majorHAnsi"/>
                <w:b/>
              </w:rPr>
              <w:t xml:space="preserve"> </w:t>
            </w:r>
          </w:p>
        </w:tc>
      </w:tr>
    </w:tbl>
    <w:p w:rsidR="0062649D" w:rsidRPr="00631900" w:rsidRDefault="0062649D" w:rsidP="0062649D">
      <w:pPr>
        <w:pStyle w:val="Bezodstpw"/>
        <w:rPr>
          <w:rFonts w:asciiTheme="majorHAnsi" w:hAnsiTheme="majorHAnsi"/>
        </w:rPr>
      </w:pPr>
      <w:r w:rsidRPr="00631900">
        <w:rPr>
          <w:rFonts w:asciiTheme="majorHAnsi" w:hAnsiTheme="majorHAnsi"/>
        </w:rPr>
        <w:t>Źródło: opracowanie własne</w:t>
      </w:r>
    </w:p>
    <w:p w:rsidR="008F0E37" w:rsidRPr="00631900" w:rsidRDefault="00AB2219" w:rsidP="00AB2219">
      <w:r w:rsidRPr="00631900">
        <w:t xml:space="preserve">Ocena zarządzania Gminnym Programem Rewitalizacji </w:t>
      </w:r>
      <w:r w:rsidR="008F0E37" w:rsidRPr="00631900">
        <w:t>będzie prowadzona na trzech poziomach:</w:t>
      </w:r>
    </w:p>
    <w:p w:rsidR="008F0E37" w:rsidRPr="00631900" w:rsidRDefault="008F0E37" w:rsidP="007327A3">
      <w:pPr>
        <w:pStyle w:val="Akapitzlist"/>
        <w:numPr>
          <w:ilvl w:val="0"/>
          <w:numId w:val="9"/>
        </w:numPr>
        <w:spacing w:after="200"/>
        <w:ind w:left="714" w:hanging="357"/>
      </w:pPr>
      <w:r w:rsidRPr="00631900">
        <w:t>Wskaźnikach dla obszaru rewitalizacji</w:t>
      </w:r>
      <w:r w:rsidR="00AB2219" w:rsidRPr="00631900">
        <w:t>,</w:t>
      </w:r>
    </w:p>
    <w:p w:rsidR="008F0E37" w:rsidRPr="00631900" w:rsidRDefault="00DE598E" w:rsidP="007327A3">
      <w:pPr>
        <w:pStyle w:val="Akapitzlist"/>
        <w:numPr>
          <w:ilvl w:val="0"/>
          <w:numId w:val="9"/>
        </w:numPr>
        <w:spacing w:after="200"/>
        <w:ind w:left="714" w:hanging="357"/>
      </w:pPr>
      <w:r w:rsidRPr="00631900">
        <w:t>Wskaźnikach produktu</w:t>
      </w:r>
      <w:r w:rsidR="00AB2219" w:rsidRPr="00631900">
        <w:t>,</w:t>
      </w:r>
    </w:p>
    <w:p w:rsidR="008F0E37" w:rsidRPr="00631900" w:rsidRDefault="008F0E37" w:rsidP="007327A3">
      <w:pPr>
        <w:pStyle w:val="Akapitzlist"/>
        <w:numPr>
          <w:ilvl w:val="0"/>
          <w:numId w:val="9"/>
        </w:numPr>
        <w:spacing w:after="200"/>
        <w:ind w:left="714" w:hanging="357"/>
      </w:pPr>
      <w:r w:rsidRPr="00631900">
        <w:t>Wskaźnikach efektu</w:t>
      </w:r>
      <w:r w:rsidR="00AB2219" w:rsidRPr="00631900">
        <w:t>,</w:t>
      </w:r>
    </w:p>
    <w:p w:rsidR="00AB2219" w:rsidRDefault="00AB2219" w:rsidP="00AB2219">
      <w:pPr>
        <w:spacing w:after="200"/>
      </w:pPr>
      <w:r w:rsidRPr="00631900">
        <w:t xml:space="preserve">Należy zaznaczyć, że istotne jest, aby dane były gromadzone w sposób systematyczny oraz na poziomie adresowym, który umożliwi agregację dla obszaru rewitalizacji. W </w:t>
      </w:r>
      <w:r w:rsidRPr="00631900">
        <w:lastRenderedPageBreak/>
        <w:t>proces pozyskiwania niezbędnych danych zaangażowane będą komórki organizacyjne Urzędu Gminy Ostrów Mazowiecka.</w:t>
      </w:r>
    </w:p>
    <w:p w:rsidR="000A3CAD" w:rsidRPr="00631900" w:rsidRDefault="000A3CAD" w:rsidP="00AB2219">
      <w:pPr>
        <w:spacing w:after="200"/>
      </w:pPr>
    </w:p>
    <w:p w:rsidR="002675B8" w:rsidRPr="00631900" w:rsidRDefault="002675B8" w:rsidP="002675B8">
      <w:pPr>
        <w:pStyle w:val="Legenda"/>
      </w:pPr>
      <w:bookmarkStart w:id="334" w:name="_Toc460837878"/>
      <w:bookmarkStart w:id="335" w:name="_Toc460838047"/>
      <w:bookmarkStart w:id="336" w:name="_Toc461009827"/>
      <w:bookmarkStart w:id="337" w:name="_Toc461010022"/>
      <w:bookmarkStart w:id="338" w:name="_Toc461791897"/>
      <w:bookmarkStart w:id="339" w:name="_Toc465076630"/>
      <w:r w:rsidRPr="00631900">
        <w:t xml:space="preserve">Tabela </w:t>
      </w:r>
      <w:r w:rsidR="0006573A" w:rsidRPr="00631900">
        <w:fldChar w:fldCharType="begin"/>
      </w:r>
      <w:r w:rsidR="00CB38EF" w:rsidRPr="00631900">
        <w:instrText xml:space="preserve"> SEQ Tabela \* ARABIC </w:instrText>
      </w:r>
      <w:r w:rsidR="0006573A" w:rsidRPr="00631900">
        <w:fldChar w:fldCharType="separate"/>
      </w:r>
      <w:r w:rsidR="00291D9A">
        <w:rPr>
          <w:noProof/>
        </w:rPr>
        <w:t>18</w:t>
      </w:r>
      <w:r w:rsidR="0006573A" w:rsidRPr="00631900">
        <w:rPr>
          <w:noProof/>
        </w:rPr>
        <w:fldChar w:fldCharType="end"/>
      </w:r>
      <w:r w:rsidRPr="00631900">
        <w:t xml:space="preserve"> Wskaźniki dla obszaru rewitalizacji</w:t>
      </w:r>
      <w:bookmarkEnd w:id="334"/>
      <w:bookmarkEnd w:id="335"/>
      <w:bookmarkEnd w:id="336"/>
      <w:bookmarkEnd w:id="337"/>
      <w:bookmarkEnd w:id="338"/>
      <w:bookmarkEnd w:id="339"/>
    </w:p>
    <w:tbl>
      <w:tblPr>
        <w:tblStyle w:val="Jasnasiatkaakcent6"/>
        <w:tblW w:w="5000" w:type="pct"/>
        <w:tblLook w:val="04A0"/>
      </w:tblPr>
      <w:tblGrid>
        <w:gridCol w:w="719"/>
        <w:gridCol w:w="8569"/>
      </w:tblGrid>
      <w:tr w:rsidR="00AB2219" w:rsidRPr="00631900" w:rsidTr="009F475B">
        <w:trPr>
          <w:cnfStyle w:val="100000000000"/>
        </w:trPr>
        <w:tc>
          <w:tcPr>
            <w:cnfStyle w:val="001000000000"/>
            <w:tcW w:w="5000" w:type="pct"/>
            <w:gridSpan w:val="2"/>
          </w:tcPr>
          <w:p w:rsidR="00AB2219" w:rsidRPr="00631900" w:rsidRDefault="00AB2219" w:rsidP="009F475B">
            <w:pPr>
              <w:pStyle w:val="Akapitzlist"/>
              <w:ind w:left="0"/>
              <w:rPr>
                <w:szCs w:val="24"/>
              </w:rPr>
            </w:pPr>
            <w:r w:rsidRPr="00631900">
              <w:rPr>
                <w:szCs w:val="24"/>
              </w:rPr>
              <w:t>Wskaźniki dla obszaru rewitalizacji</w:t>
            </w:r>
          </w:p>
        </w:tc>
      </w:tr>
      <w:tr w:rsidR="00AB2219" w:rsidRPr="00631900" w:rsidTr="009F475B">
        <w:trPr>
          <w:cnfStyle w:val="000000100000"/>
        </w:trPr>
        <w:tc>
          <w:tcPr>
            <w:cnfStyle w:val="001000000000"/>
            <w:tcW w:w="387" w:type="pct"/>
          </w:tcPr>
          <w:p w:rsidR="00AB2219" w:rsidRPr="00631900" w:rsidRDefault="00AB2219" w:rsidP="009F475B">
            <w:pPr>
              <w:pStyle w:val="Akapitzlist"/>
              <w:ind w:left="0"/>
              <w:rPr>
                <w:szCs w:val="24"/>
              </w:rPr>
            </w:pPr>
            <w:r w:rsidRPr="00631900">
              <w:rPr>
                <w:szCs w:val="24"/>
              </w:rPr>
              <w:t>1.</w:t>
            </w:r>
          </w:p>
        </w:tc>
        <w:tc>
          <w:tcPr>
            <w:tcW w:w="4613" w:type="pct"/>
          </w:tcPr>
          <w:p w:rsidR="00AB2219" w:rsidRPr="00631900" w:rsidRDefault="00AB2219" w:rsidP="009F475B">
            <w:pPr>
              <w:pStyle w:val="Akapitzlist"/>
              <w:ind w:left="0"/>
              <w:cnfStyle w:val="000000100000"/>
              <w:rPr>
                <w:szCs w:val="24"/>
              </w:rPr>
            </w:pPr>
            <w:r w:rsidRPr="00631900">
              <w:rPr>
                <w:szCs w:val="24"/>
              </w:rPr>
              <w:t>Liczba mieszkańców</w:t>
            </w:r>
          </w:p>
        </w:tc>
      </w:tr>
      <w:tr w:rsidR="00AB2219" w:rsidRPr="00631900" w:rsidTr="009F475B">
        <w:trPr>
          <w:cnfStyle w:val="000000010000"/>
        </w:trPr>
        <w:tc>
          <w:tcPr>
            <w:cnfStyle w:val="001000000000"/>
            <w:tcW w:w="387" w:type="pct"/>
          </w:tcPr>
          <w:p w:rsidR="00AB2219" w:rsidRPr="00631900" w:rsidRDefault="00AB2219" w:rsidP="009F475B">
            <w:pPr>
              <w:pStyle w:val="Akapitzlist"/>
              <w:ind w:left="0"/>
              <w:rPr>
                <w:szCs w:val="24"/>
              </w:rPr>
            </w:pPr>
            <w:r w:rsidRPr="00631900">
              <w:rPr>
                <w:szCs w:val="24"/>
              </w:rPr>
              <w:t>2.</w:t>
            </w:r>
          </w:p>
        </w:tc>
        <w:tc>
          <w:tcPr>
            <w:tcW w:w="4613" w:type="pct"/>
          </w:tcPr>
          <w:p w:rsidR="00AB2219" w:rsidRPr="00631900" w:rsidRDefault="00AB2219" w:rsidP="009F475B">
            <w:pPr>
              <w:pStyle w:val="Akapitzlist"/>
              <w:ind w:left="0"/>
              <w:cnfStyle w:val="000000010000"/>
              <w:rPr>
                <w:szCs w:val="24"/>
              </w:rPr>
            </w:pPr>
            <w:r w:rsidRPr="00631900">
              <w:rPr>
                <w:szCs w:val="24"/>
              </w:rPr>
              <w:t>Liczba bezrobotnych</w:t>
            </w:r>
          </w:p>
        </w:tc>
      </w:tr>
      <w:tr w:rsidR="00AB2219" w:rsidRPr="00631900" w:rsidTr="009F475B">
        <w:trPr>
          <w:cnfStyle w:val="000000100000"/>
        </w:trPr>
        <w:tc>
          <w:tcPr>
            <w:cnfStyle w:val="001000000000"/>
            <w:tcW w:w="387" w:type="pct"/>
          </w:tcPr>
          <w:p w:rsidR="00AB2219" w:rsidRPr="00631900" w:rsidRDefault="00AB2219" w:rsidP="009F475B">
            <w:pPr>
              <w:pStyle w:val="Akapitzlist"/>
              <w:ind w:left="0"/>
              <w:rPr>
                <w:szCs w:val="24"/>
              </w:rPr>
            </w:pPr>
            <w:r w:rsidRPr="00631900">
              <w:rPr>
                <w:szCs w:val="24"/>
              </w:rPr>
              <w:t>3.</w:t>
            </w:r>
          </w:p>
        </w:tc>
        <w:tc>
          <w:tcPr>
            <w:tcW w:w="4613" w:type="pct"/>
          </w:tcPr>
          <w:p w:rsidR="00AB2219" w:rsidRPr="00631900" w:rsidRDefault="00AB2219" w:rsidP="009F475B">
            <w:pPr>
              <w:pStyle w:val="Akapitzlist"/>
              <w:ind w:left="0"/>
              <w:cnfStyle w:val="000000100000"/>
              <w:rPr>
                <w:szCs w:val="24"/>
              </w:rPr>
            </w:pPr>
            <w:r w:rsidRPr="00631900">
              <w:rPr>
                <w:szCs w:val="24"/>
              </w:rPr>
              <w:t>Liczba osób aktywnych zawodowo</w:t>
            </w:r>
          </w:p>
        </w:tc>
      </w:tr>
      <w:tr w:rsidR="00AB2219" w:rsidRPr="00631900" w:rsidTr="009F475B">
        <w:trPr>
          <w:cnfStyle w:val="000000010000"/>
        </w:trPr>
        <w:tc>
          <w:tcPr>
            <w:cnfStyle w:val="001000000000"/>
            <w:tcW w:w="387" w:type="pct"/>
          </w:tcPr>
          <w:p w:rsidR="00AB2219" w:rsidRPr="00631900" w:rsidRDefault="00AB2219" w:rsidP="009F475B">
            <w:pPr>
              <w:pStyle w:val="Akapitzlist"/>
              <w:ind w:left="0"/>
              <w:rPr>
                <w:szCs w:val="24"/>
              </w:rPr>
            </w:pPr>
            <w:r w:rsidRPr="00631900">
              <w:rPr>
                <w:szCs w:val="24"/>
              </w:rPr>
              <w:t>4.</w:t>
            </w:r>
          </w:p>
        </w:tc>
        <w:tc>
          <w:tcPr>
            <w:tcW w:w="4613" w:type="pct"/>
          </w:tcPr>
          <w:p w:rsidR="00AB2219" w:rsidRPr="00631900" w:rsidRDefault="00AB2219" w:rsidP="009F475B">
            <w:pPr>
              <w:pStyle w:val="Akapitzlist"/>
              <w:ind w:left="0"/>
              <w:cnfStyle w:val="000000010000"/>
              <w:rPr>
                <w:szCs w:val="24"/>
              </w:rPr>
            </w:pPr>
            <w:r w:rsidRPr="00631900">
              <w:rPr>
                <w:szCs w:val="24"/>
              </w:rPr>
              <w:t>Liczba osób w wieku produkcyjnym, przedprodukcyjnym, poprodukcyjnym</w:t>
            </w:r>
          </w:p>
        </w:tc>
      </w:tr>
      <w:tr w:rsidR="00AB2219" w:rsidRPr="00631900" w:rsidTr="009F475B">
        <w:trPr>
          <w:cnfStyle w:val="000000100000"/>
        </w:trPr>
        <w:tc>
          <w:tcPr>
            <w:cnfStyle w:val="001000000000"/>
            <w:tcW w:w="387" w:type="pct"/>
          </w:tcPr>
          <w:p w:rsidR="00AB2219" w:rsidRPr="00631900" w:rsidRDefault="00AB2219" w:rsidP="009F475B">
            <w:pPr>
              <w:pStyle w:val="Akapitzlist"/>
              <w:ind w:left="0"/>
              <w:rPr>
                <w:szCs w:val="24"/>
              </w:rPr>
            </w:pPr>
            <w:r w:rsidRPr="00631900">
              <w:rPr>
                <w:szCs w:val="24"/>
              </w:rPr>
              <w:t>5.</w:t>
            </w:r>
          </w:p>
        </w:tc>
        <w:tc>
          <w:tcPr>
            <w:tcW w:w="4613" w:type="pct"/>
          </w:tcPr>
          <w:p w:rsidR="00AB2219" w:rsidRPr="00631900" w:rsidRDefault="00AB2219" w:rsidP="009F475B">
            <w:pPr>
              <w:pStyle w:val="Akapitzlist"/>
              <w:ind w:left="0"/>
              <w:cnfStyle w:val="000000100000"/>
              <w:rPr>
                <w:szCs w:val="24"/>
              </w:rPr>
            </w:pPr>
            <w:r w:rsidRPr="00631900">
              <w:rPr>
                <w:szCs w:val="24"/>
              </w:rPr>
              <w:t>Liczba mieszkań</w:t>
            </w:r>
          </w:p>
        </w:tc>
      </w:tr>
      <w:tr w:rsidR="00AB2219" w:rsidRPr="00631900" w:rsidTr="009F475B">
        <w:trPr>
          <w:cnfStyle w:val="000000010000"/>
        </w:trPr>
        <w:tc>
          <w:tcPr>
            <w:cnfStyle w:val="001000000000"/>
            <w:tcW w:w="387" w:type="pct"/>
          </w:tcPr>
          <w:p w:rsidR="00AB2219" w:rsidRPr="00631900" w:rsidRDefault="00AB2219" w:rsidP="009F475B">
            <w:pPr>
              <w:pStyle w:val="Akapitzlist"/>
              <w:ind w:left="0"/>
              <w:rPr>
                <w:szCs w:val="24"/>
              </w:rPr>
            </w:pPr>
            <w:r w:rsidRPr="00631900">
              <w:rPr>
                <w:szCs w:val="24"/>
              </w:rPr>
              <w:t>6.</w:t>
            </w:r>
          </w:p>
        </w:tc>
        <w:tc>
          <w:tcPr>
            <w:tcW w:w="4613" w:type="pct"/>
          </w:tcPr>
          <w:p w:rsidR="00AB2219" w:rsidRPr="00631900" w:rsidRDefault="00AB2219" w:rsidP="009F475B">
            <w:pPr>
              <w:pStyle w:val="Akapitzlist"/>
              <w:ind w:left="0"/>
              <w:cnfStyle w:val="000000010000"/>
              <w:rPr>
                <w:szCs w:val="24"/>
              </w:rPr>
            </w:pPr>
            <w:r w:rsidRPr="00631900">
              <w:rPr>
                <w:szCs w:val="24"/>
              </w:rPr>
              <w:t>Liczba mieszkań podłączonych do kanalizacji, wodociągów</w:t>
            </w:r>
          </w:p>
        </w:tc>
      </w:tr>
      <w:tr w:rsidR="00AB2219" w:rsidRPr="00631900" w:rsidTr="009F475B">
        <w:trPr>
          <w:cnfStyle w:val="000000100000"/>
        </w:trPr>
        <w:tc>
          <w:tcPr>
            <w:cnfStyle w:val="001000000000"/>
            <w:tcW w:w="387" w:type="pct"/>
          </w:tcPr>
          <w:p w:rsidR="00AB2219" w:rsidRPr="00631900" w:rsidRDefault="00AB2219" w:rsidP="009F475B">
            <w:pPr>
              <w:pStyle w:val="Akapitzlist"/>
              <w:ind w:left="0"/>
              <w:rPr>
                <w:szCs w:val="24"/>
              </w:rPr>
            </w:pPr>
            <w:r w:rsidRPr="00631900">
              <w:rPr>
                <w:szCs w:val="24"/>
              </w:rPr>
              <w:t>7.</w:t>
            </w:r>
          </w:p>
        </w:tc>
        <w:tc>
          <w:tcPr>
            <w:tcW w:w="4613" w:type="pct"/>
          </w:tcPr>
          <w:p w:rsidR="00AB2219" w:rsidRPr="00631900" w:rsidRDefault="00AB2219" w:rsidP="009F475B">
            <w:pPr>
              <w:pStyle w:val="Akapitzlist"/>
              <w:ind w:left="0"/>
              <w:cnfStyle w:val="000000100000"/>
              <w:rPr>
                <w:szCs w:val="24"/>
              </w:rPr>
            </w:pPr>
            <w:r w:rsidRPr="00631900">
              <w:rPr>
                <w:szCs w:val="24"/>
              </w:rPr>
              <w:t>Udział osób wspieranych przez Gminny Ośrodek Pomocy Społecznej</w:t>
            </w:r>
          </w:p>
        </w:tc>
      </w:tr>
      <w:tr w:rsidR="00AB2219" w:rsidRPr="00631900" w:rsidTr="009F475B">
        <w:trPr>
          <w:cnfStyle w:val="000000010000"/>
        </w:trPr>
        <w:tc>
          <w:tcPr>
            <w:cnfStyle w:val="001000000000"/>
            <w:tcW w:w="387" w:type="pct"/>
          </w:tcPr>
          <w:p w:rsidR="00AB2219" w:rsidRPr="00631900" w:rsidRDefault="00AB2219" w:rsidP="009F475B">
            <w:pPr>
              <w:pStyle w:val="Akapitzlist"/>
              <w:ind w:left="0"/>
              <w:rPr>
                <w:szCs w:val="24"/>
              </w:rPr>
            </w:pPr>
            <w:r w:rsidRPr="00631900">
              <w:rPr>
                <w:szCs w:val="24"/>
              </w:rPr>
              <w:t>8.</w:t>
            </w:r>
          </w:p>
        </w:tc>
        <w:tc>
          <w:tcPr>
            <w:tcW w:w="4613" w:type="pct"/>
          </w:tcPr>
          <w:p w:rsidR="00AB2219" w:rsidRPr="00631900" w:rsidRDefault="00AB2219" w:rsidP="00DD6ACE">
            <w:pPr>
              <w:pStyle w:val="Akapitzlist"/>
              <w:ind w:left="0"/>
              <w:cnfStyle w:val="000000010000"/>
              <w:rPr>
                <w:szCs w:val="24"/>
              </w:rPr>
            </w:pPr>
            <w:r w:rsidRPr="00631900">
              <w:rPr>
                <w:szCs w:val="24"/>
              </w:rPr>
              <w:t xml:space="preserve">Liczba </w:t>
            </w:r>
            <w:r w:rsidR="00DD6ACE" w:rsidRPr="00631900">
              <w:rPr>
                <w:szCs w:val="24"/>
              </w:rPr>
              <w:t xml:space="preserve">przedsiębiorstw </w:t>
            </w:r>
          </w:p>
        </w:tc>
      </w:tr>
      <w:tr w:rsidR="00AB2219" w:rsidRPr="00631900" w:rsidTr="009F475B">
        <w:trPr>
          <w:cnfStyle w:val="000000100000"/>
        </w:trPr>
        <w:tc>
          <w:tcPr>
            <w:cnfStyle w:val="001000000000"/>
            <w:tcW w:w="387" w:type="pct"/>
          </w:tcPr>
          <w:p w:rsidR="00AB2219" w:rsidRPr="00631900" w:rsidRDefault="00AB2219" w:rsidP="009F475B">
            <w:pPr>
              <w:pStyle w:val="Akapitzlist"/>
              <w:ind w:left="0"/>
              <w:rPr>
                <w:szCs w:val="24"/>
              </w:rPr>
            </w:pPr>
            <w:r w:rsidRPr="00631900">
              <w:rPr>
                <w:szCs w:val="24"/>
              </w:rPr>
              <w:t>9.</w:t>
            </w:r>
          </w:p>
        </w:tc>
        <w:tc>
          <w:tcPr>
            <w:tcW w:w="4613" w:type="pct"/>
          </w:tcPr>
          <w:p w:rsidR="00AB2219" w:rsidRPr="00631900" w:rsidRDefault="00AB2219" w:rsidP="009F475B">
            <w:pPr>
              <w:pStyle w:val="Akapitzlist"/>
              <w:ind w:left="0"/>
              <w:cnfStyle w:val="000000100000"/>
              <w:rPr>
                <w:szCs w:val="24"/>
              </w:rPr>
            </w:pPr>
            <w:r w:rsidRPr="00631900">
              <w:rPr>
                <w:szCs w:val="24"/>
              </w:rPr>
              <w:t>Liczba gospodarstw rolnych</w:t>
            </w:r>
          </w:p>
        </w:tc>
      </w:tr>
      <w:tr w:rsidR="00AB2219" w:rsidRPr="00631900" w:rsidTr="009F475B">
        <w:trPr>
          <w:cnfStyle w:val="000000010000"/>
        </w:trPr>
        <w:tc>
          <w:tcPr>
            <w:cnfStyle w:val="001000000000"/>
            <w:tcW w:w="387" w:type="pct"/>
          </w:tcPr>
          <w:p w:rsidR="00AB2219" w:rsidRPr="00631900" w:rsidRDefault="00AB2219" w:rsidP="009F475B">
            <w:pPr>
              <w:pStyle w:val="Akapitzlist"/>
              <w:ind w:left="0"/>
              <w:rPr>
                <w:szCs w:val="24"/>
              </w:rPr>
            </w:pPr>
            <w:r w:rsidRPr="00631900">
              <w:rPr>
                <w:szCs w:val="24"/>
              </w:rPr>
              <w:t xml:space="preserve">10. </w:t>
            </w:r>
          </w:p>
        </w:tc>
        <w:tc>
          <w:tcPr>
            <w:tcW w:w="4613" w:type="pct"/>
          </w:tcPr>
          <w:p w:rsidR="00AB2219" w:rsidRPr="00631900" w:rsidRDefault="00AB2219" w:rsidP="009F475B">
            <w:pPr>
              <w:pStyle w:val="Akapitzlist"/>
              <w:ind w:left="0"/>
              <w:cnfStyle w:val="000000010000"/>
              <w:rPr>
                <w:szCs w:val="24"/>
              </w:rPr>
            </w:pPr>
            <w:r w:rsidRPr="00631900">
              <w:rPr>
                <w:szCs w:val="24"/>
              </w:rPr>
              <w:t>Średni wiek budynków</w:t>
            </w:r>
          </w:p>
        </w:tc>
      </w:tr>
      <w:tr w:rsidR="00DD6ACE" w:rsidRPr="00631900" w:rsidTr="009F475B">
        <w:trPr>
          <w:cnfStyle w:val="000000100000"/>
        </w:trPr>
        <w:tc>
          <w:tcPr>
            <w:cnfStyle w:val="001000000000"/>
            <w:tcW w:w="387" w:type="pct"/>
          </w:tcPr>
          <w:p w:rsidR="00DD6ACE" w:rsidRPr="00631900" w:rsidRDefault="00DD6ACE" w:rsidP="009F475B">
            <w:pPr>
              <w:pStyle w:val="Akapitzlist"/>
              <w:ind w:left="0"/>
              <w:rPr>
                <w:szCs w:val="24"/>
              </w:rPr>
            </w:pPr>
            <w:r w:rsidRPr="00631900">
              <w:rPr>
                <w:szCs w:val="24"/>
              </w:rPr>
              <w:t>11.</w:t>
            </w:r>
          </w:p>
        </w:tc>
        <w:tc>
          <w:tcPr>
            <w:tcW w:w="4613" w:type="pct"/>
          </w:tcPr>
          <w:p w:rsidR="00DD6ACE" w:rsidRPr="00631900" w:rsidRDefault="00DD6ACE" w:rsidP="009F475B">
            <w:pPr>
              <w:pStyle w:val="Akapitzlist"/>
              <w:ind w:left="0"/>
              <w:cnfStyle w:val="000000100000"/>
              <w:rPr>
                <w:szCs w:val="24"/>
              </w:rPr>
            </w:pPr>
            <w:r w:rsidRPr="00631900">
              <w:rPr>
                <w:szCs w:val="24"/>
              </w:rPr>
              <w:t>Liczba wydarzeń kulturalnych</w:t>
            </w:r>
          </w:p>
        </w:tc>
      </w:tr>
    </w:tbl>
    <w:p w:rsidR="00AB2219" w:rsidRPr="00631900" w:rsidRDefault="002675B8" w:rsidP="002675B8">
      <w:pPr>
        <w:pStyle w:val="Legenda"/>
      </w:pPr>
      <w:bookmarkStart w:id="340" w:name="_Toc460837879"/>
      <w:bookmarkStart w:id="341" w:name="_Toc460838048"/>
      <w:bookmarkStart w:id="342" w:name="_Toc461009828"/>
      <w:bookmarkStart w:id="343" w:name="_Toc461010023"/>
      <w:bookmarkStart w:id="344" w:name="_Toc461791898"/>
      <w:r w:rsidRPr="00631900">
        <w:t>Źródło: Opracowanie własne</w:t>
      </w:r>
      <w:bookmarkEnd w:id="340"/>
      <w:bookmarkEnd w:id="341"/>
      <w:bookmarkEnd w:id="342"/>
      <w:bookmarkEnd w:id="343"/>
      <w:bookmarkEnd w:id="344"/>
    </w:p>
    <w:p w:rsidR="002675B8" w:rsidRDefault="002675B8" w:rsidP="002675B8"/>
    <w:p w:rsidR="000205A8" w:rsidRDefault="000205A8" w:rsidP="002675B8"/>
    <w:p w:rsidR="000205A8" w:rsidRDefault="000205A8" w:rsidP="002675B8"/>
    <w:p w:rsidR="000205A8" w:rsidRPr="00631900" w:rsidRDefault="000205A8" w:rsidP="002675B8"/>
    <w:p w:rsidR="002675B8" w:rsidRPr="00631900" w:rsidRDefault="000A3CAD" w:rsidP="002675B8">
      <w:pPr>
        <w:pStyle w:val="Legenda"/>
      </w:pPr>
      <w:bookmarkStart w:id="345" w:name="_Toc460837880"/>
      <w:bookmarkStart w:id="346" w:name="_Toc460838049"/>
      <w:bookmarkStart w:id="347" w:name="_Toc461009829"/>
      <w:bookmarkStart w:id="348" w:name="_Toc461010024"/>
      <w:r>
        <w:br w:type="column"/>
      </w:r>
      <w:bookmarkStart w:id="349" w:name="_Toc461791899"/>
      <w:bookmarkStart w:id="350" w:name="_Toc465076631"/>
      <w:r w:rsidR="002675B8" w:rsidRPr="00631900">
        <w:lastRenderedPageBreak/>
        <w:t xml:space="preserve">Tabela </w:t>
      </w:r>
      <w:r w:rsidR="0006573A" w:rsidRPr="00631900">
        <w:fldChar w:fldCharType="begin"/>
      </w:r>
      <w:r w:rsidR="00CB38EF" w:rsidRPr="00631900">
        <w:instrText xml:space="preserve"> SEQ Tabela \* ARABIC </w:instrText>
      </w:r>
      <w:r w:rsidR="0006573A" w:rsidRPr="00631900">
        <w:fldChar w:fldCharType="separate"/>
      </w:r>
      <w:r w:rsidR="00291D9A">
        <w:rPr>
          <w:noProof/>
        </w:rPr>
        <w:t>19</w:t>
      </w:r>
      <w:r w:rsidR="0006573A" w:rsidRPr="00631900">
        <w:rPr>
          <w:noProof/>
        </w:rPr>
        <w:fldChar w:fldCharType="end"/>
      </w:r>
      <w:r w:rsidR="002675B8" w:rsidRPr="00631900">
        <w:t xml:space="preserve"> Wskaźniki rezultatu</w:t>
      </w:r>
      <w:bookmarkEnd w:id="345"/>
      <w:bookmarkEnd w:id="346"/>
      <w:bookmarkEnd w:id="347"/>
      <w:bookmarkEnd w:id="348"/>
      <w:bookmarkEnd w:id="349"/>
      <w:bookmarkEnd w:id="350"/>
    </w:p>
    <w:tbl>
      <w:tblPr>
        <w:tblStyle w:val="Jasnasiatkaakcent6"/>
        <w:tblW w:w="5000" w:type="pct"/>
        <w:tblLook w:val="04A0"/>
      </w:tblPr>
      <w:tblGrid>
        <w:gridCol w:w="719"/>
        <w:gridCol w:w="8569"/>
      </w:tblGrid>
      <w:tr w:rsidR="00AB2219" w:rsidRPr="00631900" w:rsidTr="009F475B">
        <w:trPr>
          <w:cnfStyle w:val="100000000000"/>
        </w:trPr>
        <w:tc>
          <w:tcPr>
            <w:cnfStyle w:val="001000000000"/>
            <w:tcW w:w="5000" w:type="pct"/>
            <w:gridSpan w:val="2"/>
          </w:tcPr>
          <w:p w:rsidR="00AB2219" w:rsidRPr="00631900" w:rsidRDefault="00AB2219" w:rsidP="009F475B">
            <w:pPr>
              <w:pStyle w:val="Akapitzlist"/>
              <w:ind w:left="0"/>
              <w:rPr>
                <w:szCs w:val="24"/>
              </w:rPr>
            </w:pPr>
            <w:r w:rsidRPr="00631900">
              <w:rPr>
                <w:szCs w:val="24"/>
              </w:rPr>
              <w:t>Wskaźniki rezultatu</w:t>
            </w:r>
          </w:p>
        </w:tc>
      </w:tr>
      <w:tr w:rsidR="00AB2219" w:rsidRPr="00631900" w:rsidTr="009F475B">
        <w:trPr>
          <w:cnfStyle w:val="000000100000"/>
        </w:trPr>
        <w:tc>
          <w:tcPr>
            <w:cnfStyle w:val="001000000000"/>
            <w:tcW w:w="387" w:type="pct"/>
          </w:tcPr>
          <w:p w:rsidR="00AB2219" w:rsidRPr="00631900" w:rsidRDefault="00AB2219" w:rsidP="009F475B">
            <w:pPr>
              <w:pStyle w:val="Akapitzlist"/>
              <w:ind w:left="0"/>
              <w:rPr>
                <w:szCs w:val="24"/>
              </w:rPr>
            </w:pPr>
            <w:r w:rsidRPr="00631900">
              <w:rPr>
                <w:szCs w:val="24"/>
              </w:rPr>
              <w:t>1.</w:t>
            </w:r>
          </w:p>
        </w:tc>
        <w:tc>
          <w:tcPr>
            <w:tcW w:w="4613" w:type="pct"/>
          </w:tcPr>
          <w:p w:rsidR="00AB2219" w:rsidRPr="00631900" w:rsidRDefault="00AB2219" w:rsidP="00DD6ACE">
            <w:pPr>
              <w:pStyle w:val="Akapitzlist"/>
              <w:ind w:left="0"/>
              <w:cnfStyle w:val="000000100000"/>
              <w:rPr>
                <w:szCs w:val="24"/>
              </w:rPr>
            </w:pPr>
            <w:r w:rsidRPr="00631900">
              <w:rPr>
                <w:szCs w:val="24"/>
              </w:rPr>
              <w:t xml:space="preserve">Liczba projektów wspierających rozwój </w:t>
            </w:r>
            <w:r w:rsidR="00DD6ACE" w:rsidRPr="00631900">
              <w:rPr>
                <w:szCs w:val="24"/>
              </w:rPr>
              <w:t>nowoczesnych form rolnictwa</w:t>
            </w:r>
            <w:r w:rsidRPr="00631900">
              <w:rPr>
                <w:szCs w:val="24"/>
              </w:rPr>
              <w:t xml:space="preserve"> (cel 1.1)</w:t>
            </w:r>
          </w:p>
        </w:tc>
      </w:tr>
      <w:tr w:rsidR="00AB2219" w:rsidRPr="00631900" w:rsidTr="009F475B">
        <w:trPr>
          <w:cnfStyle w:val="000000010000"/>
        </w:trPr>
        <w:tc>
          <w:tcPr>
            <w:cnfStyle w:val="001000000000"/>
            <w:tcW w:w="387" w:type="pct"/>
          </w:tcPr>
          <w:p w:rsidR="00AB2219" w:rsidRPr="00631900" w:rsidRDefault="00AB2219" w:rsidP="009F475B">
            <w:pPr>
              <w:pStyle w:val="Akapitzlist"/>
              <w:ind w:left="0"/>
              <w:rPr>
                <w:szCs w:val="24"/>
              </w:rPr>
            </w:pPr>
            <w:r w:rsidRPr="00631900">
              <w:rPr>
                <w:szCs w:val="24"/>
              </w:rPr>
              <w:t>2.</w:t>
            </w:r>
          </w:p>
        </w:tc>
        <w:tc>
          <w:tcPr>
            <w:tcW w:w="4613" w:type="pct"/>
          </w:tcPr>
          <w:p w:rsidR="00AB2219" w:rsidRPr="00631900" w:rsidRDefault="00AB2219" w:rsidP="00DD6ACE">
            <w:pPr>
              <w:pStyle w:val="Akapitzlist"/>
              <w:ind w:left="0"/>
              <w:cnfStyle w:val="000000010000"/>
              <w:rPr>
                <w:szCs w:val="24"/>
              </w:rPr>
            </w:pPr>
            <w:r w:rsidRPr="00631900">
              <w:rPr>
                <w:szCs w:val="24"/>
              </w:rPr>
              <w:t xml:space="preserve">Liczba projektów </w:t>
            </w:r>
            <w:r w:rsidR="00DD6ACE" w:rsidRPr="00631900">
              <w:rPr>
                <w:szCs w:val="24"/>
              </w:rPr>
              <w:t>z zakresu rozszerzania i promowania oferty inwestorskiej</w:t>
            </w:r>
            <w:r w:rsidRPr="00631900">
              <w:rPr>
                <w:szCs w:val="24"/>
              </w:rPr>
              <w:t xml:space="preserve"> (cel1.2)</w:t>
            </w:r>
          </w:p>
        </w:tc>
      </w:tr>
      <w:tr w:rsidR="00AB2219" w:rsidRPr="00631900" w:rsidTr="009F475B">
        <w:trPr>
          <w:cnfStyle w:val="000000100000"/>
        </w:trPr>
        <w:tc>
          <w:tcPr>
            <w:cnfStyle w:val="001000000000"/>
            <w:tcW w:w="387" w:type="pct"/>
          </w:tcPr>
          <w:p w:rsidR="00AB2219" w:rsidRPr="00631900" w:rsidRDefault="00AB2219" w:rsidP="009F475B">
            <w:pPr>
              <w:pStyle w:val="Akapitzlist"/>
              <w:ind w:left="0"/>
              <w:rPr>
                <w:szCs w:val="24"/>
              </w:rPr>
            </w:pPr>
            <w:r w:rsidRPr="00631900">
              <w:rPr>
                <w:szCs w:val="24"/>
              </w:rPr>
              <w:t>3.</w:t>
            </w:r>
          </w:p>
        </w:tc>
        <w:tc>
          <w:tcPr>
            <w:tcW w:w="4613" w:type="pct"/>
          </w:tcPr>
          <w:p w:rsidR="00AB2219" w:rsidRPr="00631900" w:rsidRDefault="00DD6ACE" w:rsidP="009F475B">
            <w:pPr>
              <w:pStyle w:val="Akapitzlist"/>
              <w:ind w:left="0"/>
              <w:cnfStyle w:val="000000100000"/>
              <w:rPr>
                <w:szCs w:val="24"/>
              </w:rPr>
            </w:pPr>
            <w:r w:rsidRPr="00631900">
              <w:rPr>
                <w:szCs w:val="24"/>
              </w:rPr>
              <w:t>Liczba projektów z zakresu aktywizacji zawodowej</w:t>
            </w:r>
            <w:r w:rsidR="00AB2219" w:rsidRPr="00631900">
              <w:rPr>
                <w:szCs w:val="24"/>
              </w:rPr>
              <w:t xml:space="preserve"> (cel 1.3)</w:t>
            </w:r>
          </w:p>
        </w:tc>
      </w:tr>
      <w:tr w:rsidR="00EB59FC" w:rsidRPr="00631900" w:rsidTr="009F475B">
        <w:trPr>
          <w:cnfStyle w:val="000000010000"/>
        </w:trPr>
        <w:tc>
          <w:tcPr>
            <w:cnfStyle w:val="001000000000"/>
            <w:tcW w:w="387" w:type="pct"/>
          </w:tcPr>
          <w:p w:rsidR="00EB59FC" w:rsidRPr="00631900" w:rsidRDefault="00EB59FC" w:rsidP="009F475B">
            <w:pPr>
              <w:pStyle w:val="Akapitzlist"/>
              <w:ind w:left="0"/>
              <w:rPr>
                <w:szCs w:val="24"/>
              </w:rPr>
            </w:pPr>
            <w:r w:rsidRPr="00631900">
              <w:rPr>
                <w:szCs w:val="24"/>
              </w:rPr>
              <w:t>4.</w:t>
            </w:r>
          </w:p>
        </w:tc>
        <w:tc>
          <w:tcPr>
            <w:tcW w:w="4613" w:type="pct"/>
          </w:tcPr>
          <w:p w:rsidR="00EB59FC" w:rsidRPr="00631900" w:rsidRDefault="00EB59FC" w:rsidP="00EB59FC">
            <w:pPr>
              <w:pStyle w:val="Akapitzlist"/>
              <w:ind w:left="0"/>
              <w:cnfStyle w:val="000000010000"/>
              <w:rPr>
                <w:szCs w:val="24"/>
              </w:rPr>
            </w:pPr>
            <w:r w:rsidRPr="00631900">
              <w:rPr>
                <w:szCs w:val="24"/>
              </w:rPr>
              <w:t xml:space="preserve">Liczba projektów zwiększających kwalifikacje zawodowe mieszkańców (1.3) </w:t>
            </w:r>
          </w:p>
        </w:tc>
      </w:tr>
      <w:tr w:rsidR="00AB2219" w:rsidRPr="00631900" w:rsidTr="009F475B">
        <w:trPr>
          <w:cnfStyle w:val="000000100000"/>
        </w:trPr>
        <w:tc>
          <w:tcPr>
            <w:cnfStyle w:val="001000000000"/>
            <w:tcW w:w="387" w:type="pct"/>
          </w:tcPr>
          <w:p w:rsidR="00AB2219" w:rsidRPr="00631900" w:rsidRDefault="00EB59FC" w:rsidP="009F475B">
            <w:pPr>
              <w:pStyle w:val="Akapitzlist"/>
              <w:ind w:left="0"/>
              <w:rPr>
                <w:szCs w:val="24"/>
              </w:rPr>
            </w:pPr>
            <w:r w:rsidRPr="00631900">
              <w:rPr>
                <w:szCs w:val="24"/>
              </w:rPr>
              <w:t>5.</w:t>
            </w:r>
          </w:p>
        </w:tc>
        <w:tc>
          <w:tcPr>
            <w:tcW w:w="4613" w:type="pct"/>
          </w:tcPr>
          <w:p w:rsidR="00AB2219" w:rsidRPr="00631900" w:rsidRDefault="00AB2219" w:rsidP="009F475B">
            <w:pPr>
              <w:pStyle w:val="Akapitzlist"/>
              <w:ind w:left="0"/>
              <w:cnfStyle w:val="000000100000"/>
              <w:rPr>
                <w:szCs w:val="24"/>
              </w:rPr>
            </w:pPr>
            <w:r w:rsidRPr="00631900">
              <w:rPr>
                <w:szCs w:val="24"/>
              </w:rPr>
              <w:t xml:space="preserve"> </w:t>
            </w:r>
            <w:r w:rsidR="00DD6ACE" w:rsidRPr="00631900">
              <w:rPr>
                <w:szCs w:val="24"/>
              </w:rPr>
              <w:t xml:space="preserve">Liczba projektów wspierających lokalną przedsiębiorczość </w:t>
            </w:r>
            <w:r w:rsidRPr="00631900">
              <w:rPr>
                <w:szCs w:val="24"/>
              </w:rPr>
              <w:t>(cel 1.4)</w:t>
            </w:r>
          </w:p>
        </w:tc>
      </w:tr>
      <w:tr w:rsidR="00AB2219" w:rsidRPr="00631900" w:rsidTr="009F475B">
        <w:trPr>
          <w:cnfStyle w:val="000000010000"/>
        </w:trPr>
        <w:tc>
          <w:tcPr>
            <w:cnfStyle w:val="001000000000"/>
            <w:tcW w:w="387" w:type="pct"/>
          </w:tcPr>
          <w:p w:rsidR="00AB2219" w:rsidRPr="00631900" w:rsidRDefault="00EB59FC" w:rsidP="009F475B">
            <w:pPr>
              <w:pStyle w:val="Akapitzlist"/>
              <w:ind w:left="0"/>
              <w:rPr>
                <w:szCs w:val="24"/>
              </w:rPr>
            </w:pPr>
            <w:r w:rsidRPr="00631900">
              <w:rPr>
                <w:szCs w:val="24"/>
              </w:rPr>
              <w:t>6.</w:t>
            </w:r>
          </w:p>
        </w:tc>
        <w:tc>
          <w:tcPr>
            <w:tcW w:w="4613" w:type="pct"/>
          </w:tcPr>
          <w:p w:rsidR="00AB2219" w:rsidRPr="00631900" w:rsidRDefault="00AB2219" w:rsidP="00DD6ACE">
            <w:pPr>
              <w:pStyle w:val="Akapitzlist"/>
              <w:ind w:left="0"/>
              <w:cnfStyle w:val="000000010000"/>
              <w:rPr>
                <w:szCs w:val="24"/>
              </w:rPr>
            </w:pPr>
            <w:r w:rsidRPr="00631900">
              <w:rPr>
                <w:szCs w:val="24"/>
              </w:rPr>
              <w:t xml:space="preserve">Liczba projektów z zakresu </w:t>
            </w:r>
            <w:r w:rsidR="00DD6ACE" w:rsidRPr="00631900">
              <w:rPr>
                <w:szCs w:val="24"/>
              </w:rPr>
              <w:t>poszerzania zasobów mieszkaniowych (cel 2.1</w:t>
            </w:r>
            <w:r w:rsidRPr="00631900">
              <w:rPr>
                <w:szCs w:val="24"/>
              </w:rPr>
              <w:t>)</w:t>
            </w:r>
          </w:p>
        </w:tc>
      </w:tr>
      <w:tr w:rsidR="00DD6ACE" w:rsidRPr="00631900" w:rsidTr="009F475B">
        <w:trPr>
          <w:cnfStyle w:val="000000100000"/>
        </w:trPr>
        <w:tc>
          <w:tcPr>
            <w:cnfStyle w:val="001000000000"/>
            <w:tcW w:w="387" w:type="pct"/>
          </w:tcPr>
          <w:p w:rsidR="00DD6ACE" w:rsidRPr="00631900" w:rsidRDefault="00EB59FC" w:rsidP="009F475B">
            <w:pPr>
              <w:pStyle w:val="Akapitzlist"/>
              <w:ind w:left="0"/>
              <w:rPr>
                <w:szCs w:val="24"/>
              </w:rPr>
            </w:pPr>
            <w:r w:rsidRPr="00631900">
              <w:rPr>
                <w:szCs w:val="24"/>
              </w:rPr>
              <w:t>7.</w:t>
            </w:r>
          </w:p>
        </w:tc>
        <w:tc>
          <w:tcPr>
            <w:tcW w:w="4613" w:type="pct"/>
          </w:tcPr>
          <w:p w:rsidR="00DD6ACE" w:rsidRPr="00631900" w:rsidRDefault="00DD6ACE" w:rsidP="00DD6ACE">
            <w:pPr>
              <w:pStyle w:val="Akapitzlist"/>
              <w:ind w:left="0"/>
              <w:cnfStyle w:val="000000100000"/>
              <w:rPr>
                <w:szCs w:val="24"/>
              </w:rPr>
            </w:pPr>
            <w:r w:rsidRPr="00631900">
              <w:rPr>
                <w:szCs w:val="24"/>
              </w:rPr>
              <w:t>Liczba projektów z zakresu rozszerzania oferty i infrastruktury kulturalno-rekreacyjnej (2.2)</w:t>
            </w:r>
          </w:p>
        </w:tc>
      </w:tr>
      <w:tr w:rsidR="00DD6ACE" w:rsidRPr="00631900" w:rsidTr="009F475B">
        <w:trPr>
          <w:cnfStyle w:val="000000010000"/>
        </w:trPr>
        <w:tc>
          <w:tcPr>
            <w:cnfStyle w:val="001000000000"/>
            <w:tcW w:w="387" w:type="pct"/>
          </w:tcPr>
          <w:p w:rsidR="00DD6ACE" w:rsidRPr="00631900" w:rsidRDefault="00EB59FC" w:rsidP="009F475B">
            <w:pPr>
              <w:pStyle w:val="Akapitzlist"/>
              <w:ind w:left="0"/>
              <w:rPr>
                <w:szCs w:val="24"/>
              </w:rPr>
            </w:pPr>
            <w:r w:rsidRPr="00631900">
              <w:rPr>
                <w:szCs w:val="24"/>
              </w:rPr>
              <w:t>8.</w:t>
            </w:r>
          </w:p>
        </w:tc>
        <w:tc>
          <w:tcPr>
            <w:tcW w:w="4613" w:type="pct"/>
          </w:tcPr>
          <w:p w:rsidR="00DD6ACE" w:rsidRPr="00631900" w:rsidRDefault="00DD6ACE" w:rsidP="00DD6ACE">
            <w:pPr>
              <w:pStyle w:val="Akapitzlist"/>
              <w:ind w:left="0"/>
              <w:cnfStyle w:val="000000010000"/>
              <w:rPr>
                <w:szCs w:val="24"/>
              </w:rPr>
            </w:pPr>
            <w:r w:rsidRPr="00631900">
              <w:rPr>
                <w:szCs w:val="24"/>
              </w:rPr>
              <w:t>Liczba projektów aktywizujących i integrujących społeczność lokalną (2.3)</w:t>
            </w:r>
          </w:p>
        </w:tc>
      </w:tr>
      <w:tr w:rsidR="00EB59FC" w:rsidRPr="00631900" w:rsidTr="009F475B">
        <w:trPr>
          <w:cnfStyle w:val="000000100000"/>
        </w:trPr>
        <w:tc>
          <w:tcPr>
            <w:cnfStyle w:val="001000000000"/>
            <w:tcW w:w="387" w:type="pct"/>
          </w:tcPr>
          <w:p w:rsidR="00EB59FC" w:rsidRPr="00631900" w:rsidRDefault="00EB59FC" w:rsidP="009F475B">
            <w:pPr>
              <w:pStyle w:val="Akapitzlist"/>
              <w:ind w:left="0"/>
              <w:rPr>
                <w:szCs w:val="24"/>
              </w:rPr>
            </w:pPr>
            <w:r w:rsidRPr="00631900">
              <w:rPr>
                <w:szCs w:val="24"/>
              </w:rPr>
              <w:t>9.</w:t>
            </w:r>
          </w:p>
        </w:tc>
        <w:tc>
          <w:tcPr>
            <w:tcW w:w="4613" w:type="pct"/>
          </w:tcPr>
          <w:p w:rsidR="00EB59FC" w:rsidRPr="00631900" w:rsidRDefault="00EB59FC" w:rsidP="00DD6ACE">
            <w:pPr>
              <w:pStyle w:val="Akapitzlist"/>
              <w:ind w:left="0"/>
              <w:cnfStyle w:val="000000100000"/>
              <w:rPr>
                <w:szCs w:val="24"/>
              </w:rPr>
            </w:pPr>
            <w:r w:rsidRPr="00631900">
              <w:rPr>
                <w:szCs w:val="24"/>
              </w:rPr>
              <w:t>Liczba projektów zapobiegających uzależnieniom (cel 2.3)</w:t>
            </w:r>
          </w:p>
        </w:tc>
      </w:tr>
      <w:tr w:rsidR="00DD6ACE" w:rsidRPr="00631900" w:rsidTr="009F475B">
        <w:trPr>
          <w:cnfStyle w:val="000000010000"/>
        </w:trPr>
        <w:tc>
          <w:tcPr>
            <w:cnfStyle w:val="001000000000"/>
            <w:tcW w:w="387" w:type="pct"/>
          </w:tcPr>
          <w:p w:rsidR="00DD6ACE" w:rsidRPr="00631900" w:rsidRDefault="00EB59FC" w:rsidP="009F475B">
            <w:pPr>
              <w:pStyle w:val="Akapitzlist"/>
              <w:ind w:left="0"/>
              <w:rPr>
                <w:szCs w:val="24"/>
              </w:rPr>
            </w:pPr>
            <w:r w:rsidRPr="00631900">
              <w:rPr>
                <w:szCs w:val="24"/>
              </w:rPr>
              <w:t>10.</w:t>
            </w:r>
          </w:p>
        </w:tc>
        <w:tc>
          <w:tcPr>
            <w:tcW w:w="4613" w:type="pct"/>
          </w:tcPr>
          <w:p w:rsidR="00DD6ACE" w:rsidRPr="00631900" w:rsidRDefault="00DD6ACE" w:rsidP="00DD6ACE">
            <w:pPr>
              <w:pStyle w:val="Akapitzlist"/>
              <w:ind w:left="0"/>
              <w:cnfStyle w:val="000000010000"/>
              <w:rPr>
                <w:szCs w:val="24"/>
              </w:rPr>
            </w:pPr>
            <w:r w:rsidRPr="00631900">
              <w:rPr>
                <w:szCs w:val="24"/>
              </w:rPr>
              <w:t>Liczba projektów poprawiających i upowszechniających infrastrukturę techniczną (2.4)</w:t>
            </w:r>
          </w:p>
        </w:tc>
      </w:tr>
      <w:tr w:rsidR="00DD6ACE" w:rsidRPr="00631900" w:rsidTr="009F475B">
        <w:trPr>
          <w:cnfStyle w:val="000000100000"/>
        </w:trPr>
        <w:tc>
          <w:tcPr>
            <w:cnfStyle w:val="001000000000"/>
            <w:tcW w:w="387" w:type="pct"/>
          </w:tcPr>
          <w:p w:rsidR="00DD6ACE" w:rsidRPr="00631900" w:rsidRDefault="00EB59FC" w:rsidP="009F475B">
            <w:pPr>
              <w:pStyle w:val="Akapitzlist"/>
              <w:ind w:left="0"/>
              <w:rPr>
                <w:szCs w:val="24"/>
              </w:rPr>
            </w:pPr>
            <w:r w:rsidRPr="00631900">
              <w:rPr>
                <w:szCs w:val="24"/>
              </w:rPr>
              <w:t>11.</w:t>
            </w:r>
          </w:p>
        </w:tc>
        <w:tc>
          <w:tcPr>
            <w:tcW w:w="4613" w:type="pct"/>
          </w:tcPr>
          <w:p w:rsidR="00DD6ACE" w:rsidRPr="00631900" w:rsidRDefault="00DD6ACE" w:rsidP="00DD6ACE">
            <w:pPr>
              <w:pStyle w:val="Akapitzlist"/>
              <w:ind w:left="0"/>
              <w:cnfStyle w:val="000000100000"/>
              <w:rPr>
                <w:szCs w:val="24"/>
              </w:rPr>
            </w:pPr>
            <w:r w:rsidRPr="00631900">
              <w:rPr>
                <w:szCs w:val="24"/>
              </w:rPr>
              <w:t>Liczba projektów poprawiających stan dróg (3.1)</w:t>
            </w:r>
          </w:p>
        </w:tc>
      </w:tr>
      <w:tr w:rsidR="00AB2219" w:rsidRPr="00631900" w:rsidTr="009F475B">
        <w:trPr>
          <w:cnfStyle w:val="000000010000"/>
        </w:trPr>
        <w:tc>
          <w:tcPr>
            <w:cnfStyle w:val="001000000000"/>
            <w:tcW w:w="387" w:type="pct"/>
          </w:tcPr>
          <w:p w:rsidR="00AB2219" w:rsidRPr="00631900" w:rsidRDefault="00EB59FC" w:rsidP="009F475B">
            <w:pPr>
              <w:pStyle w:val="Akapitzlist"/>
              <w:ind w:left="0"/>
              <w:rPr>
                <w:szCs w:val="24"/>
              </w:rPr>
            </w:pPr>
            <w:r w:rsidRPr="00631900">
              <w:rPr>
                <w:szCs w:val="24"/>
              </w:rPr>
              <w:t>12.</w:t>
            </w:r>
          </w:p>
        </w:tc>
        <w:tc>
          <w:tcPr>
            <w:tcW w:w="4613" w:type="pct"/>
          </w:tcPr>
          <w:p w:rsidR="00AB2219" w:rsidRPr="00631900" w:rsidRDefault="00AB2219" w:rsidP="009F475B">
            <w:pPr>
              <w:pStyle w:val="Akapitzlist"/>
              <w:ind w:left="0"/>
              <w:cnfStyle w:val="000000010000"/>
              <w:rPr>
                <w:szCs w:val="24"/>
              </w:rPr>
            </w:pPr>
            <w:r w:rsidRPr="00631900">
              <w:rPr>
                <w:rFonts w:eastAsia="Calibri"/>
                <w:szCs w:val="24"/>
              </w:rPr>
              <w:t>Liczba projektów poprawiających stan infrastruktury technicznej i budynków mieszkalnych oraz dostosowujących ją do potrzeb mieszkańców</w:t>
            </w:r>
            <w:r w:rsidR="00EB59FC" w:rsidRPr="00631900">
              <w:rPr>
                <w:rFonts w:eastAsia="Calibri"/>
                <w:szCs w:val="24"/>
              </w:rPr>
              <w:t xml:space="preserve"> (cel 3.2</w:t>
            </w:r>
            <w:r w:rsidRPr="00631900">
              <w:rPr>
                <w:rFonts w:eastAsia="Calibri"/>
                <w:szCs w:val="24"/>
              </w:rPr>
              <w:t>)</w:t>
            </w:r>
          </w:p>
        </w:tc>
      </w:tr>
      <w:tr w:rsidR="00AB2219" w:rsidRPr="00631900" w:rsidTr="009F475B">
        <w:trPr>
          <w:cnfStyle w:val="000000100000"/>
        </w:trPr>
        <w:tc>
          <w:tcPr>
            <w:cnfStyle w:val="001000000000"/>
            <w:tcW w:w="387" w:type="pct"/>
          </w:tcPr>
          <w:p w:rsidR="00AB2219" w:rsidRPr="00631900" w:rsidRDefault="00EB59FC" w:rsidP="009F475B">
            <w:pPr>
              <w:pStyle w:val="Akapitzlist"/>
              <w:ind w:left="0"/>
              <w:rPr>
                <w:szCs w:val="24"/>
              </w:rPr>
            </w:pPr>
            <w:r w:rsidRPr="00631900">
              <w:rPr>
                <w:szCs w:val="24"/>
              </w:rPr>
              <w:t>13.</w:t>
            </w:r>
          </w:p>
        </w:tc>
        <w:tc>
          <w:tcPr>
            <w:tcW w:w="4613" w:type="pct"/>
          </w:tcPr>
          <w:p w:rsidR="00AB2219" w:rsidRPr="00631900" w:rsidRDefault="00AB2219" w:rsidP="009F475B">
            <w:pPr>
              <w:pStyle w:val="Akapitzlist"/>
              <w:ind w:left="0"/>
              <w:cnfStyle w:val="000000100000"/>
              <w:rPr>
                <w:szCs w:val="24"/>
              </w:rPr>
            </w:pPr>
            <w:r w:rsidRPr="00631900">
              <w:rPr>
                <w:szCs w:val="24"/>
              </w:rPr>
              <w:t xml:space="preserve">Liczba projektów poprawiających stan </w:t>
            </w:r>
            <w:r w:rsidR="00EB59FC" w:rsidRPr="00631900">
              <w:rPr>
                <w:szCs w:val="24"/>
              </w:rPr>
              <w:t>dziedzictwa kulturowego (cel 3.3</w:t>
            </w:r>
            <w:r w:rsidRPr="00631900">
              <w:rPr>
                <w:szCs w:val="24"/>
              </w:rPr>
              <w:t>)</w:t>
            </w:r>
          </w:p>
        </w:tc>
      </w:tr>
      <w:tr w:rsidR="00EB59FC" w:rsidRPr="00631900" w:rsidTr="009F475B">
        <w:trPr>
          <w:cnfStyle w:val="000000010000"/>
        </w:trPr>
        <w:tc>
          <w:tcPr>
            <w:cnfStyle w:val="001000000000"/>
            <w:tcW w:w="387" w:type="pct"/>
          </w:tcPr>
          <w:p w:rsidR="00EB59FC" w:rsidRPr="00631900" w:rsidRDefault="00EB59FC" w:rsidP="009F475B">
            <w:pPr>
              <w:pStyle w:val="Akapitzlist"/>
              <w:ind w:left="0"/>
              <w:rPr>
                <w:szCs w:val="24"/>
              </w:rPr>
            </w:pPr>
            <w:r w:rsidRPr="00631900">
              <w:rPr>
                <w:szCs w:val="24"/>
              </w:rPr>
              <w:t>14.</w:t>
            </w:r>
          </w:p>
        </w:tc>
        <w:tc>
          <w:tcPr>
            <w:tcW w:w="4613" w:type="pct"/>
          </w:tcPr>
          <w:p w:rsidR="00EB59FC" w:rsidRPr="00631900" w:rsidRDefault="00EB59FC" w:rsidP="009F475B">
            <w:pPr>
              <w:pStyle w:val="Akapitzlist"/>
              <w:ind w:left="0"/>
              <w:cnfStyle w:val="000000010000"/>
              <w:rPr>
                <w:szCs w:val="24"/>
              </w:rPr>
            </w:pPr>
            <w:r w:rsidRPr="00631900">
              <w:rPr>
                <w:szCs w:val="24"/>
              </w:rPr>
              <w:t>Liczba projektów z zakresu poprawy jakości ochrony środowiska (3.4)</w:t>
            </w:r>
          </w:p>
        </w:tc>
      </w:tr>
    </w:tbl>
    <w:p w:rsidR="002675B8" w:rsidRPr="00631900" w:rsidRDefault="002675B8" w:rsidP="002675B8">
      <w:pPr>
        <w:pStyle w:val="Legenda"/>
      </w:pPr>
      <w:bookmarkStart w:id="351" w:name="_Toc460837881"/>
      <w:bookmarkStart w:id="352" w:name="_Toc460838050"/>
      <w:bookmarkStart w:id="353" w:name="_Toc461009830"/>
      <w:bookmarkStart w:id="354" w:name="_Toc461010025"/>
      <w:bookmarkStart w:id="355" w:name="_Toc461791900"/>
      <w:r w:rsidRPr="00631900">
        <w:t>Źródło: Opracowanie własne</w:t>
      </w:r>
      <w:bookmarkEnd w:id="351"/>
      <w:bookmarkEnd w:id="352"/>
      <w:bookmarkEnd w:id="353"/>
      <w:bookmarkEnd w:id="354"/>
      <w:bookmarkEnd w:id="355"/>
    </w:p>
    <w:p w:rsidR="00AB2219" w:rsidRDefault="00AB2219">
      <w:pPr>
        <w:spacing w:line="259" w:lineRule="auto"/>
        <w:jc w:val="left"/>
      </w:pPr>
    </w:p>
    <w:p w:rsidR="000205A8" w:rsidRPr="00631900" w:rsidRDefault="000205A8">
      <w:pPr>
        <w:spacing w:line="259" w:lineRule="auto"/>
        <w:jc w:val="left"/>
      </w:pPr>
    </w:p>
    <w:p w:rsidR="002675B8" w:rsidRPr="00631900" w:rsidRDefault="002675B8" w:rsidP="002675B8">
      <w:pPr>
        <w:pStyle w:val="Legenda"/>
      </w:pPr>
      <w:bookmarkStart w:id="356" w:name="_Toc460837882"/>
      <w:bookmarkStart w:id="357" w:name="_Toc460838051"/>
      <w:bookmarkStart w:id="358" w:name="_Toc461009831"/>
      <w:bookmarkStart w:id="359" w:name="_Toc461010026"/>
      <w:bookmarkStart w:id="360" w:name="_Toc461791901"/>
      <w:bookmarkStart w:id="361" w:name="_Toc465076632"/>
      <w:r w:rsidRPr="00631900">
        <w:t xml:space="preserve">Tabela </w:t>
      </w:r>
      <w:r w:rsidR="0006573A" w:rsidRPr="00631900">
        <w:fldChar w:fldCharType="begin"/>
      </w:r>
      <w:r w:rsidR="00CB38EF" w:rsidRPr="00631900">
        <w:instrText xml:space="preserve"> SEQ Tabela \* ARABIC </w:instrText>
      </w:r>
      <w:r w:rsidR="0006573A" w:rsidRPr="00631900">
        <w:fldChar w:fldCharType="separate"/>
      </w:r>
      <w:r w:rsidR="00291D9A">
        <w:rPr>
          <w:noProof/>
        </w:rPr>
        <w:t>20</w:t>
      </w:r>
      <w:r w:rsidR="0006573A" w:rsidRPr="00631900">
        <w:rPr>
          <w:noProof/>
        </w:rPr>
        <w:fldChar w:fldCharType="end"/>
      </w:r>
      <w:r w:rsidRPr="00631900">
        <w:t xml:space="preserve"> Wskaźniki produktu</w:t>
      </w:r>
      <w:bookmarkEnd w:id="356"/>
      <w:bookmarkEnd w:id="357"/>
      <w:bookmarkEnd w:id="358"/>
      <w:bookmarkEnd w:id="359"/>
      <w:bookmarkEnd w:id="360"/>
      <w:bookmarkEnd w:id="361"/>
    </w:p>
    <w:tbl>
      <w:tblPr>
        <w:tblStyle w:val="Jasnasiatkaakcent6"/>
        <w:tblW w:w="5000" w:type="pct"/>
        <w:tblLook w:val="04A0"/>
      </w:tblPr>
      <w:tblGrid>
        <w:gridCol w:w="719"/>
        <w:gridCol w:w="8569"/>
      </w:tblGrid>
      <w:tr w:rsidR="002675B8" w:rsidRPr="00631900" w:rsidTr="009F475B">
        <w:trPr>
          <w:cnfStyle w:val="100000000000"/>
        </w:trPr>
        <w:tc>
          <w:tcPr>
            <w:cnfStyle w:val="001000000000"/>
            <w:tcW w:w="5000" w:type="pct"/>
            <w:gridSpan w:val="2"/>
          </w:tcPr>
          <w:p w:rsidR="002675B8" w:rsidRPr="00631900" w:rsidRDefault="002675B8" w:rsidP="009F475B">
            <w:pPr>
              <w:pStyle w:val="Akapitzlist"/>
              <w:ind w:left="0"/>
              <w:rPr>
                <w:szCs w:val="24"/>
              </w:rPr>
            </w:pPr>
            <w:r w:rsidRPr="00631900">
              <w:rPr>
                <w:szCs w:val="24"/>
              </w:rPr>
              <w:t>Wskaźniki produktu</w:t>
            </w:r>
          </w:p>
        </w:tc>
      </w:tr>
      <w:tr w:rsidR="002675B8" w:rsidRPr="00631900" w:rsidTr="009F475B">
        <w:trPr>
          <w:cnfStyle w:val="000000100000"/>
        </w:trPr>
        <w:tc>
          <w:tcPr>
            <w:cnfStyle w:val="001000000000"/>
            <w:tcW w:w="387" w:type="pct"/>
          </w:tcPr>
          <w:p w:rsidR="002675B8" w:rsidRPr="00631900" w:rsidRDefault="002675B8" w:rsidP="009F475B">
            <w:pPr>
              <w:pStyle w:val="Akapitzlist"/>
              <w:ind w:left="0"/>
              <w:rPr>
                <w:szCs w:val="24"/>
              </w:rPr>
            </w:pPr>
            <w:r w:rsidRPr="00631900">
              <w:rPr>
                <w:szCs w:val="24"/>
              </w:rPr>
              <w:t>1.</w:t>
            </w:r>
          </w:p>
        </w:tc>
        <w:tc>
          <w:tcPr>
            <w:tcW w:w="4613" w:type="pct"/>
          </w:tcPr>
          <w:p w:rsidR="002675B8" w:rsidRPr="00631900" w:rsidRDefault="002675B8" w:rsidP="009F475B">
            <w:pPr>
              <w:pStyle w:val="Akapitzlist"/>
              <w:ind w:left="0"/>
              <w:cnfStyle w:val="000000100000"/>
              <w:rPr>
                <w:szCs w:val="24"/>
              </w:rPr>
            </w:pPr>
            <w:r w:rsidRPr="00631900">
              <w:rPr>
                <w:szCs w:val="24"/>
              </w:rPr>
              <w:t>Liczba budynków objętych modernizacją</w:t>
            </w:r>
          </w:p>
        </w:tc>
      </w:tr>
      <w:tr w:rsidR="002675B8" w:rsidRPr="00631900" w:rsidTr="009F475B">
        <w:trPr>
          <w:cnfStyle w:val="000000010000"/>
        </w:trPr>
        <w:tc>
          <w:tcPr>
            <w:cnfStyle w:val="001000000000"/>
            <w:tcW w:w="387" w:type="pct"/>
          </w:tcPr>
          <w:p w:rsidR="002675B8" w:rsidRPr="00631900" w:rsidRDefault="002675B8" w:rsidP="009F475B">
            <w:pPr>
              <w:pStyle w:val="Akapitzlist"/>
              <w:ind w:left="0"/>
              <w:rPr>
                <w:szCs w:val="24"/>
              </w:rPr>
            </w:pPr>
            <w:r w:rsidRPr="00631900">
              <w:rPr>
                <w:szCs w:val="24"/>
              </w:rPr>
              <w:t>2.</w:t>
            </w:r>
          </w:p>
        </w:tc>
        <w:tc>
          <w:tcPr>
            <w:tcW w:w="4613" w:type="pct"/>
          </w:tcPr>
          <w:p w:rsidR="002675B8" w:rsidRPr="00631900" w:rsidRDefault="002675B8" w:rsidP="009F475B">
            <w:pPr>
              <w:pStyle w:val="Akapitzlist"/>
              <w:ind w:left="0"/>
              <w:cnfStyle w:val="000000010000"/>
              <w:rPr>
                <w:szCs w:val="24"/>
              </w:rPr>
            </w:pPr>
            <w:r w:rsidRPr="00631900">
              <w:rPr>
                <w:szCs w:val="24"/>
              </w:rPr>
              <w:t>Liczba interesariuszy objętych programem</w:t>
            </w:r>
          </w:p>
        </w:tc>
      </w:tr>
      <w:tr w:rsidR="002675B8" w:rsidRPr="00631900" w:rsidTr="009F475B">
        <w:trPr>
          <w:cnfStyle w:val="000000100000"/>
        </w:trPr>
        <w:tc>
          <w:tcPr>
            <w:cnfStyle w:val="001000000000"/>
            <w:tcW w:w="387" w:type="pct"/>
          </w:tcPr>
          <w:p w:rsidR="002675B8" w:rsidRPr="00631900" w:rsidRDefault="002675B8" w:rsidP="009F475B">
            <w:pPr>
              <w:pStyle w:val="Akapitzlist"/>
              <w:ind w:left="0"/>
              <w:rPr>
                <w:szCs w:val="24"/>
              </w:rPr>
            </w:pPr>
            <w:r w:rsidRPr="00631900">
              <w:rPr>
                <w:szCs w:val="24"/>
              </w:rPr>
              <w:t>3.</w:t>
            </w:r>
          </w:p>
        </w:tc>
        <w:tc>
          <w:tcPr>
            <w:tcW w:w="4613" w:type="pct"/>
          </w:tcPr>
          <w:p w:rsidR="002675B8" w:rsidRPr="00631900" w:rsidRDefault="00EB59FC" w:rsidP="009F475B">
            <w:pPr>
              <w:pStyle w:val="Akapitzlist"/>
              <w:ind w:left="0"/>
              <w:cnfStyle w:val="000000100000"/>
              <w:rPr>
                <w:szCs w:val="24"/>
              </w:rPr>
            </w:pPr>
            <w:r w:rsidRPr="00631900">
              <w:rPr>
                <w:szCs w:val="24"/>
              </w:rPr>
              <w:t>Liczba wydarzeń kulturalnych</w:t>
            </w:r>
            <w:r w:rsidR="00507ED8" w:rsidRPr="00631900">
              <w:rPr>
                <w:szCs w:val="24"/>
              </w:rPr>
              <w:t xml:space="preserve"> </w:t>
            </w:r>
          </w:p>
        </w:tc>
      </w:tr>
      <w:tr w:rsidR="002675B8" w:rsidRPr="00631900" w:rsidTr="009F475B">
        <w:trPr>
          <w:cnfStyle w:val="000000010000"/>
        </w:trPr>
        <w:tc>
          <w:tcPr>
            <w:cnfStyle w:val="001000000000"/>
            <w:tcW w:w="387" w:type="pct"/>
          </w:tcPr>
          <w:p w:rsidR="002675B8" w:rsidRPr="00631900" w:rsidRDefault="002675B8" w:rsidP="009F475B">
            <w:pPr>
              <w:pStyle w:val="Akapitzlist"/>
              <w:ind w:left="0"/>
              <w:rPr>
                <w:szCs w:val="24"/>
              </w:rPr>
            </w:pPr>
            <w:r w:rsidRPr="00631900">
              <w:rPr>
                <w:szCs w:val="24"/>
              </w:rPr>
              <w:t>4.</w:t>
            </w:r>
          </w:p>
        </w:tc>
        <w:tc>
          <w:tcPr>
            <w:tcW w:w="4613" w:type="pct"/>
          </w:tcPr>
          <w:p w:rsidR="002675B8" w:rsidRPr="00631900" w:rsidRDefault="002675B8" w:rsidP="009F475B">
            <w:pPr>
              <w:pStyle w:val="Akapitzlist"/>
              <w:ind w:left="0"/>
              <w:cnfStyle w:val="000000010000"/>
              <w:rPr>
                <w:szCs w:val="24"/>
              </w:rPr>
            </w:pPr>
            <w:r w:rsidRPr="00631900">
              <w:rPr>
                <w:szCs w:val="24"/>
              </w:rPr>
              <w:t>Liczba nowych miejsc pracy</w:t>
            </w:r>
            <w:r w:rsidR="00507ED8" w:rsidRPr="00631900">
              <w:rPr>
                <w:szCs w:val="24"/>
              </w:rPr>
              <w:t xml:space="preserve"> </w:t>
            </w:r>
          </w:p>
        </w:tc>
      </w:tr>
      <w:tr w:rsidR="002675B8" w:rsidRPr="00631900" w:rsidTr="009F475B">
        <w:trPr>
          <w:cnfStyle w:val="000000100000"/>
        </w:trPr>
        <w:tc>
          <w:tcPr>
            <w:cnfStyle w:val="001000000000"/>
            <w:tcW w:w="387" w:type="pct"/>
          </w:tcPr>
          <w:p w:rsidR="002675B8" w:rsidRPr="00631900" w:rsidRDefault="002675B8" w:rsidP="009F475B">
            <w:pPr>
              <w:rPr>
                <w:szCs w:val="24"/>
              </w:rPr>
            </w:pPr>
            <w:r w:rsidRPr="00631900">
              <w:rPr>
                <w:szCs w:val="24"/>
              </w:rPr>
              <w:t>5.</w:t>
            </w:r>
          </w:p>
        </w:tc>
        <w:tc>
          <w:tcPr>
            <w:tcW w:w="4613" w:type="pct"/>
          </w:tcPr>
          <w:p w:rsidR="002675B8" w:rsidRPr="00631900" w:rsidRDefault="002675B8" w:rsidP="009F475B">
            <w:pPr>
              <w:pStyle w:val="Akapitzlist"/>
              <w:ind w:left="0"/>
              <w:cnfStyle w:val="000000100000"/>
              <w:rPr>
                <w:szCs w:val="24"/>
              </w:rPr>
            </w:pPr>
            <w:r w:rsidRPr="00631900">
              <w:rPr>
                <w:szCs w:val="24"/>
              </w:rPr>
              <w:t>Liczba powstałych przedsiębiorstw</w:t>
            </w:r>
          </w:p>
        </w:tc>
      </w:tr>
      <w:tr w:rsidR="002675B8" w:rsidRPr="00631900" w:rsidTr="009F475B">
        <w:trPr>
          <w:cnfStyle w:val="000000010000"/>
        </w:trPr>
        <w:tc>
          <w:tcPr>
            <w:cnfStyle w:val="001000000000"/>
            <w:tcW w:w="387" w:type="pct"/>
          </w:tcPr>
          <w:p w:rsidR="002675B8" w:rsidRPr="00631900" w:rsidRDefault="002675B8" w:rsidP="009F475B">
            <w:pPr>
              <w:rPr>
                <w:szCs w:val="24"/>
              </w:rPr>
            </w:pPr>
            <w:r w:rsidRPr="00631900">
              <w:rPr>
                <w:szCs w:val="24"/>
              </w:rPr>
              <w:t>6.</w:t>
            </w:r>
          </w:p>
        </w:tc>
        <w:tc>
          <w:tcPr>
            <w:tcW w:w="4613" w:type="pct"/>
          </w:tcPr>
          <w:p w:rsidR="002675B8" w:rsidRPr="00631900" w:rsidRDefault="002675B8" w:rsidP="00EB59FC">
            <w:pPr>
              <w:pStyle w:val="Akapitzlist"/>
              <w:ind w:left="0"/>
              <w:cnfStyle w:val="000000010000"/>
              <w:rPr>
                <w:szCs w:val="24"/>
              </w:rPr>
            </w:pPr>
            <w:r w:rsidRPr="00631900">
              <w:rPr>
                <w:szCs w:val="24"/>
              </w:rPr>
              <w:t xml:space="preserve">Liczba </w:t>
            </w:r>
            <w:r w:rsidR="00EB59FC" w:rsidRPr="00631900">
              <w:rPr>
                <w:szCs w:val="24"/>
              </w:rPr>
              <w:t>nowych mieszkań</w:t>
            </w:r>
          </w:p>
        </w:tc>
      </w:tr>
      <w:tr w:rsidR="002675B8" w:rsidRPr="00631900" w:rsidTr="009F475B">
        <w:trPr>
          <w:cnfStyle w:val="000000100000"/>
        </w:trPr>
        <w:tc>
          <w:tcPr>
            <w:cnfStyle w:val="001000000000"/>
            <w:tcW w:w="387" w:type="pct"/>
          </w:tcPr>
          <w:p w:rsidR="002675B8" w:rsidRPr="00631900" w:rsidRDefault="002675B8" w:rsidP="009F475B">
            <w:pPr>
              <w:rPr>
                <w:szCs w:val="24"/>
              </w:rPr>
            </w:pPr>
            <w:r w:rsidRPr="00631900">
              <w:rPr>
                <w:szCs w:val="24"/>
              </w:rPr>
              <w:t>7.</w:t>
            </w:r>
          </w:p>
        </w:tc>
        <w:tc>
          <w:tcPr>
            <w:tcW w:w="4613" w:type="pct"/>
          </w:tcPr>
          <w:p w:rsidR="002675B8" w:rsidRPr="00631900" w:rsidRDefault="002675B8" w:rsidP="00EB59FC">
            <w:pPr>
              <w:pStyle w:val="Akapitzlist"/>
              <w:ind w:left="0"/>
              <w:cnfStyle w:val="000000100000"/>
              <w:rPr>
                <w:szCs w:val="24"/>
              </w:rPr>
            </w:pPr>
            <w:r w:rsidRPr="00631900">
              <w:rPr>
                <w:szCs w:val="24"/>
              </w:rPr>
              <w:t xml:space="preserve">Liczba </w:t>
            </w:r>
            <w:r w:rsidR="00EB59FC" w:rsidRPr="00631900">
              <w:rPr>
                <w:szCs w:val="24"/>
              </w:rPr>
              <w:t>nowoczesnych gospodarstw rolniczych</w:t>
            </w:r>
          </w:p>
        </w:tc>
      </w:tr>
      <w:tr w:rsidR="002675B8" w:rsidRPr="00631900" w:rsidTr="009F475B">
        <w:trPr>
          <w:cnfStyle w:val="000000010000"/>
        </w:trPr>
        <w:tc>
          <w:tcPr>
            <w:cnfStyle w:val="001000000000"/>
            <w:tcW w:w="387" w:type="pct"/>
          </w:tcPr>
          <w:p w:rsidR="002675B8" w:rsidRPr="00631900" w:rsidRDefault="002675B8" w:rsidP="009F475B">
            <w:pPr>
              <w:rPr>
                <w:szCs w:val="24"/>
              </w:rPr>
            </w:pPr>
            <w:r w:rsidRPr="00631900">
              <w:rPr>
                <w:szCs w:val="24"/>
              </w:rPr>
              <w:lastRenderedPageBreak/>
              <w:t>8.</w:t>
            </w:r>
          </w:p>
        </w:tc>
        <w:tc>
          <w:tcPr>
            <w:tcW w:w="4613" w:type="pct"/>
          </w:tcPr>
          <w:p w:rsidR="002675B8" w:rsidRPr="00631900" w:rsidRDefault="002675B8" w:rsidP="009F475B">
            <w:pPr>
              <w:pStyle w:val="Akapitzlist"/>
              <w:ind w:left="0"/>
              <w:cnfStyle w:val="000000010000"/>
              <w:rPr>
                <w:szCs w:val="24"/>
              </w:rPr>
            </w:pPr>
            <w:r w:rsidRPr="00631900">
              <w:rPr>
                <w:szCs w:val="24"/>
              </w:rPr>
              <w:t>Liczba nowych przyłączy kanalizacyjnych i wodociągowych</w:t>
            </w:r>
          </w:p>
        </w:tc>
      </w:tr>
      <w:tr w:rsidR="002675B8" w:rsidRPr="00631900" w:rsidTr="009F475B">
        <w:trPr>
          <w:cnfStyle w:val="000000100000"/>
        </w:trPr>
        <w:tc>
          <w:tcPr>
            <w:cnfStyle w:val="001000000000"/>
            <w:tcW w:w="387" w:type="pct"/>
          </w:tcPr>
          <w:p w:rsidR="002675B8" w:rsidRPr="00631900" w:rsidRDefault="002675B8" w:rsidP="009F475B">
            <w:pPr>
              <w:rPr>
                <w:szCs w:val="24"/>
              </w:rPr>
            </w:pPr>
            <w:r w:rsidRPr="00631900">
              <w:rPr>
                <w:szCs w:val="24"/>
              </w:rPr>
              <w:t>9.</w:t>
            </w:r>
          </w:p>
        </w:tc>
        <w:tc>
          <w:tcPr>
            <w:tcW w:w="4613" w:type="pct"/>
          </w:tcPr>
          <w:p w:rsidR="002675B8" w:rsidRPr="00631900" w:rsidRDefault="002675B8" w:rsidP="009F475B">
            <w:pPr>
              <w:pStyle w:val="Akapitzlist"/>
              <w:ind w:left="0"/>
              <w:cnfStyle w:val="000000100000"/>
              <w:rPr>
                <w:szCs w:val="24"/>
              </w:rPr>
            </w:pPr>
            <w:r w:rsidRPr="00631900">
              <w:rPr>
                <w:szCs w:val="24"/>
              </w:rPr>
              <w:t>Liczba osób objętych programami mającymi na celu przeciwdziałanie uzależnieniom</w:t>
            </w:r>
          </w:p>
        </w:tc>
      </w:tr>
      <w:tr w:rsidR="002675B8" w:rsidRPr="00631900" w:rsidTr="009F475B">
        <w:trPr>
          <w:cnfStyle w:val="000000010000"/>
        </w:trPr>
        <w:tc>
          <w:tcPr>
            <w:cnfStyle w:val="001000000000"/>
            <w:tcW w:w="387" w:type="pct"/>
          </w:tcPr>
          <w:p w:rsidR="002675B8" w:rsidRPr="00631900" w:rsidRDefault="002675B8" w:rsidP="009F475B">
            <w:pPr>
              <w:rPr>
                <w:szCs w:val="24"/>
              </w:rPr>
            </w:pPr>
            <w:r w:rsidRPr="00631900">
              <w:rPr>
                <w:szCs w:val="24"/>
              </w:rPr>
              <w:t xml:space="preserve">10. </w:t>
            </w:r>
          </w:p>
        </w:tc>
        <w:tc>
          <w:tcPr>
            <w:tcW w:w="4613" w:type="pct"/>
          </w:tcPr>
          <w:p w:rsidR="002675B8" w:rsidRPr="00631900" w:rsidRDefault="002675B8" w:rsidP="009F475B">
            <w:pPr>
              <w:pStyle w:val="Akapitzlist"/>
              <w:ind w:left="0"/>
              <w:cnfStyle w:val="000000010000"/>
              <w:rPr>
                <w:szCs w:val="24"/>
              </w:rPr>
            </w:pPr>
            <w:r w:rsidRPr="00631900">
              <w:rPr>
                <w:szCs w:val="24"/>
              </w:rPr>
              <w:t>Liczba osób bezrobotnych, które podjęły pracę</w:t>
            </w:r>
          </w:p>
        </w:tc>
      </w:tr>
      <w:tr w:rsidR="00EB59FC" w:rsidRPr="00631900" w:rsidTr="009F475B">
        <w:trPr>
          <w:cnfStyle w:val="000000100000"/>
        </w:trPr>
        <w:tc>
          <w:tcPr>
            <w:cnfStyle w:val="001000000000"/>
            <w:tcW w:w="387" w:type="pct"/>
          </w:tcPr>
          <w:p w:rsidR="00EB59FC" w:rsidRPr="00631900" w:rsidRDefault="00EB59FC" w:rsidP="009F475B">
            <w:pPr>
              <w:rPr>
                <w:szCs w:val="24"/>
              </w:rPr>
            </w:pPr>
            <w:r w:rsidRPr="00631900">
              <w:rPr>
                <w:szCs w:val="24"/>
              </w:rPr>
              <w:t>11.</w:t>
            </w:r>
          </w:p>
        </w:tc>
        <w:tc>
          <w:tcPr>
            <w:tcW w:w="4613" w:type="pct"/>
          </w:tcPr>
          <w:p w:rsidR="00EB59FC" w:rsidRPr="00631900" w:rsidRDefault="00EB59FC" w:rsidP="009F475B">
            <w:pPr>
              <w:pStyle w:val="Akapitzlist"/>
              <w:ind w:left="0"/>
              <w:cnfStyle w:val="000000100000"/>
              <w:rPr>
                <w:szCs w:val="24"/>
              </w:rPr>
            </w:pPr>
            <w:r w:rsidRPr="00631900">
              <w:rPr>
                <w:szCs w:val="24"/>
              </w:rPr>
              <w:t>Liczba wyremontowanych dróg</w:t>
            </w:r>
          </w:p>
        </w:tc>
      </w:tr>
    </w:tbl>
    <w:p w:rsidR="00EB59FC" w:rsidRPr="00631900" w:rsidRDefault="00EB59FC" w:rsidP="00EB59FC">
      <w:pPr>
        <w:pStyle w:val="Legenda"/>
      </w:pPr>
      <w:bookmarkStart w:id="362" w:name="_Toc460837883"/>
      <w:bookmarkStart w:id="363" w:name="_Toc460838052"/>
      <w:bookmarkStart w:id="364" w:name="_Toc461009832"/>
      <w:bookmarkStart w:id="365" w:name="_Toc461010027"/>
      <w:bookmarkStart w:id="366" w:name="_Toc461791902"/>
      <w:r w:rsidRPr="00631900">
        <w:t>Źródło: Opracowanie własne</w:t>
      </w:r>
      <w:bookmarkEnd w:id="362"/>
      <w:bookmarkEnd w:id="363"/>
      <w:bookmarkEnd w:id="364"/>
      <w:bookmarkEnd w:id="365"/>
      <w:bookmarkEnd w:id="366"/>
    </w:p>
    <w:p w:rsidR="00D179DD" w:rsidRDefault="00D179DD" w:rsidP="00C47D4F">
      <w:pPr>
        <w:pStyle w:val="Legenda"/>
      </w:pPr>
    </w:p>
    <w:p w:rsidR="00D179DD" w:rsidRDefault="00D179DD" w:rsidP="00D179DD">
      <w:pPr>
        <w:pStyle w:val="Nagwek2"/>
      </w:pPr>
      <w:bookmarkStart w:id="367" w:name="_Toc465077414"/>
      <w:r>
        <w:t>Aktualizacja Gminnego Programu Rewitalizacji</w:t>
      </w:r>
      <w:bookmarkEnd w:id="367"/>
      <w:r>
        <w:t xml:space="preserve"> </w:t>
      </w:r>
    </w:p>
    <w:p w:rsidR="00BA7DF3" w:rsidRPr="00BA7DF3" w:rsidRDefault="00BA7DF3" w:rsidP="00BA7DF3">
      <w:r>
        <w:t xml:space="preserve">Ważną kwestią podczas tworzenia Gminnego </w:t>
      </w:r>
      <w:r w:rsidRPr="0097165C">
        <w:t xml:space="preserve">Programu Rewitalizacji jest uwzględnienie procesu aktualizacji </w:t>
      </w:r>
      <w:r>
        <w:t>G</w:t>
      </w:r>
      <w:r w:rsidRPr="0097165C">
        <w:t xml:space="preserve">PR.  Pozwoli to na </w:t>
      </w:r>
      <w:r>
        <w:rPr>
          <w:rFonts w:eastAsia="Calibri" w:cs="Times New Roman"/>
        </w:rPr>
        <w:t xml:space="preserve">wprowadzenie modyfikacji </w:t>
      </w:r>
      <w:r w:rsidRPr="0097165C">
        <w:rPr>
          <w:rFonts w:eastAsia="Calibri" w:cs="Times New Roman"/>
        </w:rPr>
        <w:t xml:space="preserve">w dokumencie, które będą wynikać wyłącznie ze zmian w bieżącej sytuacji społeczno-gospodarczej </w:t>
      </w:r>
      <w:r>
        <w:rPr>
          <w:rFonts w:eastAsia="Calibri" w:cs="Times New Roman"/>
        </w:rPr>
        <w:t>Gminy</w:t>
      </w:r>
      <w:r w:rsidRPr="0097165C">
        <w:rPr>
          <w:rFonts w:eastAsia="Calibri" w:cs="Times New Roman"/>
        </w:rPr>
        <w:t xml:space="preserve">. Ponadto, </w:t>
      </w:r>
      <w:r w:rsidRPr="0097165C">
        <w:t>wszystkie zaplanowane działania są określone na podstawie analizy. Wpisują się one w zakres publicznych i niepublicznych zadań samorządu gminnego zgodnie z Ustawą z dnia 8 marca 1990r. o Samorządzie Gminnym uzupełnioną obwieszczeniem Marszałka Sejmu Rzeczypospolitej Polskiej z dnia 17 marca 20165r. (</w:t>
      </w:r>
      <w:proofErr w:type="spellStart"/>
      <w:r w:rsidRPr="0097165C">
        <w:t>Dz.U</w:t>
      </w:r>
      <w:proofErr w:type="spellEnd"/>
      <w:r w:rsidRPr="0097165C">
        <w:t xml:space="preserve">. 2016 poz.446). </w:t>
      </w:r>
      <w:r w:rsidRPr="0097165C">
        <w:rPr>
          <w:b/>
        </w:rPr>
        <w:t xml:space="preserve">Jednostką uzupełniającą proces rewitalizacji, będącą jednocześnie głosem społeczności lokalnej jest Rada </w:t>
      </w:r>
      <w:r>
        <w:rPr>
          <w:b/>
        </w:rPr>
        <w:t>Gminy Ostrów Mazowiecka</w:t>
      </w:r>
      <w:r w:rsidRPr="0097165C">
        <w:rPr>
          <w:b/>
        </w:rPr>
        <w:t xml:space="preserve">. </w:t>
      </w:r>
      <w:r w:rsidRPr="0097165C">
        <w:t>Kompetencje jednostki regulowane są za pomocą powszechnie obowiązu</w:t>
      </w:r>
      <w:r>
        <w:t>jących aktów prawnych oraz</w:t>
      </w:r>
      <w:r w:rsidRPr="0097165C">
        <w:t xml:space="preserve"> aktów wykonawczych</w:t>
      </w:r>
      <w:r>
        <w:t xml:space="preserve">. </w:t>
      </w:r>
      <w:r w:rsidRPr="0097165C">
        <w:t>Dodatkowo</w:t>
      </w:r>
      <w:r>
        <w:t xml:space="preserve"> Gminny</w:t>
      </w:r>
      <w:r w:rsidRPr="0097165C">
        <w:t xml:space="preserve"> Program Rewitalizacji dla </w:t>
      </w:r>
      <w:r>
        <w:t>Gminy Ostrów Mazowiecka</w:t>
      </w:r>
      <w:r w:rsidRPr="0097165C">
        <w:t xml:space="preserve"> oraz każda jego aktualizacja wymaga przyjęcia stosownej uchwały Rady </w:t>
      </w:r>
      <w:r>
        <w:t xml:space="preserve">Gminy Ostrów Mazowiecka. </w:t>
      </w:r>
    </w:p>
    <w:p w:rsidR="00D179DD" w:rsidRDefault="00D179DD" w:rsidP="00BA7DF3"/>
    <w:p w:rsidR="00BD3A96" w:rsidRPr="00631900" w:rsidRDefault="00BD3A96" w:rsidP="00BA7DF3">
      <w:pPr>
        <w:pStyle w:val="Nagwek2"/>
        <w:numPr>
          <w:ilvl w:val="0"/>
          <w:numId w:val="0"/>
        </w:numPr>
      </w:pPr>
      <w:r w:rsidRPr="00631900">
        <w:br w:type="page"/>
      </w:r>
    </w:p>
    <w:p w:rsidR="005806A7" w:rsidRPr="00631900" w:rsidRDefault="003F5324" w:rsidP="005806A7">
      <w:pPr>
        <w:pStyle w:val="Nagwek1"/>
      </w:pPr>
      <w:bookmarkStart w:id="368" w:name="_Toc465077415"/>
      <w:r w:rsidRPr="00631900">
        <w:lastRenderedPageBreak/>
        <w:t xml:space="preserve">Spis tabel, </w:t>
      </w:r>
      <w:r w:rsidR="005806A7" w:rsidRPr="00631900">
        <w:t>rysunków</w:t>
      </w:r>
      <w:r w:rsidRPr="00631900">
        <w:t xml:space="preserve"> i wykresów</w:t>
      </w:r>
      <w:bookmarkEnd w:id="368"/>
    </w:p>
    <w:p w:rsidR="003F5324" w:rsidRPr="00631900" w:rsidRDefault="003F5324" w:rsidP="003F5324">
      <w:pPr>
        <w:pStyle w:val="Wyrnienie"/>
      </w:pPr>
      <w:r w:rsidRPr="00631900">
        <w:t>Tabele</w:t>
      </w:r>
    </w:p>
    <w:p w:rsidR="002E3203" w:rsidRDefault="0006573A">
      <w:pPr>
        <w:pStyle w:val="Spisilustracji"/>
        <w:tabs>
          <w:tab w:val="right" w:leader="dot" w:pos="9062"/>
        </w:tabs>
        <w:rPr>
          <w:rFonts w:asciiTheme="minorHAnsi" w:eastAsiaTheme="minorEastAsia" w:hAnsiTheme="minorHAnsi"/>
          <w:noProof/>
          <w:sz w:val="22"/>
          <w:lang w:eastAsia="pl-PL"/>
        </w:rPr>
      </w:pPr>
      <w:r w:rsidRPr="00631900">
        <w:fldChar w:fldCharType="begin"/>
      </w:r>
      <w:r w:rsidR="00C47D4F" w:rsidRPr="00631900">
        <w:instrText xml:space="preserve"> TOC \c "Tabela" </w:instrText>
      </w:r>
      <w:r w:rsidRPr="00631900">
        <w:fldChar w:fldCharType="separate"/>
      </w:r>
      <w:r w:rsidR="002E3203">
        <w:rPr>
          <w:noProof/>
        </w:rPr>
        <w:t>Tabela 1 Bezrobocie ogółem</w:t>
      </w:r>
      <w:r w:rsidR="002E3203">
        <w:rPr>
          <w:noProof/>
        </w:rPr>
        <w:tab/>
      </w:r>
      <w:r>
        <w:rPr>
          <w:noProof/>
        </w:rPr>
        <w:fldChar w:fldCharType="begin"/>
      </w:r>
      <w:r w:rsidR="002E3203">
        <w:rPr>
          <w:noProof/>
        </w:rPr>
        <w:instrText xml:space="preserve"> PAGEREF _Toc465076613 \h </w:instrText>
      </w:r>
      <w:r>
        <w:rPr>
          <w:noProof/>
        </w:rPr>
      </w:r>
      <w:r>
        <w:rPr>
          <w:noProof/>
        </w:rPr>
        <w:fldChar w:fldCharType="separate"/>
      </w:r>
      <w:r w:rsidR="00291D9A">
        <w:rPr>
          <w:noProof/>
        </w:rPr>
        <w:t>15</w:t>
      </w:r>
      <w:r>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2 Formy pomocy społecznej realizowane w latach 2010 – 2014</w:t>
      </w:r>
      <w:r>
        <w:rPr>
          <w:noProof/>
        </w:rPr>
        <w:tab/>
      </w:r>
      <w:r w:rsidR="0006573A">
        <w:rPr>
          <w:noProof/>
        </w:rPr>
        <w:fldChar w:fldCharType="begin"/>
      </w:r>
      <w:r>
        <w:rPr>
          <w:noProof/>
        </w:rPr>
        <w:instrText xml:space="preserve"> PAGEREF _Toc465076614 \h </w:instrText>
      </w:r>
      <w:r w:rsidR="0006573A">
        <w:rPr>
          <w:noProof/>
        </w:rPr>
      </w:r>
      <w:r w:rsidR="0006573A">
        <w:rPr>
          <w:noProof/>
        </w:rPr>
        <w:fldChar w:fldCharType="separate"/>
      </w:r>
      <w:r w:rsidR="00291D9A">
        <w:rPr>
          <w:noProof/>
        </w:rPr>
        <w:t>17</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3 Liczba pożarów i miejscowych zagrożeń na terenie gminy w latach 2010 – 2015</w:t>
      </w:r>
      <w:r>
        <w:rPr>
          <w:noProof/>
        </w:rPr>
        <w:tab/>
      </w:r>
      <w:r w:rsidR="0006573A">
        <w:rPr>
          <w:noProof/>
        </w:rPr>
        <w:fldChar w:fldCharType="begin"/>
      </w:r>
      <w:r>
        <w:rPr>
          <w:noProof/>
        </w:rPr>
        <w:instrText xml:space="preserve"> PAGEREF _Toc465076615 \h </w:instrText>
      </w:r>
      <w:r w:rsidR="0006573A">
        <w:rPr>
          <w:noProof/>
        </w:rPr>
      </w:r>
      <w:r w:rsidR="0006573A">
        <w:rPr>
          <w:noProof/>
        </w:rPr>
        <w:fldChar w:fldCharType="separate"/>
      </w:r>
      <w:r w:rsidR="00291D9A">
        <w:rPr>
          <w:noProof/>
        </w:rPr>
        <w:t>20</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4 Średnie wyniki egzaminu w klasach III gimnazjów na terenie Gminy Ostrów Mazowiecka</w:t>
      </w:r>
      <w:r>
        <w:rPr>
          <w:noProof/>
        </w:rPr>
        <w:tab/>
      </w:r>
      <w:r w:rsidR="0006573A">
        <w:rPr>
          <w:noProof/>
        </w:rPr>
        <w:fldChar w:fldCharType="begin"/>
      </w:r>
      <w:r>
        <w:rPr>
          <w:noProof/>
        </w:rPr>
        <w:instrText xml:space="preserve"> PAGEREF _Toc465076616 \h </w:instrText>
      </w:r>
      <w:r w:rsidR="0006573A">
        <w:rPr>
          <w:noProof/>
        </w:rPr>
      </w:r>
      <w:r w:rsidR="0006573A">
        <w:rPr>
          <w:noProof/>
        </w:rPr>
        <w:fldChar w:fldCharType="separate"/>
      </w:r>
      <w:r w:rsidR="00291D9A">
        <w:rPr>
          <w:noProof/>
        </w:rPr>
        <w:t>20</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5 Frekwencja wyborcza w wyborach  w 2015r. do Sejmu do Senatu RP</w:t>
      </w:r>
      <w:r>
        <w:rPr>
          <w:noProof/>
        </w:rPr>
        <w:tab/>
      </w:r>
      <w:r w:rsidR="0006573A">
        <w:rPr>
          <w:noProof/>
        </w:rPr>
        <w:fldChar w:fldCharType="begin"/>
      </w:r>
      <w:r>
        <w:rPr>
          <w:noProof/>
        </w:rPr>
        <w:instrText xml:space="preserve"> PAGEREF _Toc465076617 \h </w:instrText>
      </w:r>
      <w:r w:rsidR="0006573A">
        <w:rPr>
          <w:noProof/>
        </w:rPr>
      </w:r>
      <w:r w:rsidR="0006573A">
        <w:rPr>
          <w:noProof/>
        </w:rPr>
        <w:fldChar w:fldCharType="separate"/>
      </w:r>
      <w:r w:rsidR="00291D9A">
        <w:rPr>
          <w:noProof/>
        </w:rPr>
        <w:t>22</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6 Stowarzyszenia, Kółka Rolnicze, Koła Gospodyń Wiejskich działających na terenie Gminy</w:t>
      </w:r>
      <w:r>
        <w:rPr>
          <w:noProof/>
        </w:rPr>
        <w:tab/>
      </w:r>
      <w:r w:rsidR="0006573A">
        <w:rPr>
          <w:noProof/>
        </w:rPr>
        <w:fldChar w:fldCharType="begin"/>
      </w:r>
      <w:r>
        <w:rPr>
          <w:noProof/>
        </w:rPr>
        <w:instrText xml:space="preserve"> PAGEREF _Toc465076618 \h </w:instrText>
      </w:r>
      <w:r w:rsidR="0006573A">
        <w:rPr>
          <w:noProof/>
        </w:rPr>
      </w:r>
      <w:r w:rsidR="0006573A">
        <w:rPr>
          <w:noProof/>
        </w:rPr>
        <w:fldChar w:fldCharType="separate"/>
      </w:r>
      <w:r w:rsidR="00291D9A">
        <w:rPr>
          <w:noProof/>
        </w:rPr>
        <w:t>23</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7 Wykaz jednostek Ochotniczych Straży Pożarnych w Gminie Ostrów Mazowiecka</w:t>
      </w:r>
      <w:r>
        <w:rPr>
          <w:noProof/>
        </w:rPr>
        <w:tab/>
      </w:r>
      <w:r w:rsidR="0006573A">
        <w:rPr>
          <w:noProof/>
        </w:rPr>
        <w:fldChar w:fldCharType="begin"/>
      </w:r>
      <w:r>
        <w:rPr>
          <w:noProof/>
        </w:rPr>
        <w:instrText xml:space="preserve"> PAGEREF _Toc465076619 \h </w:instrText>
      </w:r>
      <w:r w:rsidR="0006573A">
        <w:rPr>
          <w:noProof/>
        </w:rPr>
      </w:r>
      <w:r w:rsidR="0006573A">
        <w:rPr>
          <w:noProof/>
        </w:rPr>
        <w:fldChar w:fldCharType="separate"/>
      </w:r>
      <w:r w:rsidR="00291D9A">
        <w:rPr>
          <w:noProof/>
        </w:rPr>
        <w:t>25</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8 Liczba ludności w poszczególnych obszarach na terenie Gminy Ostrów Mazowiecka w 2015r.</w:t>
      </w:r>
      <w:r>
        <w:rPr>
          <w:noProof/>
        </w:rPr>
        <w:tab/>
      </w:r>
      <w:r w:rsidR="0006573A">
        <w:rPr>
          <w:noProof/>
        </w:rPr>
        <w:fldChar w:fldCharType="begin"/>
      </w:r>
      <w:r>
        <w:rPr>
          <w:noProof/>
        </w:rPr>
        <w:instrText xml:space="preserve"> PAGEREF _Toc465076620 \h </w:instrText>
      </w:r>
      <w:r w:rsidR="0006573A">
        <w:rPr>
          <w:noProof/>
        </w:rPr>
      </w:r>
      <w:r w:rsidR="0006573A">
        <w:rPr>
          <w:noProof/>
        </w:rPr>
        <w:fldChar w:fldCharType="separate"/>
      </w:r>
      <w:r w:rsidR="00291D9A">
        <w:rPr>
          <w:noProof/>
        </w:rPr>
        <w:t>26</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9 Podstawowe wskaźniki dotyczące obszaru zdegradowanego</w:t>
      </w:r>
      <w:r>
        <w:rPr>
          <w:noProof/>
        </w:rPr>
        <w:tab/>
      </w:r>
      <w:r w:rsidR="0006573A">
        <w:rPr>
          <w:noProof/>
        </w:rPr>
        <w:fldChar w:fldCharType="begin"/>
      </w:r>
      <w:r>
        <w:rPr>
          <w:noProof/>
        </w:rPr>
        <w:instrText xml:space="preserve"> PAGEREF _Toc465076621 \h </w:instrText>
      </w:r>
      <w:r w:rsidR="0006573A">
        <w:rPr>
          <w:noProof/>
        </w:rPr>
      </w:r>
      <w:r w:rsidR="0006573A">
        <w:rPr>
          <w:noProof/>
        </w:rPr>
        <w:fldChar w:fldCharType="separate"/>
      </w:r>
      <w:r w:rsidR="00291D9A">
        <w:rPr>
          <w:noProof/>
        </w:rPr>
        <w:t>38</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10 Zestawienie danych dotyczących Gminy Ostrów Mazowiecka</w:t>
      </w:r>
      <w:r>
        <w:rPr>
          <w:noProof/>
        </w:rPr>
        <w:tab/>
      </w:r>
      <w:r w:rsidR="0006573A">
        <w:rPr>
          <w:noProof/>
        </w:rPr>
        <w:fldChar w:fldCharType="begin"/>
      </w:r>
      <w:r>
        <w:rPr>
          <w:noProof/>
        </w:rPr>
        <w:instrText xml:space="preserve"> PAGEREF _Toc465076622 \h </w:instrText>
      </w:r>
      <w:r w:rsidR="0006573A">
        <w:rPr>
          <w:noProof/>
        </w:rPr>
      </w:r>
      <w:r w:rsidR="0006573A">
        <w:rPr>
          <w:noProof/>
        </w:rPr>
        <w:fldChar w:fldCharType="separate"/>
      </w:r>
      <w:r w:rsidR="00291D9A">
        <w:rPr>
          <w:noProof/>
        </w:rPr>
        <w:t>40</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11 Numeracja celów operacyjnych</w:t>
      </w:r>
      <w:r>
        <w:rPr>
          <w:noProof/>
        </w:rPr>
        <w:tab/>
      </w:r>
      <w:r w:rsidR="0006573A">
        <w:rPr>
          <w:noProof/>
        </w:rPr>
        <w:fldChar w:fldCharType="begin"/>
      </w:r>
      <w:r>
        <w:rPr>
          <w:noProof/>
        </w:rPr>
        <w:instrText xml:space="preserve"> PAGEREF _Toc465076623 \h </w:instrText>
      </w:r>
      <w:r w:rsidR="0006573A">
        <w:rPr>
          <w:noProof/>
        </w:rPr>
      </w:r>
      <w:r w:rsidR="0006573A">
        <w:rPr>
          <w:noProof/>
        </w:rPr>
        <w:fldChar w:fldCharType="separate"/>
      </w:r>
      <w:r w:rsidR="00291D9A">
        <w:rPr>
          <w:noProof/>
        </w:rPr>
        <w:t>90</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12 Lista A: projekty kluczowe</w:t>
      </w:r>
      <w:r>
        <w:rPr>
          <w:noProof/>
        </w:rPr>
        <w:tab/>
      </w:r>
      <w:r w:rsidR="0006573A">
        <w:rPr>
          <w:noProof/>
        </w:rPr>
        <w:fldChar w:fldCharType="begin"/>
      </w:r>
      <w:r>
        <w:rPr>
          <w:noProof/>
        </w:rPr>
        <w:instrText xml:space="preserve"> PAGEREF _Toc465076624 \h </w:instrText>
      </w:r>
      <w:r w:rsidR="0006573A">
        <w:rPr>
          <w:noProof/>
        </w:rPr>
      </w:r>
      <w:r w:rsidR="0006573A">
        <w:rPr>
          <w:noProof/>
        </w:rPr>
        <w:fldChar w:fldCharType="separate"/>
      </w:r>
      <w:r w:rsidR="00291D9A">
        <w:rPr>
          <w:noProof/>
        </w:rPr>
        <w:t>107</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13 Lista B: projekty komplementarne</w:t>
      </w:r>
      <w:r>
        <w:rPr>
          <w:noProof/>
        </w:rPr>
        <w:tab/>
      </w:r>
      <w:r w:rsidR="0006573A">
        <w:rPr>
          <w:noProof/>
        </w:rPr>
        <w:fldChar w:fldCharType="begin"/>
      </w:r>
      <w:r>
        <w:rPr>
          <w:noProof/>
        </w:rPr>
        <w:instrText xml:space="preserve"> PAGEREF _Toc465076625 \h </w:instrText>
      </w:r>
      <w:r w:rsidR="0006573A">
        <w:rPr>
          <w:noProof/>
        </w:rPr>
      </w:r>
      <w:r w:rsidR="0006573A">
        <w:rPr>
          <w:noProof/>
        </w:rPr>
        <w:fldChar w:fldCharType="separate"/>
      </w:r>
      <w:r w:rsidR="00291D9A">
        <w:rPr>
          <w:noProof/>
        </w:rPr>
        <w:t>113</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14 Podsumowanie zbiorcze projektów rewitalizacyjnych</w:t>
      </w:r>
      <w:r>
        <w:rPr>
          <w:noProof/>
        </w:rPr>
        <w:tab/>
      </w:r>
      <w:r w:rsidR="0006573A">
        <w:rPr>
          <w:noProof/>
        </w:rPr>
        <w:fldChar w:fldCharType="begin"/>
      </w:r>
      <w:r>
        <w:rPr>
          <w:noProof/>
        </w:rPr>
        <w:instrText xml:space="preserve"> PAGEREF _Toc465076626 \h </w:instrText>
      </w:r>
      <w:r w:rsidR="0006573A">
        <w:rPr>
          <w:noProof/>
        </w:rPr>
      </w:r>
      <w:r w:rsidR="0006573A">
        <w:rPr>
          <w:noProof/>
        </w:rPr>
        <w:fldChar w:fldCharType="separate"/>
      </w:r>
      <w:r w:rsidR="00291D9A">
        <w:rPr>
          <w:noProof/>
        </w:rPr>
        <w:t>115</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15 Powiazanie celów operacyjnych Gminy Ostrów Mazowiecka z realizowanymi przedsięwzięciami z Listy A oraz Listy B</w:t>
      </w:r>
      <w:r>
        <w:rPr>
          <w:noProof/>
        </w:rPr>
        <w:tab/>
      </w:r>
      <w:r w:rsidR="0006573A">
        <w:rPr>
          <w:noProof/>
        </w:rPr>
        <w:fldChar w:fldCharType="begin"/>
      </w:r>
      <w:r>
        <w:rPr>
          <w:noProof/>
        </w:rPr>
        <w:instrText xml:space="preserve"> PAGEREF _Toc465076627 \h </w:instrText>
      </w:r>
      <w:r w:rsidR="0006573A">
        <w:rPr>
          <w:noProof/>
        </w:rPr>
      </w:r>
      <w:r w:rsidR="0006573A">
        <w:rPr>
          <w:noProof/>
        </w:rPr>
        <w:fldChar w:fldCharType="separate"/>
      </w:r>
      <w:r w:rsidR="00291D9A">
        <w:rPr>
          <w:noProof/>
        </w:rPr>
        <w:t>118</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16 Powiązanie zdiagnozowanych problemów i zdiagnozowanych przedsięwzięć</w:t>
      </w:r>
      <w:r>
        <w:rPr>
          <w:noProof/>
        </w:rPr>
        <w:tab/>
      </w:r>
      <w:r w:rsidR="0006573A">
        <w:rPr>
          <w:noProof/>
        </w:rPr>
        <w:fldChar w:fldCharType="begin"/>
      </w:r>
      <w:r>
        <w:rPr>
          <w:noProof/>
        </w:rPr>
        <w:instrText xml:space="preserve"> PAGEREF _Toc465076628 \h </w:instrText>
      </w:r>
      <w:r w:rsidR="0006573A">
        <w:rPr>
          <w:noProof/>
        </w:rPr>
      </w:r>
      <w:r w:rsidR="0006573A">
        <w:rPr>
          <w:noProof/>
        </w:rPr>
        <w:fldChar w:fldCharType="separate"/>
      </w:r>
      <w:r w:rsidR="00291D9A">
        <w:rPr>
          <w:noProof/>
        </w:rPr>
        <w:t>121</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17 Etapy ewaluacji Gminnego Programu Rewitalizacji dla Gminy Ostrów Mazowiecka</w:t>
      </w:r>
      <w:r>
        <w:rPr>
          <w:noProof/>
        </w:rPr>
        <w:tab/>
      </w:r>
      <w:r w:rsidR="0006573A">
        <w:rPr>
          <w:noProof/>
        </w:rPr>
        <w:fldChar w:fldCharType="begin"/>
      </w:r>
      <w:r>
        <w:rPr>
          <w:noProof/>
        </w:rPr>
        <w:instrText xml:space="preserve"> PAGEREF _Toc465076629 \h </w:instrText>
      </w:r>
      <w:r w:rsidR="0006573A">
        <w:rPr>
          <w:noProof/>
        </w:rPr>
      </w:r>
      <w:r w:rsidR="0006573A">
        <w:rPr>
          <w:noProof/>
        </w:rPr>
        <w:fldChar w:fldCharType="separate"/>
      </w:r>
      <w:r w:rsidR="00291D9A">
        <w:rPr>
          <w:noProof/>
        </w:rPr>
        <w:t>137</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lastRenderedPageBreak/>
        <w:t>Tabela 18 Wskaźniki dla obszaru rewitalizacji</w:t>
      </w:r>
      <w:r>
        <w:rPr>
          <w:noProof/>
        </w:rPr>
        <w:tab/>
      </w:r>
      <w:r w:rsidR="0006573A">
        <w:rPr>
          <w:noProof/>
        </w:rPr>
        <w:fldChar w:fldCharType="begin"/>
      </w:r>
      <w:r>
        <w:rPr>
          <w:noProof/>
        </w:rPr>
        <w:instrText xml:space="preserve"> PAGEREF _Toc465076630 \h </w:instrText>
      </w:r>
      <w:r w:rsidR="0006573A">
        <w:rPr>
          <w:noProof/>
        </w:rPr>
      </w:r>
      <w:r w:rsidR="0006573A">
        <w:rPr>
          <w:noProof/>
        </w:rPr>
        <w:fldChar w:fldCharType="separate"/>
      </w:r>
      <w:r w:rsidR="00291D9A">
        <w:rPr>
          <w:noProof/>
        </w:rPr>
        <w:t>138</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19 Wskaźniki rezultatu</w:t>
      </w:r>
      <w:r>
        <w:rPr>
          <w:noProof/>
        </w:rPr>
        <w:tab/>
      </w:r>
      <w:r w:rsidR="0006573A">
        <w:rPr>
          <w:noProof/>
        </w:rPr>
        <w:fldChar w:fldCharType="begin"/>
      </w:r>
      <w:r>
        <w:rPr>
          <w:noProof/>
        </w:rPr>
        <w:instrText xml:space="preserve"> PAGEREF _Toc465076631 \h </w:instrText>
      </w:r>
      <w:r w:rsidR="0006573A">
        <w:rPr>
          <w:noProof/>
        </w:rPr>
      </w:r>
      <w:r w:rsidR="0006573A">
        <w:rPr>
          <w:noProof/>
        </w:rPr>
        <w:fldChar w:fldCharType="separate"/>
      </w:r>
      <w:r w:rsidR="00291D9A">
        <w:rPr>
          <w:noProof/>
        </w:rPr>
        <w:t>139</w:t>
      </w:r>
      <w:r w:rsidR="0006573A">
        <w:rPr>
          <w:noProof/>
        </w:rPr>
        <w:fldChar w:fldCharType="end"/>
      </w:r>
    </w:p>
    <w:p w:rsidR="002E3203" w:rsidRDefault="002E3203">
      <w:pPr>
        <w:pStyle w:val="Spisilustracji"/>
        <w:tabs>
          <w:tab w:val="right" w:leader="dot" w:pos="9062"/>
        </w:tabs>
        <w:rPr>
          <w:rFonts w:asciiTheme="minorHAnsi" w:eastAsiaTheme="minorEastAsia" w:hAnsiTheme="minorHAnsi"/>
          <w:noProof/>
          <w:sz w:val="22"/>
          <w:lang w:eastAsia="pl-PL"/>
        </w:rPr>
      </w:pPr>
      <w:r>
        <w:rPr>
          <w:noProof/>
        </w:rPr>
        <w:t>Tabela 20 Wskaźniki produktu</w:t>
      </w:r>
      <w:r>
        <w:rPr>
          <w:noProof/>
        </w:rPr>
        <w:tab/>
      </w:r>
      <w:r w:rsidR="0006573A">
        <w:rPr>
          <w:noProof/>
        </w:rPr>
        <w:fldChar w:fldCharType="begin"/>
      </w:r>
      <w:r>
        <w:rPr>
          <w:noProof/>
        </w:rPr>
        <w:instrText xml:space="preserve"> PAGEREF _Toc465076632 \h </w:instrText>
      </w:r>
      <w:r w:rsidR="0006573A">
        <w:rPr>
          <w:noProof/>
        </w:rPr>
      </w:r>
      <w:r w:rsidR="0006573A">
        <w:rPr>
          <w:noProof/>
        </w:rPr>
        <w:fldChar w:fldCharType="separate"/>
      </w:r>
      <w:r w:rsidR="00291D9A">
        <w:rPr>
          <w:noProof/>
        </w:rPr>
        <w:t>139</w:t>
      </w:r>
      <w:r w:rsidR="0006573A">
        <w:rPr>
          <w:noProof/>
        </w:rPr>
        <w:fldChar w:fldCharType="end"/>
      </w:r>
    </w:p>
    <w:p w:rsidR="003F5324" w:rsidRDefault="0006573A" w:rsidP="000E5047">
      <w:r w:rsidRPr="00631900">
        <w:fldChar w:fldCharType="end"/>
      </w:r>
    </w:p>
    <w:p w:rsidR="00D179DD" w:rsidRDefault="00D179DD" w:rsidP="000E5047"/>
    <w:p w:rsidR="00D179DD" w:rsidRPr="00631900" w:rsidRDefault="00D179DD" w:rsidP="000E5047"/>
    <w:p w:rsidR="000E5047" w:rsidRPr="00631900" w:rsidRDefault="003F5324" w:rsidP="000A3CAD">
      <w:pPr>
        <w:pStyle w:val="Wyrnienie"/>
      </w:pPr>
      <w:r w:rsidRPr="00631900">
        <w:t>Rysunki</w:t>
      </w:r>
    </w:p>
    <w:p w:rsidR="00C34EB4" w:rsidRPr="00C34EB4" w:rsidRDefault="0006573A">
      <w:pPr>
        <w:pStyle w:val="Spisilustracji"/>
        <w:tabs>
          <w:tab w:val="right" w:leader="dot" w:pos="9062"/>
        </w:tabs>
        <w:rPr>
          <w:rFonts w:eastAsiaTheme="minorEastAsia"/>
          <w:noProof/>
          <w:sz w:val="22"/>
          <w:lang w:eastAsia="pl-PL"/>
        </w:rPr>
      </w:pPr>
      <w:r w:rsidRPr="00C34EB4">
        <w:fldChar w:fldCharType="begin"/>
      </w:r>
      <w:r w:rsidR="00C34EB4" w:rsidRPr="00C34EB4">
        <w:instrText xml:space="preserve"> TOC \h \z \c "Rysunek" </w:instrText>
      </w:r>
      <w:r w:rsidRPr="00C34EB4">
        <w:fldChar w:fldCharType="separate"/>
      </w:r>
      <w:hyperlink w:anchor="_Toc464123362" w:history="1">
        <w:r w:rsidR="00C34EB4" w:rsidRPr="00C34EB4">
          <w:rPr>
            <w:rStyle w:val="Hipercze"/>
            <w:noProof/>
          </w:rPr>
          <w:t>Rysunek 1 Położenie Gminy Ostrów Mazowiecka na terenie Powiatu Ostrowskiego</w:t>
        </w:r>
        <w:r w:rsidR="00C34EB4" w:rsidRPr="00C34EB4">
          <w:rPr>
            <w:noProof/>
            <w:webHidden/>
          </w:rPr>
          <w:tab/>
        </w:r>
        <w:r w:rsidRPr="00C34EB4">
          <w:rPr>
            <w:noProof/>
            <w:webHidden/>
          </w:rPr>
          <w:fldChar w:fldCharType="begin"/>
        </w:r>
        <w:r w:rsidR="00C34EB4" w:rsidRPr="00C34EB4">
          <w:rPr>
            <w:noProof/>
            <w:webHidden/>
          </w:rPr>
          <w:instrText xml:space="preserve"> PAGEREF _Toc464123362 \h </w:instrText>
        </w:r>
        <w:r w:rsidRPr="00C34EB4">
          <w:rPr>
            <w:noProof/>
            <w:webHidden/>
          </w:rPr>
        </w:r>
        <w:r w:rsidRPr="00C34EB4">
          <w:rPr>
            <w:noProof/>
            <w:webHidden/>
          </w:rPr>
          <w:fldChar w:fldCharType="separate"/>
        </w:r>
        <w:r w:rsidR="00291D9A">
          <w:rPr>
            <w:noProof/>
            <w:webHidden/>
          </w:rPr>
          <w:t>12</w:t>
        </w:r>
        <w:r w:rsidRPr="00C34EB4">
          <w:rPr>
            <w:noProof/>
            <w:webHidden/>
          </w:rPr>
          <w:fldChar w:fldCharType="end"/>
        </w:r>
      </w:hyperlink>
    </w:p>
    <w:p w:rsidR="00C34EB4" w:rsidRPr="00C34EB4" w:rsidRDefault="0006573A">
      <w:pPr>
        <w:pStyle w:val="Spisilustracji"/>
        <w:tabs>
          <w:tab w:val="right" w:leader="dot" w:pos="9062"/>
        </w:tabs>
        <w:rPr>
          <w:rFonts w:eastAsiaTheme="minorEastAsia"/>
          <w:noProof/>
          <w:sz w:val="22"/>
          <w:lang w:eastAsia="pl-PL"/>
        </w:rPr>
      </w:pPr>
      <w:hyperlink w:anchor="_Toc464123363" w:history="1">
        <w:r w:rsidR="00C34EB4" w:rsidRPr="00C34EB4">
          <w:rPr>
            <w:rStyle w:val="Hipercze"/>
            <w:noProof/>
          </w:rPr>
          <w:t xml:space="preserve">Rysunek 2 </w:t>
        </w:r>
        <w:r w:rsidR="00C34EB4" w:rsidRPr="00C34EB4">
          <w:rPr>
            <w:rStyle w:val="Hipercze"/>
            <w:rFonts w:cs="Times New Roman"/>
            <w:noProof/>
          </w:rPr>
          <w:t>Pomnik Generała Ignacego Prądzyńskiego i Generała Wojciecha</w:t>
        </w:r>
        <w:r w:rsidR="00C34EB4" w:rsidRPr="00C34EB4">
          <w:rPr>
            <w:noProof/>
            <w:webHidden/>
          </w:rPr>
          <w:tab/>
        </w:r>
        <w:r w:rsidRPr="00C34EB4">
          <w:rPr>
            <w:noProof/>
            <w:webHidden/>
          </w:rPr>
          <w:fldChar w:fldCharType="begin"/>
        </w:r>
        <w:r w:rsidR="00C34EB4" w:rsidRPr="00C34EB4">
          <w:rPr>
            <w:noProof/>
            <w:webHidden/>
          </w:rPr>
          <w:instrText xml:space="preserve"> PAGEREF _Toc464123363 \h </w:instrText>
        </w:r>
        <w:r w:rsidRPr="00C34EB4">
          <w:rPr>
            <w:noProof/>
            <w:webHidden/>
          </w:rPr>
        </w:r>
        <w:r w:rsidRPr="00C34EB4">
          <w:rPr>
            <w:noProof/>
            <w:webHidden/>
          </w:rPr>
          <w:fldChar w:fldCharType="separate"/>
        </w:r>
        <w:r w:rsidR="00291D9A">
          <w:rPr>
            <w:noProof/>
            <w:webHidden/>
          </w:rPr>
          <w:t>29</w:t>
        </w:r>
        <w:r w:rsidRPr="00C34EB4">
          <w:rPr>
            <w:noProof/>
            <w:webHidden/>
          </w:rPr>
          <w:fldChar w:fldCharType="end"/>
        </w:r>
      </w:hyperlink>
    </w:p>
    <w:p w:rsidR="00C34EB4" w:rsidRPr="00C34EB4" w:rsidRDefault="0006573A">
      <w:pPr>
        <w:pStyle w:val="Spisilustracji"/>
        <w:tabs>
          <w:tab w:val="right" w:leader="dot" w:pos="9062"/>
        </w:tabs>
        <w:rPr>
          <w:rFonts w:eastAsiaTheme="minorEastAsia"/>
          <w:noProof/>
          <w:sz w:val="22"/>
          <w:lang w:eastAsia="pl-PL"/>
        </w:rPr>
      </w:pPr>
      <w:hyperlink w:anchor="_Toc464123364" w:history="1">
        <w:r w:rsidR="00C34EB4" w:rsidRPr="00C34EB4">
          <w:rPr>
            <w:rStyle w:val="Hipercze"/>
            <w:noProof/>
          </w:rPr>
          <w:t>Rysunek 3. Mapa Komorowa.</w:t>
        </w:r>
        <w:r w:rsidR="00C34EB4" w:rsidRPr="00C34EB4">
          <w:rPr>
            <w:noProof/>
            <w:webHidden/>
          </w:rPr>
          <w:tab/>
        </w:r>
        <w:r w:rsidRPr="00C34EB4">
          <w:rPr>
            <w:noProof/>
            <w:webHidden/>
          </w:rPr>
          <w:fldChar w:fldCharType="begin"/>
        </w:r>
        <w:r w:rsidR="00C34EB4" w:rsidRPr="00C34EB4">
          <w:rPr>
            <w:noProof/>
            <w:webHidden/>
          </w:rPr>
          <w:instrText xml:space="preserve"> PAGEREF _Toc464123364 \h </w:instrText>
        </w:r>
        <w:r w:rsidRPr="00C34EB4">
          <w:rPr>
            <w:noProof/>
            <w:webHidden/>
          </w:rPr>
        </w:r>
        <w:r w:rsidRPr="00C34EB4">
          <w:rPr>
            <w:noProof/>
            <w:webHidden/>
          </w:rPr>
          <w:fldChar w:fldCharType="separate"/>
        </w:r>
        <w:r w:rsidR="00291D9A">
          <w:rPr>
            <w:noProof/>
            <w:webHidden/>
          </w:rPr>
          <w:t>51</w:t>
        </w:r>
        <w:r w:rsidRPr="00C34EB4">
          <w:rPr>
            <w:noProof/>
            <w:webHidden/>
          </w:rPr>
          <w:fldChar w:fldCharType="end"/>
        </w:r>
      </w:hyperlink>
    </w:p>
    <w:p w:rsidR="00C34EB4" w:rsidRPr="00C34EB4" w:rsidRDefault="0006573A">
      <w:pPr>
        <w:pStyle w:val="Spisilustracji"/>
        <w:tabs>
          <w:tab w:val="right" w:leader="dot" w:pos="9062"/>
        </w:tabs>
        <w:rPr>
          <w:rFonts w:eastAsiaTheme="minorEastAsia"/>
          <w:noProof/>
          <w:sz w:val="22"/>
          <w:lang w:eastAsia="pl-PL"/>
        </w:rPr>
      </w:pPr>
      <w:hyperlink w:anchor="_Toc464123365" w:history="1">
        <w:r w:rsidR="00C34EB4" w:rsidRPr="00C34EB4">
          <w:rPr>
            <w:rStyle w:val="Hipercze"/>
            <w:noProof/>
          </w:rPr>
          <w:t>Rysunek 4. Mapa Zalesia.</w:t>
        </w:r>
        <w:r w:rsidR="00C34EB4" w:rsidRPr="00C34EB4">
          <w:rPr>
            <w:noProof/>
            <w:webHidden/>
          </w:rPr>
          <w:tab/>
        </w:r>
        <w:r w:rsidRPr="00C34EB4">
          <w:rPr>
            <w:noProof/>
            <w:webHidden/>
          </w:rPr>
          <w:fldChar w:fldCharType="begin"/>
        </w:r>
        <w:r w:rsidR="00C34EB4" w:rsidRPr="00C34EB4">
          <w:rPr>
            <w:noProof/>
            <w:webHidden/>
          </w:rPr>
          <w:instrText xml:space="preserve"> PAGEREF _Toc464123365 \h </w:instrText>
        </w:r>
        <w:r w:rsidRPr="00C34EB4">
          <w:rPr>
            <w:noProof/>
            <w:webHidden/>
          </w:rPr>
        </w:r>
        <w:r w:rsidRPr="00C34EB4">
          <w:rPr>
            <w:noProof/>
            <w:webHidden/>
          </w:rPr>
          <w:fldChar w:fldCharType="separate"/>
        </w:r>
        <w:r w:rsidR="00291D9A">
          <w:rPr>
            <w:noProof/>
            <w:webHidden/>
          </w:rPr>
          <w:t>66</w:t>
        </w:r>
        <w:r w:rsidRPr="00C34EB4">
          <w:rPr>
            <w:noProof/>
            <w:webHidden/>
          </w:rPr>
          <w:fldChar w:fldCharType="end"/>
        </w:r>
      </w:hyperlink>
    </w:p>
    <w:p w:rsidR="00C34EB4" w:rsidRPr="00C34EB4" w:rsidRDefault="0006573A">
      <w:pPr>
        <w:pStyle w:val="Spisilustracji"/>
        <w:tabs>
          <w:tab w:val="right" w:leader="dot" w:pos="9062"/>
        </w:tabs>
        <w:rPr>
          <w:rFonts w:eastAsiaTheme="minorEastAsia"/>
          <w:noProof/>
          <w:sz w:val="22"/>
          <w:lang w:eastAsia="pl-PL"/>
        </w:rPr>
      </w:pPr>
      <w:hyperlink w:anchor="_Toc464123366" w:history="1">
        <w:r w:rsidR="00C34EB4" w:rsidRPr="00C34EB4">
          <w:rPr>
            <w:rStyle w:val="Hipercze"/>
            <w:noProof/>
          </w:rPr>
          <w:t>Rysunek 5 Cele Gminnego Programu Rewitalizacji Ostrów Mazowiecka</w:t>
        </w:r>
        <w:r w:rsidR="00C34EB4" w:rsidRPr="00C34EB4">
          <w:rPr>
            <w:noProof/>
            <w:webHidden/>
          </w:rPr>
          <w:tab/>
        </w:r>
        <w:r w:rsidRPr="00C34EB4">
          <w:rPr>
            <w:noProof/>
            <w:webHidden/>
          </w:rPr>
          <w:fldChar w:fldCharType="begin"/>
        </w:r>
        <w:r w:rsidR="00C34EB4" w:rsidRPr="00C34EB4">
          <w:rPr>
            <w:noProof/>
            <w:webHidden/>
          </w:rPr>
          <w:instrText xml:space="preserve"> PAGEREF _Toc464123366 \h </w:instrText>
        </w:r>
        <w:r w:rsidRPr="00C34EB4">
          <w:rPr>
            <w:noProof/>
            <w:webHidden/>
          </w:rPr>
        </w:r>
        <w:r w:rsidRPr="00C34EB4">
          <w:rPr>
            <w:noProof/>
            <w:webHidden/>
          </w:rPr>
          <w:fldChar w:fldCharType="separate"/>
        </w:r>
        <w:r w:rsidR="00291D9A">
          <w:rPr>
            <w:noProof/>
            <w:webHidden/>
          </w:rPr>
          <w:t>86</w:t>
        </w:r>
        <w:r w:rsidRPr="00C34EB4">
          <w:rPr>
            <w:noProof/>
            <w:webHidden/>
          </w:rPr>
          <w:fldChar w:fldCharType="end"/>
        </w:r>
      </w:hyperlink>
    </w:p>
    <w:p w:rsidR="00C34EB4" w:rsidRPr="00C34EB4" w:rsidRDefault="0006573A">
      <w:pPr>
        <w:pStyle w:val="Spisilustracji"/>
        <w:tabs>
          <w:tab w:val="right" w:leader="dot" w:pos="9062"/>
        </w:tabs>
        <w:rPr>
          <w:rFonts w:eastAsiaTheme="minorEastAsia"/>
          <w:noProof/>
          <w:sz w:val="22"/>
          <w:lang w:eastAsia="pl-PL"/>
        </w:rPr>
      </w:pPr>
      <w:hyperlink w:anchor="_Toc464123367" w:history="1">
        <w:r w:rsidR="00C34EB4" w:rsidRPr="00C34EB4">
          <w:rPr>
            <w:rStyle w:val="Hipercze"/>
            <w:noProof/>
          </w:rPr>
          <w:t>Rysunek 6 Przedszkole Samorządowe w Komorowie</w:t>
        </w:r>
        <w:r w:rsidR="00C34EB4" w:rsidRPr="00C34EB4">
          <w:rPr>
            <w:noProof/>
            <w:webHidden/>
          </w:rPr>
          <w:tab/>
        </w:r>
        <w:r w:rsidRPr="00C34EB4">
          <w:rPr>
            <w:noProof/>
            <w:webHidden/>
          </w:rPr>
          <w:fldChar w:fldCharType="begin"/>
        </w:r>
        <w:r w:rsidR="00C34EB4" w:rsidRPr="00C34EB4">
          <w:rPr>
            <w:noProof/>
            <w:webHidden/>
          </w:rPr>
          <w:instrText xml:space="preserve"> PAGEREF _Toc464123367 \h </w:instrText>
        </w:r>
        <w:r w:rsidRPr="00C34EB4">
          <w:rPr>
            <w:noProof/>
            <w:webHidden/>
          </w:rPr>
        </w:r>
        <w:r w:rsidRPr="00C34EB4">
          <w:rPr>
            <w:noProof/>
            <w:webHidden/>
          </w:rPr>
          <w:fldChar w:fldCharType="separate"/>
        </w:r>
        <w:r w:rsidR="00291D9A">
          <w:rPr>
            <w:noProof/>
            <w:webHidden/>
          </w:rPr>
          <w:t>97</w:t>
        </w:r>
        <w:r w:rsidRPr="00C34EB4">
          <w:rPr>
            <w:noProof/>
            <w:webHidden/>
          </w:rPr>
          <w:fldChar w:fldCharType="end"/>
        </w:r>
      </w:hyperlink>
    </w:p>
    <w:p w:rsidR="00C34EB4" w:rsidRPr="00C34EB4" w:rsidRDefault="0006573A">
      <w:pPr>
        <w:pStyle w:val="Spisilustracji"/>
        <w:tabs>
          <w:tab w:val="right" w:leader="dot" w:pos="9062"/>
        </w:tabs>
        <w:rPr>
          <w:rFonts w:eastAsiaTheme="minorEastAsia"/>
          <w:noProof/>
          <w:sz w:val="22"/>
          <w:lang w:eastAsia="pl-PL"/>
        </w:rPr>
      </w:pPr>
      <w:hyperlink w:anchor="_Toc464123368" w:history="1">
        <w:r w:rsidR="00C34EB4" w:rsidRPr="00C34EB4">
          <w:rPr>
            <w:rStyle w:val="Hipercze"/>
            <w:noProof/>
          </w:rPr>
          <w:t>Rysunek 7 Aleja Powstania Listopadowego w Komorowie</w:t>
        </w:r>
        <w:r w:rsidR="00C34EB4" w:rsidRPr="00C34EB4">
          <w:rPr>
            <w:noProof/>
            <w:webHidden/>
          </w:rPr>
          <w:tab/>
        </w:r>
        <w:r w:rsidRPr="00C34EB4">
          <w:rPr>
            <w:noProof/>
            <w:webHidden/>
          </w:rPr>
          <w:fldChar w:fldCharType="begin"/>
        </w:r>
        <w:r w:rsidR="00C34EB4" w:rsidRPr="00C34EB4">
          <w:rPr>
            <w:noProof/>
            <w:webHidden/>
          </w:rPr>
          <w:instrText xml:space="preserve"> PAGEREF _Toc464123368 \h </w:instrText>
        </w:r>
        <w:r w:rsidRPr="00C34EB4">
          <w:rPr>
            <w:noProof/>
            <w:webHidden/>
          </w:rPr>
        </w:r>
        <w:r w:rsidRPr="00C34EB4">
          <w:rPr>
            <w:noProof/>
            <w:webHidden/>
          </w:rPr>
          <w:fldChar w:fldCharType="separate"/>
        </w:r>
        <w:r w:rsidR="00291D9A">
          <w:rPr>
            <w:noProof/>
            <w:webHidden/>
          </w:rPr>
          <w:t>107</w:t>
        </w:r>
        <w:r w:rsidRPr="00C34EB4">
          <w:rPr>
            <w:noProof/>
            <w:webHidden/>
          </w:rPr>
          <w:fldChar w:fldCharType="end"/>
        </w:r>
      </w:hyperlink>
    </w:p>
    <w:p w:rsidR="00C34EB4" w:rsidRPr="00C34EB4" w:rsidRDefault="0006573A">
      <w:pPr>
        <w:pStyle w:val="Spisilustracji"/>
        <w:tabs>
          <w:tab w:val="right" w:leader="dot" w:pos="9062"/>
        </w:tabs>
        <w:rPr>
          <w:rFonts w:eastAsiaTheme="minorEastAsia"/>
          <w:noProof/>
          <w:sz w:val="22"/>
          <w:lang w:eastAsia="pl-PL"/>
        </w:rPr>
      </w:pPr>
      <w:hyperlink w:anchor="_Toc464123369" w:history="1">
        <w:r w:rsidR="00C34EB4" w:rsidRPr="00C34EB4">
          <w:rPr>
            <w:rStyle w:val="Hipercze"/>
            <w:noProof/>
          </w:rPr>
          <w:t>Rysunek 8 Budynek popegeerowski w miejscowości Zalesie ulegający  degradacji.</w:t>
        </w:r>
        <w:r w:rsidR="00C34EB4" w:rsidRPr="00C34EB4">
          <w:rPr>
            <w:noProof/>
            <w:webHidden/>
          </w:rPr>
          <w:tab/>
        </w:r>
        <w:r w:rsidRPr="00C34EB4">
          <w:rPr>
            <w:noProof/>
            <w:webHidden/>
          </w:rPr>
          <w:fldChar w:fldCharType="begin"/>
        </w:r>
        <w:r w:rsidR="00C34EB4" w:rsidRPr="00C34EB4">
          <w:rPr>
            <w:noProof/>
            <w:webHidden/>
          </w:rPr>
          <w:instrText xml:space="preserve"> PAGEREF _Toc464123369 \h </w:instrText>
        </w:r>
        <w:r w:rsidRPr="00C34EB4">
          <w:rPr>
            <w:noProof/>
            <w:webHidden/>
          </w:rPr>
        </w:r>
        <w:r w:rsidRPr="00C34EB4">
          <w:rPr>
            <w:noProof/>
            <w:webHidden/>
          </w:rPr>
          <w:fldChar w:fldCharType="separate"/>
        </w:r>
        <w:r w:rsidR="00291D9A">
          <w:rPr>
            <w:noProof/>
            <w:webHidden/>
          </w:rPr>
          <w:t>113</w:t>
        </w:r>
        <w:r w:rsidRPr="00C34EB4">
          <w:rPr>
            <w:noProof/>
            <w:webHidden/>
          </w:rPr>
          <w:fldChar w:fldCharType="end"/>
        </w:r>
      </w:hyperlink>
    </w:p>
    <w:p w:rsidR="00C34EB4" w:rsidRPr="00C34EB4" w:rsidRDefault="0006573A">
      <w:pPr>
        <w:pStyle w:val="Spisilustracji"/>
        <w:tabs>
          <w:tab w:val="right" w:leader="dot" w:pos="9062"/>
        </w:tabs>
        <w:rPr>
          <w:rFonts w:eastAsiaTheme="minorEastAsia"/>
          <w:noProof/>
          <w:sz w:val="22"/>
          <w:lang w:eastAsia="pl-PL"/>
        </w:rPr>
      </w:pPr>
      <w:hyperlink w:anchor="_Toc464123370" w:history="1">
        <w:r w:rsidR="00C34EB4" w:rsidRPr="00C34EB4">
          <w:rPr>
            <w:rStyle w:val="Hipercze"/>
            <w:noProof/>
          </w:rPr>
          <w:t>Rysunek 9 Wzajemne relacje i role komórek organizacyjnych Gminy, interesariuszy i beneficjentów zewnętrznych</w:t>
        </w:r>
        <w:r w:rsidR="00C34EB4" w:rsidRPr="00C34EB4">
          <w:rPr>
            <w:noProof/>
            <w:webHidden/>
          </w:rPr>
          <w:tab/>
        </w:r>
        <w:r w:rsidRPr="00C34EB4">
          <w:rPr>
            <w:noProof/>
            <w:webHidden/>
          </w:rPr>
          <w:fldChar w:fldCharType="begin"/>
        </w:r>
        <w:r w:rsidR="00C34EB4" w:rsidRPr="00C34EB4">
          <w:rPr>
            <w:noProof/>
            <w:webHidden/>
          </w:rPr>
          <w:instrText xml:space="preserve"> PAGEREF _Toc464123370 \h </w:instrText>
        </w:r>
        <w:r w:rsidRPr="00C34EB4">
          <w:rPr>
            <w:noProof/>
            <w:webHidden/>
          </w:rPr>
        </w:r>
        <w:r w:rsidRPr="00C34EB4">
          <w:rPr>
            <w:noProof/>
            <w:webHidden/>
          </w:rPr>
          <w:fldChar w:fldCharType="separate"/>
        </w:r>
        <w:r w:rsidR="00291D9A">
          <w:rPr>
            <w:noProof/>
            <w:webHidden/>
          </w:rPr>
          <w:t>131</w:t>
        </w:r>
        <w:r w:rsidRPr="00C34EB4">
          <w:rPr>
            <w:noProof/>
            <w:webHidden/>
          </w:rPr>
          <w:fldChar w:fldCharType="end"/>
        </w:r>
      </w:hyperlink>
    </w:p>
    <w:p w:rsidR="00C34EB4" w:rsidRPr="00C34EB4" w:rsidRDefault="0006573A">
      <w:pPr>
        <w:pStyle w:val="Spisilustracji"/>
        <w:tabs>
          <w:tab w:val="right" w:leader="dot" w:pos="9062"/>
        </w:tabs>
        <w:rPr>
          <w:rFonts w:eastAsiaTheme="minorEastAsia"/>
          <w:noProof/>
          <w:sz w:val="22"/>
          <w:lang w:eastAsia="pl-PL"/>
        </w:rPr>
      </w:pPr>
      <w:hyperlink w:anchor="_Toc464123371" w:history="1">
        <w:r w:rsidR="00C34EB4" w:rsidRPr="00C34EB4">
          <w:rPr>
            <w:rStyle w:val="Hipercze"/>
            <w:noProof/>
          </w:rPr>
          <w:t>Rysunek 10 Schemat przedstawiający zarządzanie Gminnym Programem Rewitalizacji</w:t>
        </w:r>
        <w:r w:rsidR="00C34EB4" w:rsidRPr="00C34EB4">
          <w:rPr>
            <w:noProof/>
            <w:webHidden/>
          </w:rPr>
          <w:tab/>
        </w:r>
        <w:r w:rsidRPr="00C34EB4">
          <w:rPr>
            <w:noProof/>
            <w:webHidden/>
          </w:rPr>
          <w:fldChar w:fldCharType="begin"/>
        </w:r>
        <w:r w:rsidR="00C34EB4" w:rsidRPr="00C34EB4">
          <w:rPr>
            <w:noProof/>
            <w:webHidden/>
          </w:rPr>
          <w:instrText xml:space="preserve"> PAGEREF _Toc464123371 \h </w:instrText>
        </w:r>
        <w:r w:rsidRPr="00C34EB4">
          <w:rPr>
            <w:noProof/>
            <w:webHidden/>
          </w:rPr>
        </w:r>
        <w:r w:rsidRPr="00C34EB4">
          <w:rPr>
            <w:noProof/>
            <w:webHidden/>
          </w:rPr>
          <w:fldChar w:fldCharType="separate"/>
        </w:r>
        <w:r w:rsidR="00291D9A">
          <w:rPr>
            <w:noProof/>
            <w:webHidden/>
          </w:rPr>
          <w:t>132</w:t>
        </w:r>
        <w:r w:rsidRPr="00C34EB4">
          <w:rPr>
            <w:noProof/>
            <w:webHidden/>
          </w:rPr>
          <w:fldChar w:fldCharType="end"/>
        </w:r>
      </w:hyperlink>
    </w:p>
    <w:p w:rsidR="00C34EB4" w:rsidRPr="00C34EB4" w:rsidRDefault="0006573A">
      <w:pPr>
        <w:pStyle w:val="Spisilustracji"/>
        <w:tabs>
          <w:tab w:val="right" w:leader="dot" w:pos="9062"/>
        </w:tabs>
        <w:rPr>
          <w:rFonts w:eastAsiaTheme="minorEastAsia"/>
          <w:noProof/>
          <w:sz w:val="22"/>
          <w:lang w:eastAsia="pl-PL"/>
        </w:rPr>
      </w:pPr>
      <w:hyperlink w:anchor="_Toc464123372" w:history="1">
        <w:r w:rsidR="00C34EB4" w:rsidRPr="00C34EB4">
          <w:rPr>
            <w:rStyle w:val="Hipercze"/>
            <w:noProof/>
          </w:rPr>
          <w:t>Rysunek 11  Formy partycypacji społecznej na etapie wdrażania i monitorowania</w:t>
        </w:r>
        <w:r w:rsidR="00C34EB4" w:rsidRPr="00C34EB4">
          <w:rPr>
            <w:noProof/>
            <w:webHidden/>
          </w:rPr>
          <w:tab/>
        </w:r>
        <w:r w:rsidRPr="00C34EB4">
          <w:rPr>
            <w:noProof/>
            <w:webHidden/>
          </w:rPr>
          <w:fldChar w:fldCharType="begin"/>
        </w:r>
        <w:r w:rsidR="00C34EB4" w:rsidRPr="00C34EB4">
          <w:rPr>
            <w:noProof/>
            <w:webHidden/>
          </w:rPr>
          <w:instrText xml:space="preserve"> PAGEREF _Toc464123372 \h </w:instrText>
        </w:r>
        <w:r w:rsidRPr="00C34EB4">
          <w:rPr>
            <w:noProof/>
            <w:webHidden/>
          </w:rPr>
        </w:r>
        <w:r w:rsidRPr="00C34EB4">
          <w:rPr>
            <w:noProof/>
            <w:webHidden/>
          </w:rPr>
          <w:fldChar w:fldCharType="separate"/>
        </w:r>
        <w:r w:rsidR="00291D9A">
          <w:rPr>
            <w:noProof/>
            <w:webHidden/>
          </w:rPr>
          <w:t>136</w:t>
        </w:r>
        <w:r w:rsidRPr="00C34EB4">
          <w:rPr>
            <w:noProof/>
            <w:webHidden/>
          </w:rPr>
          <w:fldChar w:fldCharType="end"/>
        </w:r>
      </w:hyperlink>
    </w:p>
    <w:p w:rsidR="00570E3F" w:rsidRPr="00631900" w:rsidRDefault="0006573A" w:rsidP="00570E3F">
      <w:r w:rsidRPr="00C34EB4">
        <w:fldChar w:fldCharType="end"/>
      </w:r>
    </w:p>
    <w:p w:rsidR="003F5324" w:rsidRDefault="003F5324" w:rsidP="00195706">
      <w:pPr>
        <w:pStyle w:val="Wyrnienie"/>
      </w:pPr>
      <w:r w:rsidRPr="00631900">
        <w:t>Wykresy</w:t>
      </w:r>
    </w:p>
    <w:p w:rsidR="006B63FF" w:rsidRDefault="0006573A">
      <w:pPr>
        <w:pStyle w:val="Spisilustracji"/>
        <w:tabs>
          <w:tab w:val="right" w:leader="dot" w:pos="9062"/>
        </w:tabs>
        <w:rPr>
          <w:rFonts w:asciiTheme="minorHAnsi" w:eastAsiaTheme="minorEastAsia" w:hAnsiTheme="minorHAnsi"/>
          <w:noProof/>
          <w:sz w:val="22"/>
          <w:lang w:eastAsia="pl-PL"/>
        </w:rPr>
      </w:pPr>
      <w:r>
        <w:fldChar w:fldCharType="begin"/>
      </w:r>
      <w:r w:rsidR="00195706">
        <w:instrText xml:space="preserve"> TOC \h \z \c "Wykres " </w:instrText>
      </w:r>
      <w:r>
        <w:fldChar w:fldCharType="separate"/>
      </w:r>
      <w:hyperlink w:anchor="_Toc464122269" w:history="1">
        <w:r w:rsidR="006B63FF" w:rsidRPr="00B961FE">
          <w:rPr>
            <w:rStyle w:val="Hipercze"/>
            <w:noProof/>
          </w:rPr>
          <w:t>Wykres  1 Struktura wiekowa mieszkańców Gminy Ostrów Mazowiecka</w:t>
        </w:r>
        <w:r w:rsidR="006B63FF">
          <w:rPr>
            <w:noProof/>
            <w:webHidden/>
          </w:rPr>
          <w:tab/>
        </w:r>
        <w:r>
          <w:rPr>
            <w:noProof/>
            <w:webHidden/>
          </w:rPr>
          <w:fldChar w:fldCharType="begin"/>
        </w:r>
        <w:r w:rsidR="006B63FF">
          <w:rPr>
            <w:noProof/>
            <w:webHidden/>
          </w:rPr>
          <w:instrText xml:space="preserve"> PAGEREF _Toc464122269 \h </w:instrText>
        </w:r>
        <w:r>
          <w:rPr>
            <w:noProof/>
            <w:webHidden/>
          </w:rPr>
        </w:r>
        <w:r>
          <w:rPr>
            <w:noProof/>
            <w:webHidden/>
          </w:rPr>
          <w:fldChar w:fldCharType="separate"/>
        </w:r>
        <w:r w:rsidR="00291D9A">
          <w:rPr>
            <w:noProof/>
            <w:webHidden/>
          </w:rPr>
          <w:t>27</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70" w:history="1">
        <w:r w:rsidR="006B63FF" w:rsidRPr="00B961FE">
          <w:rPr>
            <w:rStyle w:val="Hipercze"/>
            <w:noProof/>
          </w:rPr>
          <w:t>Wykres  2. Związki respondentów z obszarem rewitalizacji</w:t>
        </w:r>
        <w:r w:rsidR="006B63FF">
          <w:rPr>
            <w:noProof/>
            <w:webHidden/>
          </w:rPr>
          <w:tab/>
        </w:r>
        <w:r>
          <w:rPr>
            <w:noProof/>
            <w:webHidden/>
          </w:rPr>
          <w:fldChar w:fldCharType="begin"/>
        </w:r>
        <w:r w:rsidR="006B63FF">
          <w:rPr>
            <w:noProof/>
            <w:webHidden/>
          </w:rPr>
          <w:instrText xml:space="preserve"> PAGEREF _Toc464122270 \h </w:instrText>
        </w:r>
        <w:r>
          <w:rPr>
            <w:noProof/>
            <w:webHidden/>
          </w:rPr>
        </w:r>
        <w:r>
          <w:rPr>
            <w:noProof/>
            <w:webHidden/>
          </w:rPr>
          <w:fldChar w:fldCharType="separate"/>
        </w:r>
        <w:r w:rsidR="00291D9A">
          <w:rPr>
            <w:noProof/>
            <w:webHidden/>
          </w:rPr>
          <w:t>52</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71" w:history="1">
        <w:r w:rsidR="006B63FF" w:rsidRPr="00B961FE">
          <w:rPr>
            <w:rStyle w:val="Hipercze"/>
            <w:noProof/>
          </w:rPr>
          <w:t>Wykres  3. Jak oceniają Państwo natężenie poszczególnych problemów społecznych na obszarze rewitalizacji?</w:t>
        </w:r>
        <w:r w:rsidR="006B63FF">
          <w:rPr>
            <w:noProof/>
            <w:webHidden/>
          </w:rPr>
          <w:tab/>
        </w:r>
        <w:r>
          <w:rPr>
            <w:noProof/>
            <w:webHidden/>
          </w:rPr>
          <w:fldChar w:fldCharType="begin"/>
        </w:r>
        <w:r w:rsidR="006B63FF">
          <w:rPr>
            <w:noProof/>
            <w:webHidden/>
          </w:rPr>
          <w:instrText xml:space="preserve"> PAGEREF _Toc464122271 \h </w:instrText>
        </w:r>
        <w:r>
          <w:rPr>
            <w:noProof/>
            <w:webHidden/>
          </w:rPr>
        </w:r>
        <w:r>
          <w:rPr>
            <w:noProof/>
            <w:webHidden/>
          </w:rPr>
          <w:fldChar w:fldCharType="separate"/>
        </w:r>
        <w:r w:rsidR="00291D9A">
          <w:rPr>
            <w:noProof/>
            <w:webHidden/>
          </w:rPr>
          <w:t>54</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72" w:history="1">
        <w:r w:rsidR="006B63FF" w:rsidRPr="00B961FE">
          <w:rPr>
            <w:rStyle w:val="Hipercze"/>
            <w:noProof/>
          </w:rPr>
          <w:t>Wykres  4. Jak oceniają Państwo następujące aspekty życia na obszarze rewitalizacji?</w:t>
        </w:r>
        <w:r w:rsidR="006B63FF">
          <w:rPr>
            <w:noProof/>
            <w:webHidden/>
          </w:rPr>
          <w:tab/>
        </w:r>
        <w:r>
          <w:rPr>
            <w:noProof/>
            <w:webHidden/>
          </w:rPr>
          <w:fldChar w:fldCharType="begin"/>
        </w:r>
        <w:r w:rsidR="006B63FF">
          <w:rPr>
            <w:noProof/>
            <w:webHidden/>
          </w:rPr>
          <w:instrText xml:space="preserve"> PAGEREF _Toc464122272 \h </w:instrText>
        </w:r>
        <w:r>
          <w:rPr>
            <w:noProof/>
            <w:webHidden/>
          </w:rPr>
        </w:r>
        <w:r>
          <w:rPr>
            <w:noProof/>
            <w:webHidden/>
          </w:rPr>
          <w:fldChar w:fldCharType="separate"/>
        </w:r>
        <w:r w:rsidR="00291D9A">
          <w:rPr>
            <w:noProof/>
            <w:webHidden/>
          </w:rPr>
          <w:t>56</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73" w:history="1">
        <w:r w:rsidR="006B63FF" w:rsidRPr="00B961FE">
          <w:rPr>
            <w:rStyle w:val="Hipercze"/>
            <w:noProof/>
          </w:rPr>
          <w:t>Wykres  5. Jakie grupy społeczne powinny być głównie wspierane na obszarze rewitalizacji? (Pytanie wielokrotnego wyboru).</w:t>
        </w:r>
        <w:r w:rsidR="006B63FF">
          <w:rPr>
            <w:noProof/>
            <w:webHidden/>
          </w:rPr>
          <w:tab/>
        </w:r>
        <w:r>
          <w:rPr>
            <w:noProof/>
            <w:webHidden/>
          </w:rPr>
          <w:fldChar w:fldCharType="begin"/>
        </w:r>
        <w:r w:rsidR="006B63FF">
          <w:rPr>
            <w:noProof/>
            <w:webHidden/>
          </w:rPr>
          <w:instrText xml:space="preserve"> PAGEREF _Toc464122273 \h </w:instrText>
        </w:r>
        <w:r>
          <w:rPr>
            <w:noProof/>
            <w:webHidden/>
          </w:rPr>
        </w:r>
        <w:r>
          <w:rPr>
            <w:noProof/>
            <w:webHidden/>
          </w:rPr>
          <w:fldChar w:fldCharType="separate"/>
        </w:r>
        <w:r w:rsidR="00291D9A">
          <w:rPr>
            <w:noProof/>
            <w:webHidden/>
          </w:rPr>
          <w:t>57</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74" w:history="1">
        <w:r w:rsidR="006B63FF" w:rsidRPr="00B961FE">
          <w:rPr>
            <w:rStyle w:val="Hipercze"/>
            <w:noProof/>
          </w:rPr>
          <w:t>Wykres  6. Jakie są Pani/Pana zdaniem największe atuty i potencjały wybranego obszaru rewitalizacji?</w:t>
        </w:r>
        <w:r w:rsidR="006B63FF">
          <w:rPr>
            <w:noProof/>
            <w:webHidden/>
          </w:rPr>
          <w:tab/>
        </w:r>
        <w:r>
          <w:rPr>
            <w:noProof/>
            <w:webHidden/>
          </w:rPr>
          <w:fldChar w:fldCharType="begin"/>
        </w:r>
        <w:r w:rsidR="006B63FF">
          <w:rPr>
            <w:noProof/>
            <w:webHidden/>
          </w:rPr>
          <w:instrText xml:space="preserve"> PAGEREF _Toc464122274 \h </w:instrText>
        </w:r>
        <w:r>
          <w:rPr>
            <w:noProof/>
            <w:webHidden/>
          </w:rPr>
        </w:r>
        <w:r>
          <w:rPr>
            <w:noProof/>
            <w:webHidden/>
          </w:rPr>
          <w:fldChar w:fldCharType="separate"/>
        </w:r>
        <w:r w:rsidR="00291D9A">
          <w:rPr>
            <w:noProof/>
            <w:webHidden/>
          </w:rPr>
          <w:t>58</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75" w:history="1">
        <w:r w:rsidR="006B63FF" w:rsidRPr="00B961FE">
          <w:rPr>
            <w:rStyle w:val="Hipercze"/>
            <w:noProof/>
          </w:rPr>
          <w:t>Wykres  7. Czy włączył(a)by się Pan/Pani w działania podejmowane na rzecz poprawy życia w miejscu zamieszkania?</w:t>
        </w:r>
        <w:r w:rsidR="006B63FF">
          <w:rPr>
            <w:noProof/>
            <w:webHidden/>
          </w:rPr>
          <w:tab/>
        </w:r>
        <w:r>
          <w:rPr>
            <w:noProof/>
            <w:webHidden/>
          </w:rPr>
          <w:fldChar w:fldCharType="begin"/>
        </w:r>
        <w:r w:rsidR="006B63FF">
          <w:rPr>
            <w:noProof/>
            <w:webHidden/>
          </w:rPr>
          <w:instrText xml:space="preserve"> PAGEREF _Toc464122275 \h </w:instrText>
        </w:r>
        <w:r>
          <w:rPr>
            <w:noProof/>
            <w:webHidden/>
          </w:rPr>
        </w:r>
        <w:r>
          <w:rPr>
            <w:noProof/>
            <w:webHidden/>
          </w:rPr>
          <w:fldChar w:fldCharType="separate"/>
        </w:r>
        <w:r w:rsidR="00291D9A">
          <w:rPr>
            <w:noProof/>
            <w:webHidden/>
          </w:rPr>
          <w:t>58</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76" w:history="1">
        <w:r w:rsidR="006B63FF" w:rsidRPr="00B961FE">
          <w:rPr>
            <w:rStyle w:val="Hipercze"/>
            <w:noProof/>
          </w:rPr>
          <w:t>Wykres  8. Jak często uczestniczy Pan/Pani w wydarzeniach, imprezach kulturalnych organizowanych w Gminie Ostrów Mazowiecka?</w:t>
        </w:r>
        <w:r w:rsidR="006B63FF">
          <w:rPr>
            <w:noProof/>
            <w:webHidden/>
          </w:rPr>
          <w:tab/>
        </w:r>
        <w:r>
          <w:rPr>
            <w:noProof/>
            <w:webHidden/>
          </w:rPr>
          <w:fldChar w:fldCharType="begin"/>
        </w:r>
        <w:r w:rsidR="006B63FF">
          <w:rPr>
            <w:noProof/>
            <w:webHidden/>
          </w:rPr>
          <w:instrText xml:space="preserve"> PAGEREF _Toc464122276 \h </w:instrText>
        </w:r>
        <w:r>
          <w:rPr>
            <w:noProof/>
            <w:webHidden/>
          </w:rPr>
        </w:r>
        <w:r>
          <w:rPr>
            <w:noProof/>
            <w:webHidden/>
          </w:rPr>
          <w:fldChar w:fldCharType="separate"/>
        </w:r>
        <w:r w:rsidR="00291D9A">
          <w:rPr>
            <w:noProof/>
            <w:webHidden/>
          </w:rPr>
          <w:t>59</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77" w:history="1">
        <w:r w:rsidR="006B63FF" w:rsidRPr="00B961FE">
          <w:rPr>
            <w:rStyle w:val="Hipercze"/>
            <w:noProof/>
          </w:rPr>
          <w:t>Wykres  9. Jakie rodzaje przedsięwzięć powinny być Państwa zdaniem podejmowane w celu ograniczania negatywnych zjawisk społecznych i gospodarczych na wskazanym obszarze? (Pytanie wielokrotnego wyboru).</w:t>
        </w:r>
        <w:r w:rsidR="006B63FF">
          <w:rPr>
            <w:noProof/>
            <w:webHidden/>
          </w:rPr>
          <w:tab/>
        </w:r>
        <w:r>
          <w:rPr>
            <w:noProof/>
            <w:webHidden/>
          </w:rPr>
          <w:fldChar w:fldCharType="begin"/>
        </w:r>
        <w:r w:rsidR="006B63FF">
          <w:rPr>
            <w:noProof/>
            <w:webHidden/>
          </w:rPr>
          <w:instrText xml:space="preserve"> PAGEREF _Toc464122277 \h </w:instrText>
        </w:r>
        <w:r>
          <w:rPr>
            <w:noProof/>
            <w:webHidden/>
          </w:rPr>
        </w:r>
        <w:r>
          <w:rPr>
            <w:noProof/>
            <w:webHidden/>
          </w:rPr>
          <w:fldChar w:fldCharType="separate"/>
        </w:r>
        <w:r w:rsidR="00291D9A">
          <w:rPr>
            <w:noProof/>
            <w:webHidden/>
          </w:rPr>
          <w:t>60</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78" w:history="1">
        <w:r w:rsidR="006B63FF" w:rsidRPr="00B961FE">
          <w:rPr>
            <w:rStyle w:val="Hipercze"/>
            <w:noProof/>
          </w:rPr>
          <w:t>Wykres  10. Jakie rodzaje przedsięwzięć powinny być Państwa zdaniem podejmowane w celu ograniczania negatywnych zjawisk środowiskowych, przestrzenno-funkcjonalnych i technicznych na wskazanym obszarze?</w:t>
        </w:r>
        <w:r w:rsidR="006B63FF">
          <w:rPr>
            <w:noProof/>
            <w:webHidden/>
          </w:rPr>
          <w:tab/>
        </w:r>
        <w:r>
          <w:rPr>
            <w:noProof/>
            <w:webHidden/>
          </w:rPr>
          <w:fldChar w:fldCharType="begin"/>
        </w:r>
        <w:r w:rsidR="006B63FF">
          <w:rPr>
            <w:noProof/>
            <w:webHidden/>
          </w:rPr>
          <w:instrText xml:space="preserve"> PAGEREF _Toc464122278 \h </w:instrText>
        </w:r>
        <w:r>
          <w:rPr>
            <w:noProof/>
            <w:webHidden/>
          </w:rPr>
        </w:r>
        <w:r>
          <w:rPr>
            <w:noProof/>
            <w:webHidden/>
          </w:rPr>
          <w:fldChar w:fldCharType="separate"/>
        </w:r>
        <w:r w:rsidR="00291D9A">
          <w:rPr>
            <w:noProof/>
            <w:webHidden/>
          </w:rPr>
          <w:t>61</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79" w:history="1">
        <w:r w:rsidR="006B63FF" w:rsidRPr="00B961FE">
          <w:rPr>
            <w:rStyle w:val="Hipercze"/>
            <w:noProof/>
          </w:rPr>
          <w:t>Wykres  11 Płeć respondentów.</w:t>
        </w:r>
        <w:r w:rsidR="006B63FF">
          <w:rPr>
            <w:noProof/>
            <w:webHidden/>
          </w:rPr>
          <w:tab/>
        </w:r>
        <w:r>
          <w:rPr>
            <w:noProof/>
            <w:webHidden/>
          </w:rPr>
          <w:fldChar w:fldCharType="begin"/>
        </w:r>
        <w:r w:rsidR="006B63FF">
          <w:rPr>
            <w:noProof/>
            <w:webHidden/>
          </w:rPr>
          <w:instrText xml:space="preserve"> PAGEREF _Toc464122279 \h </w:instrText>
        </w:r>
        <w:r>
          <w:rPr>
            <w:noProof/>
            <w:webHidden/>
          </w:rPr>
        </w:r>
        <w:r>
          <w:rPr>
            <w:noProof/>
            <w:webHidden/>
          </w:rPr>
          <w:fldChar w:fldCharType="separate"/>
        </w:r>
        <w:r w:rsidR="00291D9A">
          <w:rPr>
            <w:noProof/>
            <w:webHidden/>
          </w:rPr>
          <w:t>62</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80" w:history="1">
        <w:r w:rsidR="006B63FF" w:rsidRPr="00B961FE">
          <w:rPr>
            <w:rStyle w:val="Hipercze"/>
            <w:noProof/>
          </w:rPr>
          <w:t>Wykres  12. Wiek respondentów.</w:t>
        </w:r>
        <w:r w:rsidR="006B63FF">
          <w:rPr>
            <w:noProof/>
            <w:webHidden/>
          </w:rPr>
          <w:tab/>
        </w:r>
        <w:r>
          <w:rPr>
            <w:noProof/>
            <w:webHidden/>
          </w:rPr>
          <w:fldChar w:fldCharType="begin"/>
        </w:r>
        <w:r w:rsidR="006B63FF">
          <w:rPr>
            <w:noProof/>
            <w:webHidden/>
          </w:rPr>
          <w:instrText xml:space="preserve"> PAGEREF _Toc464122280 \h </w:instrText>
        </w:r>
        <w:r>
          <w:rPr>
            <w:noProof/>
            <w:webHidden/>
          </w:rPr>
        </w:r>
        <w:r>
          <w:rPr>
            <w:noProof/>
            <w:webHidden/>
          </w:rPr>
          <w:fldChar w:fldCharType="separate"/>
        </w:r>
        <w:r w:rsidR="00291D9A">
          <w:rPr>
            <w:noProof/>
            <w:webHidden/>
          </w:rPr>
          <w:t>63</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81" w:history="1">
        <w:r w:rsidR="006B63FF" w:rsidRPr="00B961FE">
          <w:rPr>
            <w:rStyle w:val="Hipercze"/>
            <w:noProof/>
          </w:rPr>
          <w:t>Wykres  13. Wykształcenie respondentów.</w:t>
        </w:r>
        <w:r w:rsidR="006B63FF">
          <w:rPr>
            <w:noProof/>
            <w:webHidden/>
          </w:rPr>
          <w:tab/>
        </w:r>
        <w:r>
          <w:rPr>
            <w:noProof/>
            <w:webHidden/>
          </w:rPr>
          <w:fldChar w:fldCharType="begin"/>
        </w:r>
        <w:r w:rsidR="006B63FF">
          <w:rPr>
            <w:noProof/>
            <w:webHidden/>
          </w:rPr>
          <w:instrText xml:space="preserve"> PAGEREF _Toc464122281 \h </w:instrText>
        </w:r>
        <w:r>
          <w:rPr>
            <w:noProof/>
            <w:webHidden/>
          </w:rPr>
        </w:r>
        <w:r>
          <w:rPr>
            <w:noProof/>
            <w:webHidden/>
          </w:rPr>
          <w:fldChar w:fldCharType="separate"/>
        </w:r>
        <w:r w:rsidR="00291D9A">
          <w:rPr>
            <w:noProof/>
            <w:webHidden/>
          </w:rPr>
          <w:t>63</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82" w:history="1">
        <w:r w:rsidR="006B63FF" w:rsidRPr="00B961FE">
          <w:rPr>
            <w:rStyle w:val="Hipercze"/>
            <w:noProof/>
          </w:rPr>
          <w:t>Wykres  14. Miejsce zamieszkania respondentów.</w:t>
        </w:r>
        <w:r w:rsidR="006B63FF">
          <w:rPr>
            <w:noProof/>
            <w:webHidden/>
          </w:rPr>
          <w:tab/>
        </w:r>
        <w:r>
          <w:rPr>
            <w:noProof/>
            <w:webHidden/>
          </w:rPr>
          <w:fldChar w:fldCharType="begin"/>
        </w:r>
        <w:r w:rsidR="006B63FF">
          <w:rPr>
            <w:noProof/>
            <w:webHidden/>
          </w:rPr>
          <w:instrText xml:space="preserve"> PAGEREF _Toc464122282 \h </w:instrText>
        </w:r>
        <w:r>
          <w:rPr>
            <w:noProof/>
            <w:webHidden/>
          </w:rPr>
        </w:r>
        <w:r>
          <w:rPr>
            <w:noProof/>
            <w:webHidden/>
          </w:rPr>
          <w:fldChar w:fldCharType="separate"/>
        </w:r>
        <w:r w:rsidR="00291D9A">
          <w:rPr>
            <w:noProof/>
            <w:webHidden/>
          </w:rPr>
          <w:t>64</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83" w:history="1">
        <w:r w:rsidR="006B63FF" w:rsidRPr="00B961FE">
          <w:rPr>
            <w:rStyle w:val="Hipercze"/>
            <w:noProof/>
          </w:rPr>
          <w:t>Wykres  15. Liczba lat zamieszkiwania w Ostrowi Mazowieckiej.</w:t>
        </w:r>
        <w:r w:rsidR="006B63FF">
          <w:rPr>
            <w:noProof/>
            <w:webHidden/>
          </w:rPr>
          <w:tab/>
        </w:r>
        <w:r>
          <w:rPr>
            <w:noProof/>
            <w:webHidden/>
          </w:rPr>
          <w:fldChar w:fldCharType="begin"/>
        </w:r>
        <w:r w:rsidR="006B63FF">
          <w:rPr>
            <w:noProof/>
            <w:webHidden/>
          </w:rPr>
          <w:instrText xml:space="preserve"> PAGEREF _Toc464122283 \h </w:instrText>
        </w:r>
        <w:r>
          <w:rPr>
            <w:noProof/>
            <w:webHidden/>
          </w:rPr>
        </w:r>
        <w:r>
          <w:rPr>
            <w:noProof/>
            <w:webHidden/>
          </w:rPr>
          <w:fldChar w:fldCharType="separate"/>
        </w:r>
        <w:r w:rsidR="00291D9A">
          <w:rPr>
            <w:noProof/>
            <w:webHidden/>
          </w:rPr>
          <w:t>65</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84" w:history="1">
        <w:r w:rsidR="006B63FF" w:rsidRPr="00B961FE">
          <w:rPr>
            <w:rStyle w:val="Hipercze"/>
            <w:noProof/>
          </w:rPr>
          <w:t>Wykres  16 Status zawodowy badanych</w:t>
        </w:r>
        <w:r w:rsidR="006B63FF">
          <w:rPr>
            <w:noProof/>
            <w:webHidden/>
          </w:rPr>
          <w:tab/>
        </w:r>
        <w:r>
          <w:rPr>
            <w:noProof/>
            <w:webHidden/>
          </w:rPr>
          <w:fldChar w:fldCharType="begin"/>
        </w:r>
        <w:r w:rsidR="006B63FF">
          <w:rPr>
            <w:noProof/>
            <w:webHidden/>
          </w:rPr>
          <w:instrText xml:space="preserve"> PAGEREF _Toc464122284 \h </w:instrText>
        </w:r>
        <w:r>
          <w:rPr>
            <w:noProof/>
            <w:webHidden/>
          </w:rPr>
        </w:r>
        <w:r>
          <w:rPr>
            <w:noProof/>
            <w:webHidden/>
          </w:rPr>
          <w:fldChar w:fldCharType="separate"/>
        </w:r>
        <w:r w:rsidR="00291D9A">
          <w:rPr>
            <w:noProof/>
            <w:webHidden/>
          </w:rPr>
          <w:t>65</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85" w:history="1">
        <w:r w:rsidR="006B63FF" w:rsidRPr="00B961FE">
          <w:rPr>
            <w:rStyle w:val="Hipercze"/>
            <w:noProof/>
          </w:rPr>
          <w:t>Wykres  17 Związki respondentów z obszarem rewitalizacji</w:t>
        </w:r>
        <w:r w:rsidR="006B63FF">
          <w:rPr>
            <w:noProof/>
            <w:webHidden/>
          </w:rPr>
          <w:tab/>
        </w:r>
        <w:r>
          <w:rPr>
            <w:noProof/>
            <w:webHidden/>
          </w:rPr>
          <w:fldChar w:fldCharType="begin"/>
        </w:r>
        <w:r w:rsidR="006B63FF">
          <w:rPr>
            <w:noProof/>
            <w:webHidden/>
          </w:rPr>
          <w:instrText xml:space="preserve"> PAGEREF _Toc464122285 \h </w:instrText>
        </w:r>
        <w:r>
          <w:rPr>
            <w:noProof/>
            <w:webHidden/>
          </w:rPr>
        </w:r>
        <w:r>
          <w:rPr>
            <w:noProof/>
            <w:webHidden/>
          </w:rPr>
          <w:fldChar w:fldCharType="separate"/>
        </w:r>
        <w:r w:rsidR="00291D9A">
          <w:rPr>
            <w:noProof/>
            <w:webHidden/>
          </w:rPr>
          <w:t>67</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86" w:history="1">
        <w:r w:rsidR="006B63FF" w:rsidRPr="00B961FE">
          <w:rPr>
            <w:rStyle w:val="Hipercze"/>
            <w:noProof/>
          </w:rPr>
          <w:t>Wykres  18  Jak oceniają Państwo natężenie poszczególnych problemów społecznych na obszarze rewitalizacji?</w:t>
        </w:r>
        <w:r w:rsidR="006B63FF">
          <w:rPr>
            <w:noProof/>
            <w:webHidden/>
          </w:rPr>
          <w:tab/>
        </w:r>
        <w:r>
          <w:rPr>
            <w:noProof/>
            <w:webHidden/>
          </w:rPr>
          <w:fldChar w:fldCharType="begin"/>
        </w:r>
        <w:r w:rsidR="006B63FF">
          <w:rPr>
            <w:noProof/>
            <w:webHidden/>
          </w:rPr>
          <w:instrText xml:space="preserve"> PAGEREF _Toc464122286 \h </w:instrText>
        </w:r>
        <w:r>
          <w:rPr>
            <w:noProof/>
            <w:webHidden/>
          </w:rPr>
        </w:r>
        <w:r>
          <w:rPr>
            <w:noProof/>
            <w:webHidden/>
          </w:rPr>
          <w:fldChar w:fldCharType="separate"/>
        </w:r>
        <w:r w:rsidR="00291D9A">
          <w:rPr>
            <w:noProof/>
            <w:webHidden/>
          </w:rPr>
          <w:t>68</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87" w:history="1">
        <w:r w:rsidR="006B63FF" w:rsidRPr="00B961FE">
          <w:rPr>
            <w:rStyle w:val="Hipercze"/>
            <w:noProof/>
          </w:rPr>
          <w:t>Wykres  19. Jak oceniają Państwo następujące aspekty życia na obszarze rewitalizacji?</w:t>
        </w:r>
        <w:r w:rsidR="006B63FF">
          <w:rPr>
            <w:noProof/>
            <w:webHidden/>
          </w:rPr>
          <w:tab/>
        </w:r>
        <w:r>
          <w:rPr>
            <w:noProof/>
            <w:webHidden/>
          </w:rPr>
          <w:fldChar w:fldCharType="begin"/>
        </w:r>
        <w:r w:rsidR="006B63FF">
          <w:rPr>
            <w:noProof/>
            <w:webHidden/>
          </w:rPr>
          <w:instrText xml:space="preserve"> PAGEREF _Toc464122287 \h </w:instrText>
        </w:r>
        <w:r>
          <w:rPr>
            <w:noProof/>
            <w:webHidden/>
          </w:rPr>
        </w:r>
        <w:r>
          <w:rPr>
            <w:noProof/>
            <w:webHidden/>
          </w:rPr>
          <w:fldChar w:fldCharType="separate"/>
        </w:r>
        <w:r w:rsidR="00291D9A">
          <w:rPr>
            <w:noProof/>
            <w:webHidden/>
          </w:rPr>
          <w:t>70</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88" w:history="1">
        <w:r w:rsidR="006B63FF" w:rsidRPr="00B961FE">
          <w:rPr>
            <w:rStyle w:val="Hipercze"/>
            <w:noProof/>
          </w:rPr>
          <w:t>Wykres  20. Jakie grupy społeczne powinny być głównie wspierane na obszarze rewitalizacji? (Pytanie wielokrotnego wyboru).</w:t>
        </w:r>
        <w:r w:rsidR="006B63FF">
          <w:rPr>
            <w:noProof/>
            <w:webHidden/>
          </w:rPr>
          <w:tab/>
        </w:r>
        <w:r>
          <w:rPr>
            <w:noProof/>
            <w:webHidden/>
          </w:rPr>
          <w:fldChar w:fldCharType="begin"/>
        </w:r>
        <w:r w:rsidR="006B63FF">
          <w:rPr>
            <w:noProof/>
            <w:webHidden/>
          </w:rPr>
          <w:instrText xml:space="preserve"> PAGEREF _Toc464122288 \h </w:instrText>
        </w:r>
        <w:r>
          <w:rPr>
            <w:noProof/>
            <w:webHidden/>
          </w:rPr>
        </w:r>
        <w:r>
          <w:rPr>
            <w:noProof/>
            <w:webHidden/>
          </w:rPr>
          <w:fldChar w:fldCharType="separate"/>
        </w:r>
        <w:r w:rsidR="00291D9A">
          <w:rPr>
            <w:noProof/>
            <w:webHidden/>
          </w:rPr>
          <w:t>71</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89" w:history="1">
        <w:r w:rsidR="006B63FF" w:rsidRPr="00B961FE">
          <w:rPr>
            <w:rStyle w:val="Hipercze"/>
            <w:noProof/>
          </w:rPr>
          <w:t>Wykres  21. Jakie są Pani/Pana zdaniem największe atuty i potencjały wybranego obszaru rewitalizacji?</w:t>
        </w:r>
        <w:r w:rsidR="006B63FF">
          <w:rPr>
            <w:noProof/>
            <w:webHidden/>
          </w:rPr>
          <w:tab/>
        </w:r>
        <w:r>
          <w:rPr>
            <w:noProof/>
            <w:webHidden/>
          </w:rPr>
          <w:fldChar w:fldCharType="begin"/>
        </w:r>
        <w:r w:rsidR="006B63FF">
          <w:rPr>
            <w:noProof/>
            <w:webHidden/>
          </w:rPr>
          <w:instrText xml:space="preserve"> PAGEREF _Toc464122289 \h </w:instrText>
        </w:r>
        <w:r>
          <w:rPr>
            <w:noProof/>
            <w:webHidden/>
          </w:rPr>
        </w:r>
        <w:r>
          <w:rPr>
            <w:noProof/>
            <w:webHidden/>
          </w:rPr>
          <w:fldChar w:fldCharType="separate"/>
        </w:r>
        <w:r w:rsidR="00291D9A">
          <w:rPr>
            <w:noProof/>
            <w:webHidden/>
          </w:rPr>
          <w:t>72</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90" w:history="1">
        <w:r w:rsidR="006B63FF" w:rsidRPr="00B961FE">
          <w:rPr>
            <w:rStyle w:val="Hipercze"/>
            <w:noProof/>
          </w:rPr>
          <w:t>Wykres  22 Czy włączył(a)by się Pan/Pani w działania podejmowane na rzecz poprawy życia w miejscu zamieszkania?</w:t>
        </w:r>
        <w:r w:rsidR="006B63FF">
          <w:rPr>
            <w:noProof/>
            <w:webHidden/>
          </w:rPr>
          <w:tab/>
        </w:r>
        <w:r>
          <w:rPr>
            <w:noProof/>
            <w:webHidden/>
          </w:rPr>
          <w:fldChar w:fldCharType="begin"/>
        </w:r>
        <w:r w:rsidR="006B63FF">
          <w:rPr>
            <w:noProof/>
            <w:webHidden/>
          </w:rPr>
          <w:instrText xml:space="preserve"> PAGEREF _Toc464122290 \h </w:instrText>
        </w:r>
        <w:r>
          <w:rPr>
            <w:noProof/>
            <w:webHidden/>
          </w:rPr>
        </w:r>
        <w:r>
          <w:rPr>
            <w:noProof/>
            <w:webHidden/>
          </w:rPr>
          <w:fldChar w:fldCharType="separate"/>
        </w:r>
        <w:r w:rsidR="00291D9A">
          <w:rPr>
            <w:noProof/>
            <w:webHidden/>
          </w:rPr>
          <w:t>73</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91" w:history="1">
        <w:r w:rsidR="006B63FF" w:rsidRPr="00B961FE">
          <w:rPr>
            <w:rStyle w:val="Hipercze"/>
            <w:noProof/>
          </w:rPr>
          <w:t>Wykres  23  Jak często uczestniczy Pan/Pani w wydarzeniach, imprezach kulturalnych organizowanych w Gminie Ostrów Mazowiecka?</w:t>
        </w:r>
        <w:r w:rsidR="006B63FF">
          <w:rPr>
            <w:noProof/>
            <w:webHidden/>
          </w:rPr>
          <w:tab/>
        </w:r>
        <w:r>
          <w:rPr>
            <w:noProof/>
            <w:webHidden/>
          </w:rPr>
          <w:fldChar w:fldCharType="begin"/>
        </w:r>
        <w:r w:rsidR="006B63FF">
          <w:rPr>
            <w:noProof/>
            <w:webHidden/>
          </w:rPr>
          <w:instrText xml:space="preserve"> PAGEREF _Toc464122291 \h </w:instrText>
        </w:r>
        <w:r>
          <w:rPr>
            <w:noProof/>
            <w:webHidden/>
          </w:rPr>
        </w:r>
        <w:r>
          <w:rPr>
            <w:noProof/>
            <w:webHidden/>
          </w:rPr>
          <w:fldChar w:fldCharType="separate"/>
        </w:r>
        <w:r w:rsidR="00291D9A">
          <w:rPr>
            <w:noProof/>
            <w:webHidden/>
          </w:rPr>
          <w:t>73</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92" w:history="1">
        <w:r w:rsidR="006B63FF" w:rsidRPr="00B961FE">
          <w:rPr>
            <w:rStyle w:val="Hipercze"/>
            <w:noProof/>
          </w:rPr>
          <w:t>Wykres  24 Jakie rodzaje przedsięwzięć powinny być Państwa zdaniem podejmowane w celu ograniczania negatywnych zjawisk społecznych i gospodarczych na wskazanym obszarze? (Pytanie wielokrotnego wyboru).</w:t>
        </w:r>
        <w:r w:rsidR="006B63FF">
          <w:rPr>
            <w:noProof/>
            <w:webHidden/>
          </w:rPr>
          <w:tab/>
        </w:r>
        <w:r>
          <w:rPr>
            <w:noProof/>
            <w:webHidden/>
          </w:rPr>
          <w:fldChar w:fldCharType="begin"/>
        </w:r>
        <w:r w:rsidR="006B63FF">
          <w:rPr>
            <w:noProof/>
            <w:webHidden/>
          </w:rPr>
          <w:instrText xml:space="preserve"> PAGEREF _Toc464122292 \h </w:instrText>
        </w:r>
        <w:r>
          <w:rPr>
            <w:noProof/>
            <w:webHidden/>
          </w:rPr>
        </w:r>
        <w:r>
          <w:rPr>
            <w:noProof/>
            <w:webHidden/>
          </w:rPr>
          <w:fldChar w:fldCharType="separate"/>
        </w:r>
        <w:r w:rsidR="00291D9A">
          <w:rPr>
            <w:noProof/>
            <w:webHidden/>
          </w:rPr>
          <w:t>74</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93" w:history="1">
        <w:r w:rsidR="006B63FF" w:rsidRPr="00B961FE">
          <w:rPr>
            <w:rStyle w:val="Hipercze"/>
            <w:noProof/>
          </w:rPr>
          <w:t>Wykres  25  Jakie rodzaje przedsięwzięć powinny być Państwa zdaniem podejmowane w celu ograniczania negatywnych zjawisk środowiskowych, przestrzenno-funkcjonalnych i technicznych na wskazanym obszarze?</w:t>
        </w:r>
        <w:r w:rsidR="006B63FF">
          <w:rPr>
            <w:noProof/>
            <w:webHidden/>
          </w:rPr>
          <w:tab/>
        </w:r>
        <w:r>
          <w:rPr>
            <w:noProof/>
            <w:webHidden/>
          </w:rPr>
          <w:fldChar w:fldCharType="begin"/>
        </w:r>
        <w:r w:rsidR="006B63FF">
          <w:rPr>
            <w:noProof/>
            <w:webHidden/>
          </w:rPr>
          <w:instrText xml:space="preserve"> PAGEREF _Toc464122293 \h </w:instrText>
        </w:r>
        <w:r>
          <w:rPr>
            <w:noProof/>
            <w:webHidden/>
          </w:rPr>
        </w:r>
        <w:r>
          <w:rPr>
            <w:noProof/>
            <w:webHidden/>
          </w:rPr>
          <w:fldChar w:fldCharType="separate"/>
        </w:r>
        <w:r w:rsidR="00291D9A">
          <w:rPr>
            <w:noProof/>
            <w:webHidden/>
          </w:rPr>
          <w:t>75</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94" w:history="1">
        <w:r w:rsidR="006B63FF" w:rsidRPr="00B961FE">
          <w:rPr>
            <w:rStyle w:val="Hipercze"/>
            <w:noProof/>
          </w:rPr>
          <w:t>Wykres  26  Płeć respondentów</w:t>
        </w:r>
        <w:r w:rsidR="006B63FF">
          <w:rPr>
            <w:noProof/>
            <w:webHidden/>
          </w:rPr>
          <w:tab/>
        </w:r>
        <w:r>
          <w:rPr>
            <w:noProof/>
            <w:webHidden/>
          </w:rPr>
          <w:fldChar w:fldCharType="begin"/>
        </w:r>
        <w:r w:rsidR="006B63FF">
          <w:rPr>
            <w:noProof/>
            <w:webHidden/>
          </w:rPr>
          <w:instrText xml:space="preserve"> PAGEREF _Toc464122294 \h </w:instrText>
        </w:r>
        <w:r>
          <w:rPr>
            <w:noProof/>
            <w:webHidden/>
          </w:rPr>
        </w:r>
        <w:r>
          <w:rPr>
            <w:noProof/>
            <w:webHidden/>
          </w:rPr>
          <w:fldChar w:fldCharType="separate"/>
        </w:r>
        <w:r w:rsidR="00291D9A">
          <w:rPr>
            <w:noProof/>
            <w:webHidden/>
          </w:rPr>
          <w:t>76</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95" w:history="1">
        <w:r w:rsidR="006B63FF" w:rsidRPr="00B961FE">
          <w:rPr>
            <w:rStyle w:val="Hipercze"/>
            <w:noProof/>
          </w:rPr>
          <w:t>Wykres  27 Wiek respondentów</w:t>
        </w:r>
        <w:r w:rsidR="006B63FF">
          <w:rPr>
            <w:noProof/>
            <w:webHidden/>
          </w:rPr>
          <w:tab/>
        </w:r>
        <w:r>
          <w:rPr>
            <w:noProof/>
            <w:webHidden/>
          </w:rPr>
          <w:fldChar w:fldCharType="begin"/>
        </w:r>
        <w:r w:rsidR="006B63FF">
          <w:rPr>
            <w:noProof/>
            <w:webHidden/>
          </w:rPr>
          <w:instrText xml:space="preserve"> PAGEREF _Toc464122295 \h </w:instrText>
        </w:r>
        <w:r>
          <w:rPr>
            <w:noProof/>
            <w:webHidden/>
          </w:rPr>
        </w:r>
        <w:r>
          <w:rPr>
            <w:noProof/>
            <w:webHidden/>
          </w:rPr>
          <w:fldChar w:fldCharType="separate"/>
        </w:r>
        <w:r w:rsidR="00291D9A">
          <w:rPr>
            <w:noProof/>
            <w:webHidden/>
          </w:rPr>
          <w:t>77</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96" w:history="1">
        <w:r w:rsidR="006B63FF" w:rsidRPr="00B961FE">
          <w:rPr>
            <w:rStyle w:val="Hipercze"/>
            <w:noProof/>
          </w:rPr>
          <w:t>Wykres  28 Wykształcenie respondentów</w:t>
        </w:r>
        <w:r w:rsidR="006B63FF">
          <w:rPr>
            <w:noProof/>
            <w:webHidden/>
          </w:rPr>
          <w:tab/>
        </w:r>
        <w:r>
          <w:rPr>
            <w:noProof/>
            <w:webHidden/>
          </w:rPr>
          <w:fldChar w:fldCharType="begin"/>
        </w:r>
        <w:r w:rsidR="006B63FF">
          <w:rPr>
            <w:noProof/>
            <w:webHidden/>
          </w:rPr>
          <w:instrText xml:space="preserve"> PAGEREF _Toc464122296 \h </w:instrText>
        </w:r>
        <w:r>
          <w:rPr>
            <w:noProof/>
            <w:webHidden/>
          </w:rPr>
        </w:r>
        <w:r>
          <w:rPr>
            <w:noProof/>
            <w:webHidden/>
          </w:rPr>
          <w:fldChar w:fldCharType="separate"/>
        </w:r>
        <w:r w:rsidR="00291D9A">
          <w:rPr>
            <w:noProof/>
            <w:webHidden/>
          </w:rPr>
          <w:t>77</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97" w:history="1">
        <w:r w:rsidR="006B63FF" w:rsidRPr="00B961FE">
          <w:rPr>
            <w:rStyle w:val="Hipercze"/>
            <w:noProof/>
          </w:rPr>
          <w:t>Wykres  29 Miejsce zamieszkania respondentów</w:t>
        </w:r>
        <w:r w:rsidR="006B63FF">
          <w:rPr>
            <w:noProof/>
            <w:webHidden/>
          </w:rPr>
          <w:tab/>
        </w:r>
        <w:r>
          <w:rPr>
            <w:noProof/>
            <w:webHidden/>
          </w:rPr>
          <w:fldChar w:fldCharType="begin"/>
        </w:r>
        <w:r w:rsidR="006B63FF">
          <w:rPr>
            <w:noProof/>
            <w:webHidden/>
          </w:rPr>
          <w:instrText xml:space="preserve"> PAGEREF _Toc464122297 \h </w:instrText>
        </w:r>
        <w:r>
          <w:rPr>
            <w:noProof/>
            <w:webHidden/>
          </w:rPr>
        </w:r>
        <w:r>
          <w:rPr>
            <w:noProof/>
            <w:webHidden/>
          </w:rPr>
          <w:fldChar w:fldCharType="separate"/>
        </w:r>
        <w:r w:rsidR="00291D9A">
          <w:rPr>
            <w:noProof/>
            <w:webHidden/>
          </w:rPr>
          <w:t>78</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98" w:history="1">
        <w:r w:rsidR="006B63FF" w:rsidRPr="00B961FE">
          <w:rPr>
            <w:rStyle w:val="Hipercze"/>
            <w:noProof/>
          </w:rPr>
          <w:t>Wykres  30 Liczba lat zamieszkiwania w Zalesiu</w:t>
        </w:r>
        <w:r w:rsidR="006B63FF">
          <w:rPr>
            <w:noProof/>
            <w:webHidden/>
          </w:rPr>
          <w:tab/>
        </w:r>
        <w:r>
          <w:rPr>
            <w:noProof/>
            <w:webHidden/>
          </w:rPr>
          <w:fldChar w:fldCharType="begin"/>
        </w:r>
        <w:r w:rsidR="006B63FF">
          <w:rPr>
            <w:noProof/>
            <w:webHidden/>
          </w:rPr>
          <w:instrText xml:space="preserve"> PAGEREF _Toc464122298 \h </w:instrText>
        </w:r>
        <w:r>
          <w:rPr>
            <w:noProof/>
            <w:webHidden/>
          </w:rPr>
        </w:r>
        <w:r>
          <w:rPr>
            <w:noProof/>
            <w:webHidden/>
          </w:rPr>
          <w:fldChar w:fldCharType="separate"/>
        </w:r>
        <w:r w:rsidR="00291D9A">
          <w:rPr>
            <w:noProof/>
            <w:webHidden/>
          </w:rPr>
          <w:t>78</w:t>
        </w:r>
        <w:r>
          <w:rPr>
            <w:noProof/>
            <w:webHidden/>
          </w:rPr>
          <w:fldChar w:fldCharType="end"/>
        </w:r>
      </w:hyperlink>
    </w:p>
    <w:p w:rsidR="006B63FF" w:rsidRDefault="0006573A">
      <w:pPr>
        <w:pStyle w:val="Spisilustracji"/>
        <w:tabs>
          <w:tab w:val="right" w:leader="dot" w:pos="9062"/>
        </w:tabs>
        <w:rPr>
          <w:rFonts w:asciiTheme="minorHAnsi" w:eastAsiaTheme="minorEastAsia" w:hAnsiTheme="minorHAnsi"/>
          <w:noProof/>
          <w:sz w:val="22"/>
          <w:lang w:eastAsia="pl-PL"/>
        </w:rPr>
      </w:pPr>
      <w:hyperlink w:anchor="_Toc464122299" w:history="1">
        <w:r w:rsidR="006B63FF" w:rsidRPr="00B961FE">
          <w:rPr>
            <w:rStyle w:val="Hipercze"/>
            <w:noProof/>
          </w:rPr>
          <w:t>Wykres  31 Status zawodowy badanych</w:t>
        </w:r>
        <w:r w:rsidR="006B63FF">
          <w:rPr>
            <w:noProof/>
            <w:webHidden/>
          </w:rPr>
          <w:tab/>
        </w:r>
        <w:r>
          <w:rPr>
            <w:noProof/>
            <w:webHidden/>
          </w:rPr>
          <w:fldChar w:fldCharType="begin"/>
        </w:r>
        <w:r w:rsidR="006B63FF">
          <w:rPr>
            <w:noProof/>
            <w:webHidden/>
          </w:rPr>
          <w:instrText xml:space="preserve"> PAGEREF _Toc464122299 \h </w:instrText>
        </w:r>
        <w:r>
          <w:rPr>
            <w:noProof/>
            <w:webHidden/>
          </w:rPr>
        </w:r>
        <w:r>
          <w:rPr>
            <w:noProof/>
            <w:webHidden/>
          </w:rPr>
          <w:fldChar w:fldCharType="separate"/>
        </w:r>
        <w:r w:rsidR="00291D9A">
          <w:rPr>
            <w:noProof/>
            <w:webHidden/>
          </w:rPr>
          <w:t>79</w:t>
        </w:r>
        <w:r>
          <w:rPr>
            <w:noProof/>
            <w:webHidden/>
          </w:rPr>
          <w:fldChar w:fldCharType="end"/>
        </w:r>
      </w:hyperlink>
    </w:p>
    <w:p w:rsidR="00195706" w:rsidRPr="00631900" w:rsidRDefault="0006573A" w:rsidP="00195706">
      <w:r>
        <w:fldChar w:fldCharType="end"/>
      </w:r>
    </w:p>
    <w:sectPr w:rsidR="00195706" w:rsidRPr="00631900" w:rsidSect="00641F77">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87E0D" w:rsidRDefault="00E87E0D" w:rsidP="006842A9">
      <w:pPr>
        <w:spacing w:after="0" w:line="240" w:lineRule="auto"/>
      </w:pPr>
      <w:r>
        <w:separator/>
      </w:r>
    </w:p>
  </w:endnote>
  <w:endnote w:type="continuationSeparator" w:id="0">
    <w:p w:rsidR="00E87E0D" w:rsidRDefault="00E87E0D" w:rsidP="006842A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Arial">
    <w:panose1 w:val="020B0604020202020204"/>
    <w:charset w:val="EE"/>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Calibri Light">
    <w:altName w:val="Segoe UI"/>
    <w:charset w:val="EE"/>
    <w:family w:val="swiss"/>
    <w:pitch w:val="variable"/>
    <w:sig w:usb0="00000001" w:usb1="4000207B" w:usb2="00000000" w:usb3="00000000" w:csb0="0000019F" w:csb1="00000000"/>
  </w:font>
  <w:font w:name="Tahoma">
    <w:panose1 w:val="020B0604030504040204"/>
    <w:charset w:val="EE"/>
    <w:family w:val="swiss"/>
    <w:pitch w:val="variable"/>
    <w:sig w:usb0="61002A87" w:usb1="80000000" w:usb2="00000008" w:usb3="00000000" w:csb0="000101FF" w:csb1="00000000"/>
  </w:font>
  <w:font w:name="Verdana">
    <w:panose1 w:val="020B0604030504040204"/>
    <w:charset w:val="EE"/>
    <w:family w:val="swiss"/>
    <w:pitch w:val="variable"/>
    <w:sig w:usb0="20000287" w:usb1="00000000"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0000400000000000000"/>
    <w:charset w:val="00"/>
    <w:family w:val="auto"/>
    <w:pitch w:val="variable"/>
    <w:sig w:usb0="00008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Tabela-Siatka"/>
      <w:tblW w:w="9069" w:type="dxa"/>
      <w:tblBorders>
        <w:top w:val="single" w:sz="6"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06"/>
      <w:gridCol w:w="4336"/>
      <w:gridCol w:w="3827"/>
    </w:tblGrid>
    <w:tr w:rsidR="00DB695F" w:rsidTr="00E60C9B">
      <w:tc>
        <w:tcPr>
          <w:tcW w:w="906" w:type="dxa"/>
        </w:tcPr>
        <w:p w:rsidR="00DB695F" w:rsidRPr="008727EC" w:rsidRDefault="00DB695F" w:rsidP="00E60C9B">
          <w:pPr>
            <w:pStyle w:val="Stopka"/>
            <w:rPr>
              <w:color w:val="3A2C24" w:themeColor="text2" w:themeShade="BF"/>
            </w:rPr>
          </w:pPr>
        </w:p>
      </w:tc>
      <w:tc>
        <w:tcPr>
          <w:tcW w:w="4336" w:type="dxa"/>
        </w:tcPr>
        <w:p w:rsidR="00DB695F" w:rsidRPr="00E60C9B" w:rsidRDefault="00DB695F" w:rsidP="008727EC">
          <w:pPr>
            <w:pStyle w:val="Stopka"/>
            <w:rPr>
              <w:color w:val="3A2C24" w:themeColor="text2" w:themeShade="BF"/>
              <w:sz w:val="20"/>
            </w:rPr>
          </w:pPr>
        </w:p>
      </w:tc>
      <w:tc>
        <w:tcPr>
          <w:tcW w:w="3827" w:type="dxa"/>
        </w:tcPr>
        <w:p w:rsidR="00DB695F" w:rsidRPr="00E60C9B" w:rsidRDefault="0006573A" w:rsidP="00E60C9B">
          <w:pPr>
            <w:pStyle w:val="Stopka"/>
            <w:jc w:val="right"/>
            <w:rPr>
              <w:b/>
              <w:color w:val="3A2C24" w:themeColor="text2" w:themeShade="BF"/>
              <w:sz w:val="20"/>
            </w:rPr>
          </w:pPr>
          <w:r w:rsidRPr="00E60C9B">
            <w:rPr>
              <w:b/>
              <w:color w:val="3A2C24" w:themeColor="text2" w:themeShade="BF"/>
              <w:sz w:val="20"/>
            </w:rPr>
            <w:fldChar w:fldCharType="begin"/>
          </w:r>
          <w:r w:rsidR="00DB695F" w:rsidRPr="00E60C9B">
            <w:rPr>
              <w:b/>
              <w:color w:val="3A2C24" w:themeColor="text2" w:themeShade="BF"/>
              <w:sz w:val="20"/>
            </w:rPr>
            <w:instrText>PAGE   \* MERGEFORMAT</w:instrText>
          </w:r>
          <w:r w:rsidRPr="00E60C9B">
            <w:rPr>
              <w:b/>
              <w:color w:val="3A2C24" w:themeColor="text2" w:themeShade="BF"/>
              <w:sz w:val="20"/>
            </w:rPr>
            <w:fldChar w:fldCharType="separate"/>
          </w:r>
          <w:r w:rsidR="00A5277A" w:rsidRPr="00A5277A">
            <w:rPr>
              <w:b/>
              <w:bCs/>
              <w:noProof/>
              <w:color w:val="3A2C24" w:themeColor="text2" w:themeShade="BF"/>
              <w:sz w:val="20"/>
            </w:rPr>
            <w:t>42</w:t>
          </w:r>
          <w:r w:rsidRPr="00E60C9B">
            <w:rPr>
              <w:b/>
              <w:color w:val="3A2C24" w:themeColor="text2" w:themeShade="BF"/>
              <w:sz w:val="20"/>
            </w:rPr>
            <w:fldChar w:fldCharType="end"/>
          </w:r>
          <w:r w:rsidR="00DB695F" w:rsidRPr="00E60C9B">
            <w:rPr>
              <w:b/>
              <w:bCs/>
              <w:color w:val="3A2C24" w:themeColor="text2" w:themeShade="BF"/>
              <w:sz w:val="20"/>
            </w:rPr>
            <w:t xml:space="preserve"> </w:t>
          </w:r>
          <w:r w:rsidR="00DB695F" w:rsidRPr="00E60C9B">
            <w:rPr>
              <w:b/>
              <w:color w:val="3A2C24" w:themeColor="text2" w:themeShade="BF"/>
              <w:sz w:val="20"/>
            </w:rPr>
            <w:t>|</w:t>
          </w:r>
          <w:r w:rsidR="00DB695F" w:rsidRPr="00E60C9B">
            <w:rPr>
              <w:b/>
              <w:bCs/>
              <w:color w:val="3A2C24" w:themeColor="text2" w:themeShade="BF"/>
              <w:sz w:val="20"/>
            </w:rPr>
            <w:t xml:space="preserve"> </w:t>
          </w:r>
          <w:r w:rsidR="00DB695F" w:rsidRPr="00E60C9B">
            <w:rPr>
              <w:b/>
              <w:color w:val="3A2C24" w:themeColor="text2" w:themeShade="BF"/>
              <w:sz w:val="20"/>
            </w:rPr>
            <w:t>Strona</w:t>
          </w:r>
        </w:p>
      </w:tc>
    </w:tr>
  </w:tbl>
  <w:p w:rsidR="00DB695F" w:rsidRDefault="00DB695F">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87E0D" w:rsidRDefault="00E87E0D" w:rsidP="006842A9">
      <w:pPr>
        <w:spacing w:after="0" w:line="240" w:lineRule="auto"/>
      </w:pPr>
      <w:r>
        <w:separator/>
      </w:r>
    </w:p>
  </w:footnote>
  <w:footnote w:type="continuationSeparator" w:id="0">
    <w:p w:rsidR="00E87E0D" w:rsidRDefault="00E87E0D" w:rsidP="006842A9">
      <w:pPr>
        <w:spacing w:after="0" w:line="240" w:lineRule="auto"/>
      </w:pPr>
      <w:r>
        <w:continuationSeparator/>
      </w:r>
    </w:p>
  </w:footnote>
  <w:footnote w:id="1">
    <w:p w:rsidR="00D573DD" w:rsidRDefault="00D573DD" w:rsidP="00D573DD">
      <w:pPr>
        <w:pStyle w:val="Tekstprzypisudolnego"/>
      </w:pPr>
      <w:r w:rsidRPr="00A01F8B">
        <w:rPr>
          <w:rStyle w:val="Odwoanieprzypisudolnego"/>
          <w:sz w:val="28"/>
        </w:rPr>
        <w:footnoteRef/>
      </w:r>
      <w:r>
        <w:t xml:space="preserve"> Wszystkie poniższe definicje w niniejszym podrozdziale pochodzą z dokumentu pn. Wytyczne w zakresie rewitalizacji w programach operacyjnych na lata 2014-2020, Ministerstwo Infrastruktury i Rozwoju, Warszawa, 3 lipca 2015 r., s. 5-8.</w:t>
      </w:r>
    </w:p>
  </w:footnote>
  <w:footnote w:id="2">
    <w:p w:rsidR="00DB695F" w:rsidRDefault="00DB695F">
      <w:pPr>
        <w:pStyle w:val="Tekstprzypisudolnego"/>
      </w:pPr>
      <w:r>
        <w:rPr>
          <w:rStyle w:val="Odwoanieprzypisudolnego"/>
        </w:rPr>
        <w:footnoteRef/>
      </w:r>
      <w:r>
        <w:t xml:space="preserve"> Wytyczne w zakresie rewitalizacji w programach operacyjnych na lata 2014-2020, Ministerstwo Infrastruktury i Rozwoju, Warszawa, 3 lipca 2015 r.</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695F" w:rsidRDefault="00DB695F" w:rsidP="008727EC">
    <w:pPr>
      <w:pStyle w:val="Nagwek"/>
      <w:jc w:val="center"/>
    </w:pPr>
    <w:r>
      <w:rPr>
        <w:noProof/>
        <w:lang w:eastAsia="pl-PL"/>
      </w:rPr>
      <w:drawing>
        <wp:inline distT="0" distB="0" distL="0" distR="0">
          <wp:extent cx="5759450" cy="730885"/>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typy.jp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759450" cy="730885"/>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7"/>
    <w:multiLevelType w:val="singleLevel"/>
    <w:tmpl w:val="00000007"/>
    <w:name w:val="WW8Num7"/>
    <w:lvl w:ilvl="0">
      <w:start w:val="3"/>
      <w:numFmt w:val="bullet"/>
      <w:lvlText w:val="-"/>
      <w:lvlJc w:val="left"/>
      <w:pPr>
        <w:tabs>
          <w:tab w:val="num" w:pos="1065"/>
        </w:tabs>
        <w:ind w:left="1065" w:hanging="360"/>
      </w:pPr>
      <w:rPr>
        <w:rFonts w:ascii="Times New Roman" w:hAnsi="Times New Roman" w:cs="Arial" w:hint="default"/>
      </w:rPr>
    </w:lvl>
  </w:abstractNum>
  <w:abstractNum w:abstractNumId="1">
    <w:nsid w:val="020364CA"/>
    <w:multiLevelType w:val="hybridMultilevel"/>
    <w:tmpl w:val="ACBE65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021801F4"/>
    <w:multiLevelType w:val="hybridMultilevel"/>
    <w:tmpl w:val="4D60C568"/>
    <w:lvl w:ilvl="0" w:tplc="0DD4D8E6">
      <w:start w:val="1"/>
      <w:numFmt w:val="bullet"/>
      <w:lvlText w:val=""/>
      <w:lvlJc w:val="left"/>
      <w:pPr>
        <w:ind w:left="720" w:hanging="360"/>
      </w:pPr>
      <w:rPr>
        <w:rFonts w:ascii="Wingdings" w:hAnsi="Wingdings" w:hint="default"/>
        <w:color w:val="C17529" w:themeColor="accent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2970C15"/>
    <w:multiLevelType w:val="hybridMultilevel"/>
    <w:tmpl w:val="48EE282E"/>
    <w:lvl w:ilvl="0" w:tplc="11C034C2">
      <w:start w:val="1"/>
      <w:numFmt w:val="bullet"/>
      <w:lvlText w:val=""/>
      <w:lvlJc w:val="left"/>
      <w:pPr>
        <w:ind w:left="720" w:hanging="360"/>
      </w:pPr>
      <w:rPr>
        <w:rFonts w:ascii="Wingdings" w:hAnsi="Wingdings" w:hint="default"/>
        <w:color w:val="FFC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3F04DBD"/>
    <w:multiLevelType w:val="hybridMultilevel"/>
    <w:tmpl w:val="42D2ED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7917523"/>
    <w:multiLevelType w:val="hybridMultilevel"/>
    <w:tmpl w:val="45AC54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79F08E2"/>
    <w:multiLevelType w:val="hybridMultilevel"/>
    <w:tmpl w:val="02282162"/>
    <w:lvl w:ilvl="0" w:tplc="11C034C2">
      <w:start w:val="1"/>
      <w:numFmt w:val="bullet"/>
      <w:lvlText w:val=""/>
      <w:lvlJc w:val="left"/>
      <w:pPr>
        <w:ind w:left="720" w:hanging="360"/>
      </w:pPr>
      <w:rPr>
        <w:rFonts w:ascii="Wingdings" w:hAnsi="Wingdings" w:hint="default"/>
        <w:color w:val="FFC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0B667245"/>
    <w:multiLevelType w:val="hybridMultilevel"/>
    <w:tmpl w:val="19343232"/>
    <w:lvl w:ilvl="0" w:tplc="60ECD334">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BCE0FFB"/>
    <w:multiLevelType w:val="hybridMultilevel"/>
    <w:tmpl w:val="8F8C729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0D3A1370"/>
    <w:multiLevelType w:val="hybridMultilevel"/>
    <w:tmpl w:val="DC9E41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DCD1B7B"/>
    <w:multiLevelType w:val="hybridMultilevel"/>
    <w:tmpl w:val="DE6C7D4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0F486C93"/>
    <w:multiLevelType w:val="hybridMultilevel"/>
    <w:tmpl w:val="072EB742"/>
    <w:lvl w:ilvl="0" w:tplc="3EE0A00A">
      <w:start w:val="1"/>
      <w:numFmt w:val="decimal"/>
      <w:pStyle w:val="Nagwek1"/>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13974B2D"/>
    <w:multiLevelType w:val="hybridMultilevel"/>
    <w:tmpl w:val="63CE534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13E036D5"/>
    <w:multiLevelType w:val="hybridMultilevel"/>
    <w:tmpl w:val="74322BFE"/>
    <w:lvl w:ilvl="0" w:tplc="0DD4D8E6">
      <w:start w:val="1"/>
      <w:numFmt w:val="bullet"/>
      <w:lvlText w:val=""/>
      <w:lvlJc w:val="left"/>
      <w:pPr>
        <w:ind w:left="720" w:hanging="360"/>
      </w:pPr>
      <w:rPr>
        <w:rFonts w:ascii="Wingdings" w:hAnsi="Wingdings" w:hint="default"/>
        <w:color w:val="C17529" w:themeColor="accent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15337C83"/>
    <w:multiLevelType w:val="hybridMultilevel"/>
    <w:tmpl w:val="2048D456"/>
    <w:lvl w:ilvl="0" w:tplc="11C034C2">
      <w:start w:val="1"/>
      <w:numFmt w:val="bullet"/>
      <w:lvlText w:val=""/>
      <w:lvlJc w:val="left"/>
      <w:pPr>
        <w:ind w:left="720" w:hanging="360"/>
      </w:pPr>
      <w:rPr>
        <w:rFonts w:ascii="Wingdings" w:hAnsi="Wingdings" w:hint="default"/>
        <w:color w:val="FFC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19434C09"/>
    <w:multiLevelType w:val="hybridMultilevel"/>
    <w:tmpl w:val="B67E7F3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1CF93C0B"/>
    <w:multiLevelType w:val="hybridMultilevel"/>
    <w:tmpl w:val="651668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215B4DB7"/>
    <w:multiLevelType w:val="hybridMultilevel"/>
    <w:tmpl w:val="1020E3FE"/>
    <w:lvl w:ilvl="0" w:tplc="FFFFFFFF">
      <w:start w:val="1"/>
      <w:numFmt w:val="bullet"/>
      <w:pStyle w:val="lista"/>
      <w:lvlText w:val=""/>
      <w:lvlJc w:val="left"/>
      <w:pPr>
        <w:ind w:left="720" w:hanging="360"/>
      </w:pPr>
      <w:rPr>
        <w:rFonts w:ascii="Wingdings" w:hAnsi="Wingdings" w:hint="default"/>
        <w:color w:val="90571E" w:themeColor="accent6" w:themeShade="BF"/>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223338A1"/>
    <w:multiLevelType w:val="hybridMultilevel"/>
    <w:tmpl w:val="8458B65A"/>
    <w:lvl w:ilvl="0" w:tplc="04150005">
      <w:start w:val="1"/>
      <w:numFmt w:val="bullet"/>
      <w:lvlText w:val=""/>
      <w:lvlJc w:val="left"/>
      <w:pPr>
        <w:ind w:left="1020" w:hanging="360"/>
      </w:pPr>
      <w:rPr>
        <w:rFonts w:ascii="Wingdings" w:hAnsi="Wingdings" w:hint="default"/>
      </w:rPr>
    </w:lvl>
    <w:lvl w:ilvl="1" w:tplc="04150003" w:tentative="1">
      <w:start w:val="1"/>
      <w:numFmt w:val="bullet"/>
      <w:lvlText w:val="o"/>
      <w:lvlJc w:val="left"/>
      <w:pPr>
        <w:ind w:left="1740" w:hanging="360"/>
      </w:pPr>
      <w:rPr>
        <w:rFonts w:ascii="Courier New" w:hAnsi="Courier New" w:cs="Courier New" w:hint="default"/>
      </w:rPr>
    </w:lvl>
    <w:lvl w:ilvl="2" w:tplc="04150005" w:tentative="1">
      <w:start w:val="1"/>
      <w:numFmt w:val="bullet"/>
      <w:lvlText w:val=""/>
      <w:lvlJc w:val="left"/>
      <w:pPr>
        <w:ind w:left="2460" w:hanging="360"/>
      </w:pPr>
      <w:rPr>
        <w:rFonts w:ascii="Wingdings" w:hAnsi="Wingdings" w:hint="default"/>
      </w:rPr>
    </w:lvl>
    <w:lvl w:ilvl="3" w:tplc="04150001" w:tentative="1">
      <w:start w:val="1"/>
      <w:numFmt w:val="bullet"/>
      <w:lvlText w:val=""/>
      <w:lvlJc w:val="left"/>
      <w:pPr>
        <w:ind w:left="3180" w:hanging="360"/>
      </w:pPr>
      <w:rPr>
        <w:rFonts w:ascii="Symbol" w:hAnsi="Symbol" w:hint="default"/>
      </w:rPr>
    </w:lvl>
    <w:lvl w:ilvl="4" w:tplc="04150003" w:tentative="1">
      <w:start w:val="1"/>
      <w:numFmt w:val="bullet"/>
      <w:lvlText w:val="o"/>
      <w:lvlJc w:val="left"/>
      <w:pPr>
        <w:ind w:left="3900" w:hanging="360"/>
      </w:pPr>
      <w:rPr>
        <w:rFonts w:ascii="Courier New" w:hAnsi="Courier New" w:cs="Courier New" w:hint="default"/>
      </w:rPr>
    </w:lvl>
    <w:lvl w:ilvl="5" w:tplc="04150005" w:tentative="1">
      <w:start w:val="1"/>
      <w:numFmt w:val="bullet"/>
      <w:lvlText w:val=""/>
      <w:lvlJc w:val="left"/>
      <w:pPr>
        <w:ind w:left="4620" w:hanging="360"/>
      </w:pPr>
      <w:rPr>
        <w:rFonts w:ascii="Wingdings" w:hAnsi="Wingdings" w:hint="default"/>
      </w:rPr>
    </w:lvl>
    <w:lvl w:ilvl="6" w:tplc="04150001" w:tentative="1">
      <w:start w:val="1"/>
      <w:numFmt w:val="bullet"/>
      <w:lvlText w:val=""/>
      <w:lvlJc w:val="left"/>
      <w:pPr>
        <w:ind w:left="5340" w:hanging="360"/>
      </w:pPr>
      <w:rPr>
        <w:rFonts w:ascii="Symbol" w:hAnsi="Symbol" w:hint="default"/>
      </w:rPr>
    </w:lvl>
    <w:lvl w:ilvl="7" w:tplc="04150003" w:tentative="1">
      <w:start w:val="1"/>
      <w:numFmt w:val="bullet"/>
      <w:lvlText w:val="o"/>
      <w:lvlJc w:val="left"/>
      <w:pPr>
        <w:ind w:left="6060" w:hanging="360"/>
      </w:pPr>
      <w:rPr>
        <w:rFonts w:ascii="Courier New" w:hAnsi="Courier New" w:cs="Courier New" w:hint="default"/>
      </w:rPr>
    </w:lvl>
    <w:lvl w:ilvl="8" w:tplc="04150005" w:tentative="1">
      <w:start w:val="1"/>
      <w:numFmt w:val="bullet"/>
      <w:lvlText w:val=""/>
      <w:lvlJc w:val="left"/>
      <w:pPr>
        <w:ind w:left="6780" w:hanging="360"/>
      </w:pPr>
      <w:rPr>
        <w:rFonts w:ascii="Wingdings" w:hAnsi="Wingdings" w:hint="default"/>
      </w:rPr>
    </w:lvl>
  </w:abstractNum>
  <w:abstractNum w:abstractNumId="19">
    <w:nsid w:val="23E1399F"/>
    <w:multiLevelType w:val="hybridMultilevel"/>
    <w:tmpl w:val="A7DAF69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248D65EE"/>
    <w:multiLevelType w:val="hybridMultilevel"/>
    <w:tmpl w:val="4FBEC006"/>
    <w:lvl w:ilvl="0" w:tplc="9640824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24BC6817"/>
    <w:multiLevelType w:val="hybridMultilevel"/>
    <w:tmpl w:val="FFFC2C7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2D554BEC"/>
    <w:multiLevelType w:val="hybridMultilevel"/>
    <w:tmpl w:val="B016CAF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338D7033"/>
    <w:multiLevelType w:val="hybridMultilevel"/>
    <w:tmpl w:val="3CCCD434"/>
    <w:lvl w:ilvl="0" w:tplc="0DD4D8E6">
      <w:start w:val="1"/>
      <w:numFmt w:val="bullet"/>
      <w:lvlText w:val=""/>
      <w:lvlJc w:val="left"/>
      <w:pPr>
        <w:ind w:left="720" w:hanging="360"/>
      </w:pPr>
      <w:rPr>
        <w:rFonts w:ascii="Wingdings" w:hAnsi="Wingdings" w:hint="default"/>
        <w:color w:val="C17529" w:themeColor="accent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38BF249E"/>
    <w:multiLevelType w:val="hybridMultilevel"/>
    <w:tmpl w:val="F026794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3D663D63"/>
    <w:multiLevelType w:val="hybridMultilevel"/>
    <w:tmpl w:val="6040F58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41092995"/>
    <w:multiLevelType w:val="hybridMultilevel"/>
    <w:tmpl w:val="DBC0F826"/>
    <w:lvl w:ilvl="0" w:tplc="0DD4D8E6">
      <w:start w:val="1"/>
      <w:numFmt w:val="bullet"/>
      <w:lvlText w:val=""/>
      <w:lvlJc w:val="left"/>
      <w:pPr>
        <w:ind w:left="720" w:hanging="360"/>
      </w:pPr>
      <w:rPr>
        <w:rFonts w:ascii="Wingdings" w:hAnsi="Wingdings" w:hint="default"/>
        <w:color w:val="C17529" w:themeColor="accent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435968A7"/>
    <w:multiLevelType w:val="hybridMultilevel"/>
    <w:tmpl w:val="4112C4D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43C52916"/>
    <w:multiLevelType w:val="hybridMultilevel"/>
    <w:tmpl w:val="B710832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445E02C0"/>
    <w:multiLevelType w:val="hybridMultilevel"/>
    <w:tmpl w:val="43D0E9A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474F6EE6"/>
    <w:multiLevelType w:val="hybridMultilevel"/>
    <w:tmpl w:val="69A0A57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48510253"/>
    <w:multiLevelType w:val="singleLevel"/>
    <w:tmpl w:val="04DA875C"/>
    <w:lvl w:ilvl="0">
      <w:start w:val="1"/>
      <w:numFmt w:val="bullet"/>
      <w:pStyle w:val="wypunkt"/>
      <w:lvlText w:val=""/>
      <w:lvlJc w:val="left"/>
      <w:pPr>
        <w:tabs>
          <w:tab w:val="num" w:pos="360"/>
        </w:tabs>
        <w:ind w:left="357" w:hanging="357"/>
      </w:pPr>
      <w:rPr>
        <w:rFonts w:ascii="Symbol" w:hAnsi="Symbol" w:hint="default"/>
      </w:rPr>
    </w:lvl>
  </w:abstractNum>
  <w:abstractNum w:abstractNumId="32">
    <w:nsid w:val="48982969"/>
    <w:multiLevelType w:val="hybridMultilevel"/>
    <w:tmpl w:val="B67E7F3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51B43376"/>
    <w:multiLevelType w:val="multilevel"/>
    <w:tmpl w:val="A60EE44A"/>
    <w:lvl w:ilvl="0">
      <w:start w:val="1"/>
      <w:numFmt w:val="decimal"/>
      <w:lvlText w:val="%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start w:val="1"/>
      <w:numFmt w:val="decimal"/>
      <w:pStyle w:val="Nagwek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nsid w:val="51F623B3"/>
    <w:multiLevelType w:val="hybridMultilevel"/>
    <w:tmpl w:val="FFFC2C7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58BD03CA"/>
    <w:multiLevelType w:val="hybridMultilevel"/>
    <w:tmpl w:val="A5FC3344"/>
    <w:lvl w:ilvl="0" w:tplc="3B160DB4">
      <w:start w:val="1"/>
      <w:numFmt w:val="decimal"/>
      <w:lvlText w:val="%1."/>
      <w:lvlJc w:val="left"/>
      <w:pPr>
        <w:tabs>
          <w:tab w:val="num" w:pos="170"/>
        </w:tabs>
        <w:ind w:left="0" w:firstLine="113"/>
      </w:pPr>
      <w:rPr>
        <w:rFonts w:hint="default"/>
        <w:sz w:val="24"/>
        <w:szCs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nsid w:val="5C462945"/>
    <w:multiLevelType w:val="hybridMultilevel"/>
    <w:tmpl w:val="D85846E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5C98070E"/>
    <w:multiLevelType w:val="hybridMultilevel"/>
    <w:tmpl w:val="8AF0BB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5F3D0288"/>
    <w:multiLevelType w:val="hybridMultilevel"/>
    <w:tmpl w:val="19D0844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9">
    <w:nsid w:val="601717A9"/>
    <w:multiLevelType w:val="hybridMultilevel"/>
    <w:tmpl w:val="C5D4F5A4"/>
    <w:lvl w:ilvl="0" w:tplc="0DD4D8E6">
      <w:start w:val="1"/>
      <w:numFmt w:val="bullet"/>
      <w:lvlText w:val=""/>
      <w:lvlJc w:val="left"/>
      <w:pPr>
        <w:ind w:left="720" w:hanging="360"/>
      </w:pPr>
      <w:rPr>
        <w:rFonts w:ascii="Wingdings" w:hAnsi="Wingdings" w:hint="default"/>
        <w:color w:val="C17529" w:themeColor="accent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62621EDB"/>
    <w:multiLevelType w:val="hybridMultilevel"/>
    <w:tmpl w:val="DE6C7D4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62774756"/>
    <w:multiLevelType w:val="hybridMultilevel"/>
    <w:tmpl w:val="390E21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6726715D"/>
    <w:multiLevelType w:val="hybridMultilevel"/>
    <w:tmpl w:val="39025E5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684319B5"/>
    <w:multiLevelType w:val="hybridMultilevel"/>
    <w:tmpl w:val="D9F635D2"/>
    <w:lvl w:ilvl="0" w:tplc="11C034C2">
      <w:start w:val="1"/>
      <w:numFmt w:val="bullet"/>
      <w:lvlText w:val=""/>
      <w:lvlJc w:val="left"/>
      <w:pPr>
        <w:ind w:left="720" w:hanging="360"/>
      </w:pPr>
      <w:rPr>
        <w:rFonts w:ascii="Wingdings" w:hAnsi="Wingdings" w:hint="default"/>
        <w:color w:val="FFC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6DCB595D"/>
    <w:multiLevelType w:val="hybridMultilevel"/>
    <w:tmpl w:val="F026794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6DE53F99"/>
    <w:multiLevelType w:val="hybridMultilevel"/>
    <w:tmpl w:val="C1183E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733C09C9"/>
    <w:multiLevelType w:val="hybridMultilevel"/>
    <w:tmpl w:val="04CA2D1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739E4621"/>
    <w:multiLevelType w:val="hybridMultilevel"/>
    <w:tmpl w:val="2F22B59E"/>
    <w:lvl w:ilvl="0" w:tplc="0DD4D8E6">
      <w:start w:val="1"/>
      <w:numFmt w:val="bullet"/>
      <w:lvlText w:val=""/>
      <w:lvlJc w:val="left"/>
      <w:pPr>
        <w:ind w:left="720" w:hanging="360"/>
      </w:pPr>
      <w:rPr>
        <w:rFonts w:ascii="Wingdings" w:hAnsi="Wingdings" w:hint="default"/>
        <w:color w:val="C17529" w:themeColor="accent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74871D15"/>
    <w:multiLevelType w:val="hybridMultilevel"/>
    <w:tmpl w:val="EBF2694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74AF2BD5"/>
    <w:multiLevelType w:val="hybridMultilevel"/>
    <w:tmpl w:val="8F46E02E"/>
    <w:lvl w:ilvl="0" w:tplc="0DD4D8E6">
      <w:start w:val="1"/>
      <w:numFmt w:val="bullet"/>
      <w:lvlText w:val=""/>
      <w:lvlJc w:val="left"/>
      <w:pPr>
        <w:ind w:left="720" w:hanging="360"/>
      </w:pPr>
      <w:rPr>
        <w:rFonts w:ascii="Wingdings" w:hAnsi="Wingdings" w:hint="default"/>
        <w:color w:val="C17529" w:themeColor="accent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767C3BAD"/>
    <w:multiLevelType w:val="hybridMultilevel"/>
    <w:tmpl w:val="DE6C7D4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78D25A3A"/>
    <w:multiLevelType w:val="hybridMultilevel"/>
    <w:tmpl w:val="5590ED2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7AAD0AC1"/>
    <w:multiLevelType w:val="hybridMultilevel"/>
    <w:tmpl w:val="E37CC71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nsid w:val="7C686D99"/>
    <w:multiLevelType w:val="hybridMultilevel"/>
    <w:tmpl w:val="DE6C7D4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7F1924F2"/>
    <w:multiLevelType w:val="hybridMultilevel"/>
    <w:tmpl w:val="4554187E"/>
    <w:lvl w:ilvl="0" w:tplc="11C034C2">
      <w:start w:val="1"/>
      <w:numFmt w:val="bullet"/>
      <w:lvlText w:val=""/>
      <w:lvlJc w:val="left"/>
      <w:pPr>
        <w:ind w:left="1440" w:hanging="360"/>
      </w:pPr>
      <w:rPr>
        <w:rFonts w:ascii="Wingdings" w:hAnsi="Wingdings" w:hint="default"/>
        <w:color w:val="FFC000"/>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num w:numId="1">
    <w:abstractNumId w:val="33"/>
  </w:num>
  <w:num w:numId="2">
    <w:abstractNumId w:val="17"/>
  </w:num>
  <w:num w:numId="3">
    <w:abstractNumId w:val="37"/>
  </w:num>
  <w:num w:numId="4">
    <w:abstractNumId w:val="8"/>
  </w:num>
  <w:num w:numId="5">
    <w:abstractNumId w:val="54"/>
  </w:num>
  <w:num w:numId="6">
    <w:abstractNumId w:val="26"/>
  </w:num>
  <w:num w:numId="7">
    <w:abstractNumId w:val="23"/>
  </w:num>
  <w:num w:numId="8">
    <w:abstractNumId w:val="49"/>
  </w:num>
  <w:num w:numId="9">
    <w:abstractNumId w:val="46"/>
  </w:num>
  <w:num w:numId="10">
    <w:abstractNumId w:val="14"/>
  </w:num>
  <w:num w:numId="11">
    <w:abstractNumId w:val="43"/>
  </w:num>
  <w:num w:numId="12">
    <w:abstractNumId w:val="6"/>
  </w:num>
  <w:num w:numId="13">
    <w:abstractNumId w:val="3"/>
  </w:num>
  <w:num w:numId="14">
    <w:abstractNumId w:val="5"/>
  </w:num>
  <w:num w:numId="15">
    <w:abstractNumId w:val="31"/>
  </w:num>
  <w:num w:numId="16">
    <w:abstractNumId w:val="35"/>
  </w:num>
  <w:num w:numId="17">
    <w:abstractNumId w:val="28"/>
  </w:num>
  <w:num w:numId="18">
    <w:abstractNumId w:val="18"/>
  </w:num>
  <w:num w:numId="19">
    <w:abstractNumId w:val="29"/>
  </w:num>
  <w:num w:numId="20">
    <w:abstractNumId w:val="19"/>
  </w:num>
  <w:num w:numId="21">
    <w:abstractNumId w:val="48"/>
  </w:num>
  <w:num w:numId="22">
    <w:abstractNumId w:val="36"/>
  </w:num>
  <w:num w:numId="23">
    <w:abstractNumId w:val="12"/>
  </w:num>
  <w:num w:numId="24">
    <w:abstractNumId w:val="27"/>
  </w:num>
  <w:num w:numId="25">
    <w:abstractNumId w:val="25"/>
  </w:num>
  <w:num w:numId="26">
    <w:abstractNumId w:val="30"/>
  </w:num>
  <w:num w:numId="27">
    <w:abstractNumId w:val="22"/>
  </w:num>
  <w:num w:numId="28">
    <w:abstractNumId w:val="24"/>
  </w:num>
  <w:num w:numId="29">
    <w:abstractNumId w:val="16"/>
  </w:num>
  <w:num w:numId="30">
    <w:abstractNumId w:val="1"/>
  </w:num>
  <w:num w:numId="31">
    <w:abstractNumId w:val="51"/>
  </w:num>
  <w:num w:numId="32">
    <w:abstractNumId w:val="41"/>
  </w:num>
  <w:num w:numId="33">
    <w:abstractNumId w:val="53"/>
  </w:num>
  <w:num w:numId="34">
    <w:abstractNumId w:val="44"/>
  </w:num>
  <w:num w:numId="35">
    <w:abstractNumId w:val="7"/>
  </w:num>
  <w:num w:numId="36">
    <w:abstractNumId w:val="10"/>
  </w:num>
  <w:num w:numId="37">
    <w:abstractNumId w:val="50"/>
  </w:num>
  <w:num w:numId="38">
    <w:abstractNumId w:val="32"/>
  </w:num>
  <w:num w:numId="39">
    <w:abstractNumId w:val="15"/>
  </w:num>
  <w:num w:numId="40">
    <w:abstractNumId w:val="21"/>
  </w:num>
  <w:num w:numId="41">
    <w:abstractNumId w:val="40"/>
  </w:num>
  <w:num w:numId="42">
    <w:abstractNumId w:val="39"/>
  </w:num>
  <w:num w:numId="43">
    <w:abstractNumId w:val="2"/>
  </w:num>
  <w:num w:numId="44">
    <w:abstractNumId w:val="47"/>
  </w:num>
  <w:num w:numId="45">
    <w:abstractNumId w:val="13"/>
  </w:num>
  <w:num w:numId="46">
    <w:abstractNumId w:val="20"/>
  </w:num>
  <w:num w:numId="47">
    <w:abstractNumId w:val="9"/>
  </w:num>
  <w:num w:numId="48">
    <w:abstractNumId w:val="34"/>
  </w:num>
  <w:num w:numId="49">
    <w:abstractNumId w:val="45"/>
  </w:num>
  <w:num w:numId="50">
    <w:abstractNumId w:val="4"/>
  </w:num>
  <w:num w:numId="51">
    <w:abstractNumId w:val="42"/>
  </w:num>
  <w:num w:numId="52">
    <w:abstractNumId w:val="52"/>
  </w:num>
  <w:num w:numId="53">
    <w:abstractNumId w:val="38"/>
  </w:num>
  <w:num w:numId="54">
    <w:abstractNumId w:val="11"/>
  </w:num>
  <w:num w:numId="55">
    <w:abstractNumId w:val="11"/>
    <w:lvlOverride w:ilvl="0">
      <w:startOverride w:val="1"/>
    </w:lvlOverride>
  </w:num>
  <w:numIdMacAtCleanup w:val="5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defaultTabStop w:val="708"/>
  <w:hyphenationZone w:val="425"/>
  <w:characterSpacingControl w:val="doNotCompress"/>
  <w:hdrShapeDefaults>
    <o:shapedefaults v:ext="edit" spidmax="17410"/>
  </w:hdrShapeDefaults>
  <w:footnotePr>
    <w:footnote w:id="-1"/>
    <w:footnote w:id="0"/>
  </w:footnotePr>
  <w:endnotePr>
    <w:endnote w:id="-1"/>
    <w:endnote w:id="0"/>
  </w:endnotePr>
  <w:compat/>
  <w:rsids>
    <w:rsidRoot w:val="00B0619E"/>
    <w:rsid w:val="00000791"/>
    <w:rsid w:val="00001FC7"/>
    <w:rsid w:val="00003214"/>
    <w:rsid w:val="00003828"/>
    <w:rsid w:val="00006CE8"/>
    <w:rsid w:val="0000708F"/>
    <w:rsid w:val="000102B4"/>
    <w:rsid w:val="00011F1D"/>
    <w:rsid w:val="0001217B"/>
    <w:rsid w:val="00013AE6"/>
    <w:rsid w:val="00013C15"/>
    <w:rsid w:val="00014DA9"/>
    <w:rsid w:val="000162C4"/>
    <w:rsid w:val="000205A8"/>
    <w:rsid w:val="00020708"/>
    <w:rsid w:val="00020F8A"/>
    <w:rsid w:val="00024692"/>
    <w:rsid w:val="00025BA5"/>
    <w:rsid w:val="000305B7"/>
    <w:rsid w:val="0003359C"/>
    <w:rsid w:val="00042F77"/>
    <w:rsid w:val="0004438D"/>
    <w:rsid w:val="000447F9"/>
    <w:rsid w:val="00051544"/>
    <w:rsid w:val="00054165"/>
    <w:rsid w:val="0005586B"/>
    <w:rsid w:val="00055B4D"/>
    <w:rsid w:val="00057DC1"/>
    <w:rsid w:val="000604AB"/>
    <w:rsid w:val="00062B6A"/>
    <w:rsid w:val="000642CF"/>
    <w:rsid w:val="00064B01"/>
    <w:rsid w:val="0006573A"/>
    <w:rsid w:val="000673CA"/>
    <w:rsid w:val="000673CD"/>
    <w:rsid w:val="00067852"/>
    <w:rsid w:val="00071AB5"/>
    <w:rsid w:val="00072744"/>
    <w:rsid w:val="0007751B"/>
    <w:rsid w:val="000778B1"/>
    <w:rsid w:val="000778ED"/>
    <w:rsid w:val="000819EB"/>
    <w:rsid w:val="00082DF8"/>
    <w:rsid w:val="00084A3B"/>
    <w:rsid w:val="0008701F"/>
    <w:rsid w:val="00094DAB"/>
    <w:rsid w:val="00095DC1"/>
    <w:rsid w:val="000A01DB"/>
    <w:rsid w:val="000A0B2B"/>
    <w:rsid w:val="000A13E9"/>
    <w:rsid w:val="000A2F90"/>
    <w:rsid w:val="000A3764"/>
    <w:rsid w:val="000A3CAD"/>
    <w:rsid w:val="000A515E"/>
    <w:rsid w:val="000A69A9"/>
    <w:rsid w:val="000A7C4E"/>
    <w:rsid w:val="000B0851"/>
    <w:rsid w:val="000B49CA"/>
    <w:rsid w:val="000B4FAD"/>
    <w:rsid w:val="000C1105"/>
    <w:rsid w:val="000C6994"/>
    <w:rsid w:val="000C699A"/>
    <w:rsid w:val="000D31C0"/>
    <w:rsid w:val="000D3AD4"/>
    <w:rsid w:val="000D3AF7"/>
    <w:rsid w:val="000D439A"/>
    <w:rsid w:val="000D6B11"/>
    <w:rsid w:val="000D77D3"/>
    <w:rsid w:val="000E127E"/>
    <w:rsid w:val="000E26E2"/>
    <w:rsid w:val="000E5047"/>
    <w:rsid w:val="000E5A15"/>
    <w:rsid w:val="000E70F2"/>
    <w:rsid w:val="000F021D"/>
    <w:rsid w:val="000F0845"/>
    <w:rsid w:val="000F1AD6"/>
    <w:rsid w:val="000F2A8F"/>
    <w:rsid w:val="000F3766"/>
    <w:rsid w:val="00100AF4"/>
    <w:rsid w:val="0010138C"/>
    <w:rsid w:val="001020CE"/>
    <w:rsid w:val="001024E1"/>
    <w:rsid w:val="00102A0A"/>
    <w:rsid w:val="001031A1"/>
    <w:rsid w:val="001046A0"/>
    <w:rsid w:val="00104F94"/>
    <w:rsid w:val="00105E33"/>
    <w:rsid w:val="00110BEF"/>
    <w:rsid w:val="00115F24"/>
    <w:rsid w:val="00117DB9"/>
    <w:rsid w:val="001200BC"/>
    <w:rsid w:val="00121DAB"/>
    <w:rsid w:val="0012201D"/>
    <w:rsid w:val="00123152"/>
    <w:rsid w:val="00125F8A"/>
    <w:rsid w:val="00126A0D"/>
    <w:rsid w:val="001276F6"/>
    <w:rsid w:val="00131061"/>
    <w:rsid w:val="00132A02"/>
    <w:rsid w:val="0013352B"/>
    <w:rsid w:val="00134218"/>
    <w:rsid w:val="001369D9"/>
    <w:rsid w:val="00137861"/>
    <w:rsid w:val="001447A0"/>
    <w:rsid w:val="00146B07"/>
    <w:rsid w:val="00146F95"/>
    <w:rsid w:val="0015156D"/>
    <w:rsid w:val="001529D5"/>
    <w:rsid w:val="0015391B"/>
    <w:rsid w:val="00153A3B"/>
    <w:rsid w:val="001541BD"/>
    <w:rsid w:val="00154FD9"/>
    <w:rsid w:val="00155EDF"/>
    <w:rsid w:val="00162931"/>
    <w:rsid w:val="00162B5C"/>
    <w:rsid w:val="001632AA"/>
    <w:rsid w:val="001666C9"/>
    <w:rsid w:val="001718FC"/>
    <w:rsid w:val="00174165"/>
    <w:rsid w:val="001773BA"/>
    <w:rsid w:val="00191EB9"/>
    <w:rsid w:val="0019494E"/>
    <w:rsid w:val="00195706"/>
    <w:rsid w:val="0019593A"/>
    <w:rsid w:val="0019685E"/>
    <w:rsid w:val="00196A29"/>
    <w:rsid w:val="001973D2"/>
    <w:rsid w:val="001A09B9"/>
    <w:rsid w:val="001A14C5"/>
    <w:rsid w:val="001A3F83"/>
    <w:rsid w:val="001B11B6"/>
    <w:rsid w:val="001B12EB"/>
    <w:rsid w:val="001B2D7B"/>
    <w:rsid w:val="001C033E"/>
    <w:rsid w:val="001C0AB9"/>
    <w:rsid w:val="001C4B51"/>
    <w:rsid w:val="001C525A"/>
    <w:rsid w:val="001C66D6"/>
    <w:rsid w:val="001D0270"/>
    <w:rsid w:val="001D308F"/>
    <w:rsid w:val="001D4F9D"/>
    <w:rsid w:val="001D67ED"/>
    <w:rsid w:val="001E0610"/>
    <w:rsid w:val="001E272F"/>
    <w:rsid w:val="001E297A"/>
    <w:rsid w:val="001E4A45"/>
    <w:rsid w:val="001E54D9"/>
    <w:rsid w:val="001E6646"/>
    <w:rsid w:val="001F2D79"/>
    <w:rsid w:val="001F5867"/>
    <w:rsid w:val="001F7EC6"/>
    <w:rsid w:val="00201C2D"/>
    <w:rsid w:val="00202FFF"/>
    <w:rsid w:val="00211506"/>
    <w:rsid w:val="0021280C"/>
    <w:rsid w:val="0022357D"/>
    <w:rsid w:val="002241CA"/>
    <w:rsid w:val="00225C9B"/>
    <w:rsid w:val="00225F84"/>
    <w:rsid w:val="00227821"/>
    <w:rsid w:val="002326E7"/>
    <w:rsid w:val="002340EF"/>
    <w:rsid w:val="00237B4B"/>
    <w:rsid w:val="00242F91"/>
    <w:rsid w:val="002440C4"/>
    <w:rsid w:val="00245FBA"/>
    <w:rsid w:val="00246651"/>
    <w:rsid w:val="0024679F"/>
    <w:rsid w:val="00247784"/>
    <w:rsid w:val="002532D3"/>
    <w:rsid w:val="00253EF3"/>
    <w:rsid w:val="002636FC"/>
    <w:rsid w:val="00264EFE"/>
    <w:rsid w:val="0026500B"/>
    <w:rsid w:val="00265D12"/>
    <w:rsid w:val="0026630F"/>
    <w:rsid w:val="002675B8"/>
    <w:rsid w:val="0027354A"/>
    <w:rsid w:val="002744C7"/>
    <w:rsid w:val="00275173"/>
    <w:rsid w:val="00276143"/>
    <w:rsid w:val="00276313"/>
    <w:rsid w:val="00276370"/>
    <w:rsid w:val="002834E8"/>
    <w:rsid w:val="00283667"/>
    <w:rsid w:val="00284E08"/>
    <w:rsid w:val="00291D9A"/>
    <w:rsid w:val="00292007"/>
    <w:rsid w:val="00293B0E"/>
    <w:rsid w:val="00295808"/>
    <w:rsid w:val="002A587F"/>
    <w:rsid w:val="002A64C6"/>
    <w:rsid w:val="002B4063"/>
    <w:rsid w:val="002B60B7"/>
    <w:rsid w:val="002C02C6"/>
    <w:rsid w:val="002C10E5"/>
    <w:rsid w:val="002C1FF3"/>
    <w:rsid w:val="002C259E"/>
    <w:rsid w:val="002C3B0B"/>
    <w:rsid w:val="002C4B80"/>
    <w:rsid w:val="002C547F"/>
    <w:rsid w:val="002C697E"/>
    <w:rsid w:val="002D303C"/>
    <w:rsid w:val="002D4EBB"/>
    <w:rsid w:val="002D69DE"/>
    <w:rsid w:val="002E2608"/>
    <w:rsid w:val="002E280E"/>
    <w:rsid w:val="002E3203"/>
    <w:rsid w:val="002E54A5"/>
    <w:rsid w:val="002E5C28"/>
    <w:rsid w:val="002F2644"/>
    <w:rsid w:val="002F4353"/>
    <w:rsid w:val="002F4CE8"/>
    <w:rsid w:val="002F5C46"/>
    <w:rsid w:val="002F7011"/>
    <w:rsid w:val="002F72A6"/>
    <w:rsid w:val="00301C43"/>
    <w:rsid w:val="00302502"/>
    <w:rsid w:val="00305D29"/>
    <w:rsid w:val="00317A5D"/>
    <w:rsid w:val="00317F78"/>
    <w:rsid w:val="00321A8B"/>
    <w:rsid w:val="003261D6"/>
    <w:rsid w:val="00326286"/>
    <w:rsid w:val="00327179"/>
    <w:rsid w:val="0032764E"/>
    <w:rsid w:val="00330542"/>
    <w:rsid w:val="00330E78"/>
    <w:rsid w:val="00331E05"/>
    <w:rsid w:val="0033332B"/>
    <w:rsid w:val="00333667"/>
    <w:rsid w:val="0033410E"/>
    <w:rsid w:val="00336744"/>
    <w:rsid w:val="003413CC"/>
    <w:rsid w:val="00341555"/>
    <w:rsid w:val="003420C3"/>
    <w:rsid w:val="0034262D"/>
    <w:rsid w:val="00342D53"/>
    <w:rsid w:val="00344A42"/>
    <w:rsid w:val="00345B3F"/>
    <w:rsid w:val="00346897"/>
    <w:rsid w:val="003470AC"/>
    <w:rsid w:val="003523F6"/>
    <w:rsid w:val="00352F09"/>
    <w:rsid w:val="003549FE"/>
    <w:rsid w:val="00356505"/>
    <w:rsid w:val="003575AC"/>
    <w:rsid w:val="00361949"/>
    <w:rsid w:val="00364051"/>
    <w:rsid w:val="00371F35"/>
    <w:rsid w:val="0037269C"/>
    <w:rsid w:val="00373CFF"/>
    <w:rsid w:val="00375E9D"/>
    <w:rsid w:val="00376427"/>
    <w:rsid w:val="003766E4"/>
    <w:rsid w:val="0037710A"/>
    <w:rsid w:val="003772B7"/>
    <w:rsid w:val="00377847"/>
    <w:rsid w:val="00380465"/>
    <w:rsid w:val="003806C7"/>
    <w:rsid w:val="0038154F"/>
    <w:rsid w:val="00382787"/>
    <w:rsid w:val="00385C92"/>
    <w:rsid w:val="00387643"/>
    <w:rsid w:val="003910DF"/>
    <w:rsid w:val="00391EF5"/>
    <w:rsid w:val="003923CB"/>
    <w:rsid w:val="003937B3"/>
    <w:rsid w:val="003A118E"/>
    <w:rsid w:val="003A2A16"/>
    <w:rsid w:val="003A3070"/>
    <w:rsid w:val="003A3CFE"/>
    <w:rsid w:val="003A5595"/>
    <w:rsid w:val="003A593E"/>
    <w:rsid w:val="003B30C3"/>
    <w:rsid w:val="003B377A"/>
    <w:rsid w:val="003B3AD2"/>
    <w:rsid w:val="003C178F"/>
    <w:rsid w:val="003C48B0"/>
    <w:rsid w:val="003D0B13"/>
    <w:rsid w:val="003D2C2B"/>
    <w:rsid w:val="003D2E16"/>
    <w:rsid w:val="003D364A"/>
    <w:rsid w:val="003D4149"/>
    <w:rsid w:val="003D5B10"/>
    <w:rsid w:val="003E172A"/>
    <w:rsid w:val="003E2733"/>
    <w:rsid w:val="003E2D56"/>
    <w:rsid w:val="003E4136"/>
    <w:rsid w:val="003E6C36"/>
    <w:rsid w:val="003E7F9C"/>
    <w:rsid w:val="003F0349"/>
    <w:rsid w:val="003F36AF"/>
    <w:rsid w:val="003F36C2"/>
    <w:rsid w:val="003F3868"/>
    <w:rsid w:val="003F4372"/>
    <w:rsid w:val="003F5324"/>
    <w:rsid w:val="003F5530"/>
    <w:rsid w:val="003F6A9D"/>
    <w:rsid w:val="003F7FF4"/>
    <w:rsid w:val="0040011A"/>
    <w:rsid w:val="00401A74"/>
    <w:rsid w:val="00402C3A"/>
    <w:rsid w:val="00403282"/>
    <w:rsid w:val="0040632C"/>
    <w:rsid w:val="00407D0C"/>
    <w:rsid w:val="004106A3"/>
    <w:rsid w:val="0041444F"/>
    <w:rsid w:val="00414475"/>
    <w:rsid w:val="004148BB"/>
    <w:rsid w:val="004168A1"/>
    <w:rsid w:val="0042073A"/>
    <w:rsid w:val="00421A12"/>
    <w:rsid w:val="00423583"/>
    <w:rsid w:val="00430686"/>
    <w:rsid w:val="004318C0"/>
    <w:rsid w:val="00434F5B"/>
    <w:rsid w:val="00436872"/>
    <w:rsid w:val="00437248"/>
    <w:rsid w:val="0044061E"/>
    <w:rsid w:val="004449A4"/>
    <w:rsid w:val="004508A0"/>
    <w:rsid w:val="00450FA0"/>
    <w:rsid w:val="00451A27"/>
    <w:rsid w:val="00452615"/>
    <w:rsid w:val="00452E02"/>
    <w:rsid w:val="00454CF2"/>
    <w:rsid w:val="00457C0D"/>
    <w:rsid w:val="00461271"/>
    <w:rsid w:val="0046156A"/>
    <w:rsid w:val="00463893"/>
    <w:rsid w:val="00464764"/>
    <w:rsid w:val="00465F33"/>
    <w:rsid w:val="00466179"/>
    <w:rsid w:val="00470487"/>
    <w:rsid w:val="00472DC3"/>
    <w:rsid w:val="00473225"/>
    <w:rsid w:val="00473B8B"/>
    <w:rsid w:val="004758EE"/>
    <w:rsid w:val="00477511"/>
    <w:rsid w:val="004819F2"/>
    <w:rsid w:val="00482BD8"/>
    <w:rsid w:val="00483E69"/>
    <w:rsid w:val="00486919"/>
    <w:rsid w:val="00493E44"/>
    <w:rsid w:val="00497047"/>
    <w:rsid w:val="004A7B14"/>
    <w:rsid w:val="004B2EA3"/>
    <w:rsid w:val="004C11BD"/>
    <w:rsid w:val="004C1530"/>
    <w:rsid w:val="004C26DF"/>
    <w:rsid w:val="004C5FC6"/>
    <w:rsid w:val="004C7E3E"/>
    <w:rsid w:val="004D107C"/>
    <w:rsid w:val="004D6612"/>
    <w:rsid w:val="004D6F54"/>
    <w:rsid w:val="004E0783"/>
    <w:rsid w:val="004E0A1F"/>
    <w:rsid w:val="004E0C4F"/>
    <w:rsid w:val="004E2016"/>
    <w:rsid w:val="004E5685"/>
    <w:rsid w:val="004E5943"/>
    <w:rsid w:val="004F1337"/>
    <w:rsid w:val="004F26E8"/>
    <w:rsid w:val="004F36E5"/>
    <w:rsid w:val="004F6154"/>
    <w:rsid w:val="004F61EA"/>
    <w:rsid w:val="00502D5B"/>
    <w:rsid w:val="00506F40"/>
    <w:rsid w:val="0050721B"/>
    <w:rsid w:val="00507ED8"/>
    <w:rsid w:val="00510A1C"/>
    <w:rsid w:val="00510F43"/>
    <w:rsid w:val="00510FFA"/>
    <w:rsid w:val="005113E3"/>
    <w:rsid w:val="00512198"/>
    <w:rsid w:val="00513172"/>
    <w:rsid w:val="00514962"/>
    <w:rsid w:val="00515317"/>
    <w:rsid w:val="005209BA"/>
    <w:rsid w:val="00523993"/>
    <w:rsid w:val="0052775B"/>
    <w:rsid w:val="005303DB"/>
    <w:rsid w:val="00530770"/>
    <w:rsid w:val="00530DE3"/>
    <w:rsid w:val="00531499"/>
    <w:rsid w:val="00532F7E"/>
    <w:rsid w:val="005345F4"/>
    <w:rsid w:val="00534B75"/>
    <w:rsid w:val="00537A97"/>
    <w:rsid w:val="0054143C"/>
    <w:rsid w:val="00544B2D"/>
    <w:rsid w:val="0054763A"/>
    <w:rsid w:val="005519C7"/>
    <w:rsid w:val="005556B2"/>
    <w:rsid w:val="00555F80"/>
    <w:rsid w:val="00557E96"/>
    <w:rsid w:val="0056477C"/>
    <w:rsid w:val="005658AB"/>
    <w:rsid w:val="00570E3F"/>
    <w:rsid w:val="005716C0"/>
    <w:rsid w:val="005717A3"/>
    <w:rsid w:val="005723E8"/>
    <w:rsid w:val="0057276D"/>
    <w:rsid w:val="00574F6E"/>
    <w:rsid w:val="0057596A"/>
    <w:rsid w:val="005806A7"/>
    <w:rsid w:val="0058101E"/>
    <w:rsid w:val="00582CFF"/>
    <w:rsid w:val="0058344E"/>
    <w:rsid w:val="00586B8E"/>
    <w:rsid w:val="005918FB"/>
    <w:rsid w:val="00593085"/>
    <w:rsid w:val="00593214"/>
    <w:rsid w:val="00594B9D"/>
    <w:rsid w:val="00594F26"/>
    <w:rsid w:val="00595211"/>
    <w:rsid w:val="00596D9C"/>
    <w:rsid w:val="005A0096"/>
    <w:rsid w:val="005A19E0"/>
    <w:rsid w:val="005A2739"/>
    <w:rsid w:val="005B05F2"/>
    <w:rsid w:val="005B0E8D"/>
    <w:rsid w:val="005B1D6D"/>
    <w:rsid w:val="005B3761"/>
    <w:rsid w:val="005B4832"/>
    <w:rsid w:val="005B5835"/>
    <w:rsid w:val="005B61E6"/>
    <w:rsid w:val="005B710E"/>
    <w:rsid w:val="005C408C"/>
    <w:rsid w:val="005C6B0C"/>
    <w:rsid w:val="005C6C26"/>
    <w:rsid w:val="005C7E24"/>
    <w:rsid w:val="005D06CE"/>
    <w:rsid w:val="005D0E77"/>
    <w:rsid w:val="005D24E3"/>
    <w:rsid w:val="005D25F8"/>
    <w:rsid w:val="005D3268"/>
    <w:rsid w:val="005D6352"/>
    <w:rsid w:val="005D72E6"/>
    <w:rsid w:val="005E3D1F"/>
    <w:rsid w:val="005E572A"/>
    <w:rsid w:val="005E5B1A"/>
    <w:rsid w:val="005E77E1"/>
    <w:rsid w:val="005E7CBB"/>
    <w:rsid w:val="005F18A5"/>
    <w:rsid w:val="005F1EC3"/>
    <w:rsid w:val="005F3487"/>
    <w:rsid w:val="005F35E0"/>
    <w:rsid w:val="005F4491"/>
    <w:rsid w:val="005F7565"/>
    <w:rsid w:val="005F7E50"/>
    <w:rsid w:val="006004DC"/>
    <w:rsid w:val="0060083A"/>
    <w:rsid w:val="00601008"/>
    <w:rsid w:val="00601979"/>
    <w:rsid w:val="00602774"/>
    <w:rsid w:val="00603AB0"/>
    <w:rsid w:val="006057C2"/>
    <w:rsid w:val="00610A28"/>
    <w:rsid w:val="00611BC0"/>
    <w:rsid w:val="00611E31"/>
    <w:rsid w:val="00613AE8"/>
    <w:rsid w:val="00614153"/>
    <w:rsid w:val="006146B0"/>
    <w:rsid w:val="006155A1"/>
    <w:rsid w:val="006155EE"/>
    <w:rsid w:val="00615A3B"/>
    <w:rsid w:val="00615C55"/>
    <w:rsid w:val="0062014B"/>
    <w:rsid w:val="00620DE2"/>
    <w:rsid w:val="006235CB"/>
    <w:rsid w:val="00623D0C"/>
    <w:rsid w:val="006254C7"/>
    <w:rsid w:val="00625BEA"/>
    <w:rsid w:val="00625E5E"/>
    <w:rsid w:val="0062649D"/>
    <w:rsid w:val="00631900"/>
    <w:rsid w:val="006325DB"/>
    <w:rsid w:val="00632EDD"/>
    <w:rsid w:val="0063432F"/>
    <w:rsid w:val="00635E74"/>
    <w:rsid w:val="00637B41"/>
    <w:rsid w:val="00637EC9"/>
    <w:rsid w:val="006405C1"/>
    <w:rsid w:val="00641F77"/>
    <w:rsid w:val="006475D7"/>
    <w:rsid w:val="006504D1"/>
    <w:rsid w:val="00651C56"/>
    <w:rsid w:val="00651C78"/>
    <w:rsid w:val="00652846"/>
    <w:rsid w:val="006529C2"/>
    <w:rsid w:val="00653D2C"/>
    <w:rsid w:val="006559C9"/>
    <w:rsid w:val="006609B5"/>
    <w:rsid w:val="00660C02"/>
    <w:rsid w:val="00665DAF"/>
    <w:rsid w:val="006666A8"/>
    <w:rsid w:val="00666E0F"/>
    <w:rsid w:val="00670C96"/>
    <w:rsid w:val="006726A3"/>
    <w:rsid w:val="006733AE"/>
    <w:rsid w:val="00676E53"/>
    <w:rsid w:val="006820FA"/>
    <w:rsid w:val="006842A9"/>
    <w:rsid w:val="00686512"/>
    <w:rsid w:val="00687BC8"/>
    <w:rsid w:val="00690575"/>
    <w:rsid w:val="00692600"/>
    <w:rsid w:val="00692FD2"/>
    <w:rsid w:val="00693558"/>
    <w:rsid w:val="00694D79"/>
    <w:rsid w:val="00696C76"/>
    <w:rsid w:val="006A2D49"/>
    <w:rsid w:val="006A4CBD"/>
    <w:rsid w:val="006A5B6A"/>
    <w:rsid w:val="006A73F1"/>
    <w:rsid w:val="006B2082"/>
    <w:rsid w:val="006B27D8"/>
    <w:rsid w:val="006B46EA"/>
    <w:rsid w:val="006B62E3"/>
    <w:rsid w:val="006B63FF"/>
    <w:rsid w:val="006B694F"/>
    <w:rsid w:val="006C3631"/>
    <w:rsid w:val="006C3B6D"/>
    <w:rsid w:val="006D048D"/>
    <w:rsid w:val="006D40AA"/>
    <w:rsid w:val="006D4C20"/>
    <w:rsid w:val="006D5AAF"/>
    <w:rsid w:val="006D624C"/>
    <w:rsid w:val="006E03B8"/>
    <w:rsid w:val="006E0759"/>
    <w:rsid w:val="006E1C7F"/>
    <w:rsid w:val="006E2DAA"/>
    <w:rsid w:val="006E752F"/>
    <w:rsid w:val="006E7EFE"/>
    <w:rsid w:val="006F0E0B"/>
    <w:rsid w:val="006F1466"/>
    <w:rsid w:val="006F1B4B"/>
    <w:rsid w:val="006F35B3"/>
    <w:rsid w:val="006F4BAD"/>
    <w:rsid w:val="006F584F"/>
    <w:rsid w:val="006F5A38"/>
    <w:rsid w:val="006F5D4B"/>
    <w:rsid w:val="006F637F"/>
    <w:rsid w:val="00701133"/>
    <w:rsid w:val="00706E5A"/>
    <w:rsid w:val="0070707D"/>
    <w:rsid w:val="007079A2"/>
    <w:rsid w:val="00711066"/>
    <w:rsid w:val="007133D6"/>
    <w:rsid w:val="00717720"/>
    <w:rsid w:val="00720146"/>
    <w:rsid w:val="0072146A"/>
    <w:rsid w:val="00722BA4"/>
    <w:rsid w:val="007239FF"/>
    <w:rsid w:val="00724ECD"/>
    <w:rsid w:val="007327A3"/>
    <w:rsid w:val="0073419C"/>
    <w:rsid w:val="00737508"/>
    <w:rsid w:val="007445B3"/>
    <w:rsid w:val="00744B6B"/>
    <w:rsid w:val="00746271"/>
    <w:rsid w:val="00747699"/>
    <w:rsid w:val="007508CD"/>
    <w:rsid w:val="00751AFA"/>
    <w:rsid w:val="00754601"/>
    <w:rsid w:val="00755473"/>
    <w:rsid w:val="00762879"/>
    <w:rsid w:val="00763021"/>
    <w:rsid w:val="007662BB"/>
    <w:rsid w:val="00770416"/>
    <w:rsid w:val="00772D05"/>
    <w:rsid w:val="00772FB9"/>
    <w:rsid w:val="00774EEE"/>
    <w:rsid w:val="00775242"/>
    <w:rsid w:val="007759B3"/>
    <w:rsid w:val="00780758"/>
    <w:rsid w:val="00784F19"/>
    <w:rsid w:val="00785DB3"/>
    <w:rsid w:val="00791331"/>
    <w:rsid w:val="007924B9"/>
    <w:rsid w:val="00794A45"/>
    <w:rsid w:val="007951ED"/>
    <w:rsid w:val="007A10A3"/>
    <w:rsid w:val="007A35E3"/>
    <w:rsid w:val="007A4FC1"/>
    <w:rsid w:val="007A5010"/>
    <w:rsid w:val="007A647A"/>
    <w:rsid w:val="007A6EFF"/>
    <w:rsid w:val="007B0641"/>
    <w:rsid w:val="007B0A49"/>
    <w:rsid w:val="007B5709"/>
    <w:rsid w:val="007C1180"/>
    <w:rsid w:val="007C4A7B"/>
    <w:rsid w:val="007D1204"/>
    <w:rsid w:val="007D162F"/>
    <w:rsid w:val="007D1986"/>
    <w:rsid w:val="007E02ED"/>
    <w:rsid w:val="007E2593"/>
    <w:rsid w:val="007E2AC1"/>
    <w:rsid w:val="007E2DFA"/>
    <w:rsid w:val="007E6D1D"/>
    <w:rsid w:val="007E6EA4"/>
    <w:rsid w:val="007E6F27"/>
    <w:rsid w:val="007E6F60"/>
    <w:rsid w:val="007E7A75"/>
    <w:rsid w:val="007F04B8"/>
    <w:rsid w:val="007F10D5"/>
    <w:rsid w:val="007F2619"/>
    <w:rsid w:val="007F4313"/>
    <w:rsid w:val="007F4FC3"/>
    <w:rsid w:val="007F7A10"/>
    <w:rsid w:val="008002D9"/>
    <w:rsid w:val="008125D9"/>
    <w:rsid w:val="0081444E"/>
    <w:rsid w:val="00816496"/>
    <w:rsid w:val="00816F0E"/>
    <w:rsid w:val="00821E26"/>
    <w:rsid w:val="00823AB4"/>
    <w:rsid w:val="008258E8"/>
    <w:rsid w:val="00825F07"/>
    <w:rsid w:val="008269C0"/>
    <w:rsid w:val="00827760"/>
    <w:rsid w:val="00827891"/>
    <w:rsid w:val="0083148D"/>
    <w:rsid w:val="00831A79"/>
    <w:rsid w:val="0083495A"/>
    <w:rsid w:val="00837C77"/>
    <w:rsid w:val="00843071"/>
    <w:rsid w:val="008455FD"/>
    <w:rsid w:val="008464FD"/>
    <w:rsid w:val="0084689B"/>
    <w:rsid w:val="00850E42"/>
    <w:rsid w:val="00851CF3"/>
    <w:rsid w:val="00855463"/>
    <w:rsid w:val="00855591"/>
    <w:rsid w:val="00860A9A"/>
    <w:rsid w:val="00861C9F"/>
    <w:rsid w:val="00861D95"/>
    <w:rsid w:val="008623E7"/>
    <w:rsid w:val="00862CC9"/>
    <w:rsid w:val="0086374E"/>
    <w:rsid w:val="008653E4"/>
    <w:rsid w:val="00865D6F"/>
    <w:rsid w:val="00867FEB"/>
    <w:rsid w:val="00871E7E"/>
    <w:rsid w:val="008727EC"/>
    <w:rsid w:val="0087300E"/>
    <w:rsid w:val="00873D76"/>
    <w:rsid w:val="00875FF8"/>
    <w:rsid w:val="00880CF6"/>
    <w:rsid w:val="00880F78"/>
    <w:rsid w:val="00881609"/>
    <w:rsid w:val="00881AAA"/>
    <w:rsid w:val="0088346A"/>
    <w:rsid w:val="00883917"/>
    <w:rsid w:val="008845B7"/>
    <w:rsid w:val="00886D84"/>
    <w:rsid w:val="008872B6"/>
    <w:rsid w:val="00890651"/>
    <w:rsid w:val="008933BC"/>
    <w:rsid w:val="0089373F"/>
    <w:rsid w:val="00896176"/>
    <w:rsid w:val="008A6179"/>
    <w:rsid w:val="008A7665"/>
    <w:rsid w:val="008B0114"/>
    <w:rsid w:val="008B058E"/>
    <w:rsid w:val="008B0C71"/>
    <w:rsid w:val="008B2508"/>
    <w:rsid w:val="008B2FFA"/>
    <w:rsid w:val="008B42CE"/>
    <w:rsid w:val="008B5928"/>
    <w:rsid w:val="008B5E11"/>
    <w:rsid w:val="008B750E"/>
    <w:rsid w:val="008B77C6"/>
    <w:rsid w:val="008C1213"/>
    <w:rsid w:val="008C15FC"/>
    <w:rsid w:val="008C5112"/>
    <w:rsid w:val="008C586B"/>
    <w:rsid w:val="008C7CAA"/>
    <w:rsid w:val="008D0986"/>
    <w:rsid w:val="008D2FCA"/>
    <w:rsid w:val="008D32A8"/>
    <w:rsid w:val="008D384B"/>
    <w:rsid w:val="008D4159"/>
    <w:rsid w:val="008D4C62"/>
    <w:rsid w:val="008D52DC"/>
    <w:rsid w:val="008D6DB1"/>
    <w:rsid w:val="008D74E0"/>
    <w:rsid w:val="008D7B26"/>
    <w:rsid w:val="008E191B"/>
    <w:rsid w:val="008E38FC"/>
    <w:rsid w:val="008F0B54"/>
    <w:rsid w:val="008F0E37"/>
    <w:rsid w:val="008F12F7"/>
    <w:rsid w:val="008F1A03"/>
    <w:rsid w:val="008F2D4D"/>
    <w:rsid w:val="008F2DC5"/>
    <w:rsid w:val="008F45C3"/>
    <w:rsid w:val="008F757E"/>
    <w:rsid w:val="00901438"/>
    <w:rsid w:val="00901822"/>
    <w:rsid w:val="00902DAB"/>
    <w:rsid w:val="00903A22"/>
    <w:rsid w:val="009078C3"/>
    <w:rsid w:val="00912670"/>
    <w:rsid w:val="00915706"/>
    <w:rsid w:val="00917DE4"/>
    <w:rsid w:val="00917FAA"/>
    <w:rsid w:val="00920696"/>
    <w:rsid w:val="009217F2"/>
    <w:rsid w:val="00925A33"/>
    <w:rsid w:val="00931188"/>
    <w:rsid w:val="0093358F"/>
    <w:rsid w:val="009345CB"/>
    <w:rsid w:val="00936B31"/>
    <w:rsid w:val="00941D6B"/>
    <w:rsid w:val="00941D8E"/>
    <w:rsid w:val="00943846"/>
    <w:rsid w:val="009517A5"/>
    <w:rsid w:val="00952CA7"/>
    <w:rsid w:val="00953CF1"/>
    <w:rsid w:val="00956354"/>
    <w:rsid w:val="00956A34"/>
    <w:rsid w:val="00956FC5"/>
    <w:rsid w:val="00961EA7"/>
    <w:rsid w:val="009671C9"/>
    <w:rsid w:val="00967BF6"/>
    <w:rsid w:val="00970615"/>
    <w:rsid w:val="00970886"/>
    <w:rsid w:val="00975567"/>
    <w:rsid w:val="009771A7"/>
    <w:rsid w:val="00980989"/>
    <w:rsid w:val="00980C09"/>
    <w:rsid w:val="00982A51"/>
    <w:rsid w:val="00982DD2"/>
    <w:rsid w:val="00983111"/>
    <w:rsid w:val="00984728"/>
    <w:rsid w:val="009872B6"/>
    <w:rsid w:val="0099105A"/>
    <w:rsid w:val="0099115E"/>
    <w:rsid w:val="009925CA"/>
    <w:rsid w:val="00994BFF"/>
    <w:rsid w:val="009977B2"/>
    <w:rsid w:val="009A4E4C"/>
    <w:rsid w:val="009A4E77"/>
    <w:rsid w:val="009A6297"/>
    <w:rsid w:val="009A7F42"/>
    <w:rsid w:val="009B1BE0"/>
    <w:rsid w:val="009B2C1E"/>
    <w:rsid w:val="009B3E54"/>
    <w:rsid w:val="009B4DCE"/>
    <w:rsid w:val="009B720B"/>
    <w:rsid w:val="009C1834"/>
    <w:rsid w:val="009C348D"/>
    <w:rsid w:val="009C5AF3"/>
    <w:rsid w:val="009C6B9D"/>
    <w:rsid w:val="009D0061"/>
    <w:rsid w:val="009D0CF2"/>
    <w:rsid w:val="009D3C9E"/>
    <w:rsid w:val="009D4988"/>
    <w:rsid w:val="009D56C9"/>
    <w:rsid w:val="009E02D7"/>
    <w:rsid w:val="009E09BD"/>
    <w:rsid w:val="009E36CB"/>
    <w:rsid w:val="009E556D"/>
    <w:rsid w:val="009E7C66"/>
    <w:rsid w:val="009F04BF"/>
    <w:rsid w:val="009F0E85"/>
    <w:rsid w:val="009F475B"/>
    <w:rsid w:val="009F663C"/>
    <w:rsid w:val="009F6D67"/>
    <w:rsid w:val="00A0153C"/>
    <w:rsid w:val="00A051CE"/>
    <w:rsid w:val="00A107DE"/>
    <w:rsid w:val="00A114F9"/>
    <w:rsid w:val="00A127DE"/>
    <w:rsid w:val="00A1350F"/>
    <w:rsid w:val="00A13E23"/>
    <w:rsid w:val="00A174BE"/>
    <w:rsid w:val="00A22114"/>
    <w:rsid w:val="00A23569"/>
    <w:rsid w:val="00A239B7"/>
    <w:rsid w:val="00A24CED"/>
    <w:rsid w:val="00A24F6A"/>
    <w:rsid w:val="00A2735E"/>
    <w:rsid w:val="00A30542"/>
    <w:rsid w:val="00A30F87"/>
    <w:rsid w:val="00A3109F"/>
    <w:rsid w:val="00A315F9"/>
    <w:rsid w:val="00A34996"/>
    <w:rsid w:val="00A3718A"/>
    <w:rsid w:val="00A43F27"/>
    <w:rsid w:val="00A44134"/>
    <w:rsid w:val="00A45365"/>
    <w:rsid w:val="00A47E20"/>
    <w:rsid w:val="00A5191A"/>
    <w:rsid w:val="00A5277A"/>
    <w:rsid w:val="00A559A1"/>
    <w:rsid w:val="00A565F8"/>
    <w:rsid w:val="00A567AC"/>
    <w:rsid w:val="00A61040"/>
    <w:rsid w:val="00A61441"/>
    <w:rsid w:val="00A631A3"/>
    <w:rsid w:val="00A6533A"/>
    <w:rsid w:val="00A65C0C"/>
    <w:rsid w:val="00A66E55"/>
    <w:rsid w:val="00A70D85"/>
    <w:rsid w:val="00A73C5C"/>
    <w:rsid w:val="00A74758"/>
    <w:rsid w:val="00A757CE"/>
    <w:rsid w:val="00A800B5"/>
    <w:rsid w:val="00A81947"/>
    <w:rsid w:val="00A92474"/>
    <w:rsid w:val="00A93489"/>
    <w:rsid w:val="00A93A16"/>
    <w:rsid w:val="00A93B52"/>
    <w:rsid w:val="00A94A79"/>
    <w:rsid w:val="00AA0765"/>
    <w:rsid w:val="00AA1DCB"/>
    <w:rsid w:val="00AA20E6"/>
    <w:rsid w:val="00AA59A4"/>
    <w:rsid w:val="00AA62D7"/>
    <w:rsid w:val="00AB1A25"/>
    <w:rsid w:val="00AB1E6F"/>
    <w:rsid w:val="00AB2219"/>
    <w:rsid w:val="00AB282F"/>
    <w:rsid w:val="00AB350F"/>
    <w:rsid w:val="00AB4650"/>
    <w:rsid w:val="00AB50F1"/>
    <w:rsid w:val="00AC0D6D"/>
    <w:rsid w:val="00AC143D"/>
    <w:rsid w:val="00AC18A3"/>
    <w:rsid w:val="00AC1E72"/>
    <w:rsid w:val="00AC2D5A"/>
    <w:rsid w:val="00AC30DD"/>
    <w:rsid w:val="00AC41E6"/>
    <w:rsid w:val="00AD0738"/>
    <w:rsid w:val="00AD07A9"/>
    <w:rsid w:val="00AD0CA8"/>
    <w:rsid w:val="00AD2BFA"/>
    <w:rsid w:val="00AD3C05"/>
    <w:rsid w:val="00AD7427"/>
    <w:rsid w:val="00AE2030"/>
    <w:rsid w:val="00AE3DCD"/>
    <w:rsid w:val="00AE44F9"/>
    <w:rsid w:val="00AE5944"/>
    <w:rsid w:val="00AE7B62"/>
    <w:rsid w:val="00AF35F6"/>
    <w:rsid w:val="00AF3AC4"/>
    <w:rsid w:val="00AF4829"/>
    <w:rsid w:val="00AF699E"/>
    <w:rsid w:val="00AF6F9F"/>
    <w:rsid w:val="00B007B3"/>
    <w:rsid w:val="00B016DB"/>
    <w:rsid w:val="00B01A64"/>
    <w:rsid w:val="00B03D07"/>
    <w:rsid w:val="00B05F84"/>
    <w:rsid w:val="00B0619E"/>
    <w:rsid w:val="00B10CC5"/>
    <w:rsid w:val="00B11938"/>
    <w:rsid w:val="00B12279"/>
    <w:rsid w:val="00B15D51"/>
    <w:rsid w:val="00B16E91"/>
    <w:rsid w:val="00B173FB"/>
    <w:rsid w:val="00B1743D"/>
    <w:rsid w:val="00B21373"/>
    <w:rsid w:val="00B21ACE"/>
    <w:rsid w:val="00B22D01"/>
    <w:rsid w:val="00B22E89"/>
    <w:rsid w:val="00B271E6"/>
    <w:rsid w:val="00B27534"/>
    <w:rsid w:val="00B27AAC"/>
    <w:rsid w:val="00B37BA4"/>
    <w:rsid w:val="00B43450"/>
    <w:rsid w:val="00B44A2A"/>
    <w:rsid w:val="00B451D8"/>
    <w:rsid w:val="00B45710"/>
    <w:rsid w:val="00B4692D"/>
    <w:rsid w:val="00B51A06"/>
    <w:rsid w:val="00B531F9"/>
    <w:rsid w:val="00B534B3"/>
    <w:rsid w:val="00B53A8D"/>
    <w:rsid w:val="00B53E7A"/>
    <w:rsid w:val="00B54201"/>
    <w:rsid w:val="00B54911"/>
    <w:rsid w:val="00B56CAF"/>
    <w:rsid w:val="00B619B3"/>
    <w:rsid w:val="00B63E3F"/>
    <w:rsid w:val="00B641FC"/>
    <w:rsid w:val="00B677BA"/>
    <w:rsid w:val="00B716B0"/>
    <w:rsid w:val="00B73846"/>
    <w:rsid w:val="00B74C26"/>
    <w:rsid w:val="00B74DCF"/>
    <w:rsid w:val="00B77612"/>
    <w:rsid w:val="00B81012"/>
    <w:rsid w:val="00B823B5"/>
    <w:rsid w:val="00B85F46"/>
    <w:rsid w:val="00B87C97"/>
    <w:rsid w:val="00B92045"/>
    <w:rsid w:val="00B924A1"/>
    <w:rsid w:val="00B93552"/>
    <w:rsid w:val="00B939A0"/>
    <w:rsid w:val="00B94436"/>
    <w:rsid w:val="00B95C80"/>
    <w:rsid w:val="00B96371"/>
    <w:rsid w:val="00B975F3"/>
    <w:rsid w:val="00B976C9"/>
    <w:rsid w:val="00BA625F"/>
    <w:rsid w:val="00BA6B34"/>
    <w:rsid w:val="00BA7DF3"/>
    <w:rsid w:val="00BB25A1"/>
    <w:rsid w:val="00BB371E"/>
    <w:rsid w:val="00BB4D14"/>
    <w:rsid w:val="00BB641F"/>
    <w:rsid w:val="00BB6E98"/>
    <w:rsid w:val="00BC12FA"/>
    <w:rsid w:val="00BC27A0"/>
    <w:rsid w:val="00BC291F"/>
    <w:rsid w:val="00BC5F3E"/>
    <w:rsid w:val="00BC7E08"/>
    <w:rsid w:val="00BD1459"/>
    <w:rsid w:val="00BD24E0"/>
    <w:rsid w:val="00BD31EB"/>
    <w:rsid w:val="00BD3A96"/>
    <w:rsid w:val="00BD3E5D"/>
    <w:rsid w:val="00BD482C"/>
    <w:rsid w:val="00BE033B"/>
    <w:rsid w:val="00BE063B"/>
    <w:rsid w:val="00BE33E9"/>
    <w:rsid w:val="00BE3F8F"/>
    <w:rsid w:val="00BE7ED5"/>
    <w:rsid w:val="00BF364D"/>
    <w:rsid w:val="00BF4453"/>
    <w:rsid w:val="00BF5DC2"/>
    <w:rsid w:val="00C00EB9"/>
    <w:rsid w:val="00C015D6"/>
    <w:rsid w:val="00C0213D"/>
    <w:rsid w:val="00C0271D"/>
    <w:rsid w:val="00C04978"/>
    <w:rsid w:val="00C07406"/>
    <w:rsid w:val="00C10BA1"/>
    <w:rsid w:val="00C12C3A"/>
    <w:rsid w:val="00C176B1"/>
    <w:rsid w:val="00C17DF7"/>
    <w:rsid w:val="00C20894"/>
    <w:rsid w:val="00C215D7"/>
    <w:rsid w:val="00C2338D"/>
    <w:rsid w:val="00C2399F"/>
    <w:rsid w:val="00C23F1A"/>
    <w:rsid w:val="00C25E25"/>
    <w:rsid w:val="00C32233"/>
    <w:rsid w:val="00C34EB4"/>
    <w:rsid w:val="00C35099"/>
    <w:rsid w:val="00C3582F"/>
    <w:rsid w:val="00C37269"/>
    <w:rsid w:val="00C37CC8"/>
    <w:rsid w:val="00C416CE"/>
    <w:rsid w:val="00C4171A"/>
    <w:rsid w:val="00C429E6"/>
    <w:rsid w:val="00C47D4F"/>
    <w:rsid w:val="00C5396D"/>
    <w:rsid w:val="00C5406B"/>
    <w:rsid w:val="00C6251D"/>
    <w:rsid w:val="00C636BA"/>
    <w:rsid w:val="00C65299"/>
    <w:rsid w:val="00C70076"/>
    <w:rsid w:val="00C7081C"/>
    <w:rsid w:val="00C70AC6"/>
    <w:rsid w:val="00C74286"/>
    <w:rsid w:val="00C8074D"/>
    <w:rsid w:val="00C827A1"/>
    <w:rsid w:val="00C82805"/>
    <w:rsid w:val="00C839B2"/>
    <w:rsid w:val="00C84698"/>
    <w:rsid w:val="00C84BC1"/>
    <w:rsid w:val="00C84E68"/>
    <w:rsid w:val="00C91419"/>
    <w:rsid w:val="00C91AAD"/>
    <w:rsid w:val="00C921B7"/>
    <w:rsid w:val="00C92456"/>
    <w:rsid w:val="00C929B4"/>
    <w:rsid w:val="00C964DA"/>
    <w:rsid w:val="00C96E53"/>
    <w:rsid w:val="00C97DDD"/>
    <w:rsid w:val="00CA2F07"/>
    <w:rsid w:val="00CA62F8"/>
    <w:rsid w:val="00CA6C10"/>
    <w:rsid w:val="00CB0C07"/>
    <w:rsid w:val="00CB3260"/>
    <w:rsid w:val="00CB3347"/>
    <w:rsid w:val="00CB38EF"/>
    <w:rsid w:val="00CB3F65"/>
    <w:rsid w:val="00CB6970"/>
    <w:rsid w:val="00CC156D"/>
    <w:rsid w:val="00CC545F"/>
    <w:rsid w:val="00CC6352"/>
    <w:rsid w:val="00CC72CE"/>
    <w:rsid w:val="00CC7454"/>
    <w:rsid w:val="00CD4B73"/>
    <w:rsid w:val="00CD4E90"/>
    <w:rsid w:val="00CD5631"/>
    <w:rsid w:val="00CD65F0"/>
    <w:rsid w:val="00CD75AF"/>
    <w:rsid w:val="00CD7E67"/>
    <w:rsid w:val="00CE3BB8"/>
    <w:rsid w:val="00CF3CA3"/>
    <w:rsid w:val="00CF47E0"/>
    <w:rsid w:val="00CF6A88"/>
    <w:rsid w:val="00D025FC"/>
    <w:rsid w:val="00D03DD0"/>
    <w:rsid w:val="00D04B5C"/>
    <w:rsid w:val="00D04EB1"/>
    <w:rsid w:val="00D0547D"/>
    <w:rsid w:val="00D10261"/>
    <w:rsid w:val="00D13475"/>
    <w:rsid w:val="00D14840"/>
    <w:rsid w:val="00D15F73"/>
    <w:rsid w:val="00D1776E"/>
    <w:rsid w:val="00D179DD"/>
    <w:rsid w:val="00D22605"/>
    <w:rsid w:val="00D23C89"/>
    <w:rsid w:val="00D23FF7"/>
    <w:rsid w:val="00D2407C"/>
    <w:rsid w:val="00D2517C"/>
    <w:rsid w:val="00D25DD6"/>
    <w:rsid w:val="00D30932"/>
    <w:rsid w:val="00D30ED3"/>
    <w:rsid w:val="00D320F5"/>
    <w:rsid w:val="00D323FD"/>
    <w:rsid w:val="00D32CF8"/>
    <w:rsid w:val="00D33B8F"/>
    <w:rsid w:val="00D35B77"/>
    <w:rsid w:val="00D35D5B"/>
    <w:rsid w:val="00D36466"/>
    <w:rsid w:val="00D403F8"/>
    <w:rsid w:val="00D4210F"/>
    <w:rsid w:val="00D4339B"/>
    <w:rsid w:val="00D43953"/>
    <w:rsid w:val="00D4588B"/>
    <w:rsid w:val="00D4656D"/>
    <w:rsid w:val="00D50928"/>
    <w:rsid w:val="00D52360"/>
    <w:rsid w:val="00D52DE8"/>
    <w:rsid w:val="00D5321B"/>
    <w:rsid w:val="00D53314"/>
    <w:rsid w:val="00D5704E"/>
    <w:rsid w:val="00D573DD"/>
    <w:rsid w:val="00D60644"/>
    <w:rsid w:val="00D61502"/>
    <w:rsid w:val="00D6598B"/>
    <w:rsid w:val="00D67F49"/>
    <w:rsid w:val="00D70649"/>
    <w:rsid w:val="00D73552"/>
    <w:rsid w:val="00D73E2E"/>
    <w:rsid w:val="00D74232"/>
    <w:rsid w:val="00D76ABE"/>
    <w:rsid w:val="00D8603F"/>
    <w:rsid w:val="00D86FEE"/>
    <w:rsid w:val="00D9212E"/>
    <w:rsid w:val="00D92A52"/>
    <w:rsid w:val="00D9305F"/>
    <w:rsid w:val="00D93213"/>
    <w:rsid w:val="00D97911"/>
    <w:rsid w:val="00DA0AC6"/>
    <w:rsid w:val="00DA0B29"/>
    <w:rsid w:val="00DA327B"/>
    <w:rsid w:val="00DA47D9"/>
    <w:rsid w:val="00DA48C3"/>
    <w:rsid w:val="00DA78DA"/>
    <w:rsid w:val="00DB2AE8"/>
    <w:rsid w:val="00DB306C"/>
    <w:rsid w:val="00DB4884"/>
    <w:rsid w:val="00DB5AA5"/>
    <w:rsid w:val="00DB695F"/>
    <w:rsid w:val="00DC2D4D"/>
    <w:rsid w:val="00DC325D"/>
    <w:rsid w:val="00DC3471"/>
    <w:rsid w:val="00DC3B0C"/>
    <w:rsid w:val="00DC555B"/>
    <w:rsid w:val="00DD0700"/>
    <w:rsid w:val="00DD221A"/>
    <w:rsid w:val="00DD2359"/>
    <w:rsid w:val="00DD4646"/>
    <w:rsid w:val="00DD4A81"/>
    <w:rsid w:val="00DD4D17"/>
    <w:rsid w:val="00DD6184"/>
    <w:rsid w:val="00DD6208"/>
    <w:rsid w:val="00DD6ACE"/>
    <w:rsid w:val="00DD7C69"/>
    <w:rsid w:val="00DE3297"/>
    <w:rsid w:val="00DE41EA"/>
    <w:rsid w:val="00DE54F9"/>
    <w:rsid w:val="00DE598E"/>
    <w:rsid w:val="00DE7092"/>
    <w:rsid w:val="00DF20B3"/>
    <w:rsid w:val="00DF2324"/>
    <w:rsid w:val="00DF486E"/>
    <w:rsid w:val="00DF5C52"/>
    <w:rsid w:val="00DF6099"/>
    <w:rsid w:val="00DF713A"/>
    <w:rsid w:val="00DF7444"/>
    <w:rsid w:val="00E00DBA"/>
    <w:rsid w:val="00E01F44"/>
    <w:rsid w:val="00E02B4F"/>
    <w:rsid w:val="00E02BFD"/>
    <w:rsid w:val="00E04F6E"/>
    <w:rsid w:val="00E14711"/>
    <w:rsid w:val="00E15D81"/>
    <w:rsid w:val="00E162E1"/>
    <w:rsid w:val="00E21F68"/>
    <w:rsid w:val="00E22347"/>
    <w:rsid w:val="00E224E3"/>
    <w:rsid w:val="00E23E57"/>
    <w:rsid w:val="00E303B6"/>
    <w:rsid w:val="00E310B7"/>
    <w:rsid w:val="00E315B3"/>
    <w:rsid w:val="00E33288"/>
    <w:rsid w:val="00E37920"/>
    <w:rsid w:val="00E40840"/>
    <w:rsid w:val="00E40AB8"/>
    <w:rsid w:val="00E44B41"/>
    <w:rsid w:val="00E45548"/>
    <w:rsid w:val="00E47780"/>
    <w:rsid w:val="00E50112"/>
    <w:rsid w:val="00E52ECA"/>
    <w:rsid w:val="00E5557C"/>
    <w:rsid w:val="00E576FB"/>
    <w:rsid w:val="00E60C9B"/>
    <w:rsid w:val="00E619FF"/>
    <w:rsid w:val="00E61AD0"/>
    <w:rsid w:val="00E62314"/>
    <w:rsid w:val="00E65FF3"/>
    <w:rsid w:val="00E6602D"/>
    <w:rsid w:val="00E678AA"/>
    <w:rsid w:val="00E73AB3"/>
    <w:rsid w:val="00E86D10"/>
    <w:rsid w:val="00E86E7E"/>
    <w:rsid w:val="00E87A5D"/>
    <w:rsid w:val="00E87E0D"/>
    <w:rsid w:val="00E935A7"/>
    <w:rsid w:val="00E9438B"/>
    <w:rsid w:val="00E94874"/>
    <w:rsid w:val="00E95F46"/>
    <w:rsid w:val="00EA2A24"/>
    <w:rsid w:val="00EA4A64"/>
    <w:rsid w:val="00EA5F1F"/>
    <w:rsid w:val="00EA76ED"/>
    <w:rsid w:val="00EA77C1"/>
    <w:rsid w:val="00EB3254"/>
    <w:rsid w:val="00EB3D81"/>
    <w:rsid w:val="00EB3F49"/>
    <w:rsid w:val="00EB482E"/>
    <w:rsid w:val="00EB4D91"/>
    <w:rsid w:val="00EB59FC"/>
    <w:rsid w:val="00EB621B"/>
    <w:rsid w:val="00EB63ED"/>
    <w:rsid w:val="00EB74F8"/>
    <w:rsid w:val="00EC4314"/>
    <w:rsid w:val="00EC4407"/>
    <w:rsid w:val="00EC6711"/>
    <w:rsid w:val="00ED2F2F"/>
    <w:rsid w:val="00EE0E38"/>
    <w:rsid w:val="00EE1507"/>
    <w:rsid w:val="00EE15A7"/>
    <w:rsid w:val="00EE2264"/>
    <w:rsid w:val="00EE3316"/>
    <w:rsid w:val="00EE4C67"/>
    <w:rsid w:val="00EE50A2"/>
    <w:rsid w:val="00EE668F"/>
    <w:rsid w:val="00EF0560"/>
    <w:rsid w:val="00EF16C7"/>
    <w:rsid w:val="00EF4389"/>
    <w:rsid w:val="00EF56B2"/>
    <w:rsid w:val="00EF6453"/>
    <w:rsid w:val="00F044B9"/>
    <w:rsid w:val="00F05E75"/>
    <w:rsid w:val="00F1121F"/>
    <w:rsid w:val="00F11D3B"/>
    <w:rsid w:val="00F12C64"/>
    <w:rsid w:val="00F20537"/>
    <w:rsid w:val="00F21AAF"/>
    <w:rsid w:val="00F22A88"/>
    <w:rsid w:val="00F27E8D"/>
    <w:rsid w:val="00F30803"/>
    <w:rsid w:val="00F30841"/>
    <w:rsid w:val="00F31730"/>
    <w:rsid w:val="00F34D57"/>
    <w:rsid w:val="00F42367"/>
    <w:rsid w:val="00F44CED"/>
    <w:rsid w:val="00F469F8"/>
    <w:rsid w:val="00F47F2A"/>
    <w:rsid w:val="00F50C1D"/>
    <w:rsid w:val="00F53A54"/>
    <w:rsid w:val="00F545AA"/>
    <w:rsid w:val="00F54FA8"/>
    <w:rsid w:val="00F56216"/>
    <w:rsid w:val="00F568AD"/>
    <w:rsid w:val="00F601B9"/>
    <w:rsid w:val="00F60E77"/>
    <w:rsid w:val="00F61894"/>
    <w:rsid w:val="00F62E8B"/>
    <w:rsid w:val="00F63DAD"/>
    <w:rsid w:val="00F6518E"/>
    <w:rsid w:val="00F65343"/>
    <w:rsid w:val="00F715DB"/>
    <w:rsid w:val="00F71CC1"/>
    <w:rsid w:val="00F73A4D"/>
    <w:rsid w:val="00F73A59"/>
    <w:rsid w:val="00F73C24"/>
    <w:rsid w:val="00F73DBB"/>
    <w:rsid w:val="00F740C3"/>
    <w:rsid w:val="00F74946"/>
    <w:rsid w:val="00F76EDB"/>
    <w:rsid w:val="00F80379"/>
    <w:rsid w:val="00F83067"/>
    <w:rsid w:val="00F85237"/>
    <w:rsid w:val="00F860AC"/>
    <w:rsid w:val="00F912C1"/>
    <w:rsid w:val="00F92396"/>
    <w:rsid w:val="00F939EC"/>
    <w:rsid w:val="00F94194"/>
    <w:rsid w:val="00FA117F"/>
    <w:rsid w:val="00FA2417"/>
    <w:rsid w:val="00FA4C36"/>
    <w:rsid w:val="00FA5E35"/>
    <w:rsid w:val="00FB0BC2"/>
    <w:rsid w:val="00FB2D3D"/>
    <w:rsid w:val="00FB3BE4"/>
    <w:rsid w:val="00FB6C10"/>
    <w:rsid w:val="00FC3236"/>
    <w:rsid w:val="00FC6401"/>
    <w:rsid w:val="00FD1CF3"/>
    <w:rsid w:val="00FD231B"/>
    <w:rsid w:val="00FD2EDC"/>
    <w:rsid w:val="00FD44C9"/>
    <w:rsid w:val="00FE7038"/>
    <w:rsid w:val="00FE7694"/>
    <w:rsid w:val="00FF1C86"/>
    <w:rsid w:val="00FF2AD7"/>
    <w:rsid w:val="00FF5C14"/>
    <w:rsid w:val="00FF5F81"/>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76143"/>
    <w:pPr>
      <w:spacing w:line="360" w:lineRule="auto"/>
      <w:jc w:val="both"/>
    </w:pPr>
    <w:rPr>
      <w:rFonts w:asciiTheme="majorHAnsi" w:hAnsiTheme="majorHAnsi"/>
      <w:sz w:val="24"/>
    </w:rPr>
  </w:style>
  <w:style w:type="paragraph" w:styleId="Nagwek1">
    <w:name w:val="heading 1"/>
    <w:basedOn w:val="Normalny"/>
    <w:next w:val="Normalny"/>
    <w:link w:val="Nagwek1Znak"/>
    <w:qFormat/>
    <w:rsid w:val="00AF4829"/>
    <w:pPr>
      <w:keepNext/>
      <w:keepLines/>
      <w:numPr>
        <w:numId w:val="54"/>
      </w:numPr>
      <w:spacing w:before="240" w:after="200"/>
      <w:outlineLvl w:val="0"/>
    </w:pPr>
    <w:rPr>
      <w:rFonts w:eastAsiaTheme="majorEastAsia" w:cstheme="majorBidi"/>
      <w:b/>
      <w:color w:val="C77C0E" w:themeColor="accent1" w:themeShade="BF"/>
      <w:sz w:val="32"/>
      <w:szCs w:val="32"/>
    </w:rPr>
  </w:style>
  <w:style w:type="paragraph" w:styleId="Nagwek2">
    <w:name w:val="heading 2"/>
    <w:basedOn w:val="Normalny"/>
    <w:next w:val="Normalny"/>
    <w:link w:val="Nagwek2Znak"/>
    <w:unhideWhenUsed/>
    <w:qFormat/>
    <w:rsid w:val="00FC6401"/>
    <w:pPr>
      <w:keepNext/>
      <w:keepLines/>
      <w:numPr>
        <w:ilvl w:val="1"/>
        <w:numId w:val="1"/>
      </w:numPr>
      <w:spacing w:before="120" w:after="120"/>
      <w:outlineLvl w:val="1"/>
    </w:pPr>
    <w:rPr>
      <w:rFonts w:eastAsiaTheme="majorEastAsia" w:cstheme="majorBidi"/>
      <w:b/>
      <w:color w:val="C77C0E" w:themeColor="accent1" w:themeShade="BF"/>
      <w:sz w:val="26"/>
      <w:szCs w:val="26"/>
    </w:rPr>
  </w:style>
  <w:style w:type="paragraph" w:styleId="Nagwek3">
    <w:name w:val="heading 3"/>
    <w:basedOn w:val="Normalny"/>
    <w:next w:val="Normalny"/>
    <w:link w:val="Nagwek3Znak"/>
    <w:unhideWhenUsed/>
    <w:qFormat/>
    <w:rsid w:val="00F76EDB"/>
    <w:pPr>
      <w:keepNext/>
      <w:keepLines/>
      <w:spacing w:before="200" w:after="0"/>
      <w:outlineLvl w:val="2"/>
    </w:pPr>
    <w:rPr>
      <w:rFonts w:eastAsiaTheme="majorEastAsia" w:cstheme="majorBidi"/>
      <w:b/>
      <w:bCs/>
      <w:color w:val="F0A22E" w:themeColor="accent1"/>
    </w:rPr>
  </w:style>
  <w:style w:type="paragraph" w:styleId="Nagwek4">
    <w:name w:val="heading 4"/>
    <w:basedOn w:val="Normalny"/>
    <w:next w:val="Normalny"/>
    <w:link w:val="Nagwek4Znak"/>
    <w:qFormat/>
    <w:rsid w:val="00631900"/>
    <w:pPr>
      <w:keepNext/>
      <w:spacing w:after="0"/>
      <w:jc w:val="right"/>
      <w:outlineLvl w:val="3"/>
    </w:pPr>
    <w:rPr>
      <w:rFonts w:ascii="Arial" w:eastAsia="Times New Roman" w:hAnsi="Arial" w:cs="Times New Roman"/>
      <w:b/>
      <w:szCs w:val="20"/>
      <w:lang w:eastAsia="pl-PL"/>
    </w:rPr>
  </w:style>
  <w:style w:type="paragraph" w:styleId="Nagwek5">
    <w:name w:val="heading 5"/>
    <w:basedOn w:val="Normalny"/>
    <w:next w:val="Normalny"/>
    <w:link w:val="Nagwek5Znak"/>
    <w:qFormat/>
    <w:rsid w:val="00631900"/>
    <w:pPr>
      <w:keepNext/>
      <w:spacing w:after="0"/>
      <w:outlineLvl w:val="4"/>
    </w:pPr>
    <w:rPr>
      <w:rFonts w:ascii="Times New Roman" w:eastAsia="Times New Roman" w:hAnsi="Times New Roman" w:cs="Times New Roman"/>
      <w:szCs w:val="20"/>
      <w:lang w:eastAsia="pl-PL"/>
    </w:rPr>
  </w:style>
  <w:style w:type="paragraph" w:styleId="Nagwek6">
    <w:name w:val="heading 6"/>
    <w:basedOn w:val="Normalny"/>
    <w:next w:val="Normalny"/>
    <w:link w:val="Nagwek6Znak"/>
    <w:qFormat/>
    <w:rsid w:val="00631900"/>
    <w:pPr>
      <w:keepNext/>
      <w:spacing w:after="0"/>
      <w:outlineLvl w:val="5"/>
    </w:pPr>
    <w:rPr>
      <w:rFonts w:ascii="Arial" w:eastAsia="Times New Roman" w:hAnsi="Arial" w:cs="Times New Roman"/>
      <w:b/>
      <w:i/>
      <w:szCs w:val="20"/>
      <w:lang w:eastAsia="pl-PL"/>
    </w:rPr>
  </w:style>
  <w:style w:type="paragraph" w:styleId="Nagwek7">
    <w:name w:val="heading 7"/>
    <w:basedOn w:val="Normalny"/>
    <w:next w:val="Normalny"/>
    <w:link w:val="Nagwek7Znak"/>
    <w:qFormat/>
    <w:rsid w:val="00631900"/>
    <w:pPr>
      <w:keepNext/>
      <w:spacing w:after="0"/>
      <w:outlineLvl w:val="6"/>
    </w:pPr>
    <w:rPr>
      <w:rFonts w:ascii="Times New Roman" w:eastAsia="Times New Roman" w:hAnsi="Times New Roman" w:cs="Times New Roman"/>
      <w:i/>
      <w:szCs w:val="20"/>
      <w:lang w:eastAsia="pl-PL"/>
    </w:rPr>
  </w:style>
  <w:style w:type="paragraph" w:styleId="Nagwek8">
    <w:name w:val="heading 8"/>
    <w:basedOn w:val="Normalny"/>
    <w:next w:val="Normalny"/>
    <w:link w:val="Nagwek8Znak"/>
    <w:qFormat/>
    <w:rsid w:val="00631900"/>
    <w:pPr>
      <w:keepNext/>
      <w:spacing w:after="0"/>
      <w:ind w:left="708"/>
      <w:outlineLvl w:val="7"/>
    </w:pPr>
    <w:rPr>
      <w:rFonts w:ascii="Times New Roman" w:eastAsia="Times New Roman" w:hAnsi="Times New Roman" w:cs="Times New Roman"/>
      <w:szCs w:val="20"/>
      <w:lang w:eastAsia="pl-PL"/>
    </w:rPr>
  </w:style>
  <w:style w:type="paragraph" w:styleId="Nagwek9">
    <w:name w:val="heading 9"/>
    <w:basedOn w:val="Normalny"/>
    <w:next w:val="Normalny"/>
    <w:link w:val="Nagwek9Znak"/>
    <w:qFormat/>
    <w:rsid w:val="00631900"/>
    <w:pPr>
      <w:keepNext/>
      <w:spacing w:after="0"/>
      <w:jc w:val="center"/>
      <w:outlineLvl w:val="8"/>
    </w:pPr>
    <w:rPr>
      <w:rFonts w:ascii="Arial" w:eastAsia="Times New Roman" w:hAnsi="Arial" w:cs="Times New Roman"/>
      <w:b/>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AF4829"/>
    <w:rPr>
      <w:rFonts w:asciiTheme="majorHAnsi" w:eastAsiaTheme="majorEastAsia" w:hAnsiTheme="majorHAnsi" w:cstheme="majorBidi"/>
      <w:b/>
      <w:color w:val="C77C0E" w:themeColor="accent1" w:themeShade="BF"/>
      <w:sz w:val="32"/>
      <w:szCs w:val="32"/>
    </w:rPr>
  </w:style>
  <w:style w:type="character" w:customStyle="1" w:styleId="Nagwek2Znak">
    <w:name w:val="Nagłówek 2 Znak"/>
    <w:basedOn w:val="Domylnaczcionkaakapitu"/>
    <w:link w:val="Nagwek2"/>
    <w:rsid w:val="00FC6401"/>
    <w:rPr>
      <w:rFonts w:asciiTheme="majorHAnsi" w:eastAsiaTheme="majorEastAsia" w:hAnsiTheme="majorHAnsi" w:cstheme="majorBidi"/>
      <w:b/>
      <w:color w:val="C77C0E" w:themeColor="accent1" w:themeShade="BF"/>
      <w:sz w:val="26"/>
      <w:szCs w:val="26"/>
    </w:rPr>
  </w:style>
  <w:style w:type="paragraph" w:customStyle="1" w:styleId="rdo">
    <w:name w:val="Źródło"/>
    <w:basedOn w:val="Normalny"/>
    <w:link w:val="rdoZnak"/>
    <w:qFormat/>
    <w:rsid w:val="008D52DC"/>
    <w:rPr>
      <w:i/>
      <w:sz w:val="18"/>
      <w:szCs w:val="20"/>
    </w:rPr>
  </w:style>
  <w:style w:type="paragraph" w:styleId="Legenda">
    <w:name w:val="caption"/>
    <w:basedOn w:val="Normalny"/>
    <w:next w:val="Normalny"/>
    <w:uiPriority w:val="35"/>
    <w:unhideWhenUsed/>
    <w:qFormat/>
    <w:rsid w:val="00AB50F1"/>
    <w:pPr>
      <w:keepNext/>
      <w:spacing w:after="0" w:line="240" w:lineRule="auto"/>
    </w:pPr>
    <w:rPr>
      <w:i/>
      <w:iCs/>
      <w:color w:val="4E3B30" w:themeColor="text2"/>
      <w:sz w:val="18"/>
      <w:szCs w:val="18"/>
    </w:rPr>
  </w:style>
  <w:style w:type="character" w:customStyle="1" w:styleId="rdoZnak">
    <w:name w:val="Źródło Znak"/>
    <w:basedOn w:val="Domylnaczcionkaakapitu"/>
    <w:link w:val="rdo"/>
    <w:rsid w:val="008D52DC"/>
    <w:rPr>
      <w:rFonts w:asciiTheme="majorHAnsi" w:hAnsiTheme="majorHAnsi"/>
      <w:i/>
      <w:sz w:val="18"/>
      <w:szCs w:val="20"/>
    </w:rPr>
  </w:style>
  <w:style w:type="table" w:styleId="Tabela-Siatka">
    <w:name w:val="Table Grid"/>
    <w:basedOn w:val="Standardowy"/>
    <w:uiPriority w:val="39"/>
    <w:rsid w:val="00FB3BE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dolnego">
    <w:name w:val="footnote text"/>
    <w:basedOn w:val="Normalny"/>
    <w:link w:val="TekstprzypisudolnegoZnak"/>
    <w:uiPriority w:val="99"/>
    <w:unhideWhenUsed/>
    <w:rsid w:val="006842A9"/>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6842A9"/>
    <w:rPr>
      <w:rFonts w:asciiTheme="majorHAnsi" w:hAnsiTheme="majorHAnsi"/>
      <w:sz w:val="20"/>
      <w:szCs w:val="20"/>
    </w:rPr>
  </w:style>
  <w:style w:type="character" w:styleId="Odwoanieprzypisudolnego">
    <w:name w:val="footnote reference"/>
    <w:basedOn w:val="Domylnaczcionkaakapitu"/>
    <w:uiPriority w:val="99"/>
    <w:unhideWhenUsed/>
    <w:rsid w:val="006842A9"/>
    <w:rPr>
      <w:vertAlign w:val="superscript"/>
    </w:rPr>
  </w:style>
  <w:style w:type="table" w:customStyle="1" w:styleId="Tabelasiatki1jasnaakcent11">
    <w:name w:val="Tabela siatki 1 — jasna — akcent 11"/>
    <w:basedOn w:val="Standardowy"/>
    <w:uiPriority w:val="46"/>
    <w:rsid w:val="003806C7"/>
    <w:pPr>
      <w:spacing w:after="0" w:line="240" w:lineRule="auto"/>
    </w:pPr>
    <w:tblPr>
      <w:tblStyleRowBandSize w:val="1"/>
      <w:tblStyleColBandSize w:val="1"/>
      <w:tblInd w:w="0" w:type="dxa"/>
      <w:tblBorders>
        <w:top w:val="single" w:sz="4" w:space="0" w:color="F9D9AB" w:themeColor="accent1" w:themeTint="66"/>
        <w:left w:val="single" w:sz="4" w:space="0" w:color="F9D9AB" w:themeColor="accent1" w:themeTint="66"/>
        <w:bottom w:val="single" w:sz="4" w:space="0" w:color="F9D9AB" w:themeColor="accent1" w:themeTint="66"/>
        <w:right w:val="single" w:sz="4" w:space="0" w:color="F9D9AB" w:themeColor="accent1" w:themeTint="66"/>
        <w:insideH w:val="single" w:sz="4" w:space="0" w:color="F9D9AB" w:themeColor="accent1" w:themeTint="66"/>
        <w:insideV w:val="single" w:sz="4" w:space="0" w:color="F9D9AB" w:themeColor="accent1" w:themeTint="66"/>
      </w:tblBorders>
      <w:tblCellMar>
        <w:top w:w="0" w:type="dxa"/>
        <w:left w:w="108" w:type="dxa"/>
        <w:bottom w:w="0" w:type="dxa"/>
        <w:right w:w="108" w:type="dxa"/>
      </w:tblCellMar>
    </w:tblPr>
    <w:tblStylePr w:type="firstRow">
      <w:rPr>
        <w:b/>
        <w:bCs/>
      </w:rPr>
      <w:tblPr/>
      <w:tcPr>
        <w:tcBorders>
          <w:bottom w:val="single" w:sz="12" w:space="0" w:color="F6C681" w:themeColor="accent1" w:themeTint="99"/>
        </w:tcBorders>
      </w:tcPr>
    </w:tblStylePr>
    <w:tblStylePr w:type="lastRow">
      <w:rPr>
        <w:b/>
        <w:bCs/>
      </w:rPr>
      <w:tblPr/>
      <w:tcPr>
        <w:tcBorders>
          <w:top w:val="double" w:sz="2" w:space="0" w:color="F6C681" w:themeColor="accent1" w:themeTint="99"/>
        </w:tcBorders>
      </w:tcPr>
    </w:tblStylePr>
    <w:tblStylePr w:type="firstCol">
      <w:rPr>
        <w:b/>
        <w:bCs/>
      </w:rPr>
    </w:tblStylePr>
    <w:tblStylePr w:type="lastCol">
      <w:rPr>
        <w:b/>
        <w:bCs/>
      </w:rPr>
    </w:tblStylePr>
  </w:style>
  <w:style w:type="paragraph" w:styleId="Tekstdymka">
    <w:name w:val="Balloon Text"/>
    <w:basedOn w:val="Normalny"/>
    <w:link w:val="TekstdymkaZnak"/>
    <w:semiHidden/>
    <w:unhideWhenUsed/>
    <w:rsid w:val="002532D3"/>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semiHidden/>
    <w:rsid w:val="002532D3"/>
    <w:rPr>
      <w:rFonts w:ascii="Tahoma" w:hAnsi="Tahoma" w:cs="Tahoma"/>
      <w:sz w:val="16"/>
      <w:szCs w:val="16"/>
    </w:rPr>
  </w:style>
  <w:style w:type="paragraph" w:customStyle="1" w:styleId="lista">
    <w:name w:val="lista"/>
    <w:basedOn w:val="Normalny"/>
    <w:link w:val="listaZnak"/>
    <w:qFormat/>
    <w:rsid w:val="00967BF6"/>
    <w:pPr>
      <w:numPr>
        <w:numId w:val="2"/>
      </w:numPr>
      <w:spacing w:after="0"/>
    </w:pPr>
    <w:rPr>
      <w:rFonts w:asciiTheme="minorHAnsi" w:eastAsiaTheme="minorEastAsia" w:hAnsiTheme="minorHAnsi"/>
      <w:sz w:val="22"/>
      <w:lang w:bidi="en-US"/>
    </w:rPr>
  </w:style>
  <w:style w:type="character" w:customStyle="1" w:styleId="listaZnak">
    <w:name w:val="lista Znak"/>
    <w:basedOn w:val="Domylnaczcionkaakapitu"/>
    <w:link w:val="lista"/>
    <w:rsid w:val="00967BF6"/>
    <w:rPr>
      <w:rFonts w:eastAsiaTheme="minorEastAsia"/>
      <w:lang w:bidi="en-US"/>
    </w:rPr>
  </w:style>
  <w:style w:type="paragraph" w:customStyle="1" w:styleId="tabela">
    <w:name w:val="tabela"/>
    <w:basedOn w:val="Normalny"/>
    <w:link w:val="tabelaZnak"/>
    <w:qFormat/>
    <w:rsid w:val="00967BF6"/>
    <w:pPr>
      <w:spacing w:after="0" w:line="240" w:lineRule="auto"/>
    </w:pPr>
    <w:rPr>
      <w:rFonts w:asciiTheme="minorHAnsi" w:eastAsiaTheme="minorEastAsia" w:hAnsiTheme="minorHAnsi"/>
      <w:sz w:val="22"/>
      <w:lang w:bidi="en-US"/>
    </w:rPr>
  </w:style>
  <w:style w:type="paragraph" w:customStyle="1" w:styleId="nagwektabeli">
    <w:name w:val="nagłówek tabeli"/>
    <w:basedOn w:val="tabela"/>
    <w:link w:val="nagwektabeliZnak"/>
    <w:qFormat/>
    <w:rsid w:val="00967BF6"/>
    <w:pPr>
      <w:jc w:val="center"/>
    </w:pPr>
    <w:rPr>
      <w:b/>
      <w:bCs/>
    </w:rPr>
  </w:style>
  <w:style w:type="character" w:customStyle="1" w:styleId="tabelaZnak">
    <w:name w:val="tabela Znak"/>
    <w:basedOn w:val="Domylnaczcionkaakapitu"/>
    <w:link w:val="tabela"/>
    <w:rsid w:val="00967BF6"/>
    <w:rPr>
      <w:rFonts w:eastAsiaTheme="minorEastAsia"/>
      <w:lang w:bidi="en-US"/>
    </w:rPr>
  </w:style>
  <w:style w:type="paragraph" w:customStyle="1" w:styleId="podsumowanietabeli">
    <w:name w:val="podsumowanie tabeli"/>
    <w:basedOn w:val="nagwektabeli"/>
    <w:link w:val="podsumowanietabeliZnak"/>
    <w:qFormat/>
    <w:rsid w:val="00967BF6"/>
    <w:pPr>
      <w:jc w:val="left"/>
    </w:pPr>
  </w:style>
  <w:style w:type="character" w:customStyle="1" w:styleId="nagwektabeliZnak">
    <w:name w:val="nagłówek tabeli Znak"/>
    <w:basedOn w:val="tabelaZnak"/>
    <w:link w:val="nagwektabeli"/>
    <w:rsid w:val="00967BF6"/>
    <w:rPr>
      <w:rFonts w:eastAsiaTheme="minorEastAsia"/>
      <w:b/>
      <w:bCs/>
      <w:lang w:bidi="en-US"/>
    </w:rPr>
  </w:style>
  <w:style w:type="character" w:customStyle="1" w:styleId="podsumowanietabeliZnak">
    <w:name w:val="podsumowanie tabeli Znak"/>
    <w:basedOn w:val="nagwektabeliZnak"/>
    <w:link w:val="podsumowanietabeli"/>
    <w:rsid w:val="00967BF6"/>
    <w:rPr>
      <w:rFonts w:eastAsiaTheme="minorEastAsia"/>
      <w:b/>
      <w:bCs/>
      <w:lang w:bidi="en-US"/>
    </w:rPr>
  </w:style>
  <w:style w:type="table" w:customStyle="1" w:styleId="Tabelasiatki1jasnaakcent41">
    <w:name w:val="Tabela siatki 1 — jasna — akcent 41"/>
    <w:basedOn w:val="Standardowy"/>
    <w:uiPriority w:val="46"/>
    <w:rsid w:val="0054143C"/>
    <w:pPr>
      <w:spacing w:after="0" w:line="240" w:lineRule="auto"/>
    </w:pPr>
    <w:tblPr>
      <w:tblStyleRowBandSize w:val="1"/>
      <w:tblStyleColBandSize w:val="1"/>
      <w:tblInd w:w="0" w:type="dxa"/>
      <w:tblBorders>
        <w:top w:val="single" w:sz="4" w:space="0" w:color="E7D5C4" w:themeColor="accent4" w:themeTint="66"/>
        <w:left w:val="single" w:sz="4" w:space="0" w:color="E7D5C4" w:themeColor="accent4" w:themeTint="66"/>
        <w:bottom w:val="single" w:sz="4" w:space="0" w:color="E7D5C4" w:themeColor="accent4" w:themeTint="66"/>
        <w:right w:val="single" w:sz="4" w:space="0" w:color="E7D5C4" w:themeColor="accent4" w:themeTint="66"/>
        <w:insideH w:val="single" w:sz="4" w:space="0" w:color="E7D5C4" w:themeColor="accent4" w:themeTint="66"/>
        <w:insideV w:val="single" w:sz="4" w:space="0" w:color="E7D5C4" w:themeColor="accent4" w:themeTint="66"/>
      </w:tblBorders>
      <w:tblCellMar>
        <w:top w:w="0" w:type="dxa"/>
        <w:left w:w="108" w:type="dxa"/>
        <w:bottom w:w="0" w:type="dxa"/>
        <w:right w:w="108" w:type="dxa"/>
      </w:tblCellMar>
    </w:tblPr>
    <w:tblStylePr w:type="firstRow">
      <w:rPr>
        <w:b/>
        <w:bCs/>
      </w:rPr>
      <w:tblPr/>
      <w:tcPr>
        <w:tcBorders>
          <w:bottom w:val="single" w:sz="12" w:space="0" w:color="DBC1A7" w:themeColor="accent4" w:themeTint="99"/>
        </w:tcBorders>
      </w:tcPr>
    </w:tblStylePr>
    <w:tblStylePr w:type="lastRow">
      <w:rPr>
        <w:b/>
        <w:bCs/>
      </w:rPr>
      <w:tblPr/>
      <w:tcPr>
        <w:tcBorders>
          <w:top w:val="double" w:sz="2" w:space="0" w:color="DBC1A7" w:themeColor="accent4" w:themeTint="99"/>
        </w:tcBorders>
      </w:tcPr>
    </w:tblStylePr>
    <w:tblStylePr w:type="firstCol">
      <w:rPr>
        <w:b/>
        <w:bCs/>
      </w:rPr>
    </w:tblStylePr>
    <w:tblStylePr w:type="lastCol">
      <w:rPr>
        <w:b/>
        <w:bCs/>
      </w:rPr>
    </w:tblStylePr>
  </w:style>
  <w:style w:type="table" w:styleId="Jasnecieniowanieakcent6">
    <w:name w:val="Light Shading Accent 6"/>
    <w:basedOn w:val="Standardowy"/>
    <w:uiPriority w:val="60"/>
    <w:rsid w:val="006733AE"/>
    <w:pPr>
      <w:spacing w:after="0" w:line="240" w:lineRule="auto"/>
    </w:pPr>
    <w:rPr>
      <w:rFonts w:eastAsiaTheme="minorEastAsia"/>
      <w:color w:val="90571E" w:themeColor="accent6" w:themeShade="BF"/>
      <w:lang w:val="en-US" w:bidi="en-US"/>
    </w:rPr>
    <w:tblPr>
      <w:tblStyleRowBandSize w:val="1"/>
      <w:tblStyleColBandSize w:val="1"/>
      <w:tblInd w:w="0" w:type="dxa"/>
      <w:tblBorders>
        <w:top w:val="single" w:sz="8" w:space="0" w:color="C17529" w:themeColor="accent6"/>
        <w:bottom w:val="single" w:sz="8" w:space="0" w:color="C17529"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17529" w:themeColor="accent6"/>
          <w:left w:val="nil"/>
          <w:bottom w:val="single" w:sz="8" w:space="0" w:color="C17529" w:themeColor="accent6"/>
          <w:right w:val="nil"/>
          <w:insideH w:val="nil"/>
          <w:insideV w:val="nil"/>
        </w:tcBorders>
      </w:tcPr>
    </w:tblStylePr>
    <w:tblStylePr w:type="lastRow">
      <w:pPr>
        <w:spacing w:before="0" w:after="0" w:line="240" w:lineRule="auto"/>
      </w:pPr>
      <w:rPr>
        <w:b/>
        <w:bCs/>
      </w:rPr>
      <w:tblPr/>
      <w:tcPr>
        <w:tcBorders>
          <w:top w:val="single" w:sz="8" w:space="0" w:color="C17529" w:themeColor="accent6"/>
          <w:left w:val="nil"/>
          <w:bottom w:val="single" w:sz="8" w:space="0" w:color="C17529"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CC6" w:themeFill="accent6" w:themeFillTint="3F"/>
      </w:tcPr>
    </w:tblStylePr>
    <w:tblStylePr w:type="band1Horz">
      <w:tblPr/>
      <w:tcPr>
        <w:tcBorders>
          <w:left w:val="nil"/>
          <w:right w:val="nil"/>
          <w:insideH w:val="nil"/>
          <w:insideV w:val="nil"/>
        </w:tcBorders>
        <w:shd w:val="clear" w:color="auto" w:fill="F3DCC6" w:themeFill="accent6" w:themeFillTint="3F"/>
      </w:tcPr>
    </w:tblStylePr>
  </w:style>
  <w:style w:type="table" w:customStyle="1" w:styleId="Tabelasiatki1jasnaakcent51">
    <w:name w:val="Tabela siatki 1 — jasna — akcent 51"/>
    <w:basedOn w:val="Standardowy"/>
    <w:uiPriority w:val="46"/>
    <w:rsid w:val="006733AE"/>
    <w:pPr>
      <w:spacing w:after="0" w:line="240" w:lineRule="auto"/>
    </w:pPr>
    <w:tblPr>
      <w:tblStyleRowBandSize w:val="1"/>
      <w:tblStyleColBandSize w:val="1"/>
      <w:tblInd w:w="0" w:type="dxa"/>
      <w:tblBorders>
        <w:top w:val="single" w:sz="4" w:space="0" w:color="D9D4C7" w:themeColor="accent5" w:themeTint="66"/>
        <w:left w:val="single" w:sz="4" w:space="0" w:color="D9D4C7" w:themeColor="accent5" w:themeTint="66"/>
        <w:bottom w:val="single" w:sz="4" w:space="0" w:color="D9D4C7" w:themeColor="accent5" w:themeTint="66"/>
        <w:right w:val="single" w:sz="4" w:space="0" w:color="D9D4C7" w:themeColor="accent5" w:themeTint="66"/>
        <w:insideH w:val="single" w:sz="4" w:space="0" w:color="D9D4C7" w:themeColor="accent5" w:themeTint="66"/>
        <w:insideV w:val="single" w:sz="4" w:space="0" w:color="D9D4C7" w:themeColor="accent5" w:themeTint="66"/>
      </w:tblBorders>
      <w:tblCellMar>
        <w:top w:w="0" w:type="dxa"/>
        <w:left w:w="108" w:type="dxa"/>
        <w:bottom w:w="0" w:type="dxa"/>
        <w:right w:w="108" w:type="dxa"/>
      </w:tblCellMar>
    </w:tblPr>
    <w:tblStylePr w:type="firstRow">
      <w:rPr>
        <w:b/>
        <w:bCs/>
      </w:rPr>
      <w:tblPr/>
      <w:tcPr>
        <w:tcBorders>
          <w:bottom w:val="single" w:sz="12" w:space="0" w:color="C6BFAB" w:themeColor="accent5" w:themeTint="99"/>
        </w:tcBorders>
      </w:tcPr>
    </w:tblStylePr>
    <w:tblStylePr w:type="lastRow">
      <w:rPr>
        <w:b/>
        <w:bCs/>
      </w:rPr>
      <w:tblPr/>
      <w:tcPr>
        <w:tcBorders>
          <w:top w:val="double" w:sz="2" w:space="0" w:color="C6BFAB" w:themeColor="accent5" w:themeTint="99"/>
        </w:tcBorders>
      </w:tcPr>
    </w:tblStylePr>
    <w:tblStylePr w:type="firstCol">
      <w:rPr>
        <w:b/>
        <w:bCs/>
      </w:rPr>
    </w:tblStylePr>
    <w:tblStylePr w:type="lastCol">
      <w:rPr>
        <w:b/>
        <w:bCs/>
      </w:rPr>
    </w:tblStylePr>
  </w:style>
  <w:style w:type="character" w:styleId="Hipercze">
    <w:name w:val="Hyperlink"/>
    <w:basedOn w:val="Domylnaczcionkaakapitu"/>
    <w:uiPriority w:val="99"/>
    <w:unhideWhenUsed/>
    <w:rsid w:val="00BD3E5D"/>
    <w:rPr>
      <w:color w:val="AD1F1F" w:themeColor="hyperlink"/>
      <w:u w:val="single"/>
    </w:rPr>
  </w:style>
  <w:style w:type="character" w:styleId="Wyrnieniedelikatne">
    <w:name w:val="Subtle Emphasis"/>
    <w:basedOn w:val="Domylnaczcionkaakapitu"/>
    <w:uiPriority w:val="19"/>
    <w:qFormat/>
    <w:rsid w:val="00E01F44"/>
    <w:rPr>
      <w:i/>
      <w:iCs/>
      <w:color w:val="808080" w:themeColor="text1" w:themeTint="7F"/>
    </w:rPr>
  </w:style>
  <w:style w:type="paragraph" w:styleId="Tekstprzypisukocowego">
    <w:name w:val="endnote text"/>
    <w:basedOn w:val="Normalny"/>
    <w:link w:val="TekstprzypisukocowegoZnak"/>
    <w:uiPriority w:val="99"/>
    <w:semiHidden/>
    <w:unhideWhenUsed/>
    <w:rsid w:val="003B3AD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3B3AD2"/>
    <w:rPr>
      <w:rFonts w:asciiTheme="majorHAnsi" w:hAnsiTheme="majorHAnsi"/>
      <w:sz w:val="20"/>
      <w:szCs w:val="20"/>
    </w:rPr>
  </w:style>
  <w:style w:type="character" w:styleId="Odwoanieprzypisukocowego">
    <w:name w:val="endnote reference"/>
    <w:basedOn w:val="Domylnaczcionkaakapitu"/>
    <w:uiPriority w:val="99"/>
    <w:semiHidden/>
    <w:unhideWhenUsed/>
    <w:rsid w:val="003B3AD2"/>
    <w:rPr>
      <w:vertAlign w:val="superscript"/>
    </w:rPr>
  </w:style>
  <w:style w:type="table" w:customStyle="1" w:styleId="Jasnalistaakcent11">
    <w:name w:val="Jasna lista — akcent 11"/>
    <w:basedOn w:val="Standardowy"/>
    <w:uiPriority w:val="61"/>
    <w:rsid w:val="00CB3347"/>
    <w:pPr>
      <w:spacing w:after="0" w:line="240" w:lineRule="auto"/>
    </w:pPr>
    <w:rPr>
      <w:rFonts w:eastAsiaTheme="minorEastAsia"/>
      <w:lang w:val="en-US" w:bidi="en-US"/>
    </w:rPr>
    <w:tblPr>
      <w:tblStyleRowBandSize w:val="1"/>
      <w:tblStyleColBandSize w:val="1"/>
      <w:tblInd w:w="0" w:type="dxa"/>
      <w:tblBorders>
        <w:top w:val="single" w:sz="8" w:space="0" w:color="F0A22E" w:themeColor="accent1"/>
        <w:left w:val="single" w:sz="8" w:space="0" w:color="F0A22E" w:themeColor="accent1"/>
        <w:bottom w:val="single" w:sz="8" w:space="0" w:color="F0A22E" w:themeColor="accent1"/>
        <w:right w:val="single" w:sz="8" w:space="0" w:color="F0A22E"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0A22E" w:themeFill="accent1"/>
      </w:tcPr>
    </w:tblStylePr>
    <w:tblStylePr w:type="lastRow">
      <w:pPr>
        <w:spacing w:before="0" w:after="0" w:line="240" w:lineRule="auto"/>
      </w:pPr>
      <w:rPr>
        <w:b/>
        <w:bCs/>
      </w:rPr>
      <w:tblPr/>
      <w:tcPr>
        <w:tcBorders>
          <w:top w:val="double" w:sz="6" w:space="0" w:color="F0A22E" w:themeColor="accent1"/>
          <w:left w:val="single" w:sz="8" w:space="0" w:color="F0A22E" w:themeColor="accent1"/>
          <w:bottom w:val="single" w:sz="8" w:space="0" w:color="F0A22E" w:themeColor="accent1"/>
          <w:right w:val="single" w:sz="8" w:space="0" w:color="F0A22E" w:themeColor="accent1"/>
        </w:tcBorders>
      </w:tcPr>
    </w:tblStylePr>
    <w:tblStylePr w:type="firstCol">
      <w:rPr>
        <w:b/>
        <w:bCs/>
      </w:rPr>
    </w:tblStylePr>
    <w:tblStylePr w:type="lastCol">
      <w:rPr>
        <w:b/>
        <w:bCs/>
      </w:rPr>
    </w:tblStylePr>
    <w:tblStylePr w:type="band1Vert">
      <w:tblPr/>
      <w:tcPr>
        <w:tcBorders>
          <w:top w:val="single" w:sz="8" w:space="0" w:color="F0A22E" w:themeColor="accent1"/>
          <w:left w:val="single" w:sz="8" w:space="0" w:color="F0A22E" w:themeColor="accent1"/>
          <w:bottom w:val="single" w:sz="8" w:space="0" w:color="F0A22E" w:themeColor="accent1"/>
          <w:right w:val="single" w:sz="8" w:space="0" w:color="F0A22E" w:themeColor="accent1"/>
        </w:tcBorders>
      </w:tcPr>
    </w:tblStylePr>
    <w:tblStylePr w:type="band1Horz">
      <w:tblPr/>
      <w:tcPr>
        <w:tcBorders>
          <w:top w:val="single" w:sz="8" w:space="0" w:color="F0A22E" w:themeColor="accent1"/>
          <w:left w:val="single" w:sz="8" w:space="0" w:color="F0A22E" w:themeColor="accent1"/>
          <w:bottom w:val="single" w:sz="8" w:space="0" w:color="F0A22E" w:themeColor="accent1"/>
          <w:right w:val="single" w:sz="8" w:space="0" w:color="F0A22E" w:themeColor="accent1"/>
        </w:tcBorders>
      </w:tcPr>
    </w:tblStylePr>
  </w:style>
  <w:style w:type="paragraph" w:styleId="Akapitzlist">
    <w:name w:val="List Paragraph"/>
    <w:aliases w:val="Akapit z listą 1,Tekst punktowanie,Chorzów - Akapit z listą"/>
    <w:basedOn w:val="Normalny"/>
    <w:link w:val="AkapitzlistZnak"/>
    <w:uiPriority w:val="34"/>
    <w:qFormat/>
    <w:rsid w:val="003523F6"/>
    <w:pPr>
      <w:ind w:left="720"/>
      <w:contextualSpacing/>
    </w:pPr>
  </w:style>
  <w:style w:type="table" w:customStyle="1" w:styleId="Tabelasiatki1jasnaakcent12">
    <w:name w:val="Tabela siatki 1 — jasna — akcent 12"/>
    <w:basedOn w:val="Standardowy"/>
    <w:uiPriority w:val="46"/>
    <w:rsid w:val="00DB5AA5"/>
    <w:pPr>
      <w:spacing w:after="0" w:line="240" w:lineRule="auto"/>
    </w:pPr>
    <w:tblPr>
      <w:tblStyleRowBandSize w:val="1"/>
      <w:tblStyleColBandSize w:val="1"/>
      <w:tblInd w:w="0" w:type="dxa"/>
      <w:tblBorders>
        <w:top w:val="single" w:sz="4" w:space="0" w:color="F9D9AB" w:themeColor="accent1" w:themeTint="66"/>
        <w:left w:val="single" w:sz="4" w:space="0" w:color="F9D9AB" w:themeColor="accent1" w:themeTint="66"/>
        <w:bottom w:val="single" w:sz="4" w:space="0" w:color="F9D9AB" w:themeColor="accent1" w:themeTint="66"/>
        <w:right w:val="single" w:sz="4" w:space="0" w:color="F9D9AB" w:themeColor="accent1" w:themeTint="66"/>
        <w:insideH w:val="single" w:sz="4" w:space="0" w:color="F9D9AB" w:themeColor="accent1" w:themeTint="66"/>
        <w:insideV w:val="single" w:sz="4" w:space="0" w:color="F9D9AB" w:themeColor="accent1" w:themeTint="66"/>
      </w:tblBorders>
      <w:tblCellMar>
        <w:top w:w="0" w:type="dxa"/>
        <w:left w:w="108" w:type="dxa"/>
        <w:bottom w:w="0" w:type="dxa"/>
        <w:right w:w="108" w:type="dxa"/>
      </w:tblCellMar>
    </w:tblPr>
    <w:tblStylePr w:type="firstRow">
      <w:rPr>
        <w:b/>
        <w:bCs/>
      </w:rPr>
      <w:tblPr/>
      <w:tcPr>
        <w:tcBorders>
          <w:bottom w:val="single" w:sz="12" w:space="0" w:color="F6C681" w:themeColor="accent1" w:themeTint="99"/>
        </w:tcBorders>
      </w:tcPr>
    </w:tblStylePr>
    <w:tblStylePr w:type="lastRow">
      <w:rPr>
        <w:b/>
        <w:bCs/>
      </w:rPr>
      <w:tblPr/>
      <w:tcPr>
        <w:tcBorders>
          <w:top w:val="double" w:sz="2" w:space="0" w:color="F6C681" w:themeColor="accent1" w:themeTint="99"/>
        </w:tcBorders>
      </w:tcPr>
    </w:tblStylePr>
    <w:tblStylePr w:type="firstCol">
      <w:rPr>
        <w:b/>
        <w:bCs/>
      </w:rPr>
    </w:tblStylePr>
    <w:tblStylePr w:type="lastCol">
      <w:rPr>
        <w:b/>
        <w:bCs/>
      </w:rPr>
    </w:tblStylePr>
  </w:style>
  <w:style w:type="table" w:customStyle="1" w:styleId="Tabelasiatki1jasnaakcent31">
    <w:name w:val="Tabela siatki 1 — jasna — akcent 31"/>
    <w:basedOn w:val="Standardowy"/>
    <w:uiPriority w:val="46"/>
    <w:rsid w:val="00861D95"/>
    <w:pPr>
      <w:spacing w:after="0" w:line="240" w:lineRule="auto"/>
    </w:pPr>
    <w:tblPr>
      <w:tblStyleRowBandSize w:val="1"/>
      <w:tblStyleColBandSize w:val="1"/>
      <w:tblInd w:w="0" w:type="dxa"/>
      <w:tblBorders>
        <w:top w:val="single" w:sz="4" w:space="0" w:color="E1D0CC" w:themeColor="accent3" w:themeTint="66"/>
        <w:left w:val="single" w:sz="4" w:space="0" w:color="E1D0CC" w:themeColor="accent3" w:themeTint="66"/>
        <w:bottom w:val="single" w:sz="4" w:space="0" w:color="E1D0CC" w:themeColor="accent3" w:themeTint="66"/>
        <w:right w:val="single" w:sz="4" w:space="0" w:color="E1D0CC" w:themeColor="accent3" w:themeTint="66"/>
        <w:insideH w:val="single" w:sz="4" w:space="0" w:color="E1D0CC" w:themeColor="accent3" w:themeTint="66"/>
        <w:insideV w:val="single" w:sz="4" w:space="0" w:color="E1D0CC" w:themeColor="accent3" w:themeTint="66"/>
      </w:tblBorders>
      <w:tblCellMar>
        <w:top w:w="0" w:type="dxa"/>
        <w:left w:w="108" w:type="dxa"/>
        <w:bottom w:w="0" w:type="dxa"/>
        <w:right w:w="108" w:type="dxa"/>
      </w:tblCellMar>
    </w:tblPr>
    <w:tblStylePr w:type="firstRow">
      <w:rPr>
        <w:b/>
        <w:bCs/>
      </w:rPr>
      <w:tblPr/>
      <w:tcPr>
        <w:tcBorders>
          <w:bottom w:val="single" w:sz="12" w:space="0" w:color="D2B9B2" w:themeColor="accent3" w:themeTint="99"/>
        </w:tcBorders>
      </w:tcPr>
    </w:tblStylePr>
    <w:tblStylePr w:type="lastRow">
      <w:rPr>
        <w:b/>
        <w:bCs/>
      </w:rPr>
      <w:tblPr/>
      <w:tcPr>
        <w:tcBorders>
          <w:top w:val="double" w:sz="2" w:space="0" w:color="D2B9B2" w:themeColor="accent3" w:themeTint="99"/>
        </w:tcBorders>
      </w:tcPr>
    </w:tblStylePr>
    <w:tblStylePr w:type="firstCol">
      <w:rPr>
        <w:b/>
        <w:bCs/>
      </w:rPr>
    </w:tblStylePr>
    <w:tblStylePr w:type="lastCol">
      <w:rPr>
        <w:b/>
        <w:bCs/>
      </w:rPr>
    </w:tblStylePr>
  </w:style>
  <w:style w:type="character" w:styleId="Odwoaniedokomentarza">
    <w:name w:val="annotation reference"/>
    <w:basedOn w:val="Domylnaczcionkaakapitu"/>
    <w:uiPriority w:val="99"/>
    <w:semiHidden/>
    <w:unhideWhenUsed/>
    <w:rsid w:val="00B01A64"/>
    <w:rPr>
      <w:sz w:val="16"/>
      <w:szCs w:val="16"/>
    </w:rPr>
  </w:style>
  <w:style w:type="paragraph" w:styleId="Tekstkomentarza">
    <w:name w:val="annotation text"/>
    <w:basedOn w:val="Normalny"/>
    <w:link w:val="TekstkomentarzaZnak"/>
    <w:uiPriority w:val="99"/>
    <w:semiHidden/>
    <w:unhideWhenUsed/>
    <w:rsid w:val="00B01A64"/>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B01A64"/>
    <w:rPr>
      <w:rFonts w:asciiTheme="majorHAnsi" w:hAnsiTheme="majorHAnsi"/>
      <w:sz w:val="20"/>
      <w:szCs w:val="20"/>
    </w:rPr>
  </w:style>
  <w:style w:type="paragraph" w:styleId="Tematkomentarza">
    <w:name w:val="annotation subject"/>
    <w:basedOn w:val="Tekstkomentarza"/>
    <w:next w:val="Tekstkomentarza"/>
    <w:link w:val="TematkomentarzaZnak"/>
    <w:uiPriority w:val="99"/>
    <w:semiHidden/>
    <w:unhideWhenUsed/>
    <w:rsid w:val="00B01A64"/>
    <w:rPr>
      <w:b/>
      <w:bCs/>
    </w:rPr>
  </w:style>
  <w:style w:type="character" w:customStyle="1" w:styleId="TematkomentarzaZnak">
    <w:name w:val="Temat komentarza Znak"/>
    <w:basedOn w:val="TekstkomentarzaZnak"/>
    <w:link w:val="Tematkomentarza"/>
    <w:uiPriority w:val="99"/>
    <w:semiHidden/>
    <w:rsid w:val="00B01A64"/>
    <w:rPr>
      <w:rFonts w:asciiTheme="majorHAnsi" w:hAnsiTheme="majorHAnsi"/>
      <w:b/>
      <w:bCs/>
      <w:sz w:val="20"/>
      <w:szCs w:val="20"/>
    </w:rPr>
  </w:style>
  <w:style w:type="paragraph" w:customStyle="1" w:styleId="tekst">
    <w:name w:val="tekst"/>
    <w:basedOn w:val="Normalny"/>
    <w:link w:val="tekstZnak"/>
    <w:qFormat/>
    <w:rsid w:val="00B534B3"/>
    <w:pPr>
      <w:spacing w:after="200"/>
    </w:pPr>
    <w:rPr>
      <w:rFonts w:asciiTheme="minorHAnsi" w:hAnsiTheme="minorHAnsi"/>
      <w:sz w:val="22"/>
    </w:rPr>
  </w:style>
  <w:style w:type="character" w:customStyle="1" w:styleId="tekstZnak">
    <w:name w:val="tekst Znak"/>
    <w:basedOn w:val="Domylnaczcionkaakapitu"/>
    <w:link w:val="tekst"/>
    <w:rsid w:val="00B534B3"/>
  </w:style>
  <w:style w:type="paragraph" w:styleId="Nagwekspisutreci">
    <w:name w:val="TOC Heading"/>
    <w:basedOn w:val="Nagwek1"/>
    <w:next w:val="Normalny"/>
    <w:uiPriority w:val="39"/>
    <w:unhideWhenUsed/>
    <w:qFormat/>
    <w:rsid w:val="007A10A3"/>
    <w:pPr>
      <w:numPr>
        <w:numId w:val="0"/>
      </w:numPr>
      <w:spacing w:after="0" w:line="259" w:lineRule="auto"/>
      <w:jc w:val="left"/>
      <w:outlineLvl w:val="9"/>
    </w:pPr>
    <w:rPr>
      <w:b w:val="0"/>
      <w:lang w:eastAsia="pl-PL"/>
    </w:rPr>
  </w:style>
  <w:style w:type="paragraph" w:styleId="Spistreci1">
    <w:name w:val="toc 1"/>
    <w:basedOn w:val="Normalny"/>
    <w:next w:val="Normalny"/>
    <w:autoRedefine/>
    <w:uiPriority w:val="39"/>
    <w:unhideWhenUsed/>
    <w:rsid w:val="00AF4829"/>
    <w:pPr>
      <w:tabs>
        <w:tab w:val="left" w:pos="440"/>
        <w:tab w:val="right" w:leader="dot" w:pos="9062"/>
      </w:tabs>
      <w:spacing w:after="100"/>
    </w:pPr>
  </w:style>
  <w:style w:type="paragraph" w:styleId="Spistreci2">
    <w:name w:val="toc 2"/>
    <w:basedOn w:val="Normalny"/>
    <w:next w:val="Normalny"/>
    <w:autoRedefine/>
    <w:uiPriority w:val="39"/>
    <w:unhideWhenUsed/>
    <w:rsid w:val="007A10A3"/>
    <w:pPr>
      <w:spacing w:after="100"/>
      <w:ind w:left="240"/>
    </w:pPr>
  </w:style>
  <w:style w:type="paragraph" w:customStyle="1" w:styleId="Cytatyzinnychdokumentw">
    <w:name w:val="Cytaty z innych dokumentów"/>
    <w:basedOn w:val="Normalny"/>
    <w:link w:val="CytatyzinnychdokumentwZnak"/>
    <w:qFormat/>
    <w:rsid w:val="007A10A3"/>
    <w:pPr>
      <w:pBdr>
        <w:top w:val="single" w:sz="2" w:space="1" w:color="7B7053" w:themeColor="accent5" w:themeShade="BF"/>
        <w:left w:val="single" w:sz="2" w:space="4" w:color="7B7053" w:themeColor="accent5" w:themeShade="BF"/>
        <w:bottom w:val="single" w:sz="2" w:space="1" w:color="7B7053" w:themeColor="accent5" w:themeShade="BF"/>
        <w:right w:val="single" w:sz="2" w:space="4" w:color="7B7053" w:themeColor="accent5" w:themeShade="BF"/>
      </w:pBdr>
      <w:shd w:val="clear" w:color="auto" w:fill="ECE9E3" w:themeFill="accent5" w:themeFillTint="33"/>
    </w:pPr>
    <w:rPr>
      <w:i/>
    </w:rPr>
  </w:style>
  <w:style w:type="paragraph" w:customStyle="1" w:styleId="Wyrnienie">
    <w:name w:val="Wyróżnienie"/>
    <w:basedOn w:val="Normalny"/>
    <w:link w:val="WyrnienieZnak"/>
    <w:qFormat/>
    <w:rsid w:val="007759B3"/>
    <w:pPr>
      <w:shd w:val="clear" w:color="auto" w:fill="ECE9E3" w:themeFill="accent5" w:themeFillTint="33"/>
    </w:pPr>
    <w:rPr>
      <w:b/>
      <w:color w:val="614139" w:themeColor="accent3" w:themeShade="80"/>
    </w:rPr>
  </w:style>
  <w:style w:type="character" w:customStyle="1" w:styleId="CytatyzinnychdokumentwZnak">
    <w:name w:val="Cytaty z innych dokumentów Znak"/>
    <w:basedOn w:val="Domylnaczcionkaakapitu"/>
    <w:link w:val="Cytatyzinnychdokumentw"/>
    <w:rsid w:val="007A10A3"/>
    <w:rPr>
      <w:rFonts w:asciiTheme="majorHAnsi" w:hAnsiTheme="majorHAnsi"/>
      <w:i/>
      <w:sz w:val="24"/>
      <w:shd w:val="clear" w:color="auto" w:fill="ECE9E3" w:themeFill="accent5" w:themeFillTint="33"/>
    </w:rPr>
  </w:style>
  <w:style w:type="character" w:customStyle="1" w:styleId="WyrnienieZnak">
    <w:name w:val="Wyróżnienie Znak"/>
    <w:basedOn w:val="Domylnaczcionkaakapitu"/>
    <w:link w:val="Wyrnienie"/>
    <w:rsid w:val="007759B3"/>
    <w:rPr>
      <w:rFonts w:asciiTheme="majorHAnsi" w:hAnsiTheme="majorHAnsi"/>
      <w:b/>
      <w:color w:val="614139" w:themeColor="accent3" w:themeShade="80"/>
      <w:sz w:val="24"/>
      <w:shd w:val="clear" w:color="auto" w:fill="ECE9E3" w:themeFill="accent5" w:themeFillTint="33"/>
    </w:rPr>
  </w:style>
  <w:style w:type="table" w:customStyle="1" w:styleId="Tabelasiatki4akcent51">
    <w:name w:val="Tabela siatki 4 — akcent 51"/>
    <w:basedOn w:val="Standardowy"/>
    <w:uiPriority w:val="49"/>
    <w:rsid w:val="00DD7C69"/>
    <w:pPr>
      <w:spacing w:after="0" w:line="240" w:lineRule="auto"/>
    </w:pPr>
    <w:tblPr>
      <w:tblStyleRowBandSize w:val="1"/>
      <w:tblStyleColBandSize w:val="1"/>
      <w:tblInd w:w="0" w:type="dxa"/>
      <w:tblBorders>
        <w:top w:val="single" w:sz="4" w:space="0" w:color="C6BFAB" w:themeColor="accent5" w:themeTint="99"/>
        <w:left w:val="single" w:sz="4" w:space="0" w:color="C6BFAB" w:themeColor="accent5" w:themeTint="99"/>
        <w:bottom w:val="single" w:sz="4" w:space="0" w:color="C6BFAB" w:themeColor="accent5" w:themeTint="99"/>
        <w:right w:val="single" w:sz="4" w:space="0" w:color="C6BFAB" w:themeColor="accent5" w:themeTint="99"/>
        <w:insideH w:val="single" w:sz="4" w:space="0" w:color="C6BFAB" w:themeColor="accent5" w:themeTint="99"/>
        <w:insideV w:val="single" w:sz="4" w:space="0" w:color="C6BFAB"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19574" w:themeColor="accent5"/>
          <w:left w:val="single" w:sz="4" w:space="0" w:color="A19574" w:themeColor="accent5"/>
          <w:bottom w:val="single" w:sz="4" w:space="0" w:color="A19574" w:themeColor="accent5"/>
          <w:right w:val="single" w:sz="4" w:space="0" w:color="A19574" w:themeColor="accent5"/>
          <w:insideH w:val="nil"/>
          <w:insideV w:val="nil"/>
        </w:tcBorders>
        <w:shd w:val="clear" w:color="auto" w:fill="A19574" w:themeFill="accent5"/>
      </w:tcPr>
    </w:tblStylePr>
    <w:tblStylePr w:type="lastRow">
      <w:rPr>
        <w:b/>
        <w:bCs/>
      </w:rPr>
      <w:tblPr/>
      <w:tcPr>
        <w:tcBorders>
          <w:top w:val="double" w:sz="4" w:space="0" w:color="A19574" w:themeColor="accent5"/>
        </w:tcBorders>
      </w:tcPr>
    </w:tblStylePr>
    <w:tblStylePr w:type="firstCol">
      <w:rPr>
        <w:b/>
        <w:bCs/>
      </w:rPr>
    </w:tblStylePr>
    <w:tblStylePr w:type="lastCol">
      <w:rPr>
        <w:b/>
        <w:bCs/>
      </w:rPr>
    </w:tblStylePr>
    <w:tblStylePr w:type="band1Vert">
      <w:tblPr/>
      <w:tcPr>
        <w:shd w:val="clear" w:color="auto" w:fill="ECE9E3" w:themeFill="accent5" w:themeFillTint="33"/>
      </w:tcPr>
    </w:tblStylePr>
    <w:tblStylePr w:type="band1Horz">
      <w:tblPr/>
      <w:tcPr>
        <w:shd w:val="clear" w:color="auto" w:fill="ECE9E3" w:themeFill="accent5" w:themeFillTint="33"/>
      </w:tcPr>
    </w:tblStylePr>
  </w:style>
  <w:style w:type="paragraph" w:styleId="Spisilustracji">
    <w:name w:val="table of figures"/>
    <w:basedOn w:val="Normalny"/>
    <w:next w:val="Normalny"/>
    <w:uiPriority w:val="99"/>
    <w:unhideWhenUsed/>
    <w:rsid w:val="005806A7"/>
    <w:pPr>
      <w:spacing w:after="0"/>
    </w:pPr>
  </w:style>
  <w:style w:type="paragraph" w:customStyle="1" w:styleId="wypowiedzi">
    <w:name w:val="wypowiedzi"/>
    <w:basedOn w:val="Normalny"/>
    <w:link w:val="wypowiedziZnak"/>
    <w:qFormat/>
    <w:rsid w:val="00B92045"/>
    <w:pPr>
      <w:pBdr>
        <w:top w:val="single" w:sz="4" w:space="1" w:color="auto"/>
        <w:left w:val="single" w:sz="4" w:space="4" w:color="auto"/>
        <w:bottom w:val="single" w:sz="4" w:space="1" w:color="auto"/>
        <w:right w:val="single" w:sz="4" w:space="4" w:color="auto"/>
      </w:pBdr>
      <w:shd w:val="clear" w:color="auto" w:fill="ECE9E3" w:themeFill="accent5" w:themeFillTint="33"/>
    </w:pPr>
    <w:rPr>
      <w:b/>
      <w:i/>
    </w:rPr>
  </w:style>
  <w:style w:type="character" w:customStyle="1" w:styleId="wypowiedziZnak">
    <w:name w:val="wypowiedzi Znak"/>
    <w:basedOn w:val="Domylnaczcionkaakapitu"/>
    <w:link w:val="wypowiedzi"/>
    <w:rsid w:val="00B92045"/>
    <w:rPr>
      <w:rFonts w:asciiTheme="majorHAnsi" w:hAnsiTheme="majorHAnsi"/>
      <w:b/>
      <w:i/>
      <w:sz w:val="24"/>
      <w:shd w:val="clear" w:color="auto" w:fill="ECE9E3" w:themeFill="accent5" w:themeFillTint="33"/>
    </w:rPr>
  </w:style>
  <w:style w:type="paragraph" w:customStyle="1" w:styleId="WyrnienieII">
    <w:name w:val="Wyróżnienie II"/>
    <w:basedOn w:val="Normalny"/>
    <w:link w:val="WyrnienieIIZnak"/>
    <w:rsid w:val="009E556D"/>
    <w:pPr>
      <w:shd w:val="clear" w:color="auto" w:fill="D9D4C7" w:themeFill="accent5" w:themeFillTint="66"/>
      <w:jc w:val="center"/>
    </w:pPr>
    <w:rPr>
      <w:b/>
      <w:color w:val="614139" w:themeColor="accent3" w:themeShade="80"/>
    </w:rPr>
  </w:style>
  <w:style w:type="paragraph" w:customStyle="1" w:styleId="Tekstgwny">
    <w:name w:val="Tekst główny"/>
    <w:basedOn w:val="Normalny"/>
    <w:link w:val="TekstgwnyZnak"/>
    <w:qFormat/>
    <w:rsid w:val="00A34996"/>
    <w:rPr>
      <w:rFonts w:eastAsia="Calibri" w:cs="Times New Roman"/>
    </w:rPr>
  </w:style>
  <w:style w:type="character" w:customStyle="1" w:styleId="WyrnienieIIZnak">
    <w:name w:val="Wyróżnienie II Znak"/>
    <w:basedOn w:val="Domylnaczcionkaakapitu"/>
    <w:link w:val="WyrnienieII"/>
    <w:rsid w:val="009E556D"/>
    <w:rPr>
      <w:rFonts w:asciiTheme="majorHAnsi" w:hAnsiTheme="majorHAnsi"/>
      <w:b/>
      <w:color w:val="614139" w:themeColor="accent3" w:themeShade="80"/>
      <w:sz w:val="24"/>
      <w:shd w:val="clear" w:color="auto" w:fill="D9D4C7" w:themeFill="accent5" w:themeFillTint="66"/>
    </w:rPr>
  </w:style>
  <w:style w:type="paragraph" w:styleId="Nagwek">
    <w:name w:val="header"/>
    <w:basedOn w:val="Normalny"/>
    <w:link w:val="NagwekZnak"/>
    <w:uiPriority w:val="99"/>
    <w:unhideWhenUsed/>
    <w:rsid w:val="008727EC"/>
    <w:pPr>
      <w:tabs>
        <w:tab w:val="center" w:pos="4536"/>
        <w:tab w:val="right" w:pos="9072"/>
      </w:tabs>
      <w:spacing w:after="0" w:line="240" w:lineRule="auto"/>
    </w:pPr>
  </w:style>
  <w:style w:type="character" w:customStyle="1" w:styleId="TekstgwnyZnak">
    <w:name w:val="Tekst główny Znak"/>
    <w:basedOn w:val="Domylnaczcionkaakapitu"/>
    <w:link w:val="Tekstgwny"/>
    <w:rsid w:val="00A34996"/>
    <w:rPr>
      <w:rFonts w:asciiTheme="majorHAnsi" w:eastAsia="Calibri" w:hAnsiTheme="majorHAnsi" w:cs="Times New Roman"/>
      <w:sz w:val="24"/>
    </w:rPr>
  </w:style>
  <w:style w:type="character" w:customStyle="1" w:styleId="NagwekZnak">
    <w:name w:val="Nagłówek Znak"/>
    <w:basedOn w:val="Domylnaczcionkaakapitu"/>
    <w:link w:val="Nagwek"/>
    <w:uiPriority w:val="99"/>
    <w:rsid w:val="008727EC"/>
    <w:rPr>
      <w:rFonts w:asciiTheme="majorHAnsi" w:hAnsiTheme="majorHAnsi"/>
      <w:sz w:val="24"/>
    </w:rPr>
  </w:style>
  <w:style w:type="paragraph" w:styleId="Stopka">
    <w:name w:val="footer"/>
    <w:basedOn w:val="Normalny"/>
    <w:link w:val="StopkaZnak"/>
    <w:uiPriority w:val="99"/>
    <w:unhideWhenUsed/>
    <w:rsid w:val="008727E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727EC"/>
    <w:rPr>
      <w:rFonts w:asciiTheme="majorHAnsi" w:hAnsiTheme="majorHAnsi"/>
      <w:sz w:val="24"/>
    </w:rPr>
  </w:style>
  <w:style w:type="table" w:customStyle="1" w:styleId="Jasnasiatkaakcent11">
    <w:name w:val="Jasna siatka — akcent 11"/>
    <w:basedOn w:val="Standardowy"/>
    <w:next w:val="Jasnasiatkaakcent12"/>
    <w:uiPriority w:val="62"/>
    <w:rsid w:val="00B173FB"/>
    <w:pPr>
      <w:spacing w:after="0" w:line="240" w:lineRule="auto"/>
    </w:p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ascii="Verdana" w:eastAsia="Times New Roman" w:hAnsi="Verdan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Verdana" w:eastAsia="Times New Roman" w:hAnsi="Verdan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Jasnasiatkaakcent12">
    <w:name w:val="Jasna siatka — akcent 12"/>
    <w:basedOn w:val="Standardowy"/>
    <w:uiPriority w:val="62"/>
    <w:semiHidden/>
    <w:unhideWhenUsed/>
    <w:rsid w:val="00B173FB"/>
    <w:pPr>
      <w:spacing w:after="0" w:line="240" w:lineRule="auto"/>
    </w:pPr>
    <w:tblPr>
      <w:tblStyleRowBandSize w:val="1"/>
      <w:tblStyleColBandSize w:val="1"/>
      <w:tblInd w:w="0" w:type="dxa"/>
      <w:tblBorders>
        <w:top w:val="single" w:sz="8" w:space="0" w:color="F0A22E" w:themeColor="accent1"/>
        <w:left w:val="single" w:sz="8" w:space="0" w:color="F0A22E" w:themeColor="accent1"/>
        <w:bottom w:val="single" w:sz="8" w:space="0" w:color="F0A22E" w:themeColor="accent1"/>
        <w:right w:val="single" w:sz="8" w:space="0" w:color="F0A22E" w:themeColor="accent1"/>
        <w:insideH w:val="single" w:sz="8" w:space="0" w:color="F0A22E" w:themeColor="accent1"/>
        <w:insideV w:val="single" w:sz="8" w:space="0" w:color="F0A22E"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0A22E" w:themeColor="accent1"/>
          <w:left w:val="single" w:sz="8" w:space="0" w:color="F0A22E" w:themeColor="accent1"/>
          <w:bottom w:val="single" w:sz="18" w:space="0" w:color="F0A22E" w:themeColor="accent1"/>
          <w:right w:val="single" w:sz="8" w:space="0" w:color="F0A22E" w:themeColor="accent1"/>
          <w:insideH w:val="nil"/>
          <w:insideV w:val="single" w:sz="8" w:space="0" w:color="F0A22E"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0A22E" w:themeColor="accent1"/>
          <w:left w:val="single" w:sz="8" w:space="0" w:color="F0A22E" w:themeColor="accent1"/>
          <w:bottom w:val="single" w:sz="8" w:space="0" w:color="F0A22E" w:themeColor="accent1"/>
          <w:right w:val="single" w:sz="8" w:space="0" w:color="F0A22E" w:themeColor="accent1"/>
          <w:insideH w:val="nil"/>
          <w:insideV w:val="single" w:sz="8" w:space="0" w:color="F0A22E"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0A22E" w:themeColor="accent1"/>
          <w:left w:val="single" w:sz="8" w:space="0" w:color="F0A22E" w:themeColor="accent1"/>
          <w:bottom w:val="single" w:sz="8" w:space="0" w:color="F0A22E" w:themeColor="accent1"/>
          <w:right w:val="single" w:sz="8" w:space="0" w:color="F0A22E" w:themeColor="accent1"/>
        </w:tcBorders>
      </w:tcPr>
    </w:tblStylePr>
    <w:tblStylePr w:type="band1Vert">
      <w:tblPr/>
      <w:tcPr>
        <w:tcBorders>
          <w:top w:val="single" w:sz="8" w:space="0" w:color="F0A22E" w:themeColor="accent1"/>
          <w:left w:val="single" w:sz="8" w:space="0" w:color="F0A22E" w:themeColor="accent1"/>
          <w:bottom w:val="single" w:sz="8" w:space="0" w:color="F0A22E" w:themeColor="accent1"/>
          <w:right w:val="single" w:sz="8" w:space="0" w:color="F0A22E" w:themeColor="accent1"/>
        </w:tcBorders>
        <w:shd w:val="clear" w:color="auto" w:fill="FBE7CB" w:themeFill="accent1" w:themeFillTint="3F"/>
      </w:tcPr>
    </w:tblStylePr>
    <w:tblStylePr w:type="band1Horz">
      <w:tblPr/>
      <w:tcPr>
        <w:tcBorders>
          <w:top w:val="single" w:sz="8" w:space="0" w:color="F0A22E" w:themeColor="accent1"/>
          <w:left w:val="single" w:sz="8" w:space="0" w:color="F0A22E" w:themeColor="accent1"/>
          <w:bottom w:val="single" w:sz="8" w:space="0" w:color="F0A22E" w:themeColor="accent1"/>
          <w:right w:val="single" w:sz="8" w:space="0" w:color="F0A22E" w:themeColor="accent1"/>
          <w:insideV w:val="single" w:sz="8" w:space="0" w:color="F0A22E" w:themeColor="accent1"/>
        </w:tcBorders>
        <w:shd w:val="clear" w:color="auto" w:fill="FBE7CB" w:themeFill="accent1" w:themeFillTint="3F"/>
      </w:tcPr>
    </w:tblStylePr>
    <w:tblStylePr w:type="band2Horz">
      <w:tblPr/>
      <w:tcPr>
        <w:tcBorders>
          <w:top w:val="single" w:sz="8" w:space="0" w:color="F0A22E" w:themeColor="accent1"/>
          <w:left w:val="single" w:sz="8" w:space="0" w:color="F0A22E" w:themeColor="accent1"/>
          <w:bottom w:val="single" w:sz="8" w:space="0" w:color="F0A22E" w:themeColor="accent1"/>
          <w:right w:val="single" w:sz="8" w:space="0" w:color="F0A22E" w:themeColor="accent1"/>
          <w:insideV w:val="single" w:sz="8" w:space="0" w:color="F0A22E" w:themeColor="accent1"/>
        </w:tcBorders>
      </w:tcPr>
    </w:tblStylePr>
  </w:style>
  <w:style w:type="table" w:customStyle="1" w:styleId="Tabelasiatki1jasnaakcent311">
    <w:name w:val="Tabela siatki 1 — jasna — akcent 311"/>
    <w:basedOn w:val="Standardowy"/>
    <w:uiPriority w:val="46"/>
    <w:rsid w:val="00EE15A7"/>
    <w:pPr>
      <w:spacing w:after="0" w:line="240" w:lineRule="auto"/>
    </w:pPr>
    <w:tblPr>
      <w:tblStyleRowBandSize w:val="1"/>
      <w:tblStyleColBandSize w:val="1"/>
      <w:tblInd w:w="0" w:type="dxa"/>
      <w:tblBorders>
        <w:top w:val="single" w:sz="4" w:space="0" w:color="E1D0CC" w:themeColor="accent3" w:themeTint="66"/>
        <w:left w:val="single" w:sz="4" w:space="0" w:color="E1D0CC" w:themeColor="accent3" w:themeTint="66"/>
        <w:bottom w:val="single" w:sz="4" w:space="0" w:color="E1D0CC" w:themeColor="accent3" w:themeTint="66"/>
        <w:right w:val="single" w:sz="4" w:space="0" w:color="E1D0CC" w:themeColor="accent3" w:themeTint="66"/>
        <w:insideH w:val="single" w:sz="4" w:space="0" w:color="E1D0CC" w:themeColor="accent3" w:themeTint="66"/>
        <w:insideV w:val="single" w:sz="4" w:space="0" w:color="E1D0CC" w:themeColor="accent3" w:themeTint="66"/>
      </w:tblBorders>
      <w:tblCellMar>
        <w:top w:w="0" w:type="dxa"/>
        <w:left w:w="108" w:type="dxa"/>
        <w:bottom w:w="0" w:type="dxa"/>
        <w:right w:w="108" w:type="dxa"/>
      </w:tblCellMar>
    </w:tblPr>
    <w:tblStylePr w:type="firstRow">
      <w:rPr>
        <w:b/>
        <w:bCs/>
      </w:rPr>
      <w:tblPr/>
      <w:tcPr>
        <w:tcBorders>
          <w:bottom w:val="single" w:sz="12" w:space="0" w:color="D2B9B2" w:themeColor="accent3" w:themeTint="99"/>
        </w:tcBorders>
      </w:tcPr>
    </w:tblStylePr>
    <w:tblStylePr w:type="lastRow">
      <w:rPr>
        <w:b/>
        <w:bCs/>
      </w:rPr>
      <w:tblPr/>
      <w:tcPr>
        <w:tcBorders>
          <w:top w:val="double" w:sz="2" w:space="0" w:color="D2B9B2" w:themeColor="accent3" w:themeTint="99"/>
        </w:tcBorders>
      </w:tcPr>
    </w:tblStylePr>
    <w:tblStylePr w:type="firstCol">
      <w:rPr>
        <w:b/>
        <w:bCs/>
      </w:rPr>
    </w:tblStylePr>
    <w:tblStylePr w:type="lastCol">
      <w:rPr>
        <w:b/>
        <w:bCs/>
      </w:rPr>
    </w:tblStylePr>
  </w:style>
  <w:style w:type="paragraph" w:customStyle="1" w:styleId="rdo0">
    <w:name w:val="źródło"/>
    <w:basedOn w:val="Normalny"/>
    <w:link w:val="rdoZnak0"/>
    <w:qFormat/>
    <w:rsid w:val="00EE15A7"/>
    <w:pPr>
      <w:spacing w:after="120" w:line="240" w:lineRule="auto"/>
    </w:pPr>
    <w:rPr>
      <w:rFonts w:ascii="Calibri Light" w:hAnsi="Calibri Light"/>
      <w:i/>
      <w:sz w:val="18"/>
    </w:rPr>
  </w:style>
  <w:style w:type="character" w:customStyle="1" w:styleId="rdoZnak0">
    <w:name w:val="źródło Znak"/>
    <w:basedOn w:val="Domylnaczcionkaakapitu"/>
    <w:link w:val="rdo0"/>
    <w:rsid w:val="00EE15A7"/>
    <w:rPr>
      <w:rFonts w:ascii="Calibri Light" w:hAnsi="Calibri Light"/>
      <w:i/>
      <w:sz w:val="18"/>
    </w:rPr>
  </w:style>
  <w:style w:type="table" w:customStyle="1" w:styleId="Tabelasiatki1jasnaakcent511">
    <w:name w:val="Tabela siatki 1 — jasna — akcent 511"/>
    <w:basedOn w:val="Standardowy"/>
    <w:uiPriority w:val="46"/>
    <w:rsid w:val="000C6994"/>
    <w:pPr>
      <w:spacing w:after="0" w:line="240" w:lineRule="auto"/>
    </w:pPr>
    <w:tblPr>
      <w:tblStyleRowBandSize w:val="1"/>
      <w:tblStyleColBandSize w:val="1"/>
      <w:tblInd w:w="0" w:type="dxa"/>
      <w:tblBorders>
        <w:top w:val="single" w:sz="4" w:space="0" w:color="D9D4C7" w:themeColor="accent5" w:themeTint="66"/>
        <w:left w:val="single" w:sz="4" w:space="0" w:color="D9D4C7" w:themeColor="accent5" w:themeTint="66"/>
        <w:bottom w:val="single" w:sz="4" w:space="0" w:color="D9D4C7" w:themeColor="accent5" w:themeTint="66"/>
        <w:right w:val="single" w:sz="4" w:space="0" w:color="D9D4C7" w:themeColor="accent5" w:themeTint="66"/>
        <w:insideH w:val="single" w:sz="4" w:space="0" w:color="D9D4C7" w:themeColor="accent5" w:themeTint="66"/>
        <w:insideV w:val="single" w:sz="4" w:space="0" w:color="D9D4C7" w:themeColor="accent5" w:themeTint="66"/>
      </w:tblBorders>
      <w:tblCellMar>
        <w:top w:w="0" w:type="dxa"/>
        <w:left w:w="108" w:type="dxa"/>
        <w:bottom w:w="0" w:type="dxa"/>
        <w:right w:w="108" w:type="dxa"/>
      </w:tblCellMar>
    </w:tblPr>
    <w:tblStylePr w:type="firstRow">
      <w:rPr>
        <w:b/>
        <w:bCs/>
      </w:rPr>
      <w:tblPr/>
      <w:tcPr>
        <w:tcBorders>
          <w:bottom w:val="single" w:sz="12" w:space="0" w:color="C6BFAB" w:themeColor="accent5" w:themeTint="99"/>
        </w:tcBorders>
      </w:tcPr>
    </w:tblStylePr>
    <w:tblStylePr w:type="lastRow">
      <w:rPr>
        <w:b/>
        <w:bCs/>
      </w:rPr>
      <w:tblPr/>
      <w:tcPr>
        <w:tcBorders>
          <w:top w:val="double" w:sz="2" w:space="0" w:color="C6BFAB" w:themeColor="accent5" w:themeTint="99"/>
        </w:tcBorders>
      </w:tcPr>
    </w:tblStylePr>
    <w:tblStylePr w:type="firstCol">
      <w:rPr>
        <w:b/>
        <w:bCs/>
      </w:rPr>
    </w:tblStylePr>
    <w:tblStylePr w:type="lastCol">
      <w:rPr>
        <w:b/>
        <w:bCs/>
      </w:rPr>
    </w:tblStylePr>
  </w:style>
  <w:style w:type="table" w:customStyle="1" w:styleId="Tabelasiatki1jasnaakcent411">
    <w:name w:val="Tabela siatki 1 — jasna — akcent 411"/>
    <w:basedOn w:val="Standardowy"/>
    <w:uiPriority w:val="46"/>
    <w:rsid w:val="000C6994"/>
    <w:pPr>
      <w:spacing w:after="0" w:line="240" w:lineRule="auto"/>
    </w:pPr>
    <w:tblPr>
      <w:tblStyleRowBandSize w:val="1"/>
      <w:tblStyleColBandSize w:val="1"/>
      <w:tblInd w:w="0" w:type="dxa"/>
      <w:tblBorders>
        <w:top w:val="single" w:sz="4" w:space="0" w:color="E7D5C4" w:themeColor="accent4" w:themeTint="66"/>
        <w:left w:val="single" w:sz="4" w:space="0" w:color="E7D5C4" w:themeColor="accent4" w:themeTint="66"/>
        <w:bottom w:val="single" w:sz="4" w:space="0" w:color="E7D5C4" w:themeColor="accent4" w:themeTint="66"/>
        <w:right w:val="single" w:sz="4" w:space="0" w:color="E7D5C4" w:themeColor="accent4" w:themeTint="66"/>
        <w:insideH w:val="single" w:sz="4" w:space="0" w:color="E7D5C4" w:themeColor="accent4" w:themeTint="66"/>
        <w:insideV w:val="single" w:sz="4" w:space="0" w:color="E7D5C4" w:themeColor="accent4" w:themeTint="66"/>
      </w:tblBorders>
      <w:tblCellMar>
        <w:top w:w="0" w:type="dxa"/>
        <w:left w:w="108" w:type="dxa"/>
        <w:bottom w:w="0" w:type="dxa"/>
        <w:right w:w="108" w:type="dxa"/>
      </w:tblCellMar>
    </w:tblPr>
    <w:tblStylePr w:type="firstRow">
      <w:rPr>
        <w:b/>
        <w:bCs/>
      </w:rPr>
      <w:tblPr/>
      <w:tcPr>
        <w:tcBorders>
          <w:bottom w:val="single" w:sz="12" w:space="0" w:color="DBC1A7" w:themeColor="accent4" w:themeTint="99"/>
        </w:tcBorders>
      </w:tcPr>
    </w:tblStylePr>
    <w:tblStylePr w:type="lastRow">
      <w:rPr>
        <w:b/>
        <w:bCs/>
      </w:rPr>
      <w:tblPr/>
      <w:tcPr>
        <w:tcBorders>
          <w:top w:val="double" w:sz="2" w:space="0" w:color="DBC1A7" w:themeColor="accent4" w:themeTint="99"/>
        </w:tcBorders>
      </w:tcPr>
    </w:tblStylePr>
    <w:tblStylePr w:type="firstCol">
      <w:rPr>
        <w:b/>
        <w:bCs/>
      </w:rPr>
    </w:tblStylePr>
    <w:tblStylePr w:type="lastCol">
      <w:rPr>
        <w:b/>
        <w:bCs/>
      </w:rPr>
    </w:tblStylePr>
  </w:style>
  <w:style w:type="table" w:styleId="rednialista1akcent3">
    <w:name w:val="Medium List 1 Accent 3"/>
    <w:basedOn w:val="Standardowy"/>
    <w:uiPriority w:val="65"/>
    <w:rsid w:val="00CB3F65"/>
    <w:pPr>
      <w:spacing w:after="0" w:line="240" w:lineRule="auto"/>
    </w:pPr>
    <w:rPr>
      <w:color w:val="000000" w:themeColor="text1"/>
    </w:rPr>
    <w:tblPr>
      <w:tblStyleRowBandSize w:val="1"/>
      <w:tblStyleColBandSize w:val="1"/>
      <w:tblInd w:w="0" w:type="dxa"/>
      <w:tblBorders>
        <w:top w:val="single" w:sz="8" w:space="0" w:color="B58B80" w:themeColor="accent3"/>
        <w:bottom w:val="single" w:sz="8" w:space="0" w:color="B58B80"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B58B80" w:themeColor="accent3"/>
        </w:tcBorders>
      </w:tcPr>
    </w:tblStylePr>
    <w:tblStylePr w:type="lastRow">
      <w:rPr>
        <w:b/>
        <w:bCs/>
        <w:color w:val="4E3B30" w:themeColor="text2"/>
      </w:rPr>
      <w:tblPr/>
      <w:tcPr>
        <w:tcBorders>
          <w:top w:val="single" w:sz="8" w:space="0" w:color="B58B80" w:themeColor="accent3"/>
          <w:bottom w:val="single" w:sz="8" w:space="0" w:color="B58B80" w:themeColor="accent3"/>
        </w:tcBorders>
      </w:tcPr>
    </w:tblStylePr>
    <w:tblStylePr w:type="firstCol">
      <w:rPr>
        <w:b/>
        <w:bCs/>
      </w:rPr>
    </w:tblStylePr>
    <w:tblStylePr w:type="lastCol">
      <w:rPr>
        <w:b/>
        <w:bCs/>
      </w:rPr>
      <w:tblPr/>
      <w:tcPr>
        <w:tcBorders>
          <w:top w:val="single" w:sz="8" w:space="0" w:color="B58B80" w:themeColor="accent3"/>
          <w:bottom w:val="single" w:sz="8" w:space="0" w:color="B58B80" w:themeColor="accent3"/>
        </w:tcBorders>
      </w:tcPr>
    </w:tblStylePr>
    <w:tblStylePr w:type="band1Vert">
      <w:tblPr/>
      <w:tcPr>
        <w:shd w:val="clear" w:color="auto" w:fill="ECE2DF" w:themeFill="accent3" w:themeFillTint="3F"/>
      </w:tcPr>
    </w:tblStylePr>
    <w:tblStylePr w:type="band1Horz">
      <w:tblPr/>
      <w:tcPr>
        <w:shd w:val="clear" w:color="auto" w:fill="ECE2DF" w:themeFill="accent3" w:themeFillTint="3F"/>
      </w:tcPr>
    </w:tblStylePr>
  </w:style>
  <w:style w:type="table" w:customStyle="1" w:styleId="Tabelasiatki1jasnaakcent21">
    <w:name w:val="Tabela siatki 1 — jasna — akcent 21"/>
    <w:basedOn w:val="Standardowy"/>
    <w:uiPriority w:val="46"/>
    <w:rsid w:val="00F56216"/>
    <w:pPr>
      <w:spacing w:after="0" w:line="240" w:lineRule="auto"/>
    </w:pPr>
    <w:tblPr>
      <w:tblStyleRowBandSize w:val="1"/>
      <w:tblStyleColBandSize w:val="1"/>
      <w:tblInd w:w="0" w:type="dxa"/>
      <w:tblBorders>
        <w:top w:val="single" w:sz="4" w:space="0" w:color="DCBFB6" w:themeColor="accent2" w:themeTint="66"/>
        <w:left w:val="single" w:sz="4" w:space="0" w:color="DCBFB6" w:themeColor="accent2" w:themeTint="66"/>
        <w:bottom w:val="single" w:sz="4" w:space="0" w:color="DCBFB6" w:themeColor="accent2" w:themeTint="66"/>
        <w:right w:val="single" w:sz="4" w:space="0" w:color="DCBFB6" w:themeColor="accent2" w:themeTint="66"/>
        <w:insideH w:val="single" w:sz="4" w:space="0" w:color="DCBFB6" w:themeColor="accent2" w:themeTint="66"/>
        <w:insideV w:val="single" w:sz="4" w:space="0" w:color="DCBFB6" w:themeColor="accent2" w:themeTint="66"/>
      </w:tblBorders>
      <w:tblCellMar>
        <w:top w:w="0" w:type="dxa"/>
        <w:left w:w="108" w:type="dxa"/>
        <w:bottom w:w="0" w:type="dxa"/>
        <w:right w:w="108" w:type="dxa"/>
      </w:tblCellMar>
    </w:tblPr>
    <w:tblStylePr w:type="firstRow">
      <w:rPr>
        <w:b/>
        <w:bCs/>
      </w:rPr>
      <w:tblPr/>
      <w:tcPr>
        <w:tcBorders>
          <w:bottom w:val="single" w:sz="12" w:space="0" w:color="CBA092" w:themeColor="accent2" w:themeTint="99"/>
        </w:tcBorders>
      </w:tcPr>
    </w:tblStylePr>
    <w:tblStylePr w:type="lastRow">
      <w:rPr>
        <w:b/>
        <w:bCs/>
      </w:rPr>
      <w:tblPr/>
      <w:tcPr>
        <w:tcBorders>
          <w:top w:val="double" w:sz="2" w:space="0" w:color="CBA092" w:themeColor="accent2" w:themeTint="99"/>
        </w:tcBorders>
      </w:tcPr>
    </w:tblStylePr>
    <w:tblStylePr w:type="firstCol">
      <w:rPr>
        <w:b/>
        <w:bCs/>
      </w:rPr>
    </w:tblStylePr>
    <w:tblStylePr w:type="lastCol">
      <w:rPr>
        <w:b/>
        <w:bCs/>
      </w:rPr>
    </w:tblStylePr>
  </w:style>
  <w:style w:type="table" w:customStyle="1" w:styleId="Tabelasiatki1jasnaakcent61">
    <w:name w:val="Tabela siatki 1 — jasna — akcent 61"/>
    <w:basedOn w:val="Standardowy"/>
    <w:uiPriority w:val="46"/>
    <w:rsid w:val="00534B75"/>
    <w:pPr>
      <w:spacing w:after="0" w:line="240" w:lineRule="auto"/>
    </w:pPr>
    <w:tblPr>
      <w:tblStyleRowBandSize w:val="1"/>
      <w:tblStyleColBandSize w:val="1"/>
      <w:tblInd w:w="0" w:type="dxa"/>
      <w:tblBorders>
        <w:top w:val="single" w:sz="4" w:space="0" w:color="EBC7A3" w:themeColor="accent6" w:themeTint="66"/>
        <w:left w:val="single" w:sz="4" w:space="0" w:color="EBC7A3" w:themeColor="accent6" w:themeTint="66"/>
        <w:bottom w:val="single" w:sz="4" w:space="0" w:color="EBC7A3" w:themeColor="accent6" w:themeTint="66"/>
        <w:right w:val="single" w:sz="4" w:space="0" w:color="EBC7A3" w:themeColor="accent6" w:themeTint="66"/>
        <w:insideH w:val="single" w:sz="4" w:space="0" w:color="EBC7A3" w:themeColor="accent6" w:themeTint="66"/>
        <w:insideV w:val="single" w:sz="4" w:space="0" w:color="EBC7A3" w:themeColor="accent6" w:themeTint="66"/>
      </w:tblBorders>
      <w:tblCellMar>
        <w:top w:w="0" w:type="dxa"/>
        <w:left w:w="108" w:type="dxa"/>
        <w:bottom w:w="0" w:type="dxa"/>
        <w:right w:w="108" w:type="dxa"/>
      </w:tblCellMar>
    </w:tblPr>
    <w:tblStylePr w:type="firstRow">
      <w:rPr>
        <w:b/>
        <w:bCs/>
      </w:rPr>
      <w:tblPr/>
      <w:tcPr>
        <w:tcBorders>
          <w:bottom w:val="single" w:sz="12" w:space="0" w:color="E2AB76" w:themeColor="accent6" w:themeTint="99"/>
        </w:tcBorders>
      </w:tcPr>
    </w:tblStylePr>
    <w:tblStylePr w:type="lastRow">
      <w:rPr>
        <w:b/>
        <w:bCs/>
      </w:rPr>
      <w:tblPr/>
      <w:tcPr>
        <w:tcBorders>
          <w:top w:val="double" w:sz="2" w:space="0" w:color="E2AB76" w:themeColor="accent6" w:themeTint="99"/>
        </w:tcBorders>
      </w:tcPr>
    </w:tblStylePr>
    <w:tblStylePr w:type="firstCol">
      <w:rPr>
        <w:b/>
        <w:bCs/>
      </w:rPr>
    </w:tblStylePr>
    <w:tblStylePr w:type="lastCol">
      <w:rPr>
        <w:b/>
        <w:bCs/>
      </w:rPr>
    </w:tblStylePr>
  </w:style>
  <w:style w:type="table" w:customStyle="1" w:styleId="Tabelasiatki5ciemnaakcent61">
    <w:name w:val="Tabela siatki 5 — ciemna — akcent 61"/>
    <w:basedOn w:val="Standardowy"/>
    <w:uiPriority w:val="50"/>
    <w:rsid w:val="00534B75"/>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E3D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17529"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17529"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17529"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17529" w:themeFill="accent6"/>
      </w:tcPr>
    </w:tblStylePr>
    <w:tblStylePr w:type="band1Vert">
      <w:tblPr/>
      <w:tcPr>
        <w:shd w:val="clear" w:color="auto" w:fill="EBC7A3" w:themeFill="accent6" w:themeFillTint="66"/>
      </w:tcPr>
    </w:tblStylePr>
    <w:tblStylePr w:type="band1Horz">
      <w:tblPr/>
      <w:tcPr>
        <w:shd w:val="clear" w:color="auto" w:fill="EBC7A3" w:themeFill="accent6" w:themeFillTint="66"/>
      </w:tcPr>
    </w:tblStylePr>
  </w:style>
  <w:style w:type="table" w:customStyle="1" w:styleId="Tabelasiatki6kolorowaakcent11">
    <w:name w:val="Tabela siatki 6 — kolorowa — akcent 11"/>
    <w:basedOn w:val="Standardowy"/>
    <w:uiPriority w:val="51"/>
    <w:rsid w:val="00534B75"/>
    <w:pPr>
      <w:spacing w:after="0" w:line="240" w:lineRule="auto"/>
    </w:pPr>
    <w:rPr>
      <w:color w:val="C77C0E" w:themeColor="accent1" w:themeShade="BF"/>
    </w:rPr>
    <w:tblPr>
      <w:tblStyleRowBandSize w:val="1"/>
      <w:tblStyleColBandSize w:val="1"/>
      <w:tblInd w:w="0" w:type="dxa"/>
      <w:tblBorders>
        <w:top w:val="single" w:sz="4" w:space="0" w:color="F6C681" w:themeColor="accent1" w:themeTint="99"/>
        <w:left w:val="single" w:sz="4" w:space="0" w:color="F6C681" w:themeColor="accent1" w:themeTint="99"/>
        <w:bottom w:val="single" w:sz="4" w:space="0" w:color="F6C681" w:themeColor="accent1" w:themeTint="99"/>
        <w:right w:val="single" w:sz="4" w:space="0" w:color="F6C681" w:themeColor="accent1" w:themeTint="99"/>
        <w:insideH w:val="single" w:sz="4" w:space="0" w:color="F6C681" w:themeColor="accent1" w:themeTint="99"/>
        <w:insideV w:val="single" w:sz="4" w:space="0" w:color="F6C681" w:themeColor="accent1" w:themeTint="99"/>
      </w:tblBorders>
      <w:tblCellMar>
        <w:top w:w="0" w:type="dxa"/>
        <w:left w:w="108" w:type="dxa"/>
        <w:bottom w:w="0" w:type="dxa"/>
        <w:right w:w="108" w:type="dxa"/>
      </w:tblCellMar>
    </w:tblPr>
    <w:tblStylePr w:type="firstRow">
      <w:rPr>
        <w:b/>
        <w:bCs/>
      </w:rPr>
      <w:tblPr/>
      <w:tcPr>
        <w:tcBorders>
          <w:bottom w:val="single" w:sz="12" w:space="0" w:color="F6C681" w:themeColor="accent1" w:themeTint="99"/>
        </w:tcBorders>
      </w:tcPr>
    </w:tblStylePr>
    <w:tblStylePr w:type="lastRow">
      <w:rPr>
        <w:b/>
        <w:bCs/>
      </w:rPr>
      <w:tblPr/>
      <w:tcPr>
        <w:tcBorders>
          <w:top w:val="double" w:sz="4" w:space="0" w:color="F6C681" w:themeColor="accent1" w:themeTint="99"/>
        </w:tcBorders>
      </w:tcPr>
    </w:tblStylePr>
    <w:tblStylePr w:type="firstCol">
      <w:rPr>
        <w:b/>
        <w:bCs/>
      </w:rPr>
    </w:tblStylePr>
    <w:tblStylePr w:type="lastCol">
      <w:rPr>
        <w:b/>
        <w:bCs/>
      </w:rPr>
    </w:tblStylePr>
    <w:tblStylePr w:type="band1Vert">
      <w:tblPr/>
      <w:tcPr>
        <w:shd w:val="clear" w:color="auto" w:fill="FCECD5" w:themeFill="accent1" w:themeFillTint="33"/>
      </w:tcPr>
    </w:tblStylePr>
    <w:tblStylePr w:type="band1Horz">
      <w:tblPr/>
      <w:tcPr>
        <w:shd w:val="clear" w:color="auto" w:fill="FCECD5" w:themeFill="accent1" w:themeFillTint="33"/>
      </w:tcPr>
    </w:tblStylePr>
  </w:style>
  <w:style w:type="table" w:customStyle="1" w:styleId="Tabelasiatki6kolorowaakcent61">
    <w:name w:val="Tabela siatki 6 — kolorowa — akcent 61"/>
    <w:basedOn w:val="Standardowy"/>
    <w:uiPriority w:val="51"/>
    <w:rsid w:val="00534B75"/>
    <w:pPr>
      <w:spacing w:after="0" w:line="240" w:lineRule="auto"/>
    </w:pPr>
    <w:rPr>
      <w:color w:val="90571E" w:themeColor="accent6" w:themeShade="BF"/>
    </w:rPr>
    <w:tblPr>
      <w:tblStyleRowBandSize w:val="1"/>
      <w:tblStyleColBandSize w:val="1"/>
      <w:tblInd w:w="0" w:type="dxa"/>
      <w:tblBorders>
        <w:top w:val="single" w:sz="4" w:space="0" w:color="E2AB76" w:themeColor="accent6" w:themeTint="99"/>
        <w:left w:val="single" w:sz="4" w:space="0" w:color="E2AB76" w:themeColor="accent6" w:themeTint="99"/>
        <w:bottom w:val="single" w:sz="4" w:space="0" w:color="E2AB76" w:themeColor="accent6" w:themeTint="99"/>
        <w:right w:val="single" w:sz="4" w:space="0" w:color="E2AB76" w:themeColor="accent6" w:themeTint="99"/>
        <w:insideH w:val="single" w:sz="4" w:space="0" w:color="E2AB76" w:themeColor="accent6" w:themeTint="99"/>
        <w:insideV w:val="single" w:sz="4" w:space="0" w:color="E2AB76" w:themeColor="accent6" w:themeTint="99"/>
      </w:tblBorders>
      <w:tblCellMar>
        <w:top w:w="0" w:type="dxa"/>
        <w:left w:w="108" w:type="dxa"/>
        <w:bottom w:w="0" w:type="dxa"/>
        <w:right w:w="108" w:type="dxa"/>
      </w:tblCellMar>
    </w:tblPr>
    <w:tblStylePr w:type="firstRow">
      <w:rPr>
        <w:b/>
        <w:bCs/>
      </w:rPr>
      <w:tblPr/>
      <w:tcPr>
        <w:tcBorders>
          <w:bottom w:val="single" w:sz="12" w:space="0" w:color="E2AB76" w:themeColor="accent6" w:themeTint="99"/>
        </w:tcBorders>
      </w:tcPr>
    </w:tblStylePr>
    <w:tblStylePr w:type="lastRow">
      <w:rPr>
        <w:b/>
        <w:bCs/>
      </w:rPr>
      <w:tblPr/>
      <w:tcPr>
        <w:tcBorders>
          <w:top w:val="double" w:sz="4" w:space="0" w:color="E2AB76" w:themeColor="accent6" w:themeTint="99"/>
        </w:tcBorders>
      </w:tcPr>
    </w:tblStylePr>
    <w:tblStylePr w:type="firstCol">
      <w:rPr>
        <w:b/>
        <w:bCs/>
      </w:rPr>
    </w:tblStylePr>
    <w:tblStylePr w:type="lastCol">
      <w:rPr>
        <w:b/>
        <w:bCs/>
      </w:rPr>
    </w:tblStylePr>
    <w:tblStylePr w:type="band1Vert">
      <w:tblPr/>
      <w:tcPr>
        <w:shd w:val="clear" w:color="auto" w:fill="F5E3D1" w:themeFill="accent6" w:themeFillTint="33"/>
      </w:tcPr>
    </w:tblStylePr>
    <w:tblStylePr w:type="band1Horz">
      <w:tblPr/>
      <w:tcPr>
        <w:shd w:val="clear" w:color="auto" w:fill="F5E3D1" w:themeFill="accent6" w:themeFillTint="33"/>
      </w:tcPr>
    </w:tblStylePr>
  </w:style>
  <w:style w:type="table" w:customStyle="1" w:styleId="Tabelasiatki4akcent11">
    <w:name w:val="Tabela siatki 4 — akcent 11"/>
    <w:basedOn w:val="Standardowy"/>
    <w:uiPriority w:val="49"/>
    <w:rsid w:val="00534B75"/>
    <w:pPr>
      <w:spacing w:after="0" w:line="240" w:lineRule="auto"/>
    </w:pPr>
    <w:tblPr>
      <w:tblStyleRowBandSize w:val="1"/>
      <w:tblStyleColBandSize w:val="1"/>
      <w:tblInd w:w="0" w:type="dxa"/>
      <w:tblBorders>
        <w:top w:val="single" w:sz="4" w:space="0" w:color="F6C681" w:themeColor="accent1" w:themeTint="99"/>
        <w:left w:val="single" w:sz="4" w:space="0" w:color="F6C681" w:themeColor="accent1" w:themeTint="99"/>
        <w:bottom w:val="single" w:sz="4" w:space="0" w:color="F6C681" w:themeColor="accent1" w:themeTint="99"/>
        <w:right w:val="single" w:sz="4" w:space="0" w:color="F6C681" w:themeColor="accent1" w:themeTint="99"/>
        <w:insideH w:val="single" w:sz="4" w:space="0" w:color="F6C681" w:themeColor="accent1" w:themeTint="99"/>
        <w:insideV w:val="single" w:sz="4" w:space="0" w:color="F6C681"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0A22E" w:themeColor="accent1"/>
          <w:left w:val="single" w:sz="4" w:space="0" w:color="F0A22E" w:themeColor="accent1"/>
          <w:bottom w:val="single" w:sz="4" w:space="0" w:color="F0A22E" w:themeColor="accent1"/>
          <w:right w:val="single" w:sz="4" w:space="0" w:color="F0A22E" w:themeColor="accent1"/>
          <w:insideH w:val="nil"/>
          <w:insideV w:val="nil"/>
        </w:tcBorders>
        <w:shd w:val="clear" w:color="auto" w:fill="F0A22E" w:themeFill="accent1"/>
      </w:tcPr>
    </w:tblStylePr>
    <w:tblStylePr w:type="lastRow">
      <w:rPr>
        <w:b/>
        <w:bCs/>
      </w:rPr>
      <w:tblPr/>
      <w:tcPr>
        <w:tcBorders>
          <w:top w:val="double" w:sz="4" w:space="0" w:color="F0A22E" w:themeColor="accent1"/>
        </w:tcBorders>
      </w:tcPr>
    </w:tblStylePr>
    <w:tblStylePr w:type="firstCol">
      <w:rPr>
        <w:b/>
        <w:bCs/>
      </w:rPr>
    </w:tblStylePr>
    <w:tblStylePr w:type="lastCol">
      <w:rPr>
        <w:b/>
        <w:bCs/>
      </w:rPr>
    </w:tblStylePr>
    <w:tblStylePr w:type="band1Vert">
      <w:tblPr/>
      <w:tcPr>
        <w:shd w:val="clear" w:color="auto" w:fill="FCECD5" w:themeFill="accent1" w:themeFillTint="33"/>
      </w:tcPr>
    </w:tblStylePr>
    <w:tblStylePr w:type="band1Horz">
      <w:tblPr/>
      <w:tcPr>
        <w:shd w:val="clear" w:color="auto" w:fill="FCECD5" w:themeFill="accent1" w:themeFillTint="33"/>
      </w:tcPr>
    </w:tblStylePr>
  </w:style>
  <w:style w:type="paragraph" w:customStyle="1" w:styleId="Podtytu1">
    <w:name w:val="Podtytuł1"/>
    <w:basedOn w:val="Normalny"/>
    <w:next w:val="Normalny"/>
    <w:uiPriority w:val="11"/>
    <w:qFormat/>
    <w:rsid w:val="000A515E"/>
    <w:pPr>
      <w:numPr>
        <w:ilvl w:val="1"/>
      </w:numPr>
      <w:spacing w:line="259" w:lineRule="auto"/>
      <w:jc w:val="left"/>
    </w:pPr>
    <w:rPr>
      <w:rFonts w:ascii="Calibri" w:eastAsia="Times New Roman" w:hAnsi="Calibri"/>
      <w:color w:val="5A5A5A"/>
      <w:spacing w:val="15"/>
      <w:sz w:val="22"/>
    </w:rPr>
  </w:style>
  <w:style w:type="table" w:customStyle="1" w:styleId="Tabelasiatki4akcent41">
    <w:name w:val="Tabela siatki 4 — akcent 41"/>
    <w:basedOn w:val="Standardowy"/>
    <w:next w:val="Tabelasiatki4akcent42"/>
    <w:uiPriority w:val="49"/>
    <w:rsid w:val="000A515E"/>
    <w:pPr>
      <w:spacing w:after="0" w:line="240" w:lineRule="auto"/>
    </w:pPr>
    <w:tblPr>
      <w:tblStyleRowBandSize w:val="1"/>
      <w:tblStyleColBandSize w:val="1"/>
      <w:tblInd w:w="0" w:type="dxa"/>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CellMar>
        <w:top w:w="0" w:type="dxa"/>
        <w:left w:w="108" w:type="dxa"/>
        <w:bottom w:w="0" w:type="dxa"/>
        <w:right w:w="108" w:type="dxa"/>
      </w:tblCellMar>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Tabelasiatki1jasnaakcent42">
    <w:name w:val="Tabela siatki 1 — jasna — akcent 42"/>
    <w:basedOn w:val="Standardowy"/>
    <w:next w:val="Tabelasiatki1jasnaakcent43"/>
    <w:uiPriority w:val="46"/>
    <w:rsid w:val="000A515E"/>
    <w:pPr>
      <w:spacing w:after="0" w:line="240" w:lineRule="auto"/>
    </w:pPr>
    <w:tblPr>
      <w:tblStyleRowBandSize w:val="1"/>
      <w:tblStyleColBandSize w:val="1"/>
      <w:tblInd w:w="0" w:type="dxa"/>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CellMar>
        <w:top w:w="0" w:type="dxa"/>
        <w:left w:w="108" w:type="dxa"/>
        <w:bottom w:w="0" w:type="dxa"/>
        <w:right w:w="108" w:type="dxa"/>
      </w:tblCellMar>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table" w:customStyle="1" w:styleId="Tabelasiatki4akcent42">
    <w:name w:val="Tabela siatki 4 — akcent 42"/>
    <w:basedOn w:val="Standardowy"/>
    <w:uiPriority w:val="49"/>
    <w:rsid w:val="000A515E"/>
    <w:pPr>
      <w:spacing w:after="0" w:line="240" w:lineRule="auto"/>
    </w:pPr>
    <w:tblPr>
      <w:tblStyleRowBandSize w:val="1"/>
      <w:tblStyleColBandSize w:val="1"/>
      <w:tblInd w:w="0" w:type="dxa"/>
      <w:tblBorders>
        <w:top w:val="single" w:sz="4" w:space="0" w:color="DBC1A7" w:themeColor="accent4" w:themeTint="99"/>
        <w:left w:val="single" w:sz="4" w:space="0" w:color="DBC1A7" w:themeColor="accent4" w:themeTint="99"/>
        <w:bottom w:val="single" w:sz="4" w:space="0" w:color="DBC1A7" w:themeColor="accent4" w:themeTint="99"/>
        <w:right w:val="single" w:sz="4" w:space="0" w:color="DBC1A7" w:themeColor="accent4" w:themeTint="99"/>
        <w:insideH w:val="single" w:sz="4" w:space="0" w:color="DBC1A7" w:themeColor="accent4" w:themeTint="99"/>
        <w:insideV w:val="single" w:sz="4" w:space="0" w:color="DBC1A7"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C3986D" w:themeColor="accent4"/>
          <w:left w:val="single" w:sz="4" w:space="0" w:color="C3986D" w:themeColor="accent4"/>
          <w:bottom w:val="single" w:sz="4" w:space="0" w:color="C3986D" w:themeColor="accent4"/>
          <w:right w:val="single" w:sz="4" w:space="0" w:color="C3986D" w:themeColor="accent4"/>
          <w:insideH w:val="nil"/>
          <w:insideV w:val="nil"/>
        </w:tcBorders>
        <w:shd w:val="clear" w:color="auto" w:fill="C3986D" w:themeFill="accent4"/>
      </w:tcPr>
    </w:tblStylePr>
    <w:tblStylePr w:type="lastRow">
      <w:rPr>
        <w:b/>
        <w:bCs/>
      </w:rPr>
      <w:tblPr/>
      <w:tcPr>
        <w:tcBorders>
          <w:top w:val="double" w:sz="4" w:space="0" w:color="C3986D" w:themeColor="accent4"/>
        </w:tcBorders>
      </w:tcPr>
    </w:tblStylePr>
    <w:tblStylePr w:type="firstCol">
      <w:rPr>
        <w:b/>
        <w:bCs/>
      </w:rPr>
    </w:tblStylePr>
    <w:tblStylePr w:type="lastCol">
      <w:rPr>
        <w:b/>
        <w:bCs/>
      </w:rPr>
    </w:tblStylePr>
    <w:tblStylePr w:type="band1Vert">
      <w:tblPr/>
      <w:tcPr>
        <w:shd w:val="clear" w:color="auto" w:fill="F3EAE1" w:themeFill="accent4" w:themeFillTint="33"/>
      </w:tcPr>
    </w:tblStylePr>
    <w:tblStylePr w:type="band1Horz">
      <w:tblPr/>
      <w:tcPr>
        <w:shd w:val="clear" w:color="auto" w:fill="F3EAE1" w:themeFill="accent4" w:themeFillTint="33"/>
      </w:tcPr>
    </w:tblStylePr>
  </w:style>
  <w:style w:type="table" w:customStyle="1" w:styleId="Tabelasiatki1jasnaakcent43">
    <w:name w:val="Tabela siatki 1 — jasna — akcent 43"/>
    <w:basedOn w:val="Standardowy"/>
    <w:uiPriority w:val="46"/>
    <w:rsid w:val="000A515E"/>
    <w:pPr>
      <w:spacing w:after="0" w:line="240" w:lineRule="auto"/>
    </w:pPr>
    <w:tblPr>
      <w:tblStyleRowBandSize w:val="1"/>
      <w:tblStyleColBandSize w:val="1"/>
      <w:tblInd w:w="0" w:type="dxa"/>
      <w:tblBorders>
        <w:top w:val="single" w:sz="4" w:space="0" w:color="E7D5C4" w:themeColor="accent4" w:themeTint="66"/>
        <w:left w:val="single" w:sz="4" w:space="0" w:color="E7D5C4" w:themeColor="accent4" w:themeTint="66"/>
        <w:bottom w:val="single" w:sz="4" w:space="0" w:color="E7D5C4" w:themeColor="accent4" w:themeTint="66"/>
        <w:right w:val="single" w:sz="4" w:space="0" w:color="E7D5C4" w:themeColor="accent4" w:themeTint="66"/>
        <w:insideH w:val="single" w:sz="4" w:space="0" w:color="E7D5C4" w:themeColor="accent4" w:themeTint="66"/>
        <w:insideV w:val="single" w:sz="4" w:space="0" w:color="E7D5C4" w:themeColor="accent4" w:themeTint="66"/>
      </w:tblBorders>
      <w:tblCellMar>
        <w:top w:w="0" w:type="dxa"/>
        <w:left w:w="108" w:type="dxa"/>
        <w:bottom w:w="0" w:type="dxa"/>
        <w:right w:w="108" w:type="dxa"/>
      </w:tblCellMar>
    </w:tblPr>
    <w:tblStylePr w:type="firstRow">
      <w:rPr>
        <w:b/>
        <w:bCs/>
      </w:rPr>
      <w:tblPr/>
      <w:tcPr>
        <w:tcBorders>
          <w:bottom w:val="single" w:sz="12" w:space="0" w:color="DBC1A7" w:themeColor="accent4" w:themeTint="99"/>
        </w:tcBorders>
      </w:tcPr>
    </w:tblStylePr>
    <w:tblStylePr w:type="lastRow">
      <w:rPr>
        <w:b/>
        <w:bCs/>
      </w:rPr>
      <w:tblPr/>
      <w:tcPr>
        <w:tcBorders>
          <w:top w:val="double" w:sz="2" w:space="0" w:color="DBC1A7" w:themeColor="accent4" w:themeTint="99"/>
        </w:tcBorders>
      </w:tcPr>
    </w:tblStylePr>
    <w:tblStylePr w:type="firstCol">
      <w:rPr>
        <w:b/>
        <w:bCs/>
      </w:rPr>
    </w:tblStylePr>
    <w:tblStylePr w:type="lastCol">
      <w:rPr>
        <w:b/>
        <w:bCs/>
      </w:rPr>
    </w:tblStylePr>
  </w:style>
  <w:style w:type="table" w:customStyle="1" w:styleId="Jasnalistaakcent41">
    <w:name w:val="Jasna lista — akcent 41"/>
    <w:basedOn w:val="Standardowy"/>
    <w:next w:val="Jasnalistaakcent4"/>
    <w:uiPriority w:val="61"/>
    <w:rsid w:val="00596D9C"/>
    <w:pPr>
      <w:spacing w:after="0" w:line="240" w:lineRule="auto"/>
    </w:pPr>
    <w:tblPr>
      <w:tblStyleRowBandSize w:val="1"/>
      <w:tblStyleColBandSize w:val="1"/>
      <w:tblInd w:w="0" w:type="dxa"/>
      <w:tblBorders>
        <w:top w:val="single" w:sz="8" w:space="0" w:color="A5D028"/>
        <w:left w:val="single" w:sz="8" w:space="0" w:color="A5D028"/>
        <w:bottom w:val="single" w:sz="8" w:space="0" w:color="A5D028"/>
        <w:right w:val="single" w:sz="8" w:space="0" w:color="A5D028"/>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A5D028"/>
      </w:tcPr>
    </w:tblStylePr>
    <w:tblStylePr w:type="lastRow">
      <w:pPr>
        <w:spacing w:before="0" w:after="0" w:line="240" w:lineRule="auto"/>
      </w:pPr>
      <w:rPr>
        <w:b/>
        <w:bCs/>
      </w:rPr>
      <w:tblPr/>
      <w:tcPr>
        <w:tcBorders>
          <w:top w:val="double" w:sz="6" w:space="0" w:color="A5D028"/>
          <w:left w:val="single" w:sz="8" w:space="0" w:color="A5D028"/>
          <w:bottom w:val="single" w:sz="8" w:space="0" w:color="A5D028"/>
          <w:right w:val="single" w:sz="8" w:space="0" w:color="A5D028"/>
        </w:tcBorders>
      </w:tcPr>
    </w:tblStylePr>
    <w:tblStylePr w:type="firstCol">
      <w:rPr>
        <w:b/>
        <w:bCs/>
      </w:rPr>
    </w:tblStylePr>
    <w:tblStylePr w:type="lastCol">
      <w:rPr>
        <w:b/>
        <w:bCs/>
      </w:rPr>
    </w:tblStylePr>
    <w:tblStylePr w:type="band1Vert">
      <w:tblPr/>
      <w:tcPr>
        <w:tcBorders>
          <w:top w:val="single" w:sz="8" w:space="0" w:color="A5D028"/>
          <w:left w:val="single" w:sz="8" w:space="0" w:color="A5D028"/>
          <w:bottom w:val="single" w:sz="8" w:space="0" w:color="A5D028"/>
          <w:right w:val="single" w:sz="8" w:space="0" w:color="A5D028"/>
        </w:tcBorders>
      </w:tcPr>
    </w:tblStylePr>
    <w:tblStylePr w:type="band1Horz">
      <w:tblPr/>
      <w:tcPr>
        <w:tcBorders>
          <w:top w:val="single" w:sz="8" w:space="0" w:color="A5D028"/>
          <w:left w:val="single" w:sz="8" w:space="0" w:color="A5D028"/>
          <w:bottom w:val="single" w:sz="8" w:space="0" w:color="A5D028"/>
          <w:right w:val="single" w:sz="8" w:space="0" w:color="A5D028"/>
        </w:tcBorders>
      </w:tcPr>
    </w:tblStylePr>
  </w:style>
  <w:style w:type="table" w:styleId="Jasnalistaakcent4">
    <w:name w:val="Light List Accent 4"/>
    <w:basedOn w:val="Standardowy"/>
    <w:uiPriority w:val="61"/>
    <w:semiHidden/>
    <w:unhideWhenUsed/>
    <w:rsid w:val="00596D9C"/>
    <w:pPr>
      <w:spacing w:after="0" w:line="240" w:lineRule="auto"/>
    </w:pPr>
    <w:tblPr>
      <w:tblStyleRowBandSize w:val="1"/>
      <w:tblStyleColBandSize w:val="1"/>
      <w:tblInd w:w="0" w:type="dxa"/>
      <w:tblBorders>
        <w:top w:val="single" w:sz="8" w:space="0" w:color="C3986D" w:themeColor="accent4"/>
        <w:left w:val="single" w:sz="8" w:space="0" w:color="C3986D" w:themeColor="accent4"/>
        <w:bottom w:val="single" w:sz="8" w:space="0" w:color="C3986D" w:themeColor="accent4"/>
        <w:right w:val="single" w:sz="8" w:space="0" w:color="C3986D"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3986D" w:themeFill="accent4"/>
      </w:tcPr>
    </w:tblStylePr>
    <w:tblStylePr w:type="lastRow">
      <w:pPr>
        <w:spacing w:before="0" w:after="0" w:line="240" w:lineRule="auto"/>
      </w:pPr>
      <w:rPr>
        <w:b/>
        <w:bCs/>
      </w:rPr>
      <w:tblPr/>
      <w:tcPr>
        <w:tcBorders>
          <w:top w:val="double" w:sz="6" w:space="0" w:color="C3986D" w:themeColor="accent4"/>
          <w:left w:val="single" w:sz="8" w:space="0" w:color="C3986D" w:themeColor="accent4"/>
          <w:bottom w:val="single" w:sz="8" w:space="0" w:color="C3986D" w:themeColor="accent4"/>
          <w:right w:val="single" w:sz="8" w:space="0" w:color="C3986D" w:themeColor="accent4"/>
        </w:tcBorders>
      </w:tcPr>
    </w:tblStylePr>
    <w:tblStylePr w:type="firstCol">
      <w:rPr>
        <w:b/>
        <w:bCs/>
      </w:rPr>
    </w:tblStylePr>
    <w:tblStylePr w:type="lastCol">
      <w:rPr>
        <w:b/>
        <w:bCs/>
      </w:rPr>
    </w:tblStylePr>
    <w:tblStylePr w:type="band1Vert">
      <w:tblPr/>
      <w:tcPr>
        <w:tcBorders>
          <w:top w:val="single" w:sz="8" w:space="0" w:color="C3986D" w:themeColor="accent4"/>
          <w:left w:val="single" w:sz="8" w:space="0" w:color="C3986D" w:themeColor="accent4"/>
          <w:bottom w:val="single" w:sz="8" w:space="0" w:color="C3986D" w:themeColor="accent4"/>
          <w:right w:val="single" w:sz="8" w:space="0" w:color="C3986D" w:themeColor="accent4"/>
        </w:tcBorders>
      </w:tcPr>
    </w:tblStylePr>
    <w:tblStylePr w:type="band1Horz">
      <w:tblPr/>
      <w:tcPr>
        <w:tcBorders>
          <w:top w:val="single" w:sz="8" w:space="0" w:color="C3986D" w:themeColor="accent4"/>
          <w:left w:val="single" w:sz="8" w:space="0" w:color="C3986D" w:themeColor="accent4"/>
          <w:bottom w:val="single" w:sz="8" w:space="0" w:color="C3986D" w:themeColor="accent4"/>
          <w:right w:val="single" w:sz="8" w:space="0" w:color="C3986D" w:themeColor="accent4"/>
        </w:tcBorders>
      </w:tcPr>
    </w:tblStylePr>
  </w:style>
  <w:style w:type="table" w:customStyle="1" w:styleId="redniasiatka1akcent61">
    <w:name w:val="Średnia siatka 1 — akcent 61"/>
    <w:basedOn w:val="Standardowy"/>
    <w:next w:val="redniasiatka1akcent6"/>
    <w:uiPriority w:val="67"/>
    <w:rsid w:val="0001217B"/>
    <w:pPr>
      <w:spacing w:after="0" w:line="240" w:lineRule="auto"/>
    </w:pPr>
    <w:tblPr>
      <w:tblStyleRowBandSize w:val="1"/>
      <w:tblStyleColBandSize w:val="1"/>
      <w:tblInd w:w="0" w:type="dxa"/>
      <w:tblBorders>
        <w:top w:val="single" w:sz="8" w:space="0" w:color="DA9754" w:themeColor="accent6" w:themeTint="BF"/>
        <w:left w:val="single" w:sz="8" w:space="0" w:color="DA9754" w:themeColor="accent6" w:themeTint="BF"/>
        <w:bottom w:val="single" w:sz="8" w:space="0" w:color="DA9754" w:themeColor="accent6" w:themeTint="BF"/>
        <w:right w:val="single" w:sz="8" w:space="0" w:color="DA9754" w:themeColor="accent6" w:themeTint="BF"/>
        <w:insideH w:val="single" w:sz="8" w:space="0" w:color="DA9754" w:themeColor="accent6" w:themeTint="BF"/>
        <w:insideV w:val="single" w:sz="8" w:space="0" w:color="DA9754" w:themeColor="accent6" w:themeTint="BF"/>
      </w:tblBorders>
      <w:tblCellMar>
        <w:top w:w="0" w:type="dxa"/>
        <w:left w:w="108" w:type="dxa"/>
        <w:bottom w:w="0" w:type="dxa"/>
        <w:right w:w="108" w:type="dxa"/>
      </w:tblCellMar>
    </w:tblPr>
    <w:tcPr>
      <w:shd w:val="clear" w:color="auto" w:fill="F3DCC6" w:themeFill="accent6" w:themeFillTint="3F"/>
    </w:tcPr>
    <w:tblStylePr w:type="firstRow">
      <w:rPr>
        <w:b/>
        <w:bCs/>
      </w:rPr>
    </w:tblStylePr>
    <w:tblStylePr w:type="lastRow">
      <w:rPr>
        <w:b/>
        <w:bCs/>
      </w:rPr>
      <w:tblPr/>
      <w:tcPr>
        <w:tcBorders>
          <w:top w:val="single" w:sz="18" w:space="0" w:color="DA9754" w:themeColor="accent6" w:themeTint="BF"/>
        </w:tcBorders>
      </w:tcPr>
    </w:tblStylePr>
    <w:tblStylePr w:type="firstCol">
      <w:rPr>
        <w:b/>
        <w:bCs/>
      </w:rPr>
    </w:tblStylePr>
    <w:tblStylePr w:type="lastCol">
      <w:rPr>
        <w:b/>
        <w:bCs/>
      </w:rPr>
    </w:tblStylePr>
    <w:tblStylePr w:type="band1Vert">
      <w:tblPr/>
      <w:tcPr>
        <w:shd w:val="clear" w:color="auto" w:fill="E7B98D" w:themeFill="accent6" w:themeFillTint="7F"/>
      </w:tcPr>
    </w:tblStylePr>
    <w:tblStylePr w:type="band1Horz">
      <w:tblPr/>
      <w:tcPr>
        <w:shd w:val="clear" w:color="auto" w:fill="E7B98D" w:themeFill="accent6" w:themeFillTint="7F"/>
      </w:tcPr>
    </w:tblStylePr>
  </w:style>
  <w:style w:type="table" w:styleId="redniasiatka1akcent6">
    <w:name w:val="Medium Grid 1 Accent 6"/>
    <w:basedOn w:val="Standardowy"/>
    <w:uiPriority w:val="67"/>
    <w:rsid w:val="0001217B"/>
    <w:pPr>
      <w:spacing w:after="0" w:line="240" w:lineRule="auto"/>
    </w:pPr>
    <w:tblPr>
      <w:tblStyleRowBandSize w:val="1"/>
      <w:tblStyleColBandSize w:val="1"/>
      <w:tblInd w:w="0" w:type="dxa"/>
      <w:tblBorders>
        <w:top w:val="single" w:sz="8" w:space="0" w:color="DA9754" w:themeColor="accent6" w:themeTint="BF"/>
        <w:left w:val="single" w:sz="8" w:space="0" w:color="DA9754" w:themeColor="accent6" w:themeTint="BF"/>
        <w:bottom w:val="single" w:sz="8" w:space="0" w:color="DA9754" w:themeColor="accent6" w:themeTint="BF"/>
        <w:right w:val="single" w:sz="8" w:space="0" w:color="DA9754" w:themeColor="accent6" w:themeTint="BF"/>
        <w:insideH w:val="single" w:sz="8" w:space="0" w:color="DA9754" w:themeColor="accent6" w:themeTint="BF"/>
        <w:insideV w:val="single" w:sz="8" w:space="0" w:color="DA9754" w:themeColor="accent6" w:themeTint="BF"/>
      </w:tblBorders>
      <w:tblCellMar>
        <w:top w:w="0" w:type="dxa"/>
        <w:left w:w="108" w:type="dxa"/>
        <w:bottom w:w="0" w:type="dxa"/>
        <w:right w:w="108" w:type="dxa"/>
      </w:tblCellMar>
    </w:tblPr>
    <w:tcPr>
      <w:shd w:val="clear" w:color="auto" w:fill="F3DCC6" w:themeFill="accent6" w:themeFillTint="3F"/>
    </w:tcPr>
    <w:tblStylePr w:type="firstRow">
      <w:rPr>
        <w:b/>
        <w:bCs/>
      </w:rPr>
    </w:tblStylePr>
    <w:tblStylePr w:type="lastRow">
      <w:rPr>
        <w:b/>
        <w:bCs/>
      </w:rPr>
      <w:tblPr/>
      <w:tcPr>
        <w:tcBorders>
          <w:top w:val="single" w:sz="18" w:space="0" w:color="DA9754" w:themeColor="accent6" w:themeTint="BF"/>
        </w:tcBorders>
      </w:tcPr>
    </w:tblStylePr>
    <w:tblStylePr w:type="firstCol">
      <w:rPr>
        <w:b/>
        <w:bCs/>
      </w:rPr>
    </w:tblStylePr>
    <w:tblStylePr w:type="lastCol">
      <w:rPr>
        <w:b/>
        <w:bCs/>
      </w:rPr>
    </w:tblStylePr>
    <w:tblStylePr w:type="band1Vert">
      <w:tblPr/>
      <w:tcPr>
        <w:shd w:val="clear" w:color="auto" w:fill="E7B98D" w:themeFill="accent6" w:themeFillTint="7F"/>
      </w:tcPr>
    </w:tblStylePr>
    <w:tblStylePr w:type="band1Horz">
      <w:tblPr/>
      <w:tcPr>
        <w:shd w:val="clear" w:color="auto" w:fill="E7B98D" w:themeFill="accent6" w:themeFillTint="7F"/>
      </w:tcPr>
    </w:tblStylePr>
  </w:style>
  <w:style w:type="table" w:styleId="Jasnasiatkaakcent6">
    <w:name w:val="Light Grid Accent 6"/>
    <w:basedOn w:val="Standardowy"/>
    <w:uiPriority w:val="62"/>
    <w:rsid w:val="006254C7"/>
    <w:pPr>
      <w:spacing w:after="0" w:line="240" w:lineRule="auto"/>
    </w:pPr>
    <w:tblPr>
      <w:tblStyleRowBandSize w:val="1"/>
      <w:tblStyleColBandSize w:val="1"/>
      <w:tblInd w:w="0" w:type="dxa"/>
      <w:tblBorders>
        <w:top w:val="single" w:sz="8" w:space="0" w:color="C17529" w:themeColor="accent6"/>
        <w:left w:val="single" w:sz="8" w:space="0" w:color="C17529" w:themeColor="accent6"/>
        <w:bottom w:val="single" w:sz="8" w:space="0" w:color="C17529" w:themeColor="accent6"/>
        <w:right w:val="single" w:sz="8" w:space="0" w:color="C17529" w:themeColor="accent6"/>
        <w:insideH w:val="single" w:sz="8" w:space="0" w:color="C17529" w:themeColor="accent6"/>
        <w:insideV w:val="single" w:sz="8" w:space="0" w:color="C17529"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17529" w:themeColor="accent6"/>
          <w:left w:val="single" w:sz="8" w:space="0" w:color="C17529" w:themeColor="accent6"/>
          <w:bottom w:val="single" w:sz="18" w:space="0" w:color="C17529" w:themeColor="accent6"/>
          <w:right w:val="single" w:sz="8" w:space="0" w:color="C17529" w:themeColor="accent6"/>
          <w:insideH w:val="nil"/>
          <w:insideV w:val="single" w:sz="8" w:space="0" w:color="C17529"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17529" w:themeColor="accent6"/>
          <w:left w:val="single" w:sz="8" w:space="0" w:color="C17529" w:themeColor="accent6"/>
          <w:bottom w:val="single" w:sz="8" w:space="0" w:color="C17529" w:themeColor="accent6"/>
          <w:right w:val="single" w:sz="8" w:space="0" w:color="C17529" w:themeColor="accent6"/>
          <w:insideH w:val="nil"/>
          <w:insideV w:val="single" w:sz="8" w:space="0" w:color="C17529"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17529" w:themeColor="accent6"/>
          <w:left w:val="single" w:sz="8" w:space="0" w:color="C17529" w:themeColor="accent6"/>
          <w:bottom w:val="single" w:sz="8" w:space="0" w:color="C17529" w:themeColor="accent6"/>
          <w:right w:val="single" w:sz="8" w:space="0" w:color="C17529" w:themeColor="accent6"/>
        </w:tcBorders>
      </w:tcPr>
    </w:tblStylePr>
    <w:tblStylePr w:type="band1Vert">
      <w:tblPr/>
      <w:tcPr>
        <w:tcBorders>
          <w:top w:val="single" w:sz="8" w:space="0" w:color="C17529" w:themeColor="accent6"/>
          <w:left w:val="single" w:sz="8" w:space="0" w:color="C17529" w:themeColor="accent6"/>
          <w:bottom w:val="single" w:sz="8" w:space="0" w:color="C17529" w:themeColor="accent6"/>
          <w:right w:val="single" w:sz="8" w:space="0" w:color="C17529" w:themeColor="accent6"/>
        </w:tcBorders>
        <w:shd w:val="clear" w:color="auto" w:fill="F3DCC6" w:themeFill="accent6" w:themeFillTint="3F"/>
      </w:tcPr>
    </w:tblStylePr>
    <w:tblStylePr w:type="band1Horz">
      <w:tblPr/>
      <w:tcPr>
        <w:tcBorders>
          <w:top w:val="single" w:sz="8" w:space="0" w:color="C17529" w:themeColor="accent6"/>
          <w:left w:val="single" w:sz="8" w:space="0" w:color="C17529" w:themeColor="accent6"/>
          <w:bottom w:val="single" w:sz="8" w:space="0" w:color="C17529" w:themeColor="accent6"/>
          <w:right w:val="single" w:sz="8" w:space="0" w:color="C17529" w:themeColor="accent6"/>
          <w:insideV w:val="single" w:sz="8" w:space="0" w:color="C17529" w:themeColor="accent6"/>
        </w:tcBorders>
        <w:shd w:val="clear" w:color="auto" w:fill="F3DCC6" w:themeFill="accent6" w:themeFillTint="3F"/>
      </w:tcPr>
    </w:tblStylePr>
    <w:tblStylePr w:type="band2Horz">
      <w:tblPr/>
      <w:tcPr>
        <w:tcBorders>
          <w:top w:val="single" w:sz="8" w:space="0" w:color="C17529" w:themeColor="accent6"/>
          <w:left w:val="single" w:sz="8" w:space="0" w:color="C17529" w:themeColor="accent6"/>
          <w:bottom w:val="single" w:sz="8" w:space="0" w:color="C17529" w:themeColor="accent6"/>
          <w:right w:val="single" w:sz="8" w:space="0" w:color="C17529" w:themeColor="accent6"/>
          <w:insideV w:val="single" w:sz="8" w:space="0" w:color="C17529" w:themeColor="accent6"/>
        </w:tcBorders>
      </w:tcPr>
    </w:tblStylePr>
  </w:style>
  <w:style w:type="paragraph" w:customStyle="1" w:styleId="Default">
    <w:name w:val="Default"/>
    <w:rsid w:val="005A273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kapitzlistZnak">
    <w:name w:val="Akapit z listą Znak"/>
    <w:aliases w:val="Akapit z listą 1 Znak,Tekst punktowanie Znak,Chorzów - Akapit z listą Znak"/>
    <w:basedOn w:val="Domylnaczcionkaakapitu"/>
    <w:link w:val="Akapitzlist"/>
    <w:uiPriority w:val="34"/>
    <w:locked/>
    <w:rsid w:val="008F0E37"/>
    <w:rPr>
      <w:rFonts w:asciiTheme="majorHAnsi" w:hAnsiTheme="majorHAnsi"/>
      <w:sz w:val="24"/>
    </w:rPr>
  </w:style>
  <w:style w:type="paragraph" w:styleId="Bezodstpw">
    <w:name w:val="No Spacing"/>
    <w:next w:val="Normalny"/>
    <w:link w:val="BezodstpwZnak"/>
    <w:uiPriority w:val="1"/>
    <w:qFormat/>
    <w:rsid w:val="0062649D"/>
    <w:pPr>
      <w:spacing w:after="320" w:line="240" w:lineRule="auto"/>
      <w:jc w:val="both"/>
    </w:pPr>
    <w:rPr>
      <w:rFonts w:ascii="Calibri Light" w:hAnsi="Calibri Light"/>
      <w:i/>
      <w:sz w:val="20"/>
    </w:rPr>
  </w:style>
  <w:style w:type="character" w:customStyle="1" w:styleId="Nagwek3Znak">
    <w:name w:val="Nagłówek 3 Znak"/>
    <w:basedOn w:val="Domylnaczcionkaakapitu"/>
    <w:link w:val="Nagwek3"/>
    <w:rsid w:val="00F76EDB"/>
    <w:rPr>
      <w:rFonts w:asciiTheme="majorHAnsi" w:eastAsiaTheme="majorEastAsia" w:hAnsiTheme="majorHAnsi" w:cstheme="majorBidi"/>
      <w:b/>
      <w:bCs/>
      <w:color w:val="F0A22E" w:themeColor="accent1"/>
      <w:sz w:val="24"/>
    </w:rPr>
  </w:style>
  <w:style w:type="paragraph" w:styleId="Spistreci3">
    <w:name w:val="toc 3"/>
    <w:basedOn w:val="Normalny"/>
    <w:next w:val="Normalny"/>
    <w:autoRedefine/>
    <w:uiPriority w:val="39"/>
    <w:unhideWhenUsed/>
    <w:rsid w:val="0037710A"/>
    <w:pPr>
      <w:spacing w:after="100"/>
      <w:ind w:left="480"/>
    </w:pPr>
  </w:style>
  <w:style w:type="character" w:customStyle="1" w:styleId="Nagwek4Znak">
    <w:name w:val="Nagłówek 4 Znak"/>
    <w:basedOn w:val="Domylnaczcionkaakapitu"/>
    <w:link w:val="Nagwek4"/>
    <w:rsid w:val="00631900"/>
    <w:rPr>
      <w:rFonts w:ascii="Arial" w:eastAsia="Times New Roman" w:hAnsi="Arial" w:cs="Times New Roman"/>
      <w:b/>
      <w:sz w:val="24"/>
      <w:szCs w:val="20"/>
      <w:lang w:eastAsia="pl-PL"/>
    </w:rPr>
  </w:style>
  <w:style w:type="character" w:customStyle="1" w:styleId="Nagwek5Znak">
    <w:name w:val="Nagłówek 5 Znak"/>
    <w:basedOn w:val="Domylnaczcionkaakapitu"/>
    <w:link w:val="Nagwek5"/>
    <w:rsid w:val="00631900"/>
    <w:rPr>
      <w:rFonts w:ascii="Times New Roman" w:eastAsia="Times New Roman" w:hAnsi="Times New Roman" w:cs="Times New Roman"/>
      <w:sz w:val="24"/>
      <w:szCs w:val="20"/>
      <w:lang w:eastAsia="pl-PL"/>
    </w:rPr>
  </w:style>
  <w:style w:type="character" w:customStyle="1" w:styleId="Nagwek6Znak">
    <w:name w:val="Nagłówek 6 Znak"/>
    <w:basedOn w:val="Domylnaczcionkaakapitu"/>
    <w:link w:val="Nagwek6"/>
    <w:rsid w:val="00631900"/>
    <w:rPr>
      <w:rFonts w:ascii="Arial" w:eastAsia="Times New Roman" w:hAnsi="Arial" w:cs="Times New Roman"/>
      <w:b/>
      <w:i/>
      <w:sz w:val="24"/>
      <w:szCs w:val="20"/>
      <w:lang w:eastAsia="pl-PL"/>
    </w:rPr>
  </w:style>
  <w:style w:type="character" w:customStyle="1" w:styleId="Nagwek7Znak">
    <w:name w:val="Nagłówek 7 Znak"/>
    <w:basedOn w:val="Domylnaczcionkaakapitu"/>
    <w:link w:val="Nagwek7"/>
    <w:rsid w:val="00631900"/>
    <w:rPr>
      <w:rFonts w:ascii="Times New Roman" w:eastAsia="Times New Roman" w:hAnsi="Times New Roman" w:cs="Times New Roman"/>
      <w:i/>
      <w:sz w:val="24"/>
      <w:szCs w:val="20"/>
      <w:lang w:eastAsia="pl-PL"/>
    </w:rPr>
  </w:style>
  <w:style w:type="character" w:customStyle="1" w:styleId="Nagwek8Znak">
    <w:name w:val="Nagłówek 8 Znak"/>
    <w:basedOn w:val="Domylnaczcionkaakapitu"/>
    <w:link w:val="Nagwek8"/>
    <w:rsid w:val="00631900"/>
    <w:rPr>
      <w:rFonts w:ascii="Times New Roman" w:eastAsia="Times New Roman" w:hAnsi="Times New Roman" w:cs="Times New Roman"/>
      <w:sz w:val="24"/>
      <w:szCs w:val="20"/>
      <w:lang w:eastAsia="pl-PL"/>
    </w:rPr>
  </w:style>
  <w:style w:type="character" w:customStyle="1" w:styleId="Nagwek9Znak">
    <w:name w:val="Nagłówek 9 Znak"/>
    <w:basedOn w:val="Domylnaczcionkaakapitu"/>
    <w:link w:val="Nagwek9"/>
    <w:rsid w:val="00631900"/>
    <w:rPr>
      <w:rFonts w:ascii="Arial" w:eastAsia="Times New Roman" w:hAnsi="Arial" w:cs="Times New Roman"/>
      <w:b/>
      <w:sz w:val="24"/>
      <w:szCs w:val="20"/>
      <w:lang w:eastAsia="pl-PL"/>
    </w:rPr>
  </w:style>
  <w:style w:type="paragraph" w:customStyle="1" w:styleId="wykres">
    <w:name w:val="wykres"/>
    <w:basedOn w:val="Legenda"/>
    <w:rsid w:val="00631900"/>
    <w:pPr>
      <w:keepNext w:val="0"/>
      <w:spacing w:before="120" w:after="120" w:line="360" w:lineRule="auto"/>
    </w:pPr>
    <w:rPr>
      <w:rFonts w:ascii="Times New Roman" w:eastAsia="Times New Roman" w:hAnsi="Times New Roman" w:cs="Times New Roman"/>
      <w:b/>
      <w:i w:val="0"/>
      <w:iCs w:val="0"/>
      <w:color w:val="auto"/>
      <w:sz w:val="20"/>
      <w:szCs w:val="20"/>
      <w:lang w:eastAsia="pl-PL"/>
    </w:rPr>
  </w:style>
  <w:style w:type="paragraph" w:styleId="Tekstpodstawowy">
    <w:name w:val="Body Text"/>
    <w:basedOn w:val="Normalny"/>
    <w:link w:val="TekstpodstawowyZnak"/>
    <w:semiHidden/>
    <w:rsid w:val="00631900"/>
    <w:pPr>
      <w:spacing w:after="0"/>
    </w:pPr>
    <w:rPr>
      <w:rFonts w:ascii="Times New Roman" w:eastAsia="Times New Roman" w:hAnsi="Times New Roman" w:cs="Times New Roman"/>
      <w:szCs w:val="20"/>
      <w:lang w:eastAsia="pl-PL"/>
    </w:rPr>
  </w:style>
  <w:style w:type="character" w:customStyle="1" w:styleId="TekstpodstawowyZnak">
    <w:name w:val="Tekst podstawowy Znak"/>
    <w:basedOn w:val="Domylnaczcionkaakapitu"/>
    <w:link w:val="Tekstpodstawowy"/>
    <w:semiHidden/>
    <w:rsid w:val="00631900"/>
    <w:rPr>
      <w:rFonts w:ascii="Times New Roman" w:eastAsia="Times New Roman" w:hAnsi="Times New Roman" w:cs="Times New Roman"/>
      <w:sz w:val="24"/>
      <w:szCs w:val="20"/>
      <w:lang w:eastAsia="pl-PL"/>
    </w:rPr>
  </w:style>
  <w:style w:type="table" w:styleId="Jasnalistaakcent3">
    <w:name w:val="Light List Accent 3"/>
    <w:basedOn w:val="Standardowy"/>
    <w:uiPriority w:val="61"/>
    <w:rsid w:val="00631900"/>
    <w:pPr>
      <w:spacing w:after="0" w:line="240" w:lineRule="auto"/>
    </w:pPr>
    <w:tblPr>
      <w:tblStyleRowBandSize w:val="1"/>
      <w:tblStyleColBandSize w:val="1"/>
      <w:tblInd w:w="0" w:type="dxa"/>
      <w:tblBorders>
        <w:top w:val="single" w:sz="8" w:space="0" w:color="B58B80" w:themeColor="accent3"/>
        <w:left w:val="single" w:sz="8" w:space="0" w:color="B58B80" w:themeColor="accent3"/>
        <w:bottom w:val="single" w:sz="8" w:space="0" w:color="B58B80" w:themeColor="accent3"/>
        <w:right w:val="single" w:sz="8" w:space="0" w:color="B58B80"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B58B80" w:themeFill="accent3"/>
      </w:tcPr>
    </w:tblStylePr>
    <w:tblStylePr w:type="lastRow">
      <w:pPr>
        <w:spacing w:before="0" w:after="0" w:line="240" w:lineRule="auto"/>
      </w:pPr>
      <w:rPr>
        <w:b/>
        <w:bCs/>
      </w:rPr>
      <w:tblPr/>
      <w:tcPr>
        <w:tcBorders>
          <w:top w:val="double" w:sz="6" w:space="0" w:color="B58B80" w:themeColor="accent3"/>
          <w:left w:val="single" w:sz="8" w:space="0" w:color="B58B80" w:themeColor="accent3"/>
          <w:bottom w:val="single" w:sz="8" w:space="0" w:color="B58B80" w:themeColor="accent3"/>
          <w:right w:val="single" w:sz="8" w:space="0" w:color="B58B80" w:themeColor="accent3"/>
        </w:tcBorders>
      </w:tcPr>
    </w:tblStylePr>
    <w:tblStylePr w:type="firstCol">
      <w:rPr>
        <w:b/>
        <w:bCs/>
      </w:rPr>
    </w:tblStylePr>
    <w:tblStylePr w:type="lastCol">
      <w:rPr>
        <w:b/>
        <w:bCs/>
      </w:rPr>
    </w:tblStylePr>
    <w:tblStylePr w:type="band1Vert">
      <w:tblPr/>
      <w:tcPr>
        <w:tcBorders>
          <w:top w:val="single" w:sz="8" w:space="0" w:color="B58B80" w:themeColor="accent3"/>
          <w:left w:val="single" w:sz="8" w:space="0" w:color="B58B80" w:themeColor="accent3"/>
          <w:bottom w:val="single" w:sz="8" w:space="0" w:color="B58B80" w:themeColor="accent3"/>
          <w:right w:val="single" w:sz="8" w:space="0" w:color="B58B80" w:themeColor="accent3"/>
        </w:tcBorders>
      </w:tcPr>
    </w:tblStylePr>
    <w:tblStylePr w:type="band1Horz">
      <w:tblPr/>
      <w:tcPr>
        <w:tcBorders>
          <w:top w:val="single" w:sz="8" w:space="0" w:color="B58B80" w:themeColor="accent3"/>
          <w:left w:val="single" w:sz="8" w:space="0" w:color="B58B80" w:themeColor="accent3"/>
          <w:bottom w:val="single" w:sz="8" w:space="0" w:color="B58B80" w:themeColor="accent3"/>
          <w:right w:val="single" w:sz="8" w:space="0" w:color="B58B80" w:themeColor="accent3"/>
        </w:tcBorders>
      </w:tcPr>
    </w:tblStylePr>
  </w:style>
  <w:style w:type="paragraph" w:styleId="NormalnyWeb">
    <w:name w:val="Normal (Web)"/>
    <w:basedOn w:val="Normalny"/>
    <w:uiPriority w:val="99"/>
    <w:rsid w:val="00631900"/>
    <w:pPr>
      <w:spacing w:before="100" w:beforeAutospacing="1" w:after="100" w:afterAutospacing="1" w:line="240" w:lineRule="auto"/>
      <w:jc w:val="left"/>
    </w:pPr>
    <w:rPr>
      <w:rFonts w:ascii="Times New Roman" w:eastAsia="Times New Roman" w:hAnsi="Times New Roman" w:cs="Times New Roman"/>
      <w:szCs w:val="24"/>
      <w:lang w:eastAsia="pl-PL"/>
    </w:rPr>
  </w:style>
  <w:style w:type="character" w:styleId="Pogrubienie">
    <w:name w:val="Strong"/>
    <w:basedOn w:val="Domylnaczcionkaakapitu"/>
    <w:uiPriority w:val="22"/>
    <w:qFormat/>
    <w:rsid w:val="00631900"/>
    <w:rPr>
      <w:b/>
      <w:bCs/>
    </w:rPr>
  </w:style>
  <w:style w:type="paragraph" w:styleId="Tytu">
    <w:name w:val="Title"/>
    <w:basedOn w:val="Normalny"/>
    <w:link w:val="TytuZnak"/>
    <w:qFormat/>
    <w:rsid w:val="00631900"/>
    <w:pPr>
      <w:spacing w:after="0"/>
      <w:jc w:val="center"/>
    </w:pPr>
    <w:rPr>
      <w:rFonts w:ascii="Times New Roman" w:eastAsia="Times New Roman" w:hAnsi="Times New Roman" w:cs="Times New Roman"/>
      <w:b/>
      <w:spacing w:val="40"/>
      <w:sz w:val="32"/>
      <w:szCs w:val="20"/>
      <w:lang w:eastAsia="pl-PL"/>
    </w:rPr>
  </w:style>
  <w:style w:type="character" w:customStyle="1" w:styleId="TytuZnak">
    <w:name w:val="Tytuł Znak"/>
    <w:basedOn w:val="Domylnaczcionkaakapitu"/>
    <w:link w:val="Tytu"/>
    <w:rsid w:val="00631900"/>
    <w:rPr>
      <w:rFonts w:ascii="Times New Roman" w:eastAsia="Times New Roman" w:hAnsi="Times New Roman" w:cs="Times New Roman"/>
      <w:b/>
      <w:spacing w:val="40"/>
      <w:sz w:val="32"/>
      <w:szCs w:val="20"/>
      <w:lang w:eastAsia="pl-PL"/>
    </w:rPr>
  </w:style>
  <w:style w:type="character" w:customStyle="1" w:styleId="Tekstpodstawowy2Znak">
    <w:name w:val="Tekst podstawowy 2 Znak"/>
    <w:basedOn w:val="Domylnaczcionkaakapitu"/>
    <w:link w:val="Tekstpodstawowy2"/>
    <w:semiHidden/>
    <w:rsid w:val="00631900"/>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semiHidden/>
    <w:rsid w:val="00631900"/>
    <w:pPr>
      <w:spacing w:after="0"/>
    </w:pPr>
    <w:rPr>
      <w:rFonts w:ascii="Times New Roman" w:eastAsia="Times New Roman" w:hAnsi="Times New Roman" w:cs="Times New Roman"/>
      <w:szCs w:val="20"/>
      <w:lang w:eastAsia="pl-PL"/>
    </w:rPr>
  </w:style>
  <w:style w:type="character" w:customStyle="1" w:styleId="Tekstpodstawowy2Znak1">
    <w:name w:val="Tekst podstawowy 2 Znak1"/>
    <w:basedOn w:val="Domylnaczcionkaakapitu"/>
    <w:uiPriority w:val="99"/>
    <w:semiHidden/>
    <w:rsid w:val="00631900"/>
    <w:rPr>
      <w:rFonts w:asciiTheme="majorHAnsi" w:hAnsiTheme="majorHAnsi"/>
      <w:sz w:val="24"/>
    </w:rPr>
  </w:style>
  <w:style w:type="character" w:customStyle="1" w:styleId="TekstpodstawowywcityZnak">
    <w:name w:val="Tekst podstawowy wcięty Znak"/>
    <w:basedOn w:val="Domylnaczcionkaakapitu"/>
    <w:link w:val="Tekstpodstawowywcity"/>
    <w:semiHidden/>
    <w:rsid w:val="00631900"/>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semiHidden/>
    <w:rsid w:val="00631900"/>
    <w:pPr>
      <w:spacing w:after="0"/>
      <w:ind w:left="360"/>
    </w:pPr>
    <w:rPr>
      <w:rFonts w:ascii="Times New Roman" w:eastAsia="Times New Roman" w:hAnsi="Times New Roman" w:cs="Times New Roman"/>
      <w:szCs w:val="20"/>
      <w:lang w:eastAsia="pl-PL"/>
    </w:rPr>
  </w:style>
  <w:style w:type="character" w:customStyle="1" w:styleId="TekstpodstawowywcityZnak1">
    <w:name w:val="Tekst podstawowy wcięty Znak1"/>
    <w:basedOn w:val="Domylnaczcionkaakapitu"/>
    <w:uiPriority w:val="99"/>
    <w:semiHidden/>
    <w:rsid w:val="00631900"/>
    <w:rPr>
      <w:rFonts w:asciiTheme="majorHAnsi" w:hAnsiTheme="majorHAnsi"/>
      <w:sz w:val="24"/>
    </w:rPr>
  </w:style>
  <w:style w:type="paragraph" w:styleId="Spistreci5">
    <w:name w:val="toc 5"/>
    <w:basedOn w:val="Normalny"/>
    <w:next w:val="Normalny"/>
    <w:autoRedefine/>
    <w:semiHidden/>
    <w:rsid w:val="00631900"/>
    <w:pPr>
      <w:spacing w:after="0"/>
      <w:ind w:left="800"/>
    </w:pPr>
    <w:rPr>
      <w:rFonts w:ascii="Times New Roman" w:eastAsia="Times New Roman" w:hAnsi="Times New Roman" w:cs="Times New Roman"/>
      <w:szCs w:val="20"/>
      <w:lang w:eastAsia="pl-PL"/>
    </w:rPr>
  </w:style>
  <w:style w:type="paragraph" w:styleId="Spistreci6">
    <w:name w:val="toc 6"/>
    <w:basedOn w:val="Normalny"/>
    <w:next w:val="Normalny"/>
    <w:autoRedefine/>
    <w:semiHidden/>
    <w:rsid w:val="00631900"/>
    <w:pPr>
      <w:spacing w:after="0"/>
      <w:ind w:left="1000"/>
    </w:pPr>
    <w:rPr>
      <w:rFonts w:ascii="Times New Roman" w:eastAsia="Times New Roman" w:hAnsi="Times New Roman" w:cs="Times New Roman"/>
      <w:szCs w:val="20"/>
      <w:lang w:eastAsia="pl-PL"/>
    </w:rPr>
  </w:style>
  <w:style w:type="character" w:customStyle="1" w:styleId="Tekstpodstawowywcity2Znak">
    <w:name w:val="Tekst podstawowy wcięty 2 Znak"/>
    <w:basedOn w:val="Domylnaczcionkaakapitu"/>
    <w:link w:val="Tekstpodstawowywcity2"/>
    <w:semiHidden/>
    <w:rsid w:val="00631900"/>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semiHidden/>
    <w:rsid w:val="00631900"/>
    <w:pPr>
      <w:spacing w:after="120" w:line="480" w:lineRule="auto"/>
      <w:ind w:left="283"/>
    </w:pPr>
    <w:rPr>
      <w:rFonts w:ascii="Times New Roman" w:eastAsia="Times New Roman" w:hAnsi="Times New Roman" w:cs="Times New Roman"/>
      <w:szCs w:val="20"/>
      <w:lang w:eastAsia="pl-PL"/>
    </w:rPr>
  </w:style>
  <w:style w:type="character" w:customStyle="1" w:styleId="Tekstpodstawowywcity2Znak1">
    <w:name w:val="Tekst podstawowy wcięty 2 Znak1"/>
    <w:basedOn w:val="Domylnaczcionkaakapitu"/>
    <w:uiPriority w:val="99"/>
    <w:semiHidden/>
    <w:rsid w:val="00631900"/>
    <w:rPr>
      <w:rFonts w:asciiTheme="majorHAnsi" w:hAnsiTheme="majorHAnsi"/>
      <w:sz w:val="24"/>
    </w:rPr>
  </w:style>
  <w:style w:type="paragraph" w:customStyle="1" w:styleId="Nagwek40">
    <w:name w:val="Nagłówek4"/>
    <w:basedOn w:val="Normalny"/>
    <w:rsid w:val="00631900"/>
    <w:pPr>
      <w:spacing w:after="0"/>
    </w:pPr>
    <w:rPr>
      <w:rFonts w:ascii="Times New Roman" w:eastAsia="Times New Roman" w:hAnsi="Times New Roman" w:cs="Times New Roman"/>
      <w:b/>
      <w:szCs w:val="20"/>
      <w:u w:val="single"/>
      <w:lang w:eastAsia="pl-PL"/>
    </w:rPr>
  </w:style>
  <w:style w:type="character" w:styleId="Uwydatnienie">
    <w:name w:val="Emphasis"/>
    <w:basedOn w:val="Domylnaczcionkaakapitu"/>
    <w:uiPriority w:val="20"/>
    <w:qFormat/>
    <w:rsid w:val="00631900"/>
    <w:rPr>
      <w:i/>
      <w:iCs/>
    </w:rPr>
  </w:style>
  <w:style w:type="character" w:customStyle="1" w:styleId="txt2b1">
    <w:name w:val="txt2b1"/>
    <w:basedOn w:val="Domylnaczcionkaakapitu"/>
    <w:rsid w:val="00631900"/>
    <w:rPr>
      <w:rFonts w:ascii="Verdana" w:hAnsi="Verdana" w:hint="default"/>
      <w:b/>
      <w:bCs/>
      <w:strike w:val="0"/>
      <w:dstrike w:val="0"/>
      <w:sz w:val="20"/>
      <w:szCs w:val="20"/>
      <w:u w:val="none"/>
      <w:effect w:val="none"/>
    </w:rPr>
  </w:style>
  <w:style w:type="character" w:customStyle="1" w:styleId="apple-converted-space">
    <w:name w:val="apple-converted-space"/>
    <w:rsid w:val="00631900"/>
  </w:style>
  <w:style w:type="paragraph" w:customStyle="1" w:styleId="Podpispodobiektem">
    <w:name w:val="Podpis pod obiektem"/>
    <w:basedOn w:val="Normalny"/>
    <w:next w:val="Normalny"/>
    <w:rsid w:val="00631900"/>
    <w:pPr>
      <w:widowControl w:val="0"/>
      <w:suppressAutoHyphens/>
      <w:spacing w:before="120" w:after="120" w:line="240" w:lineRule="auto"/>
      <w:jc w:val="left"/>
    </w:pPr>
    <w:rPr>
      <w:rFonts w:ascii="Times New Roman" w:eastAsia="SimSun" w:hAnsi="Times New Roman" w:cs="Mangal"/>
      <w:b/>
      <w:kern w:val="1"/>
      <w:szCs w:val="24"/>
      <w:lang w:eastAsia="hi-IN" w:bidi="hi-IN"/>
    </w:rPr>
  </w:style>
  <w:style w:type="paragraph" w:customStyle="1" w:styleId="BodyText21">
    <w:name w:val="Body Text 21"/>
    <w:basedOn w:val="Normalny"/>
    <w:rsid w:val="00631900"/>
    <w:pPr>
      <w:widowControl w:val="0"/>
      <w:spacing w:after="0" w:line="240" w:lineRule="auto"/>
    </w:pPr>
    <w:rPr>
      <w:rFonts w:ascii="Times New Roman" w:eastAsia="Times New Roman" w:hAnsi="Times New Roman" w:cs="Times New Roman"/>
      <w:szCs w:val="20"/>
      <w:lang w:eastAsia="pl-PL"/>
    </w:rPr>
  </w:style>
  <w:style w:type="paragraph" w:customStyle="1" w:styleId="bulety">
    <w:name w:val="bulety"/>
    <w:basedOn w:val="Normalny"/>
    <w:rsid w:val="00631900"/>
    <w:pPr>
      <w:spacing w:before="60" w:after="60"/>
    </w:pPr>
    <w:rPr>
      <w:rFonts w:ascii="Arial" w:eastAsia="Times New Roman" w:hAnsi="Arial" w:cs="Times New Roman"/>
      <w:snapToGrid w:val="0"/>
      <w:szCs w:val="20"/>
      <w:lang w:eastAsia="pl-PL"/>
    </w:rPr>
  </w:style>
  <w:style w:type="paragraph" w:customStyle="1" w:styleId="wypunkt">
    <w:name w:val="wypunkt"/>
    <w:basedOn w:val="Normalny"/>
    <w:rsid w:val="00631900"/>
    <w:pPr>
      <w:numPr>
        <w:numId w:val="15"/>
      </w:numPr>
      <w:spacing w:after="0" w:line="280" w:lineRule="atLeast"/>
    </w:pPr>
    <w:rPr>
      <w:rFonts w:ascii="Times New Roman" w:eastAsia="Times New Roman" w:hAnsi="Times New Roman" w:cs="Times New Roman"/>
      <w:szCs w:val="20"/>
      <w:lang w:eastAsia="pl-PL"/>
    </w:rPr>
  </w:style>
  <w:style w:type="character" w:customStyle="1" w:styleId="BezodstpwZnak">
    <w:name w:val="Bez odstępów Znak"/>
    <w:basedOn w:val="Domylnaczcionkaakapitu"/>
    <w:link w:val="Bezodstpw"/>
    <w:uiPriority w:val="1"/>
    <w:rsid w:val="00631900"/>
    <w:rPr>
      <w:rFonts w:ascii="Calibri Light" w:hAnsi="Calibri Light"/>
      <w:i/>
      <w:sz w:val="20"/>
    </w:rPr>
  </w:style>
  <w:style w:type="character" w:customStyle="1" w:styleId="alb">
    <w:name w:val="a_lb"/>
    <w:basedOn w:val="Domylnaczcionkaakapitu"/>
    <w:rsid w:val="00631900"/>
  </w:style>
  <w:style w:type="paragraph" w:styleId="Cytat">
    <w:name w:val="Quote"/>
    <w:basedOn w:val="Normalny"/>
    <w:next w:val="Normalny"/>
    <w:link w:val="CytatZnak"/>
    <w:uiPriority w:val="29"/>
    <w:qFormat/>
    <w:rsid w:val="004D107C"/>
    <w:pPr>
      <w:spacing w:before="200"/>
      <w:ind w:left="864" w:right="864"/>
      <w:jc w:val="center"/>
    </w:pPr>
    <w:rPr>
      <w:i/>
      <w:iCs/>
      <w:color w:val="404040" w:themeColor="text1" w:themeTint="BF"/>
    </w:rPr>
  </w:style>
  <w:style w:type="character" w:customStyle="1" w:styleId="CytatZnak">
    <w:name w:val="Cytat Znak"/>
    <w:basedOn w:val="Domylnaczcionkaakapitu"/>
    <w:link w:val="Cytat"/>
    <w:uiPriority w:val="29"/>
    <w:rsid w:val="004D107C"/>
    <w:rPr>
      <w:rFonts w:asciiTheme="majorHAnsi" w:hAnsiTheme="majorHAnsi"/>
      <w:i/>
      <w:iCs/>
      <w:color w:val="404040" w:themeColor="text1" w:themeTint="BF"/>
      <w:sz w:val="24"/>
    </w:rPr>
  </w:style>
  <w:style w:type="character" w:styleId="Odwoaniedelikatne">
    <w:name w:val="Subtle Reference"/>
    <w:basedOn w:val="Domylnaczcionkaakapitu"/>
    <w:uiPriority w:val="31"/>
    <w:qFormat/>
    <w:rsid w:val="004D107C"/>
    <w:rPr>
      <w:smallCaps/>
      <w:color w:val="5A5A5A" w:themeColor="text1" w:themeTint="A5"/>
    </w:rPr>
  </w:style>
  <w:style w:type="character" w:styleId="Tytuksiki">
    <w:name w:val="Book Title"/>
    <w:basedOn w:val="Domylnaczcionkaakapitu"/>
    <w:uiPriority w:val="33"/>
    <w:qFormat/>
    <w:rsid w:val="001E6646"/>
    <w:rPr>
      <w:b/>
      <w:bCs/>
      <w:i/>
      <w:iCs/>
      <w:spacing w:val="5"/>
    </w:rPr>
  </w:style>
</w:styles>
</file>

<file path=word/webSettings.xml><?xml version="1.0" encoding="utf-8"?>
<w:webSettings xmlns:r="http://schemas.openxmlformats.org/officeDocument/2006/relationships" xmlns:w="http://schemas.openxmlformats.org/wordprocessingml/2006/main">
  <w:divs>
    <w:div w:id="49306156">
      <w:bodyDiv w:val="1"/>
      <w:marLeft w:val="0"/>
      <w:marRight w:val="0"/>
      <w:marTop w:val="0"/>
      <w:marBottom w:val="0"/>
      <w:divBdr>
        <w:top w:val="none" w:sz="0" w:space="0" w:color="auto"/>
        <w:left w:val="none" w:sz="0" w:space="0" w:color="auto"/>
        <w:bottom w:val="none" w:sz="0" w:space="0" w:color="auto"/>
        <w:right w:val="none" w:sz="0" w:space="0" w:color="auto"/>
      </w:divBdr>
    </w:div>
    <w:div w:id="88890240">
      <w:bodyDiv w:val="1"/>
      <w:marLeft w:val="0"/>
      <w:marRight w:val="0"/>
      <w:marTop w:val="0"/>
      <w:marBottom w:val="0"/>
      <w:divBdr>
        <w:top w:val="none" w:sz="0" w:space="0" w:color="auto"/>
        <w:left w:val="none" w:sz="0" w:space="0" w:color="auto"/>
        <w:bottom w:val="none" w:sz="0" w:space="0" w:color="auto"/>
        <w:right w:val="none" w:sz="0" w:space="0" w:color="auto"/>
      </w:divBdr>
    </w:div>
    <w:div w:id="127626213">
      <w:bodyDiv w:val="1"/>
      <w:marLeft w:val="0"/>
      <w:marRight w:val="0"/>
      <w:marTop w:val="0"/>
      <w:marBottom w:val="0"/>
      <w:divBdr>
        <w:top w:val="none" w:sz="0" w:space="0" w:color="auto"/>
        <w:left w:val="none" w:sz="0" w:space="0" w:color="auto"/>
        <w:bottom w:val="none" w:sz="0" w:space="0" w:color="auto"/>
        <w:right w:val="none" w:sz="0" w:space="0" w:color="auto"/>
      </w:divBdr>
    </w:div>
    <w:div w:id="175928466">
      <w:bodyDiv w:val="1"/>
      <w:marLeft w:val="0"/>
      <w:marRight w:val="0"/>
      <w:marTop w:val="0"/>
      <w:marBottom w:val="0"/>
      <w:divBdr>
        <w:top w:val="none" w:sz="0" w:space="0" w:color="auto"/>
        <w:left w:val="none" w:sz="0" w:space="0" w:color="auto"/>
        <w:bottom w:val="none" w:sz="0" w:space="0" w:color="auto"/>
        <w:right w:val="none" w:sz="0" w:space="0" w:color="auto"/>
      </w:divBdr>
    </w:div>
    <w:div w:id="198515131">
      <w:bodyDiv w:val="1"/>
      <w:marLeft w:val="0"/>
      <w:marRight w:val="0"/>
      <w:marTop w:val="0"/>
      <w:marBottom w:val="0"/>
      <w:divBdr>
        <w:top w:val="none" w:sz="0" w:space="0" w:color="auto"/>
        <w:left w:val="none" w:sz="0" w:space="0" w:color="auto"/>
        <w:bottom w:val="none" w:sz="0" w:space="0" w:color="auto"/>
        <w:right w:val="none" w:sz="0" w:space="0" w:color="auto"/>
      </w:divBdr>
    </w:div>
    <w:div w:id="257837896">
      <w:bodyDiv w:val="1"/>
      <w:marLeft w:val="0"/>
      <w:marRight w:val="0"/>
      <w:marTop w:val="0"/>
      <w:marBottom w:val="0"/>
      <w:divBdr>
        <w:top w:val="none" w:sz="0" w:space="0" w:color="auto"/>
        <w:left w:val="none" w:sz="0" w:space="0" w:color="auto"/>
        <w:bottom w:val="none" w:sz="0" w:space="0" w:color="auto"/>
        <w:right w:val="none" w:sz="0" w:space="0" w:color="auto"/>
      </w:divBdr>
    </w:div>
    <w:div w:id="268703337">
      <w:bodyDiv w:val="1"/>
      <w:marLeft w:val="0"/>
      <w:marRight w:val="0"/>
      <w:marTop w:val="0"/>
      <w:marBottom w:val="0"/>
      <w:divBdr>
        <w:top w:val="none" w:sz="0" w:space="0" w:color="auto"/>
        <w:left w:val="none" w:sz="0" w:space="0" w:color="auto"/>
        <w:bottom w:val="none" w:sz="0" w:space="0" w:color="auto"/>
        <w:right w:val="none" w:sz="0" w:space="0" w:color="auto"/>
      </w:divBdr>
    </w:div>
    <w:div w:id="303242203">
      <w:bodyDiv w:val="1"/>
      <w:marLeft w:val="0"/>
      <w:marRight w:val="0"/>
      <w:marTop w:val="0"/>
      <w:marBottom w:val="0"/>
      <w:divBdr>
        <w:top w:val="none" w:sz="0" w:space="0" w:color="auto"/>
        <w:left w:val="none" w:sz="0" w:space="0" w:color="auto"/>
        <w:bottom w:val="none" w:sz="0" w:space="0" w:color="auto"/>
        <w:right w:val="none" w:sz="0" w:space="0" w:color="auto"/>
      </w:divBdr>
    </w:div>
    <w:div w:id="305401569">
      <w:bodyDiv w:val="1"/>
      <w:marLeft w:val="0"/>
      <w:marRight w:val="0"/>
      <w:marTop w:val="0"/>
      <w:marBottom w:val="0"/>
      <w:divBdr>
        <w:top w:val="none" w:sz="0" w:space="0" w:color="auto"/>
        <w:left w:val="none" w:sz="0" w:space="0" w:color="auto"/>
        <w:bottom w:val="none" w:sz="0" w:space="0" w:color="auto"/>
        <w:right w:val="none" w:sz="0" w:space="0" w:color="auto"/>
      </w:divBdr>
    </w:div>
    <w:div w:id="421149140">
      <w:bodyDiv w:val="1"/>
      <w:marLeft w:val="0"/>
      <w:marRight w:val="0"/>
      <w:marTop w:val="0"/>
      <w:marBottom w:val="0"/>
      <w:divBdr>
        <w:top w:val="none" w:sz="0" w:space="0" w:color="auto"/>
        <w:left w:val="none" w:sz="0" w:space="0" w:color="auto"/>
        <w:bottom w:val="none" w:sz="0" w:space="0" w:color="auto"/>
        <w:right w:val="none" w:sz="0" w:space="0" w:color="auto"/>
      </w:divBdr>
    </w:div>
    <w:div w:id="431777961">
      <w:bodyDiv w:val="1"/>
      <w:marLeft w:val="0"/>
      <w:marRight w:val="0"/>
      <w:marTop w:val="0"/>
      <w:marBottom w:val="0"/>
      <w:divBdr>
        <w:top w:val="none" w:sz="0" w:space="0" w:color="auto"/>
        <w:left w:val="none" w:sz="0" w:space="0" w:color="auto"/>
        <w:bottom w:val="none" w:sz="0" w:space="0" w:color="auto"/>
        <w:right w:val="none" w:sz="0" w:space="0" w:color="auto"/>
      </w:divBdr>
    </w:div>
    <w:div w:id="457384373">
      <w:bodyDiv w:val="1"/>
      <w:marLeft w:val="0"/>
      <w:marRight w:val="0"/>
      <w:marTop w:val="0"/>
      <w:marBottom w:val="0"/>
      <w:divBdr>
        <w:top w:val="none" w:sz="0" w:space="0" w:color="auto"/>
        <w:left w:val="none" w:sz="0" w:space="0" w:color="auto"/>
        <w:bottom w:val="none" w:sz="0" w:space="0" w:color="auto"/>
        <w:right w:val="none" w:sz="0" w:space="0" w:color="auto"/>
      </w:divBdr>
    </w:div>
    <w:div w:id="473447673">
      <w:bodyDiv w:val="1"/>
      <w:marLeft w:val="0"/>
      <w:marRight w:val="0"/>
      <w:marTop w:val="0"/>
      <w:marBottom w:val="0"/>
      <w:divBdr>
        <w:top w:val="none" w:sz="0" w:space="0" w:color="auto"/>
        <w:left w:val="none" w:sz="0" w:space="0" w:color="auto"/>
        <w:bottom w:val="none" w:sz="0" w:space="0" w:color="auto"/>
        <w:right w:val="none" w:sz="0" w:space="0" w:color="auto"/>
      </w:divBdr>
    </w:div>
    <w:div w:id="850030147">
      <w:bodyDiv w:val="1"/>
      <w:marLeft w:val="0"/>
      <w:marRight w:val="0"/>
      <w:marTop w:val="0"/>
      <w:marBottom w:val="0"/>
      <w:divBdr>
        <w:top w:val="none" w:sz="0" w:space="0" w:color="auto"/>
        <w:left w:val="none" w:sz="0" w:space="0" w:color="auto"/>
        <w:bottom w:val="none" w:sz="0" w:space="0" w:color="auto"/>
        <w:right w:val="none" w:sz="0" w:space="0" w:color="auto"/>
      </w:divBdr>
    </w:div>
    <w:div w:id="1004630770">
      <w:bodyDiv w:val="1"/>
      <w:marLeft w:val="0"/>
      <w:marRight w:val="0"/>
      <w:marTop w:val="0"/>
      <w:marBottom w:val="0"/>
      <w:divBdr>
        <w:top w:val="none" w:sz="0" w:space="0" w:color="auto"/>
        <w:left w:val="none" w:sz="0" w:space="0" w:color="auto"/>
        <w:bottom w:val="none" w:sz="0" w:space="0" w:color="auto"/>
        <w:right w:val="none" w:sz="0" w:space="0" w:color="auto"/>
      </w:divBdr>
    </w:div>
    <w:div w:id="1086880939">
      <w:bodyDiv w:val="1"/>
      <w:marLeft w:val="0"/>
      <w:marRight w:val="0"/>
      <w:marTop w:val="0"/>
      <w:marBottom w:val="0"/>
      <w:divBdr>
        <w:top w:val="none" w:sz="0" w:space="0" w:color="auto"/>
        <w:left w:val="none" w:sz="0" w:space="0" w:color="auto"/>
        <w:bottom w:val="none" w:sz="0" w:space="0" w:color="auto"/>
        <w:right w:val="none" w:sz="0" w:space="0" w:color="auto"/>
      </w:divBdr>
    </w:div>
    <w:div w:id="1177882585">
      <w:bodyDiv w:val="1"/>
      <w:marLeft w:val="0"/>
      <w:marRight w:val="0"/>
      <w:marTop w:val="0"/>
      <w:marBottom w:val="0"/>
      <w:divBdr>
        <w:top w:val="none" w:sz="0" w:space="0" w:color="auto"/>
        <w:left w:val="none" w:sz="0" w:space="0" w:color="auto"/>
        <w:bottom w:val="none" w:sz="0" w:space="0" w:color="auto"/>
        <w:right w:val="none" w:sz="0" w:space="0" w:color="auto"/>
      </w:divBdr>
      <w:divsChild>
        <w:div w:id="551504803">
          <w:marLeft w:val="547"/>
          <w:marRight w:val="0"/>
          <w:marTop w:val="0"/>
          <w:marBottom w:val="0"/>
          <w:divBdr>
            <w:top w:val="none" w:sz="0" w:space="0" w:color="auto"/>
            <w:left w:val="none" w:sz="0" w:space="0" w:color="auto"/>
            <w:bottom w:val="none" w:sz="0" w:space="0" w:color="auto"/>
            <w:right w:val="none" w:sz="0" w:space="0" w:color="auto"/>
          </w:divBdr>
        </w:div>
      </w:divsChild>
    </w:div>
    <w:div w:id="1374815733">
      <w:bodyDiv w:val="1"/>
      <w:marLeft w:val="0"/>
      <w:marRight w:val="0"/>
      <w:marTop w:val="0"/>
      <w:marBottom w:val="0"/>
      <w:divBdr>
        <w:top w:val="none" w:sz="0" w:space="0" w:color="auto"/>
        <w:left w:val="none" w:sz="0" w:space="0" w:color="auto"/>
        <w:bottom w:val="none" w:sz="0" w:space="0" w:color="auto"/>
        <w:right w:val="none" w:sz="0" w:space="0" w:color="auto"/>
      </w:divBdr>
    </w:div>
    <w:div w:id="1439788553">
      <w:bodyDiv w:val="1"/>
      <w:marLeft w:val="0"/>
      <w:marRight w:val="0"/>
      <w:marTop w:val="0"/>
      <w:marBottom w:val="0"/>
      <w:divBdr>
        <w:top w:val="none" w:sz="0" w:space="0" w:color="auto"/>
        <w:left w:val="none" w:sz="0" w:space="0" w:color="auto"/>
        <w:bottom w:val="none" w:sz="0" w:space="0" w:color="auto"/>
        <w:right w:val="none" w:sz="0" w:space="0" w:color="auto"/>
      </w:divBdr>
      <w:divsChild>
        <w:div w:id="1050498777">
          <w:marLeft w:val="547"/>
          <w:marRight w:val="0"/>
          <w:marTop w:val="0"/>
          <w:marBottom w:val="0"/>
          <w:divBdr>
            <w:top w:val="none" w:sz="0" w:space="0" w:color="auto"/>
            <w:left w:val="none" w:sz="0" w:space="0" w:color="auto"/>
            <w:bottom w:val="none" w:sz="0" w:space="0" w:color="auto"/>
            <w:right w:val="none" w:sz="0" w:space="0" w:color="auto"/>
          </w:divBdr>
        </w:div>
      </w:divsChild>
    </w:div>
    <w:div w:id="1458642414">
      <w:bodyDiv w:val="1"/>
      <w:marLeft w:val="0"/>
      <w:marRight w:val="0"/>
      <w:marTop w:val="0"/>
      <w:marBottom w:val="0"/>
      <w:divBdr>
        <w:top w:val="none" w:sz="0" w:space="0" w:color="auto"/>
        <w:left w:val="none" w:sz="0" w:space="0" w:color="auto"/>
        <w:bottom w:val="none" w:sz="0" w:space="0" w:color="auto"/>
        <w:right w:val="none" w:sz="0" w:space="0" w:color="auto"/>
      </w:divBdr>
    </w:div>
    <w:div w:id="1527521328">
      <w:bodyDiv w:val="1"/>
      <w:marLeft w:val="0"/>
      <w:marRight w:val="0"/>
      <w:marTop w:val="0"/>
      <w:marBottom w:val="0"/>
      <w:divBdr>
        <w:top w:val="none" w:sz="0" w:space="0" w:color="auto"/>
        <w:left w:val="none" w:sz="0" w:space="0" w:color="auto"/>
        <w:bottom w:val="none" w:sz="0" w:space="0" w:color="auto"/>
        <w:right w:val="none" w:sz="0" w:space="0" w:color="auto"/>
      </w:divBdr>
    </w:div>
    <w:div w:id="1549494143">
      <w:bodyDiv w:val="1"/>
      <w:marLeft w:val="0"/>
      <w:marRight w:val="0"/>
      <w:marTop w:val="0"/>
      <w:marBottom w:val="0"/>
      <w:divBdr>
        <w:top w:val="none" w:sz="0" w:space="0" w:color="auto"/>
        <w:left w:val="none" w:sz="0" w:space="0" w:color="auto"/>
        <w:bottom w:val="none" w:sz="0" w:space="0" w:color="auto"/>
        <w:right w:val="none" w:sz="0" w:space="0" w:color="auto"/>
      </w:divBdr>
    </w:div>
    <w:div w:id="1721517477">
      <w:bodyDiv w:val="1"/>
      <w:marLeft w:val="0"/>
      <w:marRight w:val="0"/>
      <w:marTop w:val="0"/>
      <w:marBottom w:val="0"/>
      <w:divBdr>
        <w:top w:val="none" w:sz="0" w:space="0" w:color="auto"/>
        <w:left w:val="none" w:sz="0" w:space="0" w:color="auto"/>
        <w:bottom w:val="none" w:sz="0" w:space="0" w:color="auto"/>
        <w:right w:val="none" w:sz="0" w:space="0" w:color="auto"/>
      </w:divBdr>
    </w:div>
    <w:div w:id="1737506810">
      <w:bodyDiv w:val="1"/>
      <w:marLeft w:val="0"/>
      <w:marRight w:val="0"/>
      <w:marTop w:val="0"/>
      <w:marBottom w:val="0"/>
      <w:divBdr>
        <w:top w:val="none" w:sz="0" w:space="0" w:color="auto"/>
        <w:left w:val="none" w:sz="0" w:space="0" w:color="auto"/>
        <w:bottom w:val="none" w:sz="0" w:space="0" w:color="auto"/>
        <w:right w:val="none" w:sz="0" w:space="0" w:color="auto"/>
      </w:divBdr>
    </w:div>
    <w:div w:id="20487251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QuickStyle" Target="diagrams/quickStyle1.xml"/><Relationship Id="rId18" Type="http://schemas.openxmlformats.org/officeDocument/2006/relationships/chart" Target="charts/chart1.xml"/><Relationship Id="rId26" Type="http://schemas.openxmlformats.org/officeDocument/2006/relationships/chart" Target="charts/chart5.xml"/><Relationship Id="rId39" Type="http://schemas.openxmlformats.org/officeDocument/2006/relationships/chart" Target="charts/chart17.xml"/><Relationship Id="rId21" Type="http://schemas.openxmlformats.org/officeDocument/2006/relationships/footer" Target="footer1.xml"/><Relationship Id="rId34" Type="http://schemas.openxmlformats.org/officeDocument/2006/relationships/chart" Target="charts/chart13.xml"/><Relationship Id="rId42" Type="http://schemas.openxmlformats.org/officeDocument/2006/relationships/chart" Target="charts/chart20.xml"/><Relationship Id="rId47" Type="http://schemas.openxmlformats.org/officeDocument/2006/relationships/chart" Target="charts/chart25.xml"/><Relationship Id="rId50" Type="http://schemas.openxmlformats.org/officeDocument/2006/relationships/chart" Target="charts/chart28.xml"/><Relationship Id="rId55" Type="http://schemas.openxmlformats.org/officeDocument/2006/relationships/diagramLayout" Target="diagrams/layout2.xml"/><Relationship Id="rId63" Type="http://schemas.openxmlformats.org/officeDocument/2006/relationships/diagramLayout" Target="diagrams/layout3.xml"/><Relationship Id="rId68" Type="http://schemas.openxmlformats.org/officeDocument/2006/relationships/diagramLayout" Target="diagrams/layout4.xml"/><Relationship Id="rId76" Type="http://schemas.microsoft.com/office/2007/relationships/diagramDrawing" Target="diagrams/drawing5.xml"/><Relationship Id="rId7" Type="http://schemas.openxmlformats.org/officeDocument/2006/relationships/endnotes" Target="endnotes.xml"/><Relationship Id="rId71" Type="http://schemas.microsoft.com/office/2007/relationships/diagramDrawing" Target="diagrams/drawing4.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chart" Target="charts/chart8.xml"/><Relationship Id="rId11" Type="http://schemas.openxmlformats.org/officeDocument/2006/relationships/diagramData" Target="diagrams/data1.xml"/><Relationship Id="rId24" Type="http://schemas.openxmlformats.org/officeDocument/2006/relationships/chart" Target="charts/chart3.xml"/><Relationship Id="rId32" Type="http://schemas.openxmlformats.org/officeDocument/2006/relationships/chart" Target="charts/chart11.xml"/><Relationship Id="rId37" Type="http://schemas.openxmlformats.org/officeDocument/2006/relationships/chart" Target="charts/chart16.xml"/><Relationship Id="rId40" Type="http://schemas.openxmlformats.org/officeDocument/2006/relationships/chart" Target="charts/chart18.xml"/><Relationship Id="rId45" Type="http://schemas.openxmlformats.org/officeDocument/2006/relationships/chart" Target="charts/chart23.xml"/><Relationship Id="rId53" Type="http://schemas.openxmlformats.org/officeDocument/2006/relationships/chart" Target="charts/chart31.xml"/><Relationship Id="rId58" Type="http://schemas.microsoft.com/office/2007/relationships/diagramDrawing" Target="diagrams/drawing2.xml"/><Relationship Id="rId66" Type="http://schemas.microsoft.com/office/2007/relationships/diagramDrawing" Target="diagrams/drawing3.xml"/><Relationship Id="rId74" Type="http://schemas.openxmlformats.org/officeDocument/2006/relationships/diagramQuickStyle" Target="diagrams/quickStyle5.xml"/><Relationship Id="rId5" Type="http://schemas.openxmlformats.org/officeDocument/2006/relationships/webSettings" Target="webSettings.xml"/><Relationship Id="rId15" Type="http://schemas.microsoft.com/office/2007/relationships/diagramDrawing" Target="diagrams/drawing1.xml"/><Relationship Id="rId23" Type="http://schemas.openxmlformats.org/officeDocument/2006/relationships/chart" Target="charts/chart2.xml"/><Relationship Id="rId28" Type="http://schemas.openxmlformats.org/officeDocument/2006/relationships/chart" Target="charts/chart7.xml"/><Relationship Id="rId36" Type="http://schemas.openxmlformats.org/officeDocument/2006/relationships/chart" Target="charts/chart15.xml"/><Relationship Id="rId49" Type="http://schemas.openxmlformats.org/officeDocument/2006/relationships/chart" Target="charts/chart27.xml"/><Relationship Id="rId57" Type="http://schemas.openxmlformats.org/officeDocument/2006/relationships/diagramColors" Target="diagrams/colors2.xml"/><Relationship Id="rId61" Type="http://schemas.openxmlformats.org/officeDocument/2006/relationships/image" Target="media/image11.jpeg"/><Relationship Id="rId10" Type="http://schemas.openxmlformats.org/officeDocument/2006/relationships/image" Target="media/image3.jpeg"/><Relationship Id="rId19" Type="http://schemas.openxmlformats.org/officeDocument/2006/relationships/image" Target="media/image5.jpeg"/><Relationship Id="rId31" Type="http://schemas.openxmlformats.org/officeDocument/2006/relationships/chart" Target="charts/chart10.xml"/><Relationship Id="rId44" Type="http://schemas.openxmlformats.org/officeDocument/2006/relationships/chart" Target="charts/chart22.xml"/><Relationship Id="rId52" Type="http://schemas.openxmlformats.org/officeDocument/2006/relationships/chart" Target="charts/chart30.xml"/><Relationship Id="rId60" Type="http://schemas.openxmlformats.org/officeDocument/2006/relationships/image" Target="media/image10.png"/><Relationship Id="rId65" Type="http://schemas.openxmlformats.org/officeDocument/2006/relationships/diagramColors" Target="diagrams/colors3.xml"/><Relationship Id="rId73" Type="http://schemas.openxmlformats.org/officeDocument/2006/relationships/diagramLayout" Target="diagrams/layout5.xml"/><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diagramColors" Target="diagrams/colors1.xml"/><Relationship Id="rId22" Type="http://schemas.openxmlformats.org/officeDocument/2006/relationships/image" Target="media/image7.jpeg"/><Relationship Id="rId27" Type="http://schemas.openxmlformats.org/officeDocument/2006/relationships/chart" Target="charts/chart6.xml"/><Relationship Id="rId30" Type="http://schemas.openxmlformats.org/officeDocument/2006/relationships/chart" Target="charts/chart9.xml"/><Relationship Id="rId35" Type="http://schemas.openxmlformats.org/officeDocument/2006/relationships/chart" Target="charts/chart14.xml"/><Relationship Id="rId43" Type="http://schemas.openxmlformats.org/officeDocument/2006/relationships/chart" Target="charts/chart21.xml"/><Relationship Id="rId48" Type="http://schemas.openxmlformats.org/officeDocument/2006/relationships/chart" Target="charts/chart26.xml"/><Relationship Id="rId56" Type="http://schemas.openxmlformats.org/officeDocument/2006/relationships/diagramQuickStyle" Target="diagrams/quickStyle2.xml"/><Relationship Id="rId64" Type="http://schemas.openxmlformats.org/officeDocument/2006/relationships/diagramQuickStyle" Target="diagrams/quickStyle3.xml"/><Relationship Id="rId69" Type="http://schemas.openxmlformats.org/officeDocument/2006/relationships/diagramQuickStyle" Target="diagrams/quickStyle4.xml"/><Relationship Id="rId77"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chart" Target="charts/chart29.xml"/><Relationship Id="rId72" Type="http://schemas.openxmlformats.org/officeDocument/2006/relationships/diagramData" Target="diagrams/data5.xml"/><Relationship Id="rId3" Type="http://schemas.openxmlformats.org/officeDocument/2006/relationships/styles" Target="styles.xml"/><Relationship Id="rId12" Type="http://schemas.openxmlformats.org/officeDocument/2006/relationships/diagramLayout" Target="diagrams/layout1.xml"/><Relationship Id="rId17" Type="http://schemas.openxmlformats.org/officeDocument/2006/relationships/hyperlink" Target="http://www.pkw.gov.pl" TargetMode="External"/><Relationship Id="rId25" Type="http://schemas.openxmlformats.org/officeDocument/2006/relationships/chart" Target="charts/chart4.xml"/><Relationship Id="rId33" Type="http://schemas.openxmlformats.org/officeDocument/2006/relationships/chart" Target="charts/chart12.xml"/><Relationship Id="rId38" Type="http://schemas.openxmlformats.org/officeDocument/2006/relationships/image" Target="media/image8.jpeg"/><Relationship Id="rId46" Type="http://schemas.openxmlformats.org/officeDocument/2006/relationships/chart" Target="charts/chart24.xml"/><Relationship Id="rId59" Type="http://schemas.openxmlformats.org/officeDocument/2006/relationships/image" Target="media/image9.jpeg"/><Relationship Id="rId67" Type="http://schemas.openxmlformats.org/officeDocument/2006/relationships/diagramData" Target="diagrams/data4.xml"/><Relationship Id="rId20" Type="http://schemas.openxmlformats.org/officeDocument/2006/relationships/header" Target="header1.xml"/><Relationship Id="rId41" Type="http://schemas.openxmlformats.org/officeDocument/2006/relationships/chart" Target="charts/chart19.xml"/><Relationship Id="rId54" Type="http://schemas.openxmlformats.org/officeDocument/2006/relationships/diagramData" Target="diagrams/data2.xml"/><Relationship Id="rId62" Type="http://schemas.openxmlformats.org/officeDocument/2006/relationships/diagramData" Target="diagrams/data3.xml"/><Relationship Id="rId70" Type="http://schemas.openxmlformats.org/officeDocument/2006/relationships/diagramColors" Target="diagrams/colors4.xml"/><Relationship Id="rId75" Type="http://schemas.openxmlformats.org/officeDocument/2006/relationships/diagramColors" Target="diagrams/colors5.xml"/><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charts/_rels/chart1.xml.rels><?xml version="1.0" encoding="UTF-8" standalone="yes"?>
<Relationships xmlns="http://schemas.openxmlformats.org/package/2006/relationships"><Relationship Id="rId1" Type="http://schemas.openxmlformats.org/officeDocument/2006/relationships/package" Target="../embeddings/Arkusz_programu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Arkusz_programu_Microsoft_Office_Excel2.xlsx"/></Relationships>
</file>

<file path=word/charts/_rels/chart3.xml.rels><?xml version="1.0" encoding="UTF-8" standalone="yes"?>
<Relationships xmlns="http://schemas.openxmlformats.org/package/2006/relationships"><Relationship Id="rId2" Type="http://schemas.openxmlformats.org/officeDocument/2006/relationships/package" Target="../embeddings/Arkusz_programu_Microsoft_Office_Excel3.xlsx"/><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2" Type="http://schemas.openxmlformats.org/officeDocument/2006/relationships/package" Target="../embeddings/Arkusz_programu_Microsoft_Office_Excel4.xlsx"/><Relationship Id="rId1" Type="http://schemas.openxmlformats.org/officeDocument/2006/relationships/themeOverride" Target="../theme/themeOverride2.xml"/></Relationships>
</file>

<file path=word/charts/_rels/chart5.xml.rels><?xml version="1.0" encoding="UTF-8" standalone="yes"?>
<Relationships xmlns="http://schemas.openxmlformats.org/package/2006/relationships"><Relationship Id="rId1" Type="http://schemas.openxmlformats.org/officeDocument/2006/relationships/package" Target="../embeddings/Arkusz_programu_Microsoft_Office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Arkusz_programu_Microsoft_Office_Excel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Arkusz_programu_Microsoft_Office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Arkusz_programu_Microsoft_Office_Excel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Arkusz_programu_Microsoft_Office_Excel9.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Arkusz_programu_Microsoft_Office_Excel10.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Arkusz_programu_Microsoft_Office_Excel11.xlsx"/></Relationships>
</file>

<file path=word/charts/_rels/chart12.xml.rels><?xml version="1.0" encoding="UTF-8" standalone="yes"?>
<Relationships xmlns="http://schemas.openxmlformats.org/package/2006/relationships"><Relationship Id="rId2" Type="http://schemas.openxmlformats.org/officeDocument/2006/relationships/package" Target="../embeddings/Arkusz_programu_Microsoft_Office_Excel12.xlsx"/><Relationship Id="rId1" Type="http://schemas.openxmlformats.org/officeDocument/2006/relationships/themeOverride" Target="../theme/themeOverride3.xml"/></Relationships>
</file>

<file path=word/charts/_rels/chart13.xml.rels><?xml version="1.0" encoding="UTF-8" standalone="yes"?>
<Relationships xmlns="http://schemas.openxmlformats.org/package/2006/relationships"><Relationship Id="rId1" Type="http://schemas.openxmlformats.org/officeDocument/2006/relationships/package" Target="../embeddings/Arkusz_programu_Microsoft_Office_Excel13.xlsx"/></Relationships>
</file>

<file path=word/charts/_rels/chart14.xml.rels><?xml version="1.0" encoding="UTF-8" standalone="yes"?>
<Relationships xmlns="http://schemas.openxmlformats.org/package/2006/relationships"><Relationship Id="rId1" Type="http://schemas.openxmlformats.org/officeDocument/2006/relationships/package" Target="../embeddings/Arkusz_programu_Microsoft_Office_Excel14.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Arkusz_programu_Microsoft_Office_Excel15.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Arkusz_programu_Microsoft_Office_Excel16.xlsx"/></Relationships>
</file>

<file path=word/charts/_rels/chart17.xml.rels><?xml version="1.0" encoding="UTF-8" standalone="yes"?>
<Relationships xmlns="http://schemas.openxmlformats.org/package/2006/relationships"><Relationship Id="rId1" Type="http://schemas.openxmlformats.org/officeDocument/2006/relationships/package" Target="../embeddings/Arkusz_programu_Microsoft_Office_Excel17.xlsx"/></Relationships>
</file>

<file path=word/charts/_rels/chart18.xml.rels><?xml version="1.0" encoding="UTF-8" standalone="yes"?>
<Relationships xmlns="http://schemas.openxmlformats.org/package/2006/relationships"><Relationship Id="rId2" Type="http://schemas.openxmlformats.org/officeDocument/2006/relationships/package" Target="../embeddings/Arkusz_programu_Microsoft_Office_Excel18.xlsx"/><Relationship Id="rId1" Type="http://schemas.openxmlformats.org/officeDocument/2006/relationships/themeOverride" Target="../theme/themeOverride4.xml"/></Relationships>
</file>

<file path=word/charts/_rels/chart19.xml.rels><?xml version="1.0" encoding="UTF-8" standalone="yes"?>
<Relationships xmlns="http://schemas.openxmlformats.org/package/2006/relationships"><Relationship Id="rId2" Type="http://schemas.openxmlformats.org/officeDocument/2006/relationships/package" Target="../embeddings/Arkusz_programu_Microsoft_Office_Excel19.xlsx"/><Relationship Id="rId1" Type="http://schemas.openxmlformats.org/officeDocument/2006/relationships/themeOverride" Target="../theme/themeOverride5.xml"/></Relationships>
</file>

<file path=word/charts/_rels/chart20.xml.rels><?xml version="1.0" encoding="UTF-8" standalone="yes"?>
<Relationships xmlns="http://schemas.openxmlformats.org/package/2006/relationships"><Relationship Id="rId1" Type="http://schemas.openxmlformats.org/officeDocument/2006/relationships/package" Target="../embeddings/Arkusz_programu_Microsoft_Office_Excel20.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Arkusz_programu_Microsoft_Office_Excel21.xlsx"/></Relationships>
</file>

<file path=word/charts/_rels/chart22.xml.rels><?xml version="1.0" encoding="UTF-8" standalone="yes"?>
<Relationships xmlns="http://schemas.openxmlformats.org/package/2006/relationships"><Relationship Id="rId1" Type="http://schemas.openxmlformats.org/officeDocument/2006/relationships/package" Target="../embeddings/Arkusz_programu_Microsoft_Office_Excel22.xlsx"/></Relationships>
</file>

<file path=word/charts/_rels/chart23.xml.rels><?xml version="1.0" encoding="UTF-8" standalone="yes"?>
<Relationships xmlns="http://schemas.openxmlformats.org/package/2006/relationships"><Relationship Id="rId1" Type="http://schemas.openxmlformats.org/officeDocument/2006/relationships/package" Target="../embeddings/Arkusz_programu_Microsoft_Office_Excel23.xlsx"/></Relationships>
</file>

<file path=word/charts/_rels/chart24.xml.rels><?xml version="1.0" encoding="UTF-8" standalone="yes"?>
<Relationships xmlns="http://schemas.openxmlformats.org/package/2006/relationships"><Relationship Id="rId1" Type="http://schemas.openxmlformats.org/officeDocument/2006/relationships/package" Target="../embeddings/Arkusz_programu_Microsoft_Office_Excel24.xlsx"/></Relationships>
</file>

<file path=word/charts/_rels/chart25.xml.rels><?xml version="1.0" encoding="UTF-8" standalone="yes"?>
<Relationships xmlns="http://schemas.openxmlformats.org/package/2006/relationships"><Relationship Id="rId1" Type="http://schemas.openxmlformats.org/officeDocument/2006/relationships/package" Target="../embeddings/Arkusz_programu_Microsoft_Office_Excel25.xlsx"/></Relationships>
</file>

<file path=word/charts/_rels/chart26.xml.rels><?xml version="1.0" encoding="UTF-8" standalone="yes"?>
<Relationships xmlns="http://schemas.openxmlformats.org/package/2006/relationships"><Relationship Id="rId1" Type="http://schemas.openxmlformats.org/officeDocument/2006/relationships/package" Target="../embeddings/Arkusz_programu_Microsoft_Office_Excel26.xlsx"/></Relationships>
</file>

<file path=word/charts/_rels/chart27.xml.rels><?xml version="1.0" encoding="UTF-8" standalone="yes"?>
<Relationships xmlns="http://schemas.openxmlformats.org/package/2006/relationships"><Relationship Id="rId2" Type="http://schemas.openxmlformats.org/officeDocument/2006/relationships/package" Target="../embeddings/Arkusz_programu_Microsoft_Office_Excel27.xlsx"/><Relationship Id="rId1" Type="http://schemas.openxmlformats.org/officeDocument/2006/relationships/themeOverride" Target="../theme/themeOverride6.xml"/></Relationships>
</file>

<file path=word/charts/_rels/chart28.xml.rels><?xml version="1.0" encoding="UTF-8" standalone="yes"?>
<Relationships xmlns="http://schemas.openxmlformats.org/package/2006/relationships"><Relationship Id="rId1" Type="http://schemas.openxmlformats.org/officeDocument/2006/relationships/package" Target="../embeddings/Arkusz_programu_Microsoft_Office_Excel28.xlsx"/></Relationships>
</file>

<file path=word/charts/_rels/chart29.xml.rels><?xml version="1.0" encoding="UTF-8" standalone="yes"?>
<Relationships xmlns="http://schemas.openxmlformats.org/package/2006/relationships"><Relationship Id="rId1" Type="http://schemas.openxmlformats.org/officeDocument/2006/relationships/package" Target="../embeddings/Arkusz_programu_Microsoft_Office_Excel29.xlsx"/></Relationships>
</file>

<file path=word/charts/_rels/chart30.xml.rels><?xml version="1.0" encoding="UTF-8" standalone="yes"?>
<Relationships xmlns="http://schemas.openxmlformats.org/package/2006/relationships"><Relationship Id="rId1" Type="http://schemas.openxmlformats.org/officeDocument/2006/relationships/package" Target="../embeddings/Arkusz_programu_Microsoft_Office_Excel30.xlsx"/></Relationships>
</file>

<file path=word/charts/_rels/chart31.xml.rels><?xml version="1.0" encoding="UTF-8" standalone="yes"?>
<Relationships xmlns="http://schemas.openxmlformats.org/package/2006/relationships"><Relationship Id="rId1" Type="http://schemas.openxmlformats.org/officeDocument/2006/relationships/package" Target="../embeddings/Arkusz_programu_Microsoft_Office_Excel3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pl-PL"/>
  <c:chart>
    <c:title>
      <c:tx>
        <c:rich>
          <a:bodyPr/>
          <a:lstStyle/>
          <a:p>
            <a:pPr>
              <a:defRPr/>
            </a:pPr>
            <a:r>
              <a:rPr lang="en-US" sz="1200">
                <a:latin typeface="Times New Roman" panose="02020603050405020304" pitchFamily="18" charset="0"/>
                <a:ea typeface="Tahoma" panose="020B0604030504040204" pitchFamily="34" charset="0"/>
                <a:cs typeface="Times New Roman" panose="02020603050405020304" pitchFamily="18" charset="0"/>
              </a:rPr>
              <a:t>Wiek</a:t>
            </a:r>
          </a:p>
        </c:rich>
      </c:tx>
    </c:title>
    <c:plotArea>
      <c:layout/>
      <c:pieChart>
        <c:varyColors val="1"/>
        <c:ser>
          <c:idx val="0"/>
          <c:order val="0"/>
          <c:tx>
            <c:strRef>
              <c:f>Arkusz1!$B$1</c:f>
              <c:strCache>
                <c:ptCount val="1"/>
                <c:pt idx="0">
                  <c:v>Wiek</c:v>
                </c:pt>
              </c:strCache>
            </c:strRef>
          </c:tx>
          <c:dLbls>
            <c:spPr>
              <a:noFill/>
              <a:ln>
                <a:noFill/>
              </a:ln>
              <a:effectLst/>
            </c:spPr>
            <c:txPr>
              <a:bodyPr/>
              <a:lstStyle/>
              <a:p>
                <a:pPr>
                  <a:defRPr baseline="0">
                    <a:latin typeface="Times New Roman" pitchFamily="18" charset="0"/>
                  </a:defRPr>
                </a:pPr>
                <a:endParaRPr lang="pl-PL"/>
              </a:p>
            </c:txPr>
            <c:showPercent val="1"/>
            <c:showLeaderLines val="1"/>
            <c:extLst>
              <c:ext xmlns:c15="http://schemas.microsoft.com/office/drawing/2012/chart" uri="{CE6537A1-D6FC-4f65-9D91-7224C49458BB}">
                <c15:layout/>
              </c:ext>
            </c:extLst>
          </c:dLbls>
          <c:cat>
            <c:strRef>
              <c:f>Arkusz1!$A$2:$A$5</c:f>
              <c:strCache>
                <c:ptCount val="4"/>
                <c:pt idx="0">
                  <c:v>18-24</c:v>
                </c:pt>
                <c:pt idx="1">
                  <c:v>25-50</c:v>
                </c:pt>
                <c:pt idx="2">
                  <c:v>51-65</c:v>
                </c:pt>
                <c:pt idx="3">
                  <c:v>powyżej 66</c:v>
                </c:pt>
              </c:strCache>
            </c:strRef>
          </c:cat>
          <c:val>
            <c:numRef>
              <c:f>Arkusz1!$B$2:$B$5</c:f>
              <c:numCache>
                <c:formatCode>General</c:formatCode>
                <c:ptCount val="4"/>
                <c:pt idx="0">
                  <c:v>23</c:v>
                </c:pt>
                <c:pt idx="1">
                  <c:v>94</c:v>
                </c:pt>
                <c:pt idx="2">
                  <c:v>67</c:v>
                </c:pt>
                <c:pt idx="3">
                  <c:v>7</c:v>
                </c:pt>
              </c:numCache>
            </c:numRef>
          </c:val>
        </c:ser>
        <c:dLbls>
          <c:showPercent val="1"/>
        </c:dLbls>
        <c:firstSliceAng val="0"/>
      </c:pieChart>
    </c:plotArea>
    <c:legend>
      <c:legendPos val="r"/>
      <c:txPr>
        <a:bodyPr/>
        <a:lstStyle/>
        <a:p>
          <a:pPr>
            <a:defRPr baseline="0">
              <a:latin typeface="Times New Roman" pitchFamily="18" charset="0"/>
            </a:defRPr>
          </a:pPr>
          <a:endParaRPr lang="pl-PL"/>
        </a:p>
      </c:txPr>
    </c:legend>
    <c:plotVisOnly val="1"/>
    <c:dispBlanksAs val="zero"/>
  </c:chart>
  <c:spPr>
    <a:ln>
      <a:noFill/>
    </a:ln>
  </c:spPr>
  <c:txPr>
    <a:bodyPr/>
    <a:lstStyle/>
    <a:p>
      <a:pPr>
        <a:defRPr>
          <a:solidFill>
            <a:sysClr val="windowText" lastClr="000000"/>
          </a:solidFill>
        </a:defRPr>
      </a:pPr>
      <a:endParaRPr lang="pl-PL"/>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barChart>
        <c:barDir val="bar"/>
        <c:grouping val="clustered"/>
        <c:ser>
          <c:idx val="0"/>
          <c:order val="0"/>
          <c:tx>
            <c:strRef>
              <c:f>Arkusz1!$B$1</c:f>
              <c:strCache>
                <c:ptCount val="1"/>
                <c:pt idx="0">
                  <c:v>Seria 1</c:v>
                </c:pt>
              </c:strCache>
            </c:strRef>
          </c:tx>
          <c:dLbls>
            <c:numFmt formatCode="0.0%" sourceLinked="0"/>
            <c:spPr>
              <a:noFill/>
              <a:ln>
                <a:noFill/>
              </a:ln>
              <a:effectLst/>
            </c:spPr>
            <c:txPr>
              <a:bodyPr rot="0" vert="horz"/>
              <a:lstStyle/>
              <a:p>
                <a:pPr>
                  <a:defRPr sz="1050"/>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Arkusz1!$A$2:$A$4</c:f>
              <c:strCache>
                <c:ptCount val="3"/>
                <c:pt idx="0">
                  <c:v>Miejsce pracy</c:v>
                </c:pt>
                <c:pt idx="1">
                  <c:v>Miejsce zamieszkania</c:v>
                </c:pt>
                <c:pt idx="2">
                  <c:v>Miejsce spędzania wolnego czasu</c:v>
                </c:pt>
              </c:strCache>
            </c:strRef>
          </c:cat>
          <c:val>
            <c:numRef>
              <c:f>Arkusz1!$B$2:$B$4</c:f>
              <c:numCache>
                <c:formatCode>0.0%</c:formatCode>
                <c:ptCount val="3"/>
                <c:pt idx="0">
                  <c:v>0.25</c:v>
                </c:pt>
                <c:pt idx="1">
                  <c:v>0.43750000000000083</c:v>
                </c:pt>
                <c:pt idx="2">
                  <c:v>0.5625</c:v>
                </c:pt>
              </c:numCache>
            </c:numRef>
          </c:val>
        </c:ser>
        <c:gapWidth val="182"/>
        <c:axId val="119982336"/>
        <c:axId val="124989440"/>
      </c:barChart>
      <c:catAx>
        <c:axId val="119982336"/>
        <c:scaling>
          <c:orientation val="minMax"/>
        </c:scaling>
        <c:axPos val="l"/>
        <c:numFmt formatCode="General" sourceLinked="1"/>
        <c:majorTickMark val="none"/>
        <c:tickLblPos val="nextTo"/>
        <c:txPr>
          <a:bodyPr rot="-60000000" vert="horz"/>
          <a:lstStyle/>
          <a:p>
            <a:pPr>
              <a:defRPr/>
            </a:pPr>
            <a:endParaRPr lang="pl-PL"/>
          </a:p>
        </c:txPr>
        <c:crossAx val="124989440"/>
        <c:crosses val="autoZero"/>
        <c:auto val="1"/>
        <c:lblAlgn val="ctr"/>
        <c:lblOffset val="100"/>
      </c:catAx>
      <c:valAx>
        <c:axId val="124989440"/>
        <c:scaling>
          <c:orientation val="minMax"/>
        </c:scaling>
        <c:axPos val="b"/>
        <c:majorGridlines/>
        <c:numFmt formatCode="0.0%" sourceLinked="0"/>
        <c:majorTickMark val="none"/>
        <c:tickLblPos val="nextTo"/>
        <c:txPr>
          <a:bodyPr rot="-60000000" vert="horz"/>
          <a:lstStyle/>
          <a:p>
            <a:pPr>
              <a:defRPr/>
            </a:pPr>
            <a:endParaRPr lang="pl-PL"/>
          </a:p>
        </c:txPr>
        <c:crossAx val="119982336"/>
        <c:crosses val="autoZero"/>
        <c:crossBetween val="between"/>
      </c:valAx>
    </c:plotArea>
    <c:plotVisOnly val="1"/>
    <c:dispBlanksAs val="gap"/>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pl-PL"/>
  <c:clrMapOvr bg1="lt1" tx1="dk1" bg2="lt2" tx2="dk2" accent1="accent1" accent2="accent2" accent3="accent3" accent4="accent4" accent5="accent5" accent6="accent6" hlink="hlink" folHlink="folHlink"/>
  <c:chart>
    <c:autoTitleDeleted val="1"/>
    <c:plotArea>
      <c:layout/>
      <c:barChart>
        <c:barDir val="bar"/>
        <c:grouping val="stacked"/>
        <c:ser>
          <c:idx val="0"/>
          <c:order val="0"/>
          <c:tx>
            <c:strRef>
              <c:f>Arkusz1!$B$1</c:f>
              <c:strCache>
                <c:ptCount val="1"/>
                <c:pt idx="0">
                  <c:v>Nie występuje</c:v>
                </c:pt>
              </c:strCache>
            </c:strRef>
          </c:tx>
          <c:spPr>
            <a:solidFill>
              <a:schemeClr val="accent1"/>
            </a:solidFill>
            <a:ln>
              <a:noFill/>
            </a:ln>
            <a:effectLst/>
          </c:spPr>
          <c:dLbls>
            <c:dLbl>
              <c:idx val="1"/>
              <c:showVal val="1"/>
              <c:extLst>
                <c:ext xmlns:c15="http://schemas.microsoft.com/office/drawing/2012/chart" uri="{CE6537A1-D6FC-4f65-9D91-7224C49458BB}">
                  <c15:layout/>
                </c:ext>
              </c:extLst>
            </c:dLbl>
            <c:dLbl>
              <c:idx val="2"/>
              <c:showVal val="1"/>
              <c:extLst>
                <c:ext xmlns:c15="http://schemas.microsoft.com/office/drawing/2012/chart" uri="{CE6537A1-D6FC-4f65-9D91-7224C49458BB}">
                  <c15:layout/>
                </c:ext>
              </c:extLst>
            </c:dLbl>
            <c:dLbl>
              <c:idx val="4"/>
              <c:showVal val="1"/>
              <c:extLst>
                <c:ext xmlns:c15="http://schemas.microsoft.com/office/drawing/2012/chart" uri="{CE6537A1-D6FC-4f65-9D91-7224C49458BB}">
                  <c15:layout/>
                </c:ext>
              </c:extLst>
            </c:dLbl>
            <c:dLbl>
              <c:idx val="5"/>
              <c:showVal val="1"/>
              <c:extLst>
                <c:ext xmlns:c15="http://schemas.microsoft.com/office/drawing/2012/chart" uri="{CE6537A1-D6FC-4f65-9D91-7224C49458BB}">
                  <c15:layout/>
                </c:ext>
              </c:extLst>
            </c:dLbl>
            <c:dLbl>
              <c:idx val="8"/>
              <c:showVal val="1"/>
              <c:extLst>
                <c:ext xmlns:c15="http://schemas.microsoft.com/office/drawing/2012/chart" uri="{CE6537A1-D6FC-4f65-9D91-7224C49458BB}">
                  <c15:layout/>
                </c:ext>
              </c:extLst>
            </c:dLbl>
            <c:dLbl>
              <c:idx val="10"/>
              <c:showVal val="1"/>
              <c:extLst>
                <c:ext xmlns:c15="http://schemas.microsoft.com/office/drawing/2012/chart" uri="{CE6537A1-D6FC-4f65-9D91-7224C49458BB}">
                  <c15:layout/>
                </c:ext>
              </c:extLst>
            </c:dLbl>
            <c:delete val="1"/>
            <c:spPr>
              <a:noFill/>
              <a:ln>
                <a:noFill/>
              </a:ln>
              <a:effectLst/>
            </c:spPr>
            <c:extLst>
              <c:ext xmlns:c15="http://schemas.microsoft.com/office/drawing/2012/chart" uri="{CE6537A1-D6FC-4f65-9D91-7224C49458BB}">
                <c15:showLeaderLines val="0"/>
              </c:ext>
            </c:extLst>
          </c:dLbls>
          <c:cat>
            <c:strRef>
              <c:f>Arkusz1!$A$2:$A$15</c:f>
              <c:strCache>
                <c:ptCount val="14"/>
                <c:pt idx="0">
                  <c:v>Ubóstwo</c:v>
                </c:pt>
                <c:pt idx="1">
                  <c:v>Niski poziom uczestnictwa mieszkańców w życiu
społecznym i kulturalnym</c:v>
                </c:pt>
                <c:pt idx="2">
                  <c:v>Bezdomność</c:v>
                </c:pt>
                <c:pt idx="3">
                  <c:v>Alkoholizm</c:v>
                </c:pt>
                <c:pt idx="4">
                  <c:v>Narkomania</c:v>
                </c:pt>
                <c:pt idx="5">
                  <c:v>Przemoc w rodzinie</c:v>
                </c:pt>
                <c:pt idx="6">
                  <c:v>Problemy opiekuńczo-wychowawcze</c:v>
                </c:pt>
                <c:pt idx="7">
                  <c:v>Starzenie się społeczeństwa</c:v>
                </c:pt>
                <c:pt idx="8">
                  <c:v>Inne</c:v>
                </c:pt>
                <c:pt idx="9">
                  <c:v>Niski poziom integracji z os. niepełnosprawnymi</c:v>
                </c:pt>
                <c:pt idx="10">
                  <c:v>Niedostateczny dostęp do nowoczesnej technologii
(Internet)</c:v>
                </c:pt>
                <c:pt idx="11">
                  <c:v>Przestępczość</c:v>
                </c:pt>
                <c:pt idx="12">
                  <c:v>Wandalizm</c:v>
                </c:pt>
                <c:pt idx="13">
                  <c:v>Bezrobocie</c:v>
                </c:pt>
              </c:strCache>
            </c:strRef>
          </c:cat>
          <c:val>
            <c:numRef>
              <c:f>Arkusz1!$B$2:$B$15</c:f>
              <c:numCache>
                <c:formatCode>0.0%</c:formatCode>
                <c:ptCount val="14"/>
                <c:pt idx="0">
                  <c:v>0</c:v>
                </c:pt>
                <c:pt idx="1">
                  <c:v>0.125</c:v>
                </c:pt>
                <c:pt idx="2">
                  <c:v>0.37500000000000083</c:v>
                </c:pt>
                <c:pt idx="3">
                  <c:v>0</c:v>
                </c:pt>
                <c:pt idx="4">
                  <c:v>0.125</c:v>
                </c:pt>
                <c:pt idx="5">
                  <c:v>0.125</c:v>
                </c:pt>
                <c:pt idx="6">
                  <c:v>0</c:v>
                </c:pt>
                <c:pt idx="7">
                  <c:v>0</c:v>
                </c:pt>
                <c:pt idx="8">
                  <c:v>0.31250000000000083</c:v>
                </c:pt>
                <c:pt idx="9">
                  <c:v>0</c:v>
                </c:pt>
                <c:pt idx="10">
                  <c:v>0.125</c:v>
                </c:pt>
                <c:pt idx="11">
                  <c:v>0</c:v>
                </c:pt>
                <c:pt idx="12">
                  <c:v>0</c:v>
                </c:pt>
                <c:pt idx="13">
                  <c:v>0</c:v>
                </c:pt>
              </c:numCache>
            </c:numRef>
          </c:val>
        </c:ser>
        <c:ser>
          <c:idx val="1"/>
          <c:order val="1"/>
          <c:tx>
            <c:strRef>
              <c:f>Arkusz1!$C$1</c:f>
              <c:strCache>
                <c:ptCount val="1"/>
                <c:pt idx="0">
                  <c:v>Niskie</c:v>
                </c:pt>
              </c:strCache>
            </c:strRef>
          </c:tx>
          <c:spPr>
            <a:solidFill>
              <a:schemeClr val="accent2"/>
            </a:solidFill>
            <a:ln>
              <a:noFill/>
            </a:ln>
            <a:effectLst/>
          </c:spPr>
          <c:dLbls>
            <c:dLbl>
              <c:idx val="0"/>
              <c:delete val="1"/>
              <c:extLst>
                <c:ext xmlns:c15="http://schemas.microsoft.com/office/drawing/2012/chart" uri="{CE6537A1-D6FC-4f65-9D91-7224C49458BB}"/>
              </c:extLst>
            </c:dLbl>
            <c:dLbl>
              <c:idx val="12"/>
              <c:delete val="1"/>
              <c:extLst>
                <c:ext xmlns:c15="http://schemas.microsoft.com/office/drawing/2012/chart" uri="{CE6537A1-D6FC-4f65-9D91-7224C49458BB}"/>
              </c:extLst>
            </c:dLbl>
            <c:dLbl>
              <c:idx val="13"/>
              <c:delete val="1"/>
              <c:extLst>
                <c:ext xmlns:c15="http://schemas.microsoft.com/office/drawing/2012/chart" uri="{CE6537A1-D6FC-4f65-9D91-7224C49458BB}"/>
              </c:extLst>
            </c:dLbl>
            <c:dLbl>
              <c:idx val="15"/>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8"/>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Arkusz1!$A$2:$A$15</c:f>
              <c:strCache>
                <c:ptCount val="14"/>
                <c:pt idx="0">
                  <c:v>Ubóstwo</c:v>
                </c:pt>
                <c:pt idx="1">
                  <c:v>Niski poziom uczestnictwa mieszkańców w życiu
społecznym i kulturalnym</c:v>
                </c:pt>
                <c:pt idx="2">
                  <c:v>Bezdomność</c:v>
                </c:pt>
                <c:pt idx="3">
                  <c:v>Alkoholizm</c:v>
                </c:pt>
                <c:pt idx="4">
                  <c:v>Narkomania</c:v>
                </c:pt>
                <c:pt idx="5">
                  <c:v>Przemoc w rodzinie</c:v>
                </c:pt>
                <c:pt idx="6">
                  <c:v>Problemy opiekuńczo-wychowawcze</c:v>
                </c:pt>
                <c:pt idx="7">
                  <c:v>Starzenie się społeczeństwa</c:v>
                </c:pt>
                <c:pt idx="8">
                  <c:v>Inne</c:v>
                </c:pt>
                <c:pt idx="9">
                  <c:v>Niski poziom integracji z os. niepełnosprawnymi</c:v>
                </c:pt>
                <c:pt idx="10">
                  <c:v>Niedostateczny dostęp do nowoczesnej technologii
(Internet)</c:v>
                </c:pt>
                <c:pt idx="11">
                  <c:v>Przestępczość</c:v>
                </c:pt>
                <c:pt idx="12">
                  <c:v>Wandalizm</c:v>
                </c:pt>
                <c:pt idx="13">
                  <c:v>Bezrobocie</c:v>
                </c:pt>
              </c:strCache>
            </c:strRef>
          </c:cat>
          <c:val>
            <c:numRef>
              <c:f>Arkusz1!$C$2:$C$15</c:f>
              <c:numCache>
                <c:formatCode>0.0%</c:formatCode>
                <c:ptCount val="14"/>
                <c:pt idx="0">
                  <c:v>0</c:v>
                </c:pt>
                <c:pt idx="1">
                  <c:v>0.18750000000000044</c:v>
                </c:pt>
                <c:pt idx="2">
                  <c:v>0.62500000000000178</c:v>
                </c:pt>
                <c:pt idx="3">
                  <c:v>0.18750000000000044</c:v>
                </c:pt>
                <c:pt idx="4">
                  <c:v>0.5625</c:v>
                </c:pt>
                <c:pt idx="5">
                  <c:v>0.37500000000000083</c:v>
                </c:pt>
                <c:pt idx="6">
                  <c:v>0.25</c:v>
                </c:pt>
                <c:pt idx="7">
                  <c:v>0.125</c:v>
                </c:pt>
                <c:pt idx="8">
                  <c:v>0.5625</c:v>
                </c:pt>
                <c:pt idx="9">
                  <c:v>0.62500000000000178</c:v>
                </c:pt>
                <c:pt idx="10">
                  <c:v>0.62500000000000178</c:v>
                </c:pt>
                <c:pt idx="11">
                  <c:v>0.18750000000000044</c:v>
                </c:pt>
                <c:pt idx="12">
                  <c:v>0</c:v>
                </c:pt>
                <c:pt idx="13">
                  <c:v>0</c:v>
                </c:pt>
              </c:numCache>
            </c:numRef>
          </c:val>
        </c:ser>
        <c:ser>
          <c:idx val="2"/>
          <c:order val="2"/>
          <c:tx>
            <c:strRef>
              <c:f>Arkusz1!$D$1</c:f>
              <c:strCache>
                <c:ptCount val="1"/>
                <c:pt idx="0">
                  <c:v>Średnie</c:v>
                </c:pt>
              </c:strCache>
            </c:strRef>
          </c:tx>
          <c:spPr>
            <a:solidFill>
              <a:schemeClr val="accent3"/>
            </a:solidFill>
            <a:ln>
              <a:noFill/>
            </a:ln>
            <a:effectLst/>
          </c:spPr>
          <c:dLbls>
            <c:dLbl>
              <c:idx val="2"/>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Arkusz1!$A$2:$A$15</c:f>
              <c:strCache>
                <c:ptCount val="14"/>
                <c:pt idx="0">
                  <c:v>Ubóstwo</c:v>
                </c:pt>
                <c:pt idx="1">
                  <c:v>Niski poziom uczestnictwa mieszkańców w życiu
społecznym i kulturalnym</c:v>
                </c:pt>
                <c:pt idx="2">
                  <c:v>Bezdomność</c:v>
                </c:pt>
                <c:pt idx="3">
                  <c:v>Alkoholizm</c:v>
                </c:pt>
                <c:pt idx="4">
                  <c:v>Narkomania</c:v>
                </c:pt>
                <c:pt idx="5">
                  <c:v>Przemoc w rodzinie</c:v>
                </c:pt>
                <c:pt idx="6">
                  <c:v>Problemy opiekuńczo-wychowawcze</c:v>
                </c:pt>
                <c:pt idx="7">
                  <c:v>Starzenie się społeczeństwa</c:v>
                </c:pt>
                <c:pt idx="8">
                  <c:v>Inne</c:v>
                </c:pt>
                <c:pt idx="9">
                  <c:v>Niski poziom integracji z os. niepełnosprawnymi</c:v>
                </c:pt>
                <c:pt idx="10">
                  <c:v>Niedostateczny dostęp do nowoczesnej technologii
(Internet)</c:v>
                </c:pt>
                <c:pt idx="11">
                  <c:v>Przestępczość</c:v>
                </c:pt>
                <c:pt idx="12">
                  <c:v>Wandalizm</c:v>
                </c:pt>
                <c:pt idx="13">
                  <c:v>Bezrobocie</c:v>
                </c:pt>
              </c:strCache>
            </c:strRef>
          </c:cat>
          <c:val>
            <c:numRef>
              <c:f>Arkusz1!$D$2:$D$15</c:f>
              <c:numCache>
                <c:formatCode>0.0%</c:formatCode>
                <c:ptCount val="14"/>
                <c:pt idx="0">
                  <c:v>1</c:v>
                </c:pt>
                <c:pt idx="1">
                  <c:v>0.6875</c:v>
                </c:pt>
                <c:pt idx="2">
                  <c:v>0</c:v>
                </c:pt>
                <c:pt idx="3">
                  <c:v>0.8125</c:v>
                </c:pt>
                <c:pt idx="4">
                  <c:v>0.31250000000000083</c:v>
                </c:pt>
                <c:pt idx="5">
                  <c:v>0.5</c:v>
                </c:pt>
                <c:pt idx="6">
                  <c:v>0.75000000000000178</c:v>
                </c:pt>
                <c:pt idx="7">
                  <c:v>0.87500000000000178</c:v>
                </c:pt>
                <c:pt idx="8">
                  <c:v>0.125</c:v>
                </c:pt>
                <c:pt idx="9">
                  <c:v>0.31250000000000083</c:v>
                </c:pt>
                <c:pt idx="10">
                  <c:v>0.18750000000000044</c:v>
                </c:pt>
                <c:pt idx="11">
                  <c:v>0.5625</c:v>
                </c:pt>
                <c:pt idx="12">
                  <c:v>0.75000000000000178</c:v>
                </c:pt>
                <c:pt idx="13">
                  <c:v>0.6875</c:v>
                </c:pt>
              </c:numCache>
            </c:numRef>
          </c:val>
        </c:ser>
        <c:ser>
          <c:idx val="3"/>
          <c:order val="3"/>
          <c:tx>
            <c:strRef>
              <c:f>Arkusz1!$E$1</c:f>
              <c:strCache>
                <c:ptCount val="1"/>
                <c:pt idx="0">
                  <c:v>Wysokie</c:v>
                </c:pt>
              </c:strCache>
            </c:strRef>
          </c:tx>
          <c:spPr>
            <a:solidFill>
              <a:schemeClr val="accent4"/>
            </a:solidFill>
            <a:ln>
              <a:noFill/>
            </a:ln>
            <a:effectLst/>
          </c:spPr>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Arkusz1!$A$2:$A$15</c:f>
              <c:strCache>
                <c:ptCount val="14"/>
                <c:pt idx="0">
                  <c:v>Ubóstwo</c:v>
                </c:pt>
                <c:pt idx="1">
                  <c:v>Niski poziom uczestnictwa mieszkańców w życiu
społecznym i kulturalnym</c:v>
                </c:pt>
                <c:pt idx="2">
                  <c:v>Bezdomność</c:v>
                </c:pt>
                <c:pt idx="3">
                  <c:v>Alkoholizm</c:v>
                </c:pt>
                <c:pt idx="4">
                  <c:v>Narkomania</c:v>
                </c:pt>
                <c:pt idx="5">
                  <c:v>Przemoc w rodzinie</c:v>
                </c:pt>
                <c:pt idx="6">
                  <c:v>Problemy opiekuńczo-wychowawcze</c:v>
                </c:pt>
                <c:pt idx="7">
                  <c:v>Starzenie się społeczeństwa</c:v>
                </c:pt>
                <c:pt idx="8">
                  <c:v>Inne</c:v>
                </c:pt>
                <c:pt idx="9">
                  <c:v>Niski poziom integracji z os. niepełnosprawnymi</c:v>
                </c:pt>
                <c:pt idx="10">
                  <c:v>Niedostateczny dostęp do nowoczesnej technologii
(Internet)</c:v>
                </c:pt>
                <c:pt idx="11">
                  <c:v>Przestępczość</c:v>
                </c:pt>
                <c:pt idx="12">
                  <c:v>Wandalizm</c:v>
                </c:pt>
                <c:pt idx="13">
                  <c:v>Bezrobocie</c:v>
                </c:pt>
              </c:strCache>
            </c:strRef>
          </c:cat>
          <c:val>
            <c:numRef>
              <c:f>Arkusz1!$E$2:$E$15</c:f>
              <c:numCache>
                <c:formatCode>0.0%</c:formatCode>
                <c:ptCount val="14"/>
                <c:pt idx="0">
                  <c:v>0</c:v>
                </c:pt>
                <c:pt idx="1">
                  <c:v>0</c:v>
                </c:pt>
                <c:pt idx="2">
                  <c:v>0</c:v>
                </c:pt>
                <c:pt idx="3">
                  <c:v>0</c:v>
                </c:pt>
                <c:pt idx="4">
                  <c:v>0</c:v>
                </c:pt>
                <c:pt idx="5">
                  <c:v>0</c:v>
                </c:pt>
                <c:pt idx="6">
                  <c:v>0</c:v>
                </c:pt>
                <c:pt idx="7">
                  <c:v>0</c:v>
                </c:pt>
                <c:pt idx="8">
                  <c:v>0</c:v>
                </c:pt>
                <c:pt idx="9">
                  <c:v>6.25E-2</c:v>
                </c:pt>
                <c:pt idx="10">
                  <c:v>6.25E-2</c:v>
                </c:pt>
                <c:pt idx="11">
                  <c:v>0.25</c:v>
                </c:pt>
                <c:pt idx="12">
                  <c:v>0.25</c:v>
                </c:pt>
                <c:pt idx="13">
                  <c:v>0.31250000000000083</c:v>
                </c:pt>
              </c:numCache>
            </c:numRef>
          </c:val>
        </c:ser>
        <c:overlap val="100"/>
        <c:axId val="119708288"/>
        <c:axId val="125063552"/>
      </c:barChart>
      <c:catAx>
        <c:axId val="119708288"/>
        <c:scaling>
          <c:orientation val="minMax"/>
        </c:scaling>
        <c:axPos val="l"/>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5063552"/>
        <c:crosses val="autoZero"/>
        <c:auto val="1"/>
        <c:lblAlgn val="ctr"/>
        <c:lblOffset val="100"/>
      </c:catAx>
      <c:valAx>
        <c:axId val="125063552"/>
        <c:scaling>
          <c:orientation val="minMax"/>
          <c:max val="1"/>
        </c:scaling>
        <c:axPos val="b"/>
        <c:majorGridlines>
          <c:spPr>
            <a:ln w="9525" cap="flat" cmpd="sng" algn="ctr">
              <a:solidFill>
                <a:schemeClr val="tx1">
                  <a:lumMod val="15000"/>
                  <a:lumOff val="85000"/>
                </a:schemeClr>
              </a:solidFill>
              <a:round/>
            </a:ln>
            <a:effectLst/>
          </c:spPr>
        </c:majorGridlines>
        <c:numFmt formatCode="0.0%" sourceLinked="0"/>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19708288"/>
        <c:crosses val="autoZero"/>
        <c:crossBetween val="between"/>
        <c:majorUnit val="0.2"/>
      </c:valAx>
      <c:spPr>
        <a:noFill/>
        <a:ln w="25400">
          <a:noFill/>
        </a:ln>
        <a:effectLst/>
      </c:spPr>
    </c:plotArea>
    <c:legend>
      <c:legendPos val="b"/>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pl-PL"/>
        </a:p>
      </c:txPr>
    </c:legend>
    <c:plotVisOnly val="1"/>
    <c:dispBlanksAs val="gap"/>
  </c:chart>
  <c:spPr>
    <a:solidFill>
      <a:schemeClr val="bg1"/>
    </a:solidFill>
    <a:ln w="9525" cap="flat" cmpd="sng" algn="ctr">
      <a:noFill/>
      <a:round/>
    </a:ln>
    <a:effectLst/>
  </c:spPr>
  <c:txPr>
    <a:bodyPr/>
    <a:lstStyle/>
    <a:p>
      <a:pPr>
        <a:defRPr/>
      </a:pPr>
      <a:endParaRPr lang="pl-PL"/>
    </a:p>
  </c:txPr>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pl-PL"/>
  <c:clrMapOvr bg1="lt1" tx1="dk1" bg2="lt2" tx2="dk2" accent1="accent1" accent2="accent2" accent3="accent3" accent4="accent4" accent5="accent5" accent6="accent6" hlink="hlink" folHlink="folHlink"/>
  <c:chart>
    <c:autoTitleDeleted val="1"/>
    <c:plotArea>
      <c:layout/>
      <c:barChart>
        <c:barDir val="bar"/>
        <c:grouping val="stacked"/>
        <c:ser>
          <c:idx val="0"/>
          <c:order val="0"/>
          <c:tx>
            <c:strRef>
              <c:f>Arkusz1!$B$1</c:f>
              <c:strCache>
                <c:ptCount val="1"/>
                <c:pt idx="0">
                  <c:v>0</c:v>
                </c:pt>
              </c:strCache>
            </c:strRef>
          </c:tx>
          <c:spPr>
            <a:solidFill>
              <a:schemeClr val="accent1"/>
            </a:solidFill>
            <a:ln>
              <a:noFill/>
            </a:ln>
            <a:effectLst/>
          </c:spPr>
          <c:dLbls>
            <c:dLbl>
              <c:idx val="9"/>
              <c:showVal val="1"/>
              <c:extLst>
                <c:ext xmlns:c15="http://schemas.microsoft.com/office/drawing/2012/chart" uri="{CE6537A1-D6FC-4f65-9D91-7224C49458BB}">
                  <c15:layout/>
                </c:ext>
              </c:extLst>
            </c:dLbl>
            <c:dLbl>
              <c:idx val="10"/>
              <c:showVal val="1"/>
              <c:extLst>
                <c:ext xmlns:c15="http://schemas.microsoft.com/office/drawing/2012/chart" uri="{CE6537A1-D6FC-4f65-9D91-7224C49458BB}">
                  <c15:layout/>
                </c:ext>
              </c:extLst>
            </c:dLbl>
            <c:dLbl>
              <c:idx val="11"/>
              <c:showVal val="1"/>
              <c:extLst>
                <c:ext xmlns:c15="http://schemas.microsoft.com/office/drawing/2012/chart" uri="{CE6537A1-D6FC-4f65-9D91-7224C49458BB}">
                  <c15:layout/>
                </c:ext>
              </c:extLst>
            </c:dLbl>
            <c:dLbl>
              <c:idx val="12"/>
              <c:showVal val="1"/>
              <c:extLst>
                <c:ext xmlns:c15="http://schemas.microsoft.com/office/drawing/2012/chart" uri="{CE6537A1-D6FC-4f65-9D91-7224C49458BB}">
                  <c15:layout/>
                </c:ext>
              </c:extLst>
            </c:dLbl>
            <c:dLbl>
              <c:idx val="13"/>
              <c:showVal val="1"/>
              <c:extLst>
                <c:ext xmlns:c15="http://schemas.microsoft.com/office/drawing/2012/chart" uri="{CE6537A1-D6FC-4f65-9D91-7224C49458BB}">
                  <c15:layout/>
                </c:ext>
              </c:extLst>
            </c:dLbl>
            <c:dLbl>
              <c:idx val="14"/>
              <c:showVal val="1"/>
              <c:extLst>
                <c:ext xmlns:c15="http://schemas.microsoft.com/office/drawing/2012/chart" uri="{CE6537A1-D6FC-4f65-9D91-7224C49458BB}">
                  <c15:layout/>
                </c:ext>
              </c:extLst>
            </c:dLbl>
            <c:dLbl>
              <c:idx val="15"/>
              <c:showVal val="1"/>
              <c:extLst>
                <c:ext xmlns:c15="http://schemas.microsoft.com/office/drawing/2012/chart" uri="{CE6537A1-D6FC-4f65-9D91-7224C49458BB}">
                  <c15:layout/>
                </c:ext>
              </c:extLst>
            </c:dLbl>
            <c:delete val="1"/>
            <c:spPr>
              <a:noFill/>
              <a:ln>
                <a:noFill/>
              </a:ln>
              <a:effectLst/>
            </c:spPr>
            <c:extLst>
              <c:ext xmlns:c15="http://schemas.microsoft.com/office/drawing/2012/chart" uri="{CE6537A1-D6FC-4f65-9D91-7224C49458BB}">
                <c15:showLeaderLines val="0"/>
              </c:ext>
            </c:extLst>
          </c:dLbls>
          <c:cat>
            <c:strRef>
              <c:f>Arkusz1!$A$2:$A$17</c:f>
              <c:strCache>
                <c:ptCount val="16"/>
                <c:pt idx="0">
                  <c:v>Dostępność i jakość usług edukacyjnych</c:v>
                </c:pt>
                <c:pt idx="1">
                  <c:v>Dostępność i jakość usług ochrony zdrowia</c:v>
                </c:pt>
                <c:pt idx="2">
                  <c:v>Dostępność i jakość usług dla osób starszych</c:v>
                </c:pt>
                <c:pt idx="3">
                  <c:v>Dostępność i jakość usług w zakresie pomocy społecznej</c:v>
                </c:pt>
                <c:pt idx="4">
                  <c:v>Dostępność i jakość obiektów usługowo-handlowych</c:v>
                </c:pt>
                <c:pt idx="5">
                  <c:v>Dostosowanie przestrzeni publicznych do potrzeb osób niepełnosprawnych</c:v>
                </c:pt>
                <c:pt idx="6">
                  <c:v>Stan budynków mieszkalnych, w tym wyposażenie w
podstawowe media</c:v>
                </c:pt>
                <c:pt idx="7">
                  <c:v>Wsparcie osób bezrobotnych</c:v>
                </c:pt>
                <c:pt idx="8">
                  <c:v>Stan środowiska naturalnego (np. jakość powietrza, wody)</c:v>
                </c:pt>
                <c:pt idx="9">
                  <c:v>Warunki do prowadzenia działalności gospodarczej</c:v>
                </c:pt>
                <c:pt idx="10">
                  <c:v>Dostępność i jakość oferty kulturalnej</c:v>
                </c:pt>
                <c:pt idx="11">
                  <c:v>Dostępność i jakość oferty rekreacyjno-sportowej</c:v>
                </c:pt>
                <c:pt idx="12">
                  <c:v>Warunki do aktywności obywatelskiej i działania organizacji pozarządowych</c:v>
                </c:pt>
                <c:pt idx="13">
                  <c:v>Estetyka i zagospodarowanie przestrzeni (zieleń wiejska, mała architektura, ławki)</c:v>
                </c:pt>
                <c:pt idx="14">
                  <c:v>Stan dróg i chodników</c:v>
                </c:pt>
                <c:pt idx="15">
                  <c:v>Dostępność i jakość usług opieki nad małymi dziećmi do lat 3</c:v>
                </c:pt>
              </c:strCache>
            </c:strRef>
          </c:cat>
          <c:val>
            <c:numRef>
              <c:f>Arkusz1!$B$2:$B$17</c:f>
              <c:numCache>
                <c:formatCode>0.0%</c:formatCode>
                <c:ptCount val="16"/>
                <c:pt idx="0">
                  <c:v>0</c:v>
                </c:pt>
                <c:pt idx="1">
                  <c:v>0</c:v>
                </c:pt>
                <c:pt idx="2">
                  <c:v>0</c:v>
                </c:pt>
                <c:pt idx="3">
                  <c:v>0</c:v>
                </c:pt>
                <c:pt idx="4">
                  <c:v>0</c:v>
                </c:pt>
                <c:pt idx="5">
                  <c:v>0</c:v>
                </c:pt>
                <c:pt idx="6">
                  <c:v>0</c:v>
                </c:pt>
                <c:pt idx="7">
                  <c:v>0</c:v>
                </c:pt>
                <c:pt idx="8">
                  <c:v>0</c:v>
                </c:pt>
                <c:pt idx="9">
                  <c:v>6.25E-2</c:v>
                </c:pt>
                <c:pt idx="10">
                  <c:v>0.125</c:v>
                </c:pt>
                <c:pt idx="11">
                  <c:v>0.125</c:v>
                </c:pt>
                <c:pt idx="12">
                  <c:v>0.125</c:v>
                </c:pt>
                <c:pt idx="13">
                  <c:v>0.125</c:v>
                </c:pt>
                <c:pt idx="14">
                  <c:v>0.125</c:v>
                </c:pt>
                <c:pt idx="15">
                  <c:v>0.18750000000000044</c:v>
                </c:pt>
              </c:numCache>
            </c:numRef>
          </c:val>
        </c:ser>
        <c:ser>
          <c:idx val="1"/>
          <c:order val="1"/>
          <c:tx>
            <c:strRef>
              <c:f>Arkusz1!$C$1</c:f>
              <c:strCache>
                <c:ptCount val="1"/>
                <c:pt idx="0">
                  <c:v>1</c:v>
                </c:pt>
              </c:strCache>
            </c:strRef>
          </c:tx>
          <c:spPr>
            <a:solidFill>
              <a:schemeClr val="accent2"/>
            </a:solidFill>
            <a:ln>
              <a:noFill/>
            </a:ln>
            <a:effectLst/>
          </c:spPr>
          <c:dLbls>
            <c:dLbl>
              <c:idx val="0"/>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8"/>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Arkusz1!$A$2:$A$17</c:f>
              <c:strCache>
                <c:ptCount val="16"/>
                <c:pt idx="0">
                  <c:v>Dostępność i jakość usług edukacyjnych</c:v>
                </c:pt>
                <c:pt idx="1">
                  <c:v>Dostępność i jakość usług ochrony zdrowia</c:v>
                </c:pt>
                <c:pt idx="2">
                  <c:v>Dostępność i jakość usług dla osób starszych</c:v>
                </c:pt>
                <c:pt idx="3">
                  <c:v>Dostępność i jakość usług w zakresie pomocy społecznej</c:v>
                </c:pt>
                <c:pt idx="4">
                  <c:v>Dostępność i jakość obiektów usługowo-handlowych</c:v>
                </c:pt>
                <c:pt idx="5">
                  <c:v>Dostosowanie przestrzeni publicznych do potrzeb osób niepełnosprawnych</c:v>
                </c:pt>
                <c:pt idx="6">
                  <c:v>Stan budynków mieszkalnych, w tym wyposażenie w
podstawowe media</c:v>
                </c:pt>
                <c:pt idx="7">
                  <c:v>Wsparcie osób bezrobotnych</c:v>
                </c:pt>
                <c:pt idx="8">
                  <c:v>Stan środowiska naturalnego (np. jakość powietrza, wody)</c:v>
                </c:pt>
                <c:pt idx="9">
                  <c:v>Warunki do prowadzenia działalności gospodarczej</c:v>
                </c:pt>
                <c:pt idx="10">
                  <c:v>Dostępność i jakość oferty kulturalnej</c:v>
                </c:pt>
                <c:pt idx="11">
                  <c:v>Dostępność i jakość oferty rekreacyjno-sportowej</c:v>
                </c:pt>
                <c:pt idx="12">
                  <c:v>Warunki do aktywności obywatelskiej i działania organizacji pozarządowych</c:v>
                </c:pt>
                <c:pt idx="13">
                  <c:v>Estetyka i zagospodarowanie przestrzeni (zieleń wiejska, mała architektura, ławki)</c:v>
                </c:pt>
                <c:pt idx="14">
                  <c:v>Stan dróg i chodników</c:v>
                </c:pt>
                <c:pt idx="15">
                  <c:v>Dostępność i jakość usług opieki nad małymi dziećmi do lat 3</c:v>
                </c:pt>
              </c:strCache>
            </c:strRef>
          </c:cat>
          <c:val>
            <c:numRef>
              <c:f>Arkusz1!$C$2:$C$17</c:f>
              <c:numCache>
                <c:formatCode>0.0%</c:formatCode>
                <c:ptCount val="16"/>
                <c:pt idx="0">
                  <c:v>0</c:v>
                </c:pt>
                <c:pt idx="1">
                  <c:v>0.18750000000000044</c:v>
                </c:pt>
                <c:pt idx="2">
                  <c:v>0.31250000000000094</c:v>
                </c:pt>
                <c:pt idx="3">
                  <c:v>6.25E-2</c:v>
                </c:pt>
                <c:pt idx="4">
                  <c:v>0.6875</c:v>
                </c:pt>
                <c:pt idx="5">
                  <c:v>1</c:v>
                </c:pt>
                <c:pt idx="6">
                  <c:v>0.31250000000000094</c:v>
                </c:pt>
                <c:pt idx="7">
                  <c:v>0.5</c:v>
                </c:pt>
                <c:pt idx="8">
                  <c:v>0.43750000000000094</c:v>
                </c:pt>
                <c:pt idx="9">
                  <c:v>0.25</c:v>
                </c:pt>
                <c:pt idx="10">
                  <c:v>0.5</c:v>
                </c:pt>
                <c:pt idx="11">
                  <c:v>0.18750000000000044</c:v>
                </c:pt>
                <c:pt idx="12">
                  <c:v>0.43750000000000094</c:v>
                </c:pt>
                <c:pt idx="13">
                  <c:v>0.875000000000002</c:v>
                </c:pt>
                <c:pt idx="14">
                  <c:v>0.37500000000000094</c:v>
                </c:pt>
                <c:pt idx="15">
                  <c:v>0.125</c:v>
                </c:pt>
              </c:numCache>
            </c:numRef>
          </c:val>
        </c:ser>
        <c:ser>
          <c:idx val="2"/>
          <c:order val="2"/>
          <c:tx>
            <c:strRef>
              <c:f>Arkusz1!$D$1</c:f>
              <c:strCache>
                <c:ptCount val="1"/>
                <c:pt idx="0">
                  <c:v>2</c:v>
                </c:pt>
              </c:strCache>
            </c:strRef>
          </c:tx>
          <c:spPr>
            <a:solidFill>
              <a:schemeClr val="accent3"/>
            </a:solidFill>
            <a:ln>
              <a:noFill/>
            </a:ln>
            <a:effectLst/>
          </c:spPr>
          <c:dLbls>
            <c:dLbl>
              <c:idx val="5"/>
              <c:delete val="1"/>
              <c:extLst>
                <c:ext xmlns:c15="http://schemas.microsoft.com/office/drawing/2012/chart" uri="{CE6537A1-D6FC-4f65-9D91-7224C49458BB}"/>
              </c:extLst>
            </c:dLbl>
            <c:dLbl>
              <c:idx val="13"/>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Arkusz1!$A$2:$A$17</c:f>
              <c:strCache>
                <c:ptCount val="16"/>
                <c:pt idx="0">
                  <c:v>Dostępność i jakość usług edukacyjnych</c:v>
                </c:pt>
                <c:pt idx="1">
                  <c:v>Dostępność i jakość usług ochrony zdrowia</c:v>
                </c:pt>
                <c:pt idx="2">
                  <c:v>Dostępność i jakość usług dla osób starszych</c:v>
                </c:pt>
                <c:pt idx="3">
                  <c:v>Dostępność i jakość usług w zakresie pomocy społecznej</c:v>
                </c:pt>
                <c:pt idx="4">
                  <c:v>Dostępność i jakość obiektów usługowo-handlowych</c:v>
                </c:pt>
                <c:pt idx="5">
                  <c:v>Dostosowanie przestrzeni publicznych do potrzeb osób niepełnosprawnych</c:v>
                </c:pt>
                <c:pt idx="6">
                  <c:v>Stan budynków mieszkalnych, w tym wyposażenie w
podstawowe media</c:v>
                </c:pt>
                <c:pt idx="7">
                  <c:v>Wsparcie osób bezrobotnych</c:v>
                </c:pt>
                <c:pt idx="8">
                  <c:v>Stan środowiska naturalnego (np. jakość powietrza, wody)</c:v>
                </c:pt>
                <c:pt idx="9">
                  <c:v>Warunki do prowadzenia działalności gospodarczej</c:v>
                </c:pt>
                <c:pt idx="10">
                  <c:v>Dostępność i jakość oferty kulturalnej</c:v>
                </c:pt>
                <c:pt idx="11">
                  <c:v>Dostępność i jakość oferty rekreacyjno-sportowej</c:v>
                </c:pt>
                <c:pt idx="12">
                  <c:v>Warunki do aktywności obywatelskiej i działania organizacji pozarządowych</c:v>
                </c:pt>
                <c:pt idx="13">
                  <c:v>Estetyka i zagospodarowanie przestrzeni (zieleń wiejska, mała architektura, ławki)</c:v>
                </c:pt>
                <c:pt idx="14">
                  <c:v>Stan dróg i chodników</c:v>
                </c:pt>
                <c:pt idx="15">
                  <c:v>Dostępność i jakość usług opieki nad małymi dziećmi do lat 3</c:v>
                </c:pt>
              </c:strCache>
            </c:strRef>
          </c:cat>
          <c:val>
            <c:numRef>
              <c:f>Arkusz1!$D$2:$D$17</c:f>
              <c:numCache>
                <c:formatCode>0.0%</c:formatCode>
                <c:ptCount val="16"/>
                <c:pt idx="0">
                  <c:v>0.31250000000000094</c:v>
                </c:pt>
                <c:pt idx="1">
                  <c:v>0.43750000000000094</c:v>
                </c:pt>
                <c:pt idx="2">
                  <c:v>0.43750000000000094</c:v>
                </c:pt>
                <c:pt idx="3">
                  <c:v>0.8125</c:v>
                </c:pt>
                <c:pt idx="4">
                  <c:v>0.25</c:v>
                </c:pt>
                <c:pt idx="5">
                  <c:v>0</c:v>
                </c:pt>
                <c:pt idx="6">
                  <c:v>0.6875</c:v>
                </c:pt>
                <c:pt idx="7">
                  <c:v>0.31250000000000094</c:v>
                </c:pt>
                <c:pt idx="8">
                  <c:v>0.37500000000000094</c:v>
                </c:pt>
                <c:pt idx="9">
                  <c:v>0.5</c:v>
                </c:pt>
                <c:pt idx="10">
                  <c:v>0.25</c:v>
                </c:pt>
                <c:pt idx="11">
                  <c:v>0.5625</c:v>
                </c:pt>
                <c:pt idx="12">
                  <c:v>0.31250000000000094</c:v>
                </c:pt>
                <c:pt idx="13">
                  <c:v>0</c:v>
                </c:pt>
                <c:pt idx="14">
                  <c:v>0.37500000000000094</c:v>
                </c:pt>
                <c:pt idx="15">
                  <c:v>0.5</c:v>
                </c:pt>
              </c:numCache>
            </c:numRef>
          </c:val>
        </c:ser>
        <c:ser>
          <c:idx val="3"/>
          <c:order val="3"/>
          <c:tx>
            <c:strRef>
              <c:f>Arkusz1!$E$1</c:f>
              <c:strCache>
                <c:ptCount val="1"/>
                <c:pt idx="0">
                  <c:v>3</c:v>
                </c:pt>
              </c:strCache>
            </c:strRef>
          </c:tx>
          <c:spPr>
            <a:solidFill>
              <a:schemeClr val="accent4"/>
            </a:solidFill>
            <a:ln>
              <a:noFill/>
            </a:ln>
            <a:effectLst/>
          </c:spPr>
          <c:dLbls>
            <c:dLbl>
              <c:idx val="3"/>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1"/>
              <c:delete val="1"/>
              <c:extLst>
                <c:ext xmlns:c15="http://schemas.microsoft.com/office/drawing/2012/chart" uri="{CE6537A1-D6FC-4f65-9D91-7224C49458BB}"/>
              </c:extLst>
            </c:dLbl>
            <c:dLbl>
              <c:idx val="13"/>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Arkusz1!$A$2:$A$17</c:f>
              <c:strCache>
                <c:ptCount val="16"/>
                <c:pt idx="0">
                  <c:v>Dostępność i jakość usług edukacyjnych</c:v>
                </c:pt>
                <c:pt idx="1">
                  <c:v>Dostępność i jakość usług ochrony zdrowia</c:v>
                </c:pt>
                <c:pt idx="2">
                  <c:v>Dostępność i jakość usług dla osób starszych</c:v>
                </c:pt>
                <c:pt idx="3">
                  <c:v>Dostępność i jakość usług w zakresie pomocy społecznej</c:v>
                </c:pt>
                <c:pt idx="4">
                  <c:v>Dostępność i jakość obiektów usługowo-handlowych</c:v>
                </c:pt>
                <c:pt idx="5">
                  <c:v>Dostosowanie przestrzeni publicznych do potrzeb osób niepełnosprawnych</c:v>
                </c:pt>
                <c:pt idx="6">
                  <c:v>Stan budynków mieszkalnych, w tym wyposażenie w
podstawowe media</c:v>
                </c:pt>
                <c:pt idx="7">
                  <c:v>Wsparcie osób bezrobotnych</c:v>
                </c:pt>
                <c:pt idx="8">
                  <c:v>Stan środowiska naturalnego (np. jakość powietrza, wody)</c:v>
                </c:pt>
                <c:pt idx="9">
                  <c:v>Warunki do prowadzenia działalności gospodarczej</c:v>
                </c:pt>
                <c:pt idx="10">
                  <c:v>Dostępność i jakość oferty kulturalnej</c:v>
                </c:pt>
                <c:pt idx="11">
                  <c:v>Dostępność i jakość oferty rekreacyjno-sportowej</c:v>
                </c:pt>
                <c:pt idx="12">
                  <c:v>Warunki do aktywności obywatelskiej i działania organizacji pozarządowych</c:v>
                </c:pt>
                <c:pt idx="13">
                  <c:v>Estetyka i zagospodarowanie przestrzeni (zieleń wiejska, mała architektura, ławki)</c:v>
                </c:pt>
                <c:pt idx="14">
                  <c:v>Stan dróg i chodników</c:v>
                </c:pt>
                <c:pt idx="15">
                  <c:v>Dostępność i jakość usług opieki nad małymi dziećmi do lat 3</c:v>
                </c:pt>
              </c:strCache>
            </c:strRef>
          </c:cat>
          <c:val>
            <c:numRef>
              <c:f>Arkusz1!$E$2:$E$17</c:f>
              <c:numCache>
                <c:formatCode>0.0%</c:formatCode>
                <c:ptCount val="16"/>
                <c:pt idx="0">
                  <c:v>0.5625</c:v>
                </c:pt>
                <c:pt idx="1">
                  <c:v>0.37500000000000094</c:v>
                </c:pt>
                <c:pt idx="2">
                  <c:v>0.125</c:v>
                </c:pt>
                <c:pt idx="3">
                  <c:v>0</c:v>
                </c:pt>
                <c:pt idx="4">
                  <c:v>6.25E-2</c:v>
                </c:pt>
                <c:pt idx="5">
                  <c:v>0</c:v>
                </c:pt>
                <c:pt idx="6">
                  <c:v>0</c:v>
                </c:pt>
                <c:pt idx="7">
                  <c:v>0.125</c:v>
                </c:pt>
                <c:pt idx="8">
                  <c:v>0.18750000000000044</c:v>
                </c:pt>
                <c:pt idx="9">
                  <c:v>0.18750000000000044</c:v>
                </c:pt>
                <c:pt idx="10">
                  <c:v>0</c:v>
                </c:pt>
                <c:pt idx="11">
                  <c:v>0</c:v>
                </c:pt>
                <c:pt idx="12">
                  <c:v>0.125</c:v>
                </c:pt>
                <c:pt idx="13">
                  <c:v>0</c:v>
                </c:pt>
                <c:pt idx="14">
                  <c:v>0.125</c:v>
                </c:pt>
                <c:pt idx="15">
                  <c:v>6.25E-2</c:v>
                </c:pt>
              </c:numCache>
            </c:numRef>
          </c:val>
        </c:ser>
        <c:ser>
          <c:idx val="4"/>
          <c:order val="4"/>
          <c:tx>
            <c:strRef>
              <c:f>Arkusz1!$F$1</c:f>
              <c:strCache>
                <c:ptCount val="1"/>
                <c:pt idx="0">
                  <c:v>4</c:v>
                </c:pt>
              </c:strCache>
            </c:strRef>
          </c:tx>
          <c:dLbls>
            <c:dLbl>
              <c:idx val="0"/>
              <c:showVal val="1"/>
              <c:extLst>
                <c:ext xmlns:c15="http://schemas.microsoft.com/office/drawing/2012/chart" uri="{CE6537A1-D6FC-4f65-9D91-7224C49458BB}">
                  <c15:layout/>
                </c:ext>
              </c:extLst>
            </c:dLbl>
            <c:dLbl>
              <c:idx val="2"/>
              <c:showVal val="1"/>
              <c:extLst>
                <c:ext xmlns:c15="http://schemas.microsoft.com/office/drawing/2012/chart" uri="{CE6537A1-D6FC-4f65-9D91-7224C49458BB}">
                  <c15:layout/>
                </c:ext>
              </c:extLst>
            </c:dLbl>
            <c:dLbl>
              <c:idx val="3"/>
              <c:showVal val="1"/>
              <c:extLst>
                <c:ext xmlns:c15="http://schemas.microsoft.com/office/drawing/2012/chart" uri="{CE6537A1-D6FC-4f65-9D91-7224C49458BB}">
                  <c15:layout/>
                </c:ext>
              </c:extLst>
            </c:dLbl>
            <c:dLbl>
              <c:idx val="7"/>
              <c:showVal val="1"/>
              <c:extLst>
                <c:ext xmlns:c15="http://schemas.microsoft.com/office/drawing/2012/chart" uri="{CE6537A1-D6FC-4f65-9D91-7224C49458BB}">
                  <c15:layout/>
                </c:ext>
              </c:extLst>
            </c:dLbl>
            <c:dLbl>
              <c:idx val="10"/>
              <c:showVal val="1"/>
              <c:extLst>
                <c:ext xmlns:c15="http://schemas.microsoft.com/office/drawing/2012/chart" uri="{CE6537A1-D6FC-4f65-9D91-7224C49458BB}">
                  <c15:layout/>
                </c:ext>
              </c:extLst>
            </c:dLbl>
            <c:dLbl>
              <c:idx val="11"/>
              <c:showVal val="1"/>
              <c:extLst>
                <c:ext xmlns:c15="http://schemas.microsoft.com/office/drawing/2012/chart" uri="{CE6537A1-D6FC-4f65-9D91-7224C49458BB}">
                  <c15:layout/>
                </c:ext>
              </c:extLst>
            </c:dLbl>
            <c:dLbl>
              <c:idx val="15"/>
              <c:showVal val="1"/>
              <c:extLst>
                <c:ext xmlns:c15="http://schemas.microsoft.com/office/drawing/2012/chart" uri="{CE6537A1-D6FC-4f65-9D91-7224C49458BB}">
                  <c15:layout/>
                </c:ext>
              </c:extLst>
            </c:dLbl>
            <c:delete val="1"/>
            <c:spPr>
              <a:noFill/>
              <a:ln>
                <a:noFill/>
              </a:ln>
              <a:effectLst/>
            </c:spPr>
            <c:extLst>
              <c:ext xmlns:c15="http://schemas.microsoft.com/office/drawing/2012/chart" uri="{CE6537A1-D6FC-4f65-9D91-7224C49458BB}">
                <c15:showLeaderLines val="0"/>
              </c:ext>
            </c:extLst>
          </c:dLbls>
          <c:cat>
            <c:strRef>
              <c:f>Arkusz1!$A$2:$A$17</c:f>
              <c:strCache>
                <c:ptCount val="16"/>
                <c:pt idx="0">
                  <c:v>Dostępność i jakość usług edukacyjnych</c:v>
                </c:pt>
                <c:pt idx="1">
                  <c:v>Dostępność i jakość usług ochrony zdrowia</c:v>
                </c:pt>
                <c:pt idx="2">
                  <c:v>Dostępność i jakość usług dla osób starszych</c:v>
                </c:pt>
                <c:pt idx="3">
                  <c:v>Dostępność i jakość usług w zakresie pomocy społecznej</c:v>
                </c:pt>
                <c:pt idx="4">
                  <c:v>Dostępność i jakość obiektów usługowo-handlowych</c:v>
                </c:pt>
                <c:pt idx="5">
                  <c:v>Dostosowanie przestrzeni publicznych do potrzeb osób niepełnosprawnych</c:v>
                </c:pt>
                <c:pt idx="6">
                  <c:v>Stan budynków mieszkalnych, w tym wyposażenie w
podstawowe media</c:v>
                </c:pt>
                <c:pt idx="7">
                  <c:v>Wsparcie osób bezrobotnych</c:v>
                </c:pt>
                <c:pt idx="8">
                  <c:v>Stan środowiska naturalnego (np. jakość powietrza, wody)</c:v>
                </c:pt>
                <c:pt idx="9">
                  <c:v>Warunki do prowadzenia działalności gospodarczej</c:v>
                </c:pt>
                <c:pt idx="10">
                  <c:v>Dostępność i jakość oferty kulturalnej</c:v>
                </c:pt>
                <c:pt idx="11">
                  <c:v>Dostępność i jakość oferty rekreacyjno-sportowej</c:v>
                </c:pt>
                <c:pt idx="12">
                  <c:v>Warunki do aktywności obywatelskiej i działania organizacji pozarządowych</c:v>
                </c:pt>
                <c:pt idx="13">
                  <c:v>Estetyka i zagospodarowanie przestrzeni (zieleń wiejska, mała architektura, ławki)</c:v>
                </c:pt>
                <c:pt idx="14">
                  <c:v>Stan dróg i chodników</c:v>
                </c:pt>
                <c:pt idx="15">
                  <c:v>Dostępność i jakość usług opieki nad małymi dziećmi do lat 3</c:v>
                </c:pt>
              </c:strCache>
            </c:strRef>
          </c:cat>
          <c:val>
            <c:numRef>
              <c:f>Arkusz1!$F$2:$F$17</c:f>
              <c:numCache>
                <c:formatCode>0.0%</c:formatCode>
                <c:ptCount val="16"/>
                <c:pt idx="0">
                  <c:v>0.125</c:v>
                </c:pt>
                <c:pt idx="1">
                  <c:v>0</c:v>
                </c:pt>
                <c:pt idx="2">
                  <c:v>0.125</c:v>
                </c:pt>
                <c:pt idx="3">
                  <c:v>0.125</c:v>
                </c:pt>
                <c:pt idx="4">
                  <c:v>0</c:v>
                </c:pt>
                <c:pt idx="5">
                  <c:v>0</c:v>
                </c:pt>
                <c:pt idx="6">
                  <c:v>0</c:v>
                </c:pt>
                <c:pt idx="7">
                  <c:v>6.25E-2</c:v>
                </c:pt>
                <c:pt idx="8">
                  <c:v>0</c:v>
                </c:pt>
                <c:pt idx="9">
                  <c:v>0</c:v>
                </c:pt>
                <c:pt idx="10">
                  <c:v>0.125</c:v>
                </c:pt>
                <c:pt idx="11">
                  <c:v>0.125</c:v>
                </c:pt>
                <c:pt idx="12">
                  <c:v>0</c:v>
                </c:pt>
                <c:pt idx="13">
                  <c:v>0</c:v>
                </c:pt>
                <c:pt idx="14">
                  <c:v>0</c:v>
                </c:pt>
                <c:pt idx="15">
                  <c:v>0.125</c:v>
                </c:pt>
              </c:numCache>
            </c:numRef>
          </c:val>
        </c:ser>
        <c:overlap val="100"/>
        <c:axId val="125297408"/>
        <c:axId val="125298944"/>
      </c:barChart>
      <c:catAx>
        <c:axId val="125297408"/>
        <c:scaling>
          <c:orientation val="minMax"/>
        </c:scaling>
        <c:axPos val="l"/>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crossAx val="125298944"/>
        <c:crosses val="autoZero"/>
        <c:auto val="1"/>
        <c:lblAlgn val="ctr"/>
        <c:lblOffset val="100"/>
      </c:catAx>
      <c:valAx>
        <c:axId val="125298944"/>
        <c:scaling>
          <c:orientation val="minMax"/>
          <c:max val="1"/>
        </c:scaling>
        <c:axPos val="b"/>
        <c:majorGridlines>
          <c:spPr>
            <a:ln w="9525" cap="flat" cmpd="sng" algn="ctr">
              <a:solidFill>
                <a:schemeClr val="tx1">
                  <a:lumMod val="15000"/>
                  <a:lumOff val="85000"/>
                </a:schemeClr>
              </a:solidFill>
              <a:round/>
            </a:ln>
            <a:effectLst/>
          </c:spPr>
        </c:majorGridlines>
        <c:numFmt formatCode="0.0%" sourceLinked="0"/>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5297408"/>
        <c:crosses val="autoZero"/>
        <c:crossBetween val="between"/>
        <c:majorUnit val="0.2"/>
      </c:valAx>
      <c:spPr>
        <a:noFill/>
        <a:ln w="25400">
          <a:noFill/>
        </a:ln>
        <a:effectLst/>
      </c:spPr>
    </c:plotArea>
    <c:legend>
      <c:legendPos val="b"/>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pl-PL"/>
        </a:p>
      </c:txPr>
    </c:legend>
    <c:plotVisOnly val="1"/>
    <c:dispBlanksAs val="gap"/>
  </c:chart>
  <c:spPr>
    <a:solidFill>
      <a:schemeClr val="bg1"/>
    </a:solidFill>
    <a:ln w="9525" cap="flat" cmpd="sng" algn="ctr">
      <a:noFill/>
      <a:round/>
    </a:ln>
    <a:effectLst/>
  </c:spPr>
  <c:txPr>
    <a:bodyPr/>
    <a:lstStyle/>
    <a:p>
      <a:pPr>
        <a:defRPr/>
      </a:pPr>
      <a:endParaRPr lang="pl-PL"/>
    </a:p>
  </c:txPr>
  <c:externalData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barChart>
        <c:barDir val="col"/>
        <c:grouping val="clustered"/>
        <c:ser>
          <c:idx val="0"/>
          <c:order val="0"/>
          <c:tx>
            <c:strRef>
              <c:f>Arkusz1!$B$1</c:f>
              <c:strCache>
                <c:ptCount val="1"/>
                <c:pt idx="0">
                  <c:v>Seria 1</c:v>
                </c:pt>
              </c:strCache>
            </c:strRef>
          </c:tx>
          <c:dLbls>
            <c:numFmt formatCode="0.0%" sourceLinked="0"/>
            <c:spPr>
              <a:noFill/>
              <a:ln>
                <a:noFill/>
              </a:ln>
              <a:effectLst/>
            </c:spPr>
            <c:txPr>
              <a:bodyPr rot="0" vert="horz"/>
              <a:lstStyle/>
              <a:p>
                <a:pPr>
                  <a:defRPr sz="1050"/>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Arkusz1!$A$2:$A$8</c:f>
              <c:strCache>
                <c:ptCount val="7"/>
                <c:pt idx="0">
                  <c:v>Rodziny z dziećmi</c:v>
                </c:pt>
                <c:pt idx="1">
                  <c:v>Młodzież</c:v>
                </c:pt>
                <c:pt idx="2">
                  <c:v>Dzieci</c:v>
                </c:pt>
                <c:pt idx="3">
                  <c:v>Rodziny z osobami 
niepełnosprawnymi / zależnymi</c:v>
                </c:pt>
                <c:pt idx="4">
                  <c:v>Osoby niepełnosprawne</c:v>
                </c:pt>
                <c:pt idx="5">
                  <c:v>Osoby bezrobotne</c:v>
                </c:pt>
                <c:pt idx="6">
                  <c:v>Seniorzy</c:v>
                </c:pt>
              </c:strCache>
            </c:strRef>
          </c:cat>
          <c:val>
            <c:numRef>
              <c:f>Arkusz1!$B$2:$B$8</c:f>
              <c:numCache>
                <c:formatCode>0.0%</c:formatCode>
                <c:ptCount val="7"/>
                <c:pt idx="0">
                  <c:v>1</c:v>
                </c:pt>
                <c:pt idx="1">
                  <c:v>0.8125</c:v>
                </c:pt>
                <c:pt idx="2">
                  <c:v>0.625000000000002</c:v>
                </c:pt>
                <c:pt idx="3">
                  <c:v>0.43750000000000094</c:v>
                </c:pt>
                <c:pt idx="4">
                  <c:v>0.31250000000000094</c:v>
                </c:pt>
                <c:pt idx="5">
                  <c:v>0.31250000000000094</c:v>
                </c:pt>
                <c:pt idx="6">
                  <c:v>0.25</c:v>
                </c:pt>
              </c:numCache>
            </c:numRef>
          </c:val>
        </c:ser>
        <c:gapWidth val="219"/>
        <c:overlap val="-27"/>
        <c:axId val="119326592"/>
        <c:axId val="119328128"/>
      </c:barChart>
      <c:catAx>
        <c:axId val="119326592"/>
        <c:scaling>
          <c:orientation val="minMax"/>
        </c:scaling>
        <c:axPos val="b"/>
        <c:numFmt formatCode="General" sourceLinked="1"/>
        <c:majorTickMark val="none"/>
        <c:tickLblPos val="nextTo"/>
        <c:txPr>
          <a:bodyPr rot="-60000000" vert="horz"/>
          <a:lstStyle/>
          <a:p>
            <a:pPr>
              <a:defRPr sz="1050"/>
            </a:pPr>
            <a:endParaRPr lang="pl-PL"/>
          </a:p>
        </c:txPr>
        <c:crossAx val="119328128"/>
        <c:crosses val="autoZero"/>
        <c:auto val="1"/>
        <c:lblAlgn val="ctr"/>
        <c:lblOffset val="100"/>
      </c:catAx>
      <c:valAx>
        <c:axId val="119328128"/>
        <c:scaling>
          <c:orientation val="minMax"/>
        </c:scaling>
        <c:axPos val="l"/>
        <c:majorGridlines/>
        <c:numFmt formatCode="0.0%" sourceLinked="0"/>
        <c:majorTickMark val="none"/>
        <c:tickLblPos val="nextTo"/>
        <c:txPr>
          <a:bodyPr rot="-60000000" vert="horz"/>
          <a:lstStyle/>
          <a:p>
            <a:pPr>
              <a:defRPr/>
            </a:pPr>
            <a:endParaRPr lang="pl-PL"/>
          </a:p>
        </c:txPr>
        <c:crossAx val="119326592"/>
        <c:crosses val="autoZero"/>
        <c:crossBetween val="between"/>
      </c:valAx>
    </c:plotArea>
    <c:plotVisOnly val="1"/>
    <c:dispBlanksAs val="gap"/>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barChart>
        <c:barDir val="col"/>
        <c:grouping val="clustered"/>
        <c:ser>
          <c:idx val="0"/>
          <c:order val="0"/>
          <c:tx>
            <c:strRef>
              <c:f>Arkusz1!$B$1</c:f>
              <c:strCache>
                <c:ptCount val="1"/>
                <c:pt idx="0">
                  <c:v>Seria 1</c:v>
                </c:pt>
              </c:strCache>
            </c:strRef>
          </c:tx>
          <c:dLbls>
            <c:numFmt formatCode="0.0%" sourceLinked="0"/>
            <c:spPr>
              <a:noFill/>
              <a:ln>
                <a:noFill/>
              </a:ln>
              <a:effectLst/>
            </c:spPr>
            <c:txPr>
              <a:bodyPr rot="0" vert="horz"/>
              <a:lstStyle/>
              <a:p>
                <a:pPr>
                  <a:defRPr sz="1050"/>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Arkusz1!$A$2:$A$5</c:f>
              <c:strCache>
                <c:ptCount val="4"/>
                <c:pt idx="0">
                  <c:v>Atrakcyjne położenie przy drodze wojewódzkiej</c:v>
                </c:pt>
                <c:pt idx="1">
                  <c:v>Bliskość miasta Ostrów Mazowiecka</c:v>
                </c:pt>
                <c:pt idx="2">
                  <c:v>Czyste powietrze</c:v>
                </c:pt>
                <c:pt idx="3">
                  <c:v>Położenie w centrum Gminy</c:v>
                </c:pt>
              </c:strCache>
            </c:strRef>
          </c:cat>
          <c:val>
            <c:numRef>
              <c:f>Arkusz1!$B$2:$B$5</c:f>
              <c:numCache>
                <c:formatCode>0.0%</c:formatCode>
                <c:ptCount val="4"/>
                <c:pt idx="0">
                  <c:v>0.4</c:v>
                </c:pt>
                <c:pt idx="1">
                  <c:v>0.30000000000000032</c:v>
                </c:pt>
                <c:pt idx="2">
                  <c:v>0.2</c:v>
                </c:pt>
                <c:pt idx="3">
                  <c:v>0.1</c:v>
                </c:pt>
              </c:numCache>
            </c:numRef>
          </c:val>
        </c:ser>
        <c:gapWidth val="219"/>
        <c:overlap val="-27"/>
        <c:axId val="125188736"/>
        <c:axId val="125653376"/>
      </c:barChart>
      <c:catAx>
        <c:axId val="125188736"/>
        <c:scaling>
          <c:orientation val="minMax"/>
        </c:scaling>
        <c:axPos val="b"/>
        <c:numFmt formatCode="General" sourceLinked="1"/>
        <c:majorTickMark val="none"/>
        <c:tickLblPos val="nextTo"/>
        <c:txPr>
          <a:bodyPr rot="-60000000" vert="horz"/>
          <a:lstStyle/>
          <a:p>
            <a:pPr>
              <a:defRPr sz="1050"/>
            </a:pPr>
            <a:endParaRPr lang="pl-PL"/>
          </a:p>
        </c:txPr>
        <c:crossAx val="125653376"/>
        <c:crosses val="autoZero"/>
        <c:auto val="1"/>
        <c:lblAlgn val="ctr"/>
        <c:lblOffset val="100"/>
      </c:catAx>
      <c:valAx>
        <c:axId val="125653376"/>
        <c:scaling>
          <c:orientation val="minMax"/>
        </c:scaling>
        <c:axPos val="l"/>
        <c:majorGridlines/>
        <c:numFmt formatCode="0.0%" sourceLinked="0"/>
        <c:majorTickMark val="none"/>
        <c:tickLblPos val="nextTo"/>
        <c:txPr>
          <a:bodyPr rot="-60000000" vert="horz"/>
          <a:lstStyle/>
          <a:p>
            <a:pPr>
              <a:defRPr/>
            </a:pPr>
            <a:endParaRPr lang="pl-PL"/>
          </a:p>
        </c:txPr>
        <c:crossAx val="125188736"/>
        <c:crosses val="autoZero"/>
        <c:crossBetween val="between"/>
      </c:valAx>
    </c:plotArea>
    <c:plotVisOnly val="1"/>
    <c:dispBlanksAs val="gap"/>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doughnutChart>
        <c:varyColors val="1"/>
        <c:ser>
          <c:idx val="0"/>
          <c:order val="0"/>
          <c:tx>
            <c:strRef>
              <c:f>Arkusz1!$B$1</c:f>
              <c:strCache>
                <c:ptCount val="1"/>
                <c:pt idx="0">
                  <c:v>Seria 1</c:v>
                </c:pt>
              </c:strCache>
            </c:strRef>
          </c:tx>
          <c:explosion val="5"/>
          <c:dLbls>
            <c:dLbl>
              <c:idx val="0"/>
              <c:layout>
                <c:manualLayout>
                  <c:x val="1.1897679952409281E-2"/>
                  <c:y val="0"/>
                </c:manualLayout>
              </c:layout>
              <c:showPercent val="1"/>
              <c:extLst>
                <c:ext xmlns:c15="http://schemas.microsoft.com/office/drawing/2012/chart" uri="{CE6537A1-D6FC-4f65-9D91-7224C49458BB}">
                  <c15:layout/>
                </c:ext>
              </c:extLst>
            </c:dLbl>
            <c:numFmt formatCode="0.0%" sourceLinked="0"/>
            <c:spPr>
              <a:noFill/>
              <a:ln>
                <a:noFill/>
              </a:ln>
              <a:effectLst/>
            </c:spPr>
            <c:txPr>
              <a:bodyPr rot="0" vert="horz"/>
              <a:lstStyle/>
              <a:p>
                <a:pPr>
                  <a:defRPr sz="1050"/>
                </a:pPr>
                <a:endParaRPr lang="pl-PL"/>
              </a:p>
            </c:txPr>
            <c:showPercent val="1"/>
            <c:showLeaderLines val="1"/>
            <c:extLst>
              <c:ext xmlns:c15="http://schemas.microsoft.com/office/drawing/2012/chart" uri="{CE6537A1-D6FC-4f65-9D91-7224C49458BB}">
                <c15:layout/>
              </c:ext>
            </c:extLst>
          </c:dLbls>
          <c:cat>
            <c:strRef>
              <c:f>Arkusz1!$A$2:$A$3</c:f>
              <c:strCache>
                <c:ptCount val="2"/>
                <c:pt idx="0">
                  <c:v>Tak</c:v>
                </c:pt>
                <c:pt idx="1">
                  <c:v>Nie</c:v>
                </c:pt>
              </c:strCache>
            </c:strRef>
          </c:cat>
          <c:val>
            <c:numRef>
              <c:f>Arkusz1!$B$2:$B$3</c:f>
              <c:numCache>
                <c:formatCode>0.0%</c:formatCode>
                <c:ptCount val="2"/>
                <c:pt idx="0">
                  <c:v>0.9375</c:v>
                </c:pt>
                <c:pt idx="1">
                  <c:v>6.25E-2</c:v>
                </c:pt>
              </c:numCache>
            </c:numRef>
          </c:val>
        </c:ser>
        <c:dLbls>
          <c:showPercent val="1"/>
        </c:dLbls>
        <c:firstSliceAng val="0"/>
        <c:holeSize val="59"/>
      </c:doughnutChart>
    </c:plotArea>
    <c:legend>
      <c:legendPos val="b"/>
      <c:txPr>
        <a:bodyPr rot="0" vert="horz"/>
        <a:lstStyle/>
        <a:p>
          <a:pPr>
            <a:defRPr sz="1050"/>
          </a:pPr>
          <a:endParaRPr lang="pl-PL"/>
        </a:p>
      </c:txPr>
    </c:legend>
    <c:plotVisOnly val="1"/>
    <c:dispBlanksAs val="zero"/>
  </c:chart>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pl-PL"/>
  <c:style val="18"/>
  <c:chart>
    <c:plotArea>
      <c:layout/>
      <c:barChart>
        <c:barDir val="bar"/>
        <c:grouping val="percentStacked"/>
        <c:ser>
          <c:idx val="0"/>
          <c:order val="0"/>
          <c:tx>
            <c:strRef>
              <c:f>Arkusz1!$A$1</c:f>
              <c:strCache>
                <c:ptCount val="1"/>
                <c:pt idx="0">
                  <c:v>Bardzo często</c:v>
                </c:pt>
              </c:strCache>
            </c:strRef>
          </c:tx>
          <c:dLbls>
            <c:spPr>
              <a:noFill/>
              <a:ln>
                <a:noFill/>
              </a:ln>
              <a:effectLst/>
            </c:spPr>
            <c:txPr>
              <a:bodyPr/>
              <a:lstStyle/>
              <a:p>
                <a:pPr>
                  <a:defRPr sz="1050"/>
                </a:pPr>
                <a:endParaRPr lang="pl-PL"/>
              </a:p>
            </c:txPr>
            <c:showVal val="1"/>
            <c:extLst>
              <c:ext xmlns:c15="http://schemas.microsoft.com/office/drawing/2012/chart" uri="{CE6537A1-D6FC-4f65-9D91-7224C49458BB}">
                <c15:layout/>
                <c15:showLeaderLines val="0"/>
              </c:ext>
            </c:extLst>
          </c:dLbls>
          <c:val>
            <c:numRef>
              <c:f>Arkusz1!$A$2</c:f>
              <c:numCache>
                <c:formatCode>0.0%</c:formatCode>
                <c:ptCount val="1"/>
                <c:pt idx="0">
                  <c:v>0.5</c:v>
                </c:pt>
              </c:numCache>
            </c:numRef>
          </c:val>
        </c:ser>
        <c:ser>
          <c:idx val="1"/>
          <c:order val="1"/>
          <c:tx>
            <c:strRef>
              <c:f>Arkusz1!$B$1</c:f>
              <c:strCache>
                <c:ptCount val="1"/>
                <c:pt idx="0">
                  <c:v>Często</c:v>
                </c:pt>
              </c:strCache>
            </c:strRef>
          </c:tx>
          <c:spPr>
            <a:gradFill>
              <a:gsLst>
                <a:gs pos="0">
                  <a:srgbClr val="F69200">
                    <a:lumMod val="110000"/>
                    <a:satMod val="105000"/>
                    <a:tint val="67000"/>
                  </a:srgbClr>
                </a:gs>
                <a:gs pos="50000">
                  <a:srgbClr val="F69200">
                    <a:lumMod val="105000"/>
                    <a:satMod val="103000"/>
                    <a:tint val="73000"/>
                  </a:srgbClr>
                </a:gs>
                <a:gs pos="100000">
                  <a:srgbClr val="F69200">
                    <a:lumMod val="105000"/>
                    <a:satMod val="109000"/>
                    <a:tint val="81000"/>
                  </a:srgbClr>
                </a:gs>
              </a:gsLst>
              <a:lin ang="5400000" scaled="0"/>
            </a:gradFill>
          </c:spPr>
          <c:dLbls>
            <c:spPr>
              <a:noFill/>
              <a:ln>
                <a:noFill/>
              </a:ln>
              <a:effectLst/>
            </c:spPr>
            <c:txPr>
              <a:bodyPr rot="0" vert="horz"/>
              <a:lstStyle/>
              <a:p>
                <a:pPr>
                  <a:defRPr sz="1050"/>
                </a:pPr>
                <a:endParaRPr lang="pl-PL"/>
              </a:p>
            </c:txPr>
            <c:showVal val="1"/>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val>
            <c:numRef>
              <c:f>Arkusz1!$B$2</c:f>
              <c:numCache>
                <c:formatCode>0.0%</c:formatCode>
                <c:ptCount val="1"/>
                <c:pt idx="0">
                  <c:v>0.37500000000000094</c:v>
                </c:pt>
              </c:numCache>
            </c:numRef>
          </c:val>
        </c:ser>
        <c:ser>
          <c:idx val="2"/>
          <c:order val="2"/>
          <c:tx>
            <c:strRef>
              <c:f>Arkusz1!$C$1</c:f>
              <c:strCache>
                <c:ptCount val="1"/>
                <c:pt idx="0">
                  <c:v>Rzadko</c:v>
                </c:pt>
              </c:strCache>
            </c:strRef>
          </c:tx>
          <c:dLbls>
            <c:dLbl>
              <c:idx val="0"/>
              <c:layout>
                <c:manualLayout>
                  <c:x val="-6.8127625752242961E-3"/>
                  <c:y val="0"/>
                </c:manualLayout>
              </c:layout>
              <c:showVal val="1"/>
              <c:extLst>
                <c:ext xmlns:c15="http://schemas.microsoft.com/office/drawing/2012/chart" uri="{CE6537A1-D6FC-4f65-9D91-7224C49458BB}">
                  <c15:layout/>
                </c:ext>
              </c:extLst>
            </c:dLbl>
            <c:spPr>
              <a:noFill/>
              <a:ln>
                <a:noFill/>
              </a:ln>
              <a:effectLst/>
            </c:spPr>
            <c:txPr>
              <a:bodyPr rot="0" vert="horz"/>
              <a:lstStyle/>
              <a:p>
                <a:pPr>
                  <a:defRPr sz="1050"/>
                </a:pPr>
                <a:endParaRPr lang="pl-PL"/>
              </a:p>
            </c:txPr>
            <c:showVal val="1"/>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Arkusz1!$C$2</c:f>
              <c:numCache>
                <c:formatCode>0.0%</c:formatCode>
                <c:ptCount val="1"/>
                <c:pt idx="0">
                  <c:v>0.125</c:v>
                </c:pt>
              </c:numCache>
            </c:numRef>
          </c:val>
        </c:ser>
        <c:ser>
          <c:idx val="3"/>
          <c:order val="3"/>
          <c:tx>
            <c:strRef>
              <c:f>Arkusz1!$D$1</c:f>
              <c:strCache>
                <c:ptCount val="1"/>
                <c:pt idx="0">
                  <c:v>Nie uczestniczę w tego typu
wydarzeniach/imprezach</c:v>
                </c:pt>
              </c:strCache>
            </c:strRef>
          </c:tx>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val>
            <c:numRef>
              <c:f>Arkusz1!$D$2</c:f>
              <c:numCache>
                <c:formatCode>0.0%</c:formatCode>
                <c:ptCount val="1"/>
                <c:pt idx="0">
                  <c:v>0</c:v>
                </c:pt>
              </c:numCache>
            </c:numRef>
          </c:val>
        </c:ser>
        <c:overlap val="100"/>
        <c:axId val="125424768"/>
        <c:axId val="125426304"/>
      </c:barChart>
      <c:catAx>
        <c:axId val="125424768"/>
        <c:scaling>
          <c:orientation val="minMax"/>
        </c:scaling>
        <c:delete val="1"/>
        <c:axPos val="l"/>
        <c:numFmt formatCode="0.0%" sourceLinked="1"/>
        <c:majorTickMark val="none"/>
        <c:tickLblPos val="none"/>
        <c:crossAx val="125426304"/>
        <c:crosses val="autoZero"/>
        <c:auto val="1"/>
        <c:lblAlgn val="ctr"/>
        <c:lblOffset val="100"/>
      </c:catAx>
      <c:valAx>
        <c:axId val="125426304"/>
        <c:scaling>
          <c:orientation val="minMax"/>
        </c:scaling>
        <c:axPos val="b"/>
        <c:majorGridlines/>
        <c:numFmt formatCode="0%" sourceLinked="1"/>
        <c:majorTickMark val="none"/>
        <c:tickLblPos val="nextTo"/>
        <c:txPr>
          <a:bodyPr rot="-60000000" vert="horz"/>
          <a:lstStyle/>
          <a:p>
            <a:pPr>
              <a:defRPr/>
            </a:pPr>
            <a:endParaRPr lang="pl-PL"/>
          </a:p>
        </c:txPr>
        <c:crossAx val="125424768"/>
        <c:crosses val="autoZero"/>
        <c:crossBetween val="between"/>
      </c:valAx>
    </c:plotArea>
    <c:legend>
      <c:legendPos val="b"/>
      <c:txPr>
        <a:bodyPr rot="0" vert="horz"/>
        <a:lstStyle/>
        <a:p>
          <a:pPr>
            <a:defRPr sz="1050"/>
          </a:pPr>
          <a:endParaRPr lang="pl-PL"/>
        </a:p>
      </c:txPr>
    </c:legend>
    <c:plotVisOnly val="1"/>
    <c:dispBlanksAs val="gap"/>
  </c:chart>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barChart>
        <c:barDir val="bar"/>
        <c:grouping val="clustered"/>
        <c:ser>
          <c:idx val="0"/>
          <c:order val="0"/>
          <c:tx>
            <c:strRef>
              <c:f>Arkusz1!$B$1</c:f>
              <c:strCache>
                <c:ptCount val="1"/>
                <c:pt idx="0">
                  <c:v>Seria 2</c:v>
                </c:pt>
              </c:strCache>
            </c:strRef>
          </c:tx>
          <c:dLbls>
            <c:spPr>
              <a:noFill/>
              <a:ln>
                <a:noFill/>
              </a:ln>
              <a:effectLst/>
            </c:spPr>
            <c:txPr>
              <a:bodyPr rot="0" vert="horz"/>
              <a:lstStyle/>
              <a:p>
                <a:pPr>
                  <a:defRPr sz="1050"/>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Arkusz1!$A$2:$A$11</c:f>
              <c:strCache>
                <c:ptCount val="10"/>
                <c:pt idx="0">
                  <c:v>Inne </c:v>
                </c:pt>
                <c:pt idx="1">
                  <c:v>Zwiększenie poziomu bezpieczeństwa (rozbudowa
monitoringu, większa liczba partoli policji)</c:v>
                </c:pt>
                <c:pt idx="2">
                  <c:v>Poprawa dostępu do usług dla osób starszych i
dla osób niepełnosprawnych</c:v>
                </c:pt>
                <c:pt idx="3">
                  <c:v>Działania ukierunkowywane  na wsparcie
organizacji pozarządowych i podmiotów ekonomii
społecznej</c:v>
                </c:pt>
                <c:pt idx="4">
                  <c:v>Realizacja działań szkoleniowo-doradczych</c:v>
                </c:pt>
                <c:pt idx="5">
                  <c:v>Organizacja większej liczby wydarzeń o
charakterze kulturalnym, rekreacyjnym dla
mieszkańców</c:v>
                </c:pt>
                <c:pt idx="6">
                  <c:v>Rozbudowa systemu ulg i zwolnień dla podmiotów
prywatnych generujących miejsca pracy i
inwestycje</c:v>
                </c:pt>
                <c:pt idx="7">
                  <c:v>Realizacja programów aktywizacji i integracji, programów aktywności lokalnej itp.</c:v>
                </c:pt>
                <c:pt idx="8">
                  <c:v>Stworzenie miejsca spotkań integrujących
mieszkańców</c:v>
                </c:pt>
                <c:pt idx="9">
                  <c:v>Promocja przedsiębiorczości, wsparcie dla osób
zakładających działalność gospodarczą</c:v>
                </c:pt>
              </c:strCache>
            </c:strRef>
          </c:cat>
          <c:val>
            <c:numRef>
              <c:f>Arkusz1!$B$2:$B$11</c:f>
              <c:numCache>
                <c:formatCode>0.0%</c:formatCode>
                <c:ptCount val="10"/>
                <c:pt idx="0">
                  <c:v>6.25E-2</c:v>
                </c:pt>
                <c:pt idx="1">
                  <c:v>0.125</c:v>
                </c:pt>
                <c:pt idx="2">
                  <c:v>0.18750000000000044</c:v>
                </c:pt>
                <c:pt idx="3">
                  <c:v>0.18750000000000044</c:v>
                </c:pt>
                <c:pt idx="4">
                  <c:v>0.25</c:v>
                </c:pt>
                <c:pt idx="5">
                  <c:v>0.25</c:v>
                </c:pt>
                <c:pt idx="6">
                  <c:v>0.31250000000000094</c:v>
                </c:pt>
                <c:pt idx="7">
                  <c:v>0.43750000000000094</c:v>
                </c:pt>
                <c:pt idx="8">
                  <c:v>0.43750000000000094</c:v>
                </c:pt>
                <c:pt idx="9">
                  <c:v>0.6875</c:v>
                </c:pt>
              </c:numCache>
            </c:numRef>
          </c:val>
        </c:ser>
        <c:gapWidth val="182"/>
        <c:axId val="125901056"/>
        <c:axId val="125902848"/>
      </c:barChart>
      <c:catAx>
        <c:axId val="125901056"/>
        <c:scaling>
          <c:orientation val="minMax"/>
        </c:scaling>
        <c:axPos val="l"/>
        <c:numFmt formatCode="General" sourceLinked="1"/>
        <c:majorTickMark val="none"/>
        <c:tickLblPos val="nextTo"/>
        <c:txPr>
          <a:bodyPr rot="-60000000" vert="horz"/>
          <a:lstStyle/>
          <a:p>
            <a:pPr>
              <a:defRPr/>
            </a:pPr>
            <a:endParaRPr lang="pl-PL"/>
          </a:p>
        </c:txPr>
        <c:crossAx val="125902848"/>
        <c:crosses val="autoZero"/>
        <c:auto val="1"/>
        <c:lblAlgn val="ctr"/>
        <c:lblOffset val="100"/>
      </c:catAx>
      <c:valAx>
        <c:axId val="125902848"/>
        <c:scaling>
          <c:orientation val="minMax"/>
        </c:scaling>
        <c:axPos val="b"/>
        <c:majorGridlines/>
        <c:numFmt formatCode="0.0%" sourceLinked="1"/>
        <c:majorTickMark val="none"/>
        <c:tickLblPos val="nextTo"/>
        <c:txPr>
          <a:bodyPr rot="-60000000" vert="horz"/>
          <a:lstStyle/>
          <a:p>
            <a:pPr>
              <a:defRPr/>
            </a:pPr>
            <a:endParaRPr lang="pl-PL"/>
          </a:p>
        </c:txPr>
        <c:crossAx val="125901056"/>
        <c:crosses val="autoZero"/>
        <c:crossBetween val="between"/>
      </c:valAx>
    </c:plotArea>
    <c:plotVisOnly val="1"/>
    <c:dispBlanksAs val="gap"/>
  </c:chart>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barChart>
        <c:barDir val="bar"/>
        <c:grouping val="clustered"/>
        <c:ser>
          <c:idx val="0"/>
          <c:order val="0"/>
          <c:tx>
            <c:strRef>
              <c:f>Arkusz1!$B$1</c:f>
              <c:strCache>
                <c:ptCount val="1"/>
                <c:pt idx="0">
                  <c:v>Seria 2</c:v>
                </c:pt>
              </c:strCache>
            </c:strRef>
          </c:tx>
          <c:dLbls>
            <c:spPr>
              <a:noFill/>
              <a:ln>
                <a:noFill/>
              </a:ln>
              <a:effectLst/>
            </c:spPr>
            <c:txPr>
              <a:bodyPr rot="0" vert="horz"/>
              <a:lstStyle/>
              <a:p>
                <a:pPr>
                  <a:defRPr sz="1050"/>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Arkusz1!$A$2:$A$8</c:f>
              <c:strCache>
                <c:ptCount val="7"/>
                <c:pt idx="0">
                  <c:v>Zwiększenie liczby mieszkań komunalnych i
socjalnych</c:v>
                </c:pt>
                <c:pt idx="1">
                  <c:v>Poprawa standardu mieszkań (m.in.
termomodernizacje budynków, poprawa wyposażenia
w media)</c:v>
                </c:pt>
                <c:pt idx="2">
                  <c:v>Rozbudowa/modernizacja infrastruktury drogowej</c:v>
                </c:pt>
                <c:pt idx="3">
                  <c:v>Zwiększenie dostępu do obiektów handlowych i
usługowych</c:v>
                </c:pt>
                <c:pt idx="4">
                  <c:v>Rozbudowa/modernizacja infrastruktury sportowej,
rekreacyjnej i turystycznej</c:v>
                </c:pt>
                <c:pt idx="5">
                  <c:v>Zagospodarowanie przestrzeni publicznych na
parki, skwery, place zabaw itp.</c:v>
                </c:pt>
                <c:pt idx="6">
                  <c:v>Rozbudowa/modernizacja przedszkoli, szkół
podstawowych i gimnazjów, poprawa jakości
wyposażenia</c:v>
                </c:pt>
              </c:strCache>
            </c:strRef>
          </c:cat>
          <c:val>
            <c:numRef>
              <c:f>Arkusz1!$B$2:$B$8</c:f>
              <c:numCache>
                <c:formatCode>0.0%</c:formatCode>
                <c:ptCount val="7"/>
                <c:pt idx="0">
                  <c:v>0.18750000000000044</c:v>
                </c:pt>
                <c:pt idx="1">
                  <c:v>0.25</c:v>
                </c:pt>
                <c:pt idx="2">
                  <c:v>0.25</c:v>
                </c:pt>
                <c:pt idx="3">
                  <c:v>0.37500000000000094</c:v>
                </c:pt>
                <c:pt idx="4">
                  <c:v>0.5</c:v>
                </c:pt>
                <c:pt idx="5">
                  <c:v>0.5625</c:v>
                </c:pt>
                <c:pt idx="6">
                  <c:v>0.625000000000002</c:v>
                </c:pt>
              </c:numCache>
            </c:numRef>
          </c:val>
        </c:ser>
        <c:gapWidth val="182"/>
        <c:axId val="125643776"/>
        <c:axId val="125735680"/>
      </c:barChart>
      <c:catAx>
        <c:axId val="125643776"/>
        <c:scaling>
          <c:orientation val="minMax"/>
        </c:scaling>
        <c:axPos val="l"/>
        <c:numFmt formatCode="General" sourceLinked="1"/>
        <c:majorTickMark val="none"/>
        <c:tickLblPos val="nextTo"/>
        <c:txPr>
          <a:bodyPr rot="-60000000" vert="horz"/>
          <a:lstStyle/>
          <a:p>
            <a:pPr>
              <a:defRPr/>
            </a:pPr>
            <a:endParaRPr lang="pl-PL"/>
          </a:p>
        </c:txPr>
        <c:crossAx val="125735680"/>
        <c:crosses val="autoZero"/>
        <c:auto val="1"/>
        <c:lblAlgn val="ctr"/>
        <c:lblOffset val="100"/>
      </c:catAx>
      <c:valAx>
        <c:axId val="125735680"/>
        <c:scaling>
          <c:orientation val="minMax"/>
        </c:scaling>
        <c:axPos val="b"/>
        <c:majorGridlines/>
        <c:numFmt formatCode="0.0%" sourceLinked="1"/>
        <c:majorTickMark val="none"/>
        <c:tickLblPos val="nextTo"/>
        <c:txPr>
          <a:bodyPr rot="-60000000" vert="horz"/>
          <a:lstStyle/>
          <a:p>
            <a:pPr>
              <a:defRPr/>
            </a:pPr>
            <a:endParaRPr lang="pl-PL"/>
          </a:p>
        </c:txPr>
        <c:crossAx val="125643776"/>
        <c:crosses val="autoZero"/>
        <c:crossBetween val="between"/>
      </c:valAx>
    </c:plotArea>
    <c:plotVisOnly val="1"/>
    <c:dispBlanksAs val="gap"/>
  </c:chart>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doughnutChart>
        <c:varyColors val="1"/>
        <c:ser>
          <c:idx val="0"/>
          <c:order val="0"/>
          <c:tx>
            <c:strRef>
              <c:f>Arkusz1!$B$1</c:f>
              <c:strCache>
                <c:ptCount val="1"/>
                <c:pt idx="0">
                  <c:v>Płeć</c:v>
                </c:pt>
              </c:strCache>
            </c:strRef>
          </c:tx>
          <c:explosion val="25"/>
          <c:dPt>
            <c:idx val="0"/>
            <c:explosion val="9"/>
          </c:dPt>
          <c:dLbls>
            <c:dLbl>
              <c:idx val="0"/>
              <c:layout>
                <c:manualLayout>
                  <c:x val="0.12613170749489647"/>
                  <c:y val="2.8305836770403808E-2"/>
                </c:manualLayout>
              </c:layout>
              <c:showVal val="1"/>
              <c:extLst>
                <c:ext xmlns:c15="http://schemas.microsoft.com/office/drawing/2012/chart" uri="{CE6537A1-D6FC-4f65-9D91-7224C49458BB}">
                  <c15:layout/>
                </c:ext>
              </c:extLst>
            </c:dLbl>
            <c:dLbl>
              <c:idx val="1"/>
              <c:layout>
                <c:manualLayout>
                  <c:x val="-0.11100794692330125"/>
                  <c:y val="-8.1546994125734296E-2"/>
                </c:manualLayout>
              </c:layout>
              <c:showVal val="1"/>
              <c:extLst>
                <c:ext xmlns:c15="http://schemas.microsoft.com/office/drawing/2012/chart" uri="{CE6537A1-D6FC-4f65-9D91-7224C49458BB}">
                  <c15:layout/>
                </c:ext>
              </c:extLst>
            </c:dLbl>
            <c:numFmt formatCode="0.0%" sourceLinked="0"/>
            <c:spPr>
              <a:noFill/>
              <a:ln>
                <a:noFill/>
              </a:ln>
              <a:effectLst/>
            </c:spPr>
            <c:txPr>
              <a:bodyPr rot="0" vert="horz"/>
              <a:lstStyle/>
              <a:p>
                <a:pPr>
                  <a:defRPr sz="1400"/>
                </a:pPr>
                <a:endParaRPr lang="pl-PL"/>
              </a:p>
            </c:txPr>
            <c:showVal val="1"/>
            <c:showLeaderLines val="1"/>
            <c:extLst>
              <c:ext xmlns:c15="http://schemas.microsoft.com/office/drawing/2012/chart" uri="{CE6537A1-D6FC-4f65-9D91-7224C49458BB}"/>
            </c:extLst>
          </c:dLbls>
          <c:cat>
            <c:strRef>
              <c:f>Arkusz1!$A$2:$A$3</c:f>
              <c:strCache>
                <c:ptCount val="2"/>
                <c:pt idx="0">
                  <c:v>Kobieta</c:v>
                </c:pt>
                <c:pt idx="1">
                  <c:v>Mężczyzna</c:v>
                </c:pt>
              </c:strCache>
            </c:strRef>
          </c:cat>
          <c:val>
            <c:numRef>
              <c:f>Arkusz1!$B$2:$B$3</c:f>
              <c:numCache>
                <c:formatCode>0.0%</c:formatCode>
                <c:ptCount val="2"/>
                <c:pt idx="0">
                  <c:v>0.75000000000000222</c:v>
                </c:pt>
                <c:pt idx="1">
                  <c:v>0.25</c:v>
                </c:pt>
              </c:numCache>
            </c:numRef>
          </c:val>
        </c:ser>
        <c:firstSliceAng val="0"/>
        <c:holeSize val="50"/>
      </c:doughnutChart>
    </c:plotArea>
    <c:legend>
      <c:legendPos val="b"/>
      <c:layout>
        <c:manualLayout>
          <c:xMode val="edge"/>
          <c:yMode val="edge"/>
          <c:x val="0.32747265966754396"/>
          <c:y val="0.87747969003874771"/>
          <c:w val="0.32190653251676882"/>
          <c:h val="8.6806024246969204E-2"/>
        </c:manualLayout>
      </c:layout>
      <c:txPr>
        <a:bodyPr rot="0" vert="horz"/>
        <a:lstStyle/>
        <a:p>
          <a:pPr>
            <a:defRPr/>
          </a:pPr>
          <a:endParaRPr lang="pl-PL"/>
        </a:p>
      </c:txPr>
    </c:legend>
    <c:plotVisOnly val="1"/>
    <c:dispBlanksAs val="zero"/>
  </c:chart>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pl-PL"/>
  <c:clrMapOvr bg1="lt1" tx1="dk1" bg2="lt2" tx2="dk2" accent1="accent1" accent2="accent2" accent3="accent3" accent4="accent4" accent5="accent5" accent6="accent6" hlink="hlink" folHlink="folHlink"/>
  <c:chart>
    <c:autoTitleDeleted val="1"/>
    <c:plotArea>
      <c:layout/>
      <c:pieChart>
        <c:varyColors val="1"/>
        <c:ser>
          <c:idx val="0"/>
          <c:order val="0"/>
          <c:tx>
            <c:strRef>
              <c:f>Arkusz1!$B$1</c:f>
              <c:strCache>
                <c:ptCount val="1"/>
                <c:pt idx="0">
                  <c:v>Wiek</c:v>
                </c:pt>
              </c:strCache>
            </c:strRef>
          </c:tx>
          <c:dPt>
            <c:idx val="0"/>
            <c:spPr>
              <a:solidFill>
                <a:schemeClr val="bg2"/>
              </a:solidFill>
              <a:ln w="19050">
                <a:solidFill>
                  <a:schemeClr val="lt1"/>
                </a:solidFill>
              </a:ln>
              <a:effectLst/>
            </c:spPr>
          </c:dPt>
          <c:dPt>
            <c:idx val="1"/>
            <c:spPr>
              <a:solidFill>
                <a:schemeClr val="accent2"/>
              </a:solidFill>
              <a:ln w="19050">
                <a:solidFill>
                  <a:schemeClr val="lt1"/>
                </a:solidFill>
              </a:ln>
              <a:effectLst/>
            </c:spPr>
          </c:dPt>
          <c:dLbls>
            <c:dLbl>
              <c:idx val="0"/>
              <c:layout>
                <c:manualLayout>
                  <c:x val="0.12150207786526702"/>
                  <c:y val="0"/>
                </c:manualLayout>
              </c:layout>
              <c:showVal val="1"/>
              <c:extLst>
                <c:ext xmlns:c15="http://schemas.microsoft.com/office/drawing/2012/chart" uri="{CE6537A1-D6FC-4f65-9D91-7224C49458BB}">
                  <c15:layout/>
                </c:ext>
              </c:extLst>
            </c:dLbl>
            <c:dLbl>
              <c:idx val="1"/>
              <c:layout>
                <c:manualLayout>
                  <c:x val="6.8818168562263055E-2"/>
                  <c:y val="1.369110111236102E-2"/>
                </c:manualLayout>
              </c:layout>
              <c:showVal val="1"/>
              <c:extLst>
                <c:ext xmlns:c15="http://schemas.microsoft.com/office/drawing/2012/chart" uri="{CE6537A1-D6FC-4f65-9D91-7224C49458BB}">
                  <c15:layout/>
                </c:ext>
              </c:extLst>
            </c:dLbl>
            <c:dLbl>
              <c:idx val="2"/>
              <c:layout>
                <c:manualLayout>
                  <c:x val="-5.0265201224847032E-2"/>
                  <c:y val="-0.11285808023996995"/>
                </c:manualLayout>
              </c:layout>
              <c:showVal val="1"/>
              <c:extLst>
                <c:ext xmlns:c15="http://schemas.microsoft.com/office/drawing/2012/chart" uri="{CE6537A1-D6FC-4f65-9D91-7224C49458BB}">
                  <c15:layout/>
                </c:ext>
              </c:extLst>
            </c:dLbl>
            <c:dLbl>
              <c:idx val="3"/>
              <c:layout>
                <c:manualLayout>
                  <c:x val="-3.1660560659084284E-2"/>
                  <c:y val="7.7135358080239969E-2"/>
                </c:manualLayout>
              </c:layout>
              <c:showVal val="1"/>
              <c:extLst>
                <c:ext xmlns:c15="http://schemas.microsoft.com/office/drawing/2012/chart" uri="{CE6537A1-D6FC-4f65-9D91-7224C49458BB}">
                  <c15:layout/>
                </c:ext>
              </c:extLst>
            </c:dLbl>
            <c:dLbl>
              <c:idx val="4"/>
              <c:delete val="1"/>
              <c:extLst>
                <c:ext xmlns:c15="http://schemas.microsoft.com/office/drawing/2012/chart" uri="{CE6537A1-D6FC-4f65-9D91-7224C49458BB}"/>
              </c:extLst>
            </c:dLbl>
            <c:dLbl>
              <c:idx val="5"/>
              <c:layout>
                <c:manualLayout>
                  <c:x val="-9.3880595654709867E-2"/>
                  <c:y val="0"/>
                </c:manualLayout>
              </c:layout>
              <c:showVal val="1"/>
              <c:extLst>
                <c:ext xmlns:c15="http://schemas.microsoft.com/office/drawing/2012/chart" uri="{CE6537A1-D6FC-4f65-9D91-7224C49458BB}">
                  <c15:layout/>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pl-PL"/>
              </a:p>
            </c:txPr>
            <c:showVal val="1"/>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Arkusz1!$A$2:$A$7</c:f>
              <c:strCache>
                <c:ptCount val="6"/>
                <c:pt idx="0">
                  <c:v>Poniżej 25 lat</c:v>
                </c:pt>
                <c:pt idx="1">
                  <c:v>25-34</c:v>
                </c:pt>
                <c:pt idx="2">
                  <c:v>35-44</c:v>
                </c:pt>
                <c:pt idx="3">
                  <c:v>45-54</c:v>
                </c:pt>
                <c:pt idx="4">
                  <c:v>55-64</c:v>
                </c:pt>
                <c:pt idx="5">
                  <c:v>65 lat i więcej</c:v>
                </c:pt>
              </c:strCache>
            </c:strRef>
          </c:cat>
          <c:val>
            <c:numRef>
              <c:f>Arkusz1!$B$2:$B$7</c:f>
              <c:numCache>
                <c:formatCode>0.0%</c:formatCode>
                <c:ptCount val="6"/>
                <c:pt idx="0">
                  <c:v>6.25E-2</c:v>
                </c:pt>
                <c:pt idx="1">
                  <c:v>0.43750000000000094</c:v>
                </c:pt>
                <c:pt idx="2">
                  <c:v>0.25</c:v>
                </c:pt>
                <c:pt idx="3">
                  <c:v>0.18750000000000044</c:v>
                </c:pt>
                <c:pt idx="4">
                  <c:v>0</c:v>
                </c:pt>
                <c:pt idx="5">
                  <c:v>6.25E-2</c:v>
                </c:pt>
              </c:numCache>
            </c:numRef>
          </c:val>
        </c:ser>
        <c:firstSliceAng val="0"/>
      </c:pieChart>
      <c:spPr>
        <a:noFill/>
        <a:ln>
          <a:noFill/>
        </a:ln>
        <a:effectLst/>
      </c:spPr>
    </c:plotArea>
    <c:legend>
      <c:legendPos val="b"/>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pl-PL"/>
        </a:p>
      </c:txPr>
    </c:legend>
    <c:plotVisOnly val="1"/>
    <c:dispBlanksAs val="zero"/>
  </c:chart>
  <c:spPr>
    <a:solidFill>
      <a:schemeClr val="bg1"/>
    </a:solidFill>
    <a:ln w="9525" cap="flat" cmpd="sng" algn="ctr">
      <a:noFill/>
      <a:round/>
    </a:ln>
    <a:effectLst/>
  </c:spPr>
  <c:txPr>
    <a:bodyPr/>
    <a:lstStyle/>
    <a:p>
      <a:pPr>
        <a:defRPr/>
      </a:pPr>
      <a:endParaRPr lang="pl-PL"/>
    </a:p>
  </c:txPr>
  <c:externalData r:id="rId2"/>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doughnutChart>
        <c:varyColors val="1"/>
        <c:ser>
          <c:idx val="0"/>
          <c:order val="0"/>
          <c:tx>
            <c:strRef>
              <c:f>Arkusz1!$B$1</c:f>
              <c:strCache>
                <c:ptCount val="1"/>
                <c:pt idx="0">
                  <c:v>Seria 1</c:v>
                </c:pt>
              </c:strCache>
            </c:strRef>
          </c:tx>
          <c:explosion val="5"/>
          <c:dLbls>
            <c:dLbl>
              <c:idx val="0"/>
              <c:delete val="1"/>
              <c:extLst>
                <c:ext xmlns:c15="http://schemas.microsoft.com/office/drawing/2012/chart" uri="{CE6537A1-D6FC-4f65-9D91-7224C49458BB}"/>
              </c:extLst>
            </c:dLbl>
            <c:spPr>
              <a:noFill/>
              <a:ln>
                <a:noFill/>
              </a:ln>
              <a:effectLst/>
            </c:spPr>
            <c:txPr>
              <a:bodyPr/>
              <a:lstStyle/>
              <a:p>
                <a:pPr>
                  <a:defRPr sz="1050"/>
                </a:pPr>
                <a:endParaRPr lang="pl-PL"/>
              </a:p>
            </c:txPr>
            <c:showVal val="1"/>
            <c:showLeaderLines val="1"/>
            <c:extLst>
              <c:ext xmlns:c15="http://schemas.microsoft.com/office/drawing/2012/chart" uri="{CE6537A1-D6FC-4f65-9D91-7224C49458BB}">
                <c15:layout/>
              </c:ext>
            </c:extLst>
          </c:dLbls>
          <c:cat>
            <c:strRef>
              <c:f>Arkusz1!$A$2:$A$5</c:f>
              <c:strCache>
                <c:ptCount val="4"/>
                <c:pt idx="0">
                  <c:v>Podstawowe lub gimnazjalne</c:v>
                </c:pt>
                <c:pt idx="1">
                  <c:v>Zasadnicze zawodowe</c:v>
                </c:pt>
                <c:pt idx="2">
                  <c:v>Średnie</c:v>
                </c:pt>
                <c:pt idx="3">
                  <c:v>Wyższe</c:v>
                </c:pt>
              </c:strCache>
            </c:strRef>
          </c:cat>
          <c:val>
            <c:numRef>
              <c:f>Arkusz1!$B$2:$B$5</c:f>
              <c:numCache>
                <c:formatCode>0.0%</c:formatCode>
                <c:ptCount val="4"/>
                <c:pt idx="0">
                  <c:v>0</c:v>
                </c:pt>
                <c:pt idx="1">
                  <c:v>0.18750000000000044</c:v>
                </c:pt>
                <c:pt idx="2">
                  <c:v>0.18750000000000044</c:v>
                </c:pt>
                <c:pt idx="3">
                  <c:v>0.625000000000002</c:v>
                </c:pt>
              </c:numCache>
            </c:numRef>
          </c:val>
        </c:ser>
        <c:firstSliceAng val="0"/>
        <c:holeSize val="50"/>
      </c:doughnutChart>
    </c:plotArea>
    <c:legend>
      <c:legendPos val="r"/>
      <c:layout>
        <c:manualLayout>
          <c:xMode val="edge"/>
          <c:yMode val="edge"/>
          <c:x val="0.66597331583552255"/>
          <c:y val="0.19873061321880217"/>
          <c:w val="0.31319335083114613"/>
          <c:h val="0.59199817414127587"/>
        </c:manualLayout>
      </c:layout>
      <c:txPr>
        <a:bodyPr/>
        <a:lstStyle/>
        <a:p>
          <a:pPr>
            <a:defRPr sz="1050"/>
          </a:pPr>
          <a:endParaRPr lang="pl-PL"/>
        </a:p>
      </c:txPr>
    </c:legend>
    <c:plotVisOnly val="1"/>
    <c:dispBlanksAs val="zero"/>
  </c:chart>
  <c:spPr>
    <a:ln>
      <a:noFill/>
    </a:ln>
  </c:sp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barChart>
        <c:barDir val="bar"/>
        <c:grouping val="clustered"/>
        <c:ser>
          <c:idx val="0"/>
          <c:order val="0"/>
          <c:tx>
            <c:strRef>
              <c:f>Arkusz1!$B$1</c:f>
              <c:strCache>
                <c:ptCount val="1"/>
                <c:pt idx="0">
                  <c:v>Seria 1</c:v>
                </c:pt>
              </c:strCache>
            </c:strRef>
          </c:tx>
          <c:dLbls>
            <c:numFmt formatCode="0.0%" sourceLinked="0"/>
            <c:spPr>
              <a:noFill/>
              <a:ln>
                <a:noFill/>
              </a:ln>
              <a:effectLst/>
            </c:spPr>
            <c:txPr>
              <a:bodyPr rot="0" vert="horz"/>
              <a:lstStyle/>
              <a:p>
                <a:pPr>
                  <a:defRPr sz="1050"/>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Arkusz1!$A$2:$A$8</c:f>
              <c:strCache>
                <c:ptCount val="7"/>
                <c:pt idx="0">
                  <c:v>Dybki</c:v>
                </c:pt>
                <c:pt idx="1">
                  <c:v>Koziki</c:v>
                </c:pt>
                <c:pt idx="2">
                  <c:v>Pałapus</c:v>
                </c:pt>
                <c:pt idx="3">
                  <c:v>Nagoszewka</c:v>
                </c:pt>
                <c:pt idx="4">
                  <c:v>Pólki</c:v>
                </c:pt>
                <c:pt idx="5">
                  <c:v>Sielc</c:v>
                </c:pt>
                <c:pt idx="6">
                  <c:v>Komorowo</c:v>
                </c:pt>
              </c:strCache>
            </c:strRef>
          </c:cat>
          <c:val>
            <c:numRef>
              <c:f>Arkusz1!$B$2:$B$8</c:f>
              <c:numCache>
                <c:formatCode>0.0%</c:formatCode>
                <c:ptCount val="7"/>
                <c:pt idx="0">
                  <c:v>6.25E-2</c:v>
                </c:pt>
                <c:pt idx="1">
                  <c:v>6.25E-2</c:v>
                </c:pt>
                <c:pt idx="2">
                  <c:v>6.25E-2</c:v>
                </c:pt>
                <c:pt idx="3">
                  <c:v>0.125</c:v>
                </c:pt>
                <c:pt idx="4">
                  <c:v>0.125</c:v>
                </c:pt>
                <c:pt idx="5">
                  <c:v>0.125</c:v>
                </c:pt>
                <c:pt idx="6">
                  <c:v>0.43750000000000094</c:v>
                </c:pt>
              </c:numCache>
            </c:numRef>
          </c:val>
        </c:ser>
        <c:gapWidth val="182"/>
        <c:axId val="127457920"/>
        <c:axId val="127459712"/>
      </c:barChart>
      <c:catAx>
        <c:axId val="127457920"/>
        <c:scaling>
          <c:orientation val="minMax"/>
        </c:scaling>
        <c:axPos val="l"/>
        <c:numFmt formatCode="General" sourceLinked="1"/>
        <c:majorTickMark val="none"/>
        <c:tickLblPos val="nextTo"/>
        <c:txPr>
          <a:bodyPr rot="-60000000" vert="horz"/>
          <a:lstStyle/>
          <a:p>
            <a:pPr>
              <a:defRPr sz="1050"/>
            </a:pPr>
            <a:endParaRPr lang="pl-PL"/>
          </a:p>
        </c:txPr>
        <c:crossAx val="127459712"/>
        <c:crosses val="autoZero"/>
        <c:auto val="1"/>
        <c:lblAlgn val="ctr"/>
        <c:lblOffset val="100"/>
      </c:catAx>
      <c:valAx>
        <c:axId val="127459712"/>
        <c:scaling>
          <c:orientation val="minMax"/>
        </c:scaling>
        <c:axPos val="b"/>
        <c:majorGridlines/>
        <c:numFmt formatCode="0.0%" sourceLinked="0"/>
        <c:majorTickMark val="none"/>
        <c:tickLblPos val="nextTo"/>
        <c:txPr>
          <a:bodyPr rot="-60000000" vert="horz"/>
          <a:lstStyle/>
          <a:p>
            <a:pPr>
              <a:defRPr/>
            </a:pPr>
            <a:endParaRPr lang="pl-PL"/>
          </a:p>
        </c:txPr>
        <c:crossAx val="127457920"/>
        <c:crosses val="autoZero"/>
        <c:crossBetween val="between"/>
      </c:valAx>
    </c:plotArea>
    <c:plotVisOnly val="1"/>
    <c:dispBlanksAs val="gap"/>
  </c:chart>
  <c:spPr>
    <a:ln>
      <a:noFill/>
    </a:ln>
  </c:spPr>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view3D>
      <c:rotX val="30"/>
      <c:perspective val="30"/>
    </c:view3D>
    <c:plotArea>
      <c:layout>
        <c:manualLayout>
          <c:layoutTarget val="inner"/>
          <c:xMode val="edge"/>
          <c:yMode val="edge"/>
          <c:x val="2.390405986485732E-2"/>
          <c:y val="7.3347449215906829E-2"/>
          <c:w val="0.86267065021128286"/>
          <c:h val="0.81802509980370164"/>
        </c:manualLayout>
      </c:layout>
      <c:pie3DChart>
        <c:varyColors val="1"/>
        <c:ser>
          <c:idx val="0"/>
          <c:order val="0"/>
          <c:tx>
            <c:strRef>
              <c:f>Arkusz1!$B$1</c:f>
              <c:strCache>
                <c:ptCount val="1"/>
                <c:pt idx="0">
                  <c:v>Kolumna1</c:v>
                </c:pt>
              </c:strCache>
            </c:strRef>
          </c:tx>
          <c:dPt>
            <c:idx val="0"/>
            <c:explosion val="25"/>
          </c:dPt>
          <c:dPt>
            <c:idx val="1"/>
            <c:explosion val="12"/>
          </c:dPt>
          <c:dPt>
            <c:idx val="2"/>
            <c:explosion val="27"/>
          </c:dPt>
          <c:dPt>
            <c:idx val="3"/>
            <c:explosion val="15"/>
          </c:dPt>
          <c:dLbls>
            <c:dLbl>
              <c:idx val="0"/>
              <c:layout>
                <c:manualLayout>
                  <c:x val="-0.1367104738235872"/>
                  <c:y val="6.3614107060146934E-3"/>
                </c:manualLayout>
              </c:layout>
              <c:showVal val="1"/>
              <c:extLst>
                <c:ext xmlns:c15="http://schemas.microsoft.com/office/drawing/2012/chart" uri="{CE6537A1-D6FC-4f65-9D91-7224C49458BB}">
                  <c15:layout/>
                </c:ext>
              </c:extLst>
            </c:dLbl>
            <c:dLbl>
              <c:idx val="1"/>
              <c:delete val="1"/>
              <c:extLst>
                <c:ext xmlns:c15="http://schemas.microsoft.com/office/drawing/2012/chart" uri="{CE6537A1-D6FC-4f65-9D91-7224C49458BB}"/>
              </c:extLst>
            </c:dLbl>
            <c:dLbl>
              <c:idx val="3"/>
              <c:layout>
                <c:manualLayout>
                  <c:x val="0.13386865955031541"/>
                  <c:y val="1.1421513487284681E-2"/>
                </c:manualLayout>
              </c:layout>
              <c:showVal val="1"/>
              <c:extLst>
                <c:ext xmlns:c15="http://schemas.microsoft.com/office/drawing/2012/chart" uri="{CE6537A1-D6FC-4f65-9D91-7224C49458BB}">
                  <c15:layout/>
                </c:ext>
              </c:extLst>
            </c:dLbl>
            <c:spPr>
              <a:noFill/>
              <a:ln>
                <a:noFill/>
              </a:ln>
              <a:effectLst/>
            </c:spPr>
            <c:txPr>
              <a:bodyPr/>
              <a:lstStyle/>
              <a:p>
                <a:pPr>
                  <a:defRPr sz="1100"/>
                </a:pPr>
                <a:endParaRPr lang="pl-PL"/>
              </a:p>
            </c:txPr>
            <c:showVal val="1"/>
            <c:showLeaderLines val="1"/>
            <c:extLst>
              <c:ext xmlns:c15="http://schemas.microsoft.com/office/drawing/2012/chart" uri="{CE6537A1-D6FC-4f65-9D91-7224C49458BB}">
                <c15:layout/>
              </c:ext>
            </c:extLst>
          </c:dLbls>
          <c:cat>
            <c:strRef>
              <c:f>Arkusz1!$A$2:$A$5</c:f>
              <c:strCache>
                <c:ptCount val="4"/>
                <c:pt idx="0">
                  <c:v>Powyżej 15 lat</c:v>
                </c:pt>
                <c:pt idx="1">
                  <c:v>9-15 lat</c:v>
                </c:pt>
                <c:pt idx="2">
                  <c:v>5-8 lat</c:v>
                </c:pt>
                <c:pt idx="3">
                  <c:v>Poniżej 5 lat</c:v>
                </c:pt>
              </c:strCache>
            </c:strRef>
          </c:cat>
          <c:val>
            <c:numRef>
              <c:f>Arkusz1!$B$2:$B$5</c:f>
              <c:numCache>
                <c:formatCode>0.0%</c:formatCode>
                <c:ptCount val="4"/>
                <c:pt idx="0">
                  <c:v>0.43750000000000083</c:v>
                </c:pt>
                <c:pt idx="1">
                  <c:v>0</c:v>
                </c:pt>
                <c:pt idx="2">
                  <c:v>0.125</c:v>
                </c:pt>
                <c:pt idx="3">
                  <c:v>0.43750000000000083</c:v>
                </c:pt>
              </c:numCache>
            </c:numRef>
          </c:val>
        </c:ser>
      </c:pie3DChart>
    </c:plotArea>
    <c:legend>
      <c:legendPos val="r"/>
      <c:layout>
        <c:manualLayout>
          <c:xMode val="edge"/>
          <c:yMode val="edge"/>
          <c:x val="0.81766136184100957"/>
          <c:y val="0.21335671276384569"/>
          <c:w val="0.16891732063298653"/>
          <c:h val="0.59569553805774278"/>
        </c:manualLayout>
      </c:layout>
      <c:txPr>
        <a:bodyPr/>
        <a:lstStyle/>
        <a:p>
          <a:pPr>
            <a:defRPr sz="1050"/>
          </a:pPr>
          <a:endParaRPr lang="pl-PL"/>
        </a:p>
      </c:txPr>
    </c:legend>
    <c:plotVisOnly val="1"/>
    <c:dispBlanksAs val="zero"/>
  </c:chart>
  <c:spPr>
    <a:ln>
      <a:noFill/>
    </a:ln>
  </c:spPr>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pl-PL"/>
  <c:style val="18"/>
  <c:chart>
    <c:plotArea>
      <c:layout/>
      <c:barChart>
        <c:barDir val="bar"/>
        <c:grouping val="percentStacked"/>
        <c:ser>
          <c:idx val="0"/>
          <c:order val="0"/>
          <c:tx>
            <c:strRef>
              <c:f>Arkusz1!$B$1</c:f>
              <c:strCache>
                <c:ptCount val="1"/>
                <c:pt idx="0">
                  <c:v>Student/uczeń</c:v>
                </c:pt>
              </c:strCache>
            </c:strRef>
          </c:tx>
          <c:cat>
            <c:numRef>
              <c:f>Arkusz1!$A$2</c:f>
              <c:numCache>
                <c:formatCode>General</c:formatCode>
                <c:ptCount val="1"/>
              </c:numCache>
            </c:numRef>
          </c:cat>
          <c:val>
            <c:numRef>
              <c:f>Arkusz1!$B$2</c:f>
              <c:numCache>
                <c:formatCode>0.0%</c:formatCode>
                <c:ptCount val="1"/>
                <c:pt idx="0">
                  <c:v>0</c:v>
                </c:pt>
              </c:numCache>
            </c:numRef>
          </c:val>
        </c:ser>
        <c:ser>
          <c:idx val="1"/>
          <c:order val="1"/>
          <c:tx>
            <c:strRef>
              <c:f>Arkusz1!$C$1</c:f>
              <c:strCache>
                <c:ptCount val="1"/>
                <c:pt idx="0">
                  <c:v>Osoba pracująca</c:v>
                </c:pt>
              </c:strCache>
            </c:strRef>
          </c:tx>
          <c:spPr>
            <a:gradFill>
              <a:gsLst>
                <a:gs pos="0">
                  <a:srgbClr val="F69200">
                    <a:lumMod val="110000"/>
                    <a:satMod val="105000"/>
                    <a:tint val="67000"/>
                  </a:srgbClr>
                </a:gs>
                <a:gs pos="50000">
                  <a:srgbClr val="F69200">
                    <a:lumMod val="105000"/>
                    <a:satMod val="103000"/>
                    <a:tint val="73000"/>
                  </a:srgbClr>
                </a:gs>
                <a:gs pos="100000">
                  <a:srgbClr val="F69200">
                    <a:lumMod val="105000"/>
                    <a:satMod val="109000"/>
                    <a:tint val="81000"/>
                  </a:srgbClr>
                </a:gs>
              </a:gsLst>
              <a:lin ang="5400000" scaled="0"/>
            </a:gradFill>
          </c:spPr>
          <c:dLbls>
            <c:spPr>
              <a:noFill/>
              <a:ln>
                <a:noFill/>
              </a:ln>
              <a:effectLst/>
            </c:spPr>
            <c:txPr>
              <a:bodyPr rot="0" vert="horz"/>
              <a:lstStyle/>
              <a:p>
                <a:pPr>
                  <a:defRPr/>
                </a:pPr>
                <a:endParaRPr lang="pl-PL"/>
              </a:p>
            </c:txPr>
            <c:showVal val="1"/>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numRef>
              <c:f>Arkusz1!$A$2</c:f>
              <c:numCache>
                <c:formatCode>General</c:formatCode>
                <c:ptCount val="1"/>
              </c:numCache>
            </c:numRef>
          </c:cat>
          <c:val>
            <c:numRef>
              <c:f>Arkusz1!$C$2</c:f>
              <c:numCache>
                <c:formatCode>0.0%</c:formatCode>
                <c:ptCount val="1"/>
                <c:pt idx="0">
                  <c:v>0.9375</c:v>
                </c:pt>
              </c:numCache>
            </c:numRef>
          </c:val>
        </c:ser>
        <c:ser>
          <c:idx val="2"/>
          <c:order val="2"/>
          <c:tx>
            <c:strRef>
              <c:f>Arkusz1!$D$1</c:f>
              <c:strCache>
                <c:ptCount val="1"/>
                <c:pt idx="0">
                  <c:v>Osoba bezrobotna</c:v>
                </c:pt>
              </c:strCache>
            </c:strRef>
          </c:tx>
          <c:cat>
            <c:numRef>
              <c:f>Arkusz1!$A$2</c:f>
              <c:numCache>
                <c:formatCode>General</c:formatCode>
                <c:ptCount val="1"/>
              </c:numCache>
            </c:numRef>
          </c:cat>
          <c:val>
            <c:numRef>
              <c:f>Arkusz1!$D$2</c:f>
              <c:numCache>
                <c:formatCode>0.0%</c:formatCode>
                <c:ptCount val="1"/>
                <c:pt idx="0">
                  <c:v>0</c:v>
                </c:pt>
              </c:numCache>
            </c:numRef>
          </c:val>
        </c:ser>
        <c:ser>
          <c:idx val="3"/>
          <c:order val="3"/>
          <c:tx>
            <c:strRef>
              <c:f>Arkusz1!$E$1</c:f>
              <c:strCache>
                <c:ptCount val="1"/>
                <c:pt idx="0">
                  <c:v>Emeryt/rencista</c:v>
                </c:pt>
              </c:strCache>
            </c:strRef>
          </c:tx>
          <c:dLbls>
            <c:spPr>
              <a:noFill/>
              <a:ln>
                <a:noFill/>
              </a:ln>
              <a:effectLst/>
            </c:spPr>
            <c:txPr>
              <a:bodyPr rot="0" vert="horz"/>
              <a:lstStyle/>
              <a:p>
                <a:pPr>
                  <a:defRPr/>
                </a:pPr>
                <a:endParaRPr lang="pl-PL"/>
              </a:p>
            </c:txPr>
            <c:showVal val="1"/>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numRef>
              <c:f>Arkusz1!$A$2</c:f>
              <c:numCache>
                <c:formatCode>General</c:formatCode>
                <c:ptCount val="1"/>
              </c:numCache>
            </c:numRef>
          </c:cat>
          <c:val>
            <c:numRef>
              <c:f>Arkusz1!$E$2</c:f>
              <c:numCache>
                <c:formatCode>0.0%</c:formatCode>
                <c:ptCount val="1"/>
                <c:pt idx="0">
                  <c:v>6.25E-2</c:v>
                </c:pt>
              </c:numCache>
            </c:numRef>
          </c:val>
        </c:ser>
        <c:overlap val="100"/>
        <c:axId val="127754624"/>
        <c:axId val="127756160"/>
      </c:barChart>
      <c:catAx>
        <c:axId val="127754624"/>
        <c:scaling>
          <c:orientation val="minMax"/>
        </c:scaling>
        <c:delete val="1"/>
        <c:axPos val="l"/>
        <c:numFmt formatCode="General" sourceLinked="1"/>
        <c:majorTickMark val="none"/>
        <c:tickLblPos val="none"/>
        <c:crossAx val="127756160"/>
        <c:crosses val="autoZero"/>
        <c:auto val="1"/>
        <c:lblAlgn val="ctr"/>
        <c:lblOffset val="100"/>
      </c:catAx>
      <c:valAx>
        <c:axId val="127756160"/>
        <c:scaling>
          <c:orientation val="minMax"/>
        </c:scaling>
        <c:axPos val="b"/>
        <c:majorGridlines/>
        <c:numFmt formatCode="0%" sourceLinked="1"/>
        <c:majorTickMark val="none"/>
        <c:tickLblPos val="nextTo"/>
        <c:txPr>
          <a:bodyPr rot="-60000000" vert="horz"/>
          <a:lstStyle/>
          <a:p>
            <a:pPr>
              <a:defRPr/>
            </a:pPr>
            <a:endParaRPr lang="pl-PL"/>
          </a:p>
        </c:txPr>
        <c:crossAx val="127754624"/>
        <c:crosses val="autoZero"/>
        <c:crossBetween val="between"/>
      </c:valAx>
    </c:plotArea>
    <c:legend>
      <c:legendPos val="b"/>
      <c:txPr>
        <a:bodyPr rot="0" vert="horz"/>
        <a:lstStyle/>
        <a:p>
          <a:pPr>
            <a:defRPr/>
          </a:pPr>
          <a:endParaRPr lang="pl-PL"/>
        </a:p>
      </c:txPr>
    </c:legend>
    <c:plotVisOnly val="1"/>
    <c:dispBlanksAs val="gap"/>
  </c:chart>
  <c:externalData r:id="rId1"/>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barChart>
        <c:barDir val="bar"/>
        <c:grouping val="clustered"/>
        <c:ser>
          <c:idx val="0"/>
          <c:order val="0"/>
          <c:tx>
            <c:strRef>
              <c:f>Arkusz1!$B$1</c:f>
              <c:strCache>
                <c:ptCount val="1"/>
                <c:pt idx="0">
                  <c:v>Seria 1</c:v>
                </c:pt>
              </c:strCache>
            </c:strRef>
          </c:tx>
          <c:dLbls>
            <c:numFmt formatCode="0.0%" sourceLinked="0"/>
            <c:spPr>
              <a:noFill/>
              <a:ln>
                <a:noFill/>
              </a:ln>
              <a:effectLst/>
            </c:spPr>
            <c:txPr>
              <a:bodyPr rot="0" vert="horz"/>
              <a:lstStyle/>
              <a:p>
                <a:pPr>
                  <a:defRPr sz="1050"/>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Arkusz1!$A$2:$A$4</c:f>
              <c:strCache>
                <c:ptCount val="3"/>
                <c:pt idx="0">
                  <c:v>Miejsce pracy</c:v>
                </c:pt>
                <c:pt idx="1">
                  <c:v>Miejsce spędzania wolnego czasu</c:v>
                </c:pt>
                <c:pt idx="2">
                  <c:v>Miejsce zamieszkania</c:v>
                </c:pt>
              </c:strCache>
            </c:strRef>
          </c:cat>
          <c:val>
            <c:numRef>
              <c:f>Arkusz1!$B$2:$B$4</c:f>
              <c:numCache>
                <c:formatCode>0.0%</c:formatCode>
                <c:ptCount val="3"/>
                <c:pt idx="0">
                  <c:v>3.7037037037037056E-2</c:v>
                </c:pt>
                <c:pt idx="1">
                  <c:v>0.18518518518518567</c:v>
                </c:pt>
                <c:pt idx="2">
                  <c:v>0.85185185185185264</c:v>
                </c:pt>
              </c:numCache>
            </c:numRef>
          </c:val>
        </c:ser>
        <c:gapWidth val="182"/>
        <c:axId val="125928960"/>
        <c:axId val="125930496"/>
      </c:barChart>
      <c:catAx>
        <c:axId val="125928960"/>
        <c:scaling>
          <c:orientation val="minMax"/>
        </c:scaling>
        <c:axPos val="l"/>
        <c:numFmt formatCode="General" sourceLinked="1"/>
        <c:majorTickMark val="none"/>
        <c:tickLblPos val="nextTo"/>
        <c:txPr>
          <a:bodyPr rot="-60000000" vert="horz"/>
          <a:lstStyle/>
          <a:p>
            <a:pPr>
              <a:defRPr/>
            </a:pPr>
            <a:endParaRPr lang="pl-PL"/>
          </a:p>
        </c:txPr>
        <c:crossAx val="125930496"/>
        <c:crosses val="autoZero"/>
        <c:auto val="1"/>
        <c:lblAlgn val="ctr"/>
        <c:lblOffset val="100"/>
      </c:catAx>
      <c:valAx>
        <c:axId val="125930496"/>
        <c:scaling>
          <c:orientation val="minMax"/>
        </c:scaling>
        <c:axPos val="b"/>
        <c:majorGridlines/>
        <c:numFmt formatCode="0.0%" sourceLinked="0"/>
        <c:majorTickMark val="none"/>
        <c:tickLblPos val="nextTo"/>
        <c:txPr>
          <a:bodyPr rot="-60000000" vert="horz"/>
          <a:lstStyle/>
          <a:p>
            <a:pPr>
              <a:defRPr/>
            </a:pPr>
            <a:endParaRPr lang="pl-PL"/>
          </a:p>
        </c:txPr>
        <c:crossAx val="125928960"/>
        <c:crosses val="autoZero"/>
        <c:crossBetween val="between"/>
      </c:valAx>
    </c:plotArea>
    <c:plotVisOnly val="1"/>
    <c:dispBlanksAs val="gap"/>
  </c:chart>
  <c:spPr>
    <a:ln>
      <a:noFill/>
    </a:ln>
  </c:spPr>
  <c:externalData r:id="rId1"/>
</c:chartSpace>
</file>

<file path=word/charts/chart18.xml><?xml version="1.0" encoding="utf-8"?>
<c:chartSpace xmlns:c="http://schemas.openxmlformats.org/drawingml/2006/chart" xmlns:a="http://schemas.openxmlformats.org/drawingml/2006/main" xmlns:r="http://schemas.openxmlformats.org/officeDocument/2006/relationships">
  <c:date1904 val="1"/>
  <c:lang val="pl-PL"/>
  <c:clrMapOvr bg1="lt1" tx1="dk1" bg2="lt2" tx2="dk2" accent1="accent1" accent2="accent2" accent3="accent3" accent4="accent4" accent5="accent5" accent6="accent6" hlink="hlink" folHlink="folHlink"/>
  <c:chart>
    <c:autoTitleDeleted val="1"/>
    <c:plotArea>
      <c:layout/>
      <c:barChart>
        <c:barDir val="bar"/>
        <c:grouping val="stacked"/>
        <c:ser>
          <c:idx val="0"/>
          <c:order val="0"/>
          <c:tx>
            <c:strRef>
              <c:f>Arkusz1!$B$1</c:f>
              <c:strCache>
                <c:ptCount val="1"/>
                <c:pt idx="0">
                  <c:v>Nie występuje</c:v>
                </c:pt>
              </c:strCache>
            </c:strRef>
          </c:tx>
          <c:spPr>
            <a:solidFill>
              <a:schemeClr val="accent1"/>
            </a:solidFill>
            <a:ln>
              <a:noFill/>
            </a:ln>
            <a:effectLst/>
          </c:spPr>
          <c:dLbls>
            <c:dLbl>
              <c:idx val="0"/>
              <c:showVal val="1"/>
              <c:extLst>
                <c:ext xmlns:c15="http://schemas.microsoft.com/office/drawing/2012/chart" uri="{CE6537A1-D6FC-4f65-9D91-7224C49458BB}">
                  <c15:layout/>
                </c:ext>
              </c:extLst>
            </c:dLbl>
            <c:dLbl>
              <c:idx val="1"/>
              <c:showVal val="1"/>
              <c:extLst>
                <c:ext xmlns:c15="http://schemas.microsoft.com/office/drawing/2012/chart" uri="{CE6537A1-D6FC-4f65-9D91-7224C49458BB}">
                  <c15:layout/>
                </c:ext>
              </c:extLst>
            </c:dLbl>
            <c:dLbl>
              <c:idx val="2"/>
              <c:showVal val="1"/>
              <c:extLst>
                <c:ext xmlns:c15="http://schemas.microsoft.com/office/drawing/2012/chart" uri="{CE6537A1-D6FC-4f65-9D91-7224C49458BB}">
                  <c15:layout/>
                </c:ext>
              </c:extLst>
            </c:dLbl>
            <c:dLbl>
              <c:idx val="3"/>
              <c:showVal val="1"/>
              <c:extLst>
                <c:ext xmlns:c15="http://schemas.microsoft.com/office/drawing/2012/chart" uri="{CE6537A1-D6FC-4f65-9D91-7224C49458BB}">
                  <c15:layout/>
                </c:ext>
              </c:extLst>
            </c:dLbl>
            <c:dLbl>
              <c:idx val="4"/>
              <c:showVal val="1"/>
              <c:extLst>
                <c:ext xmlns:c15="http://schemas.microsoft.com/office/drawing/2012/chart" uri="{CE6537A1-D6FC-4f65-9D91-7224C49458BB}">
                  <c15:layout/>
                </c:ext>
              </c:extLst>
            </c:dLbl>
            <c:dLbl>
              <c:idx val="5"/>
              <c:showVal val="1"/>
              <c:extLst>
                <c:ext xmlns:c15="http://schemas.microsoft.com/office/drawing/2012/chart" uri="{CE6537A1-D6FC-4f65-9D91-7224C49458BB}">
                  <c15:layout/>
                </c:ext>
              </c:extLst>
            </c:dLbl>
            <c:dLbl>
              <c:idx val="8"/>
              <c:showVal val="1"/>
              <c:extLst>
                <c:ext xmlns:c15="http://schemas.microsoft.com/office/drawing/2012/chart" uri="{CE6537A1-D6FC-4f65-9D91-7224C49458BB}">
                  <c15:layout/>
                </c:ext>
              </c:extLst>
            </c:dLbl>
            <c:dLbl>
              <c:idx val="13"/>
              <c:showVal val="1"/>
              <c:extLst>
                <c:ext xmlns:c15="http://schemas.microsoft.com/office/drawing/2012/chart" uri="{CE6537A1-D6FC-4f65-9D91-7224C49458BB}">
                  <c15:layout/>
                </c:ext>
              </c:extLst>
            </c:dLbl>
            <c:delete val="1"/>
            <c:spPr>
              <a:noFill/>
              <a:ln>
                <a:noFill/>
              </a:ln>
              <a:effectLst/>
            </c:spPr>
            <c:extLst>
              <c:ext xmlns:c15="http://schemas.microsoft.com/office/drawing/2012/chart" uri="{CE6537A1-D6FC-4f65-9D91-7224C49458BB}">
                <c15:showLeaderLines val="0"/>
              </c:ext>
            </c:extLst>
          </c:dLbls>
          <c:cat>
            <c:strRef>
              <c:f>Arkusz1!$A$2:$A$15</c:f>
              <c:strCache>
                <c:ptCount val="14"/>
                <c:pt idx="0">
                  <c:v>Narkomania</c:v>
                </c:pt>
                <c:pt idx="1">
                  <c:v>Inne</c:v>
                </c:pt>
                <c:pt idx="2">
                  <c:v>Bezdomność</c:v>
                </c:pt>
                <c:pt idx="3">
                  <c:v>Problemy opiekuńczo-wychowawcze</c:v>
                </c:pt>
                <c:pt idx="4">
                  <c:v>Przestępczość</c:v>
                </c:pt>
                <c:pt idx="5">
                  <c:v>Przemoc w rodzinie</c:v>
                </c:pt>
                <c:pt idx="6">
                  <c:v>Niedostateczny dostęp do nowoczesnej technologii
(Internet)</c:v>
                </c:pt>
                <c:pt idx="7">
                  <c:v>Alkoholizm</c:v>
                </c:pt>
                <c:pt idx="8">
                  <c:v>Niski poziom integracji z os. niepełnosprawnymi</c:v>
                </c:pt>
                <c:pt idx="9">
                  <c:v>Ubóstwo</c:v>
                </c:pt>
                <c:pt idx="10">
                  <c:v>Starzenie się społeczeństwa</c:v>
                </c:pt>
                <c:pt idx="11">
                  <c:v>Niski poziom uczestnictwa mieszkańców w życiu
społecznym i kulturalnym</c:v>
                </c:pt>
                <c:pt idx="12">
                  <c:v>Bezrobocie</c:v>
                </c:pt>
                <c:pt idx="13">
                  <c:v>Wandalizm</c:v>
                </c:pt>
              </c:strCache>
            </c:strRef>
          </c:cat>
          <c:val>
            <c:numRef>
              <c:f>Arkusz1!$B$2:$B$15</c:f>
              <c:numCache>
                <c:formatCode>0.0%</c:formatCode>
                <c:ptCount val="14"/>
                <c:pt idx="0">
                  <c:v>0.48148148148148245</c:v>
                </c:pt>
                <c:pt idx="1">
                  <c:v>0.29629629629629628</c:v>
                </c:pt>
                <c:pt idx="2">
                  <c:v>0.77777777777777968</c:v>
                </c:pt>
                <c:pt idx="3">
                  <c:v>0.14814814814814856</c:v>
                </c:pt>
                <c:pt idx="4">
                  <c:v>0.18518518518518567</c:v>
                </c:pt>
                <c:pt idx="5">
                  <c:v>0.1111111111111111</c:v>
                </c:pt>
                <c:pt idx="6">
                  <c:v>0</c:v>
                </c:pt>
                <c:pt idx="7">
                  <c:v>0</c:v>
                </c:pt>
                <c:pt idx="8">
                  <c:v>0.22222222222222221</c:v>
                </c:pt>
                <c:pt idx="9" formatCode="0.00%">
                  <c:v>0</c:v>
                </c:pt>
                <c:pt idx="10">
                  <c:v>0</c:v>
                </c:pt>
                <c:pt idx="11">
                  <c:v>3.7037037037037056E-2</c:v>
                </c:pt>
                <c:pt idx="12" formatCode="0.00%">
                  <c:v>0</c:v>
                </c:pt>
                <c:pt idx="13">
                  <c:v>0.1111111111111111</c:v>
                </c:pt>
              </c:numCache>
            </c:numRef>
          </c:val>
        </c:ser>
        <c:ser>
          <c:idx val="1"/>
          <c:order val="1"/>
          <c:tx>
            <c:strRef>
              <c:f>Arkusz1!$C$1</c:f>
              <c:strCache>
                <c:ptCount val="1"/>
                <c:pt idx="0">
                  <c:v>Niskie</c:v>
                </c:pt>
              </c:strCache>
            </c:strRef>
          </c:tx>
          <c:spPr>
            <a:solidFill>
              <a:schemeClr val="accent2"/>
            </a:solidFill>
            <a:ln>
              <a:noFill/>
            </a:ln>
            <a:effectLst/>
          </c:spPr>
          <c:dLbls>
            <c:dLbl>
              <c:idx val="2"/>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3"/>
              <c:delete val="1"/>
              <c:extLst>
                <c:ext xmlns:c15="http://schemas.microsoft.com/office/drawing/2012/chart" uri="{CE6537A1-D6FC-4f65-9D91-7224C49458BB}"/>
              </c:extLst>
            </c:dLbl>
            <c:dLbl>
              <c:idx val="15"/>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8"/>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Arkusz1!$A$2:$A$15</c:f>
              <c:strCache>
                <c:ptCount val="14"/>
                <c:pt idx="0">
                  <c:v>Narkomania</c:v>
                </c:pt>
                <c:pt idx="1">
                  <c:v>Inne</c:v>
                </c:pt>
                <c:pt idx="2">
                  <c:v>Bezdomność</c:v>
                </c:pt>
                <c:pt idx="3">
                  <c:v>Problemy opiekuńczo-wychowawcze</c:v>
                </c:pt>
                <c:pt idx="4">
                  <c:v>Przestępczość</c:v>
                </c:pt>
                <c:pt idx="5">
                  <c:v>Przemoc w rodzinie</c:v>
                </c:pt>
                <c:pt idx="6">
                  <c:v>Niedostateczny dostęp do nowoczesnej technologii
(Internet)</c:v>
                </c:pt>
                <c:pt idx="7">
                  <c:v>Alkoholizm</c:v>
                </c:pt>
                <c:pt idx="8">
                  <c:v>Niski poziom integracji z os. niepełnosprawnymi</c:v>
                </c:pt>
                <c:pt idx="9">
                  <c:v>Ubóstwo</c:v>
                </c:pt>
                <c:pt idx="10">
                  <c:v>Starzenie się społeczeństwa</c:v>
                </c:pt>
                <c:pt idx="11">
                  <c:v>Niski poziom uczestnictwa mieszkańców w życiu
społecznym i kulturalnym</c:v>
                </c:pt>
                <c:pt idx="12">
                  <c:v>Bezrobocie</c:v>
                </c:pt>
                <c:pt idx="13">
                  <c:v>Wandalizm</c:v>
                </c:pt>
              </c:strCache>
            </c:strRef>
          </c:cat>
          <c:val>
            <c:numRef>
              <c:f>Arkusz1!$C$2:$C$15</c:f>
              <c:numCache>
                <c:formatCode>0.0%</c:formatCode>
                <c:ptCount val="14"/>
                <c:pt idx="0">
                  <c:v>0.33333333333333331</c:v>
                </c:pt>
                <c:pt idx="1">
                  <c:v>0.33333333333333331</c:v>
                </c:pt>
                <c:pt idx="2">
                  <c:v>3.7037037037037056E-2</c:v>
                </c:pt>
                <c:pt idx="3">
                  <c:v>0.2592592592592593</c:v>
                </c:pt>
                <c:pt idx="4">
                  <c:v>0.14814814814814856</c:v>
                </c:pt>
                <c:pt idx="5">
                  <c:v>0.33333333333333331</c:v>
                </c:pt>
                <c:pt idx="6">
                  <c:v>0.29629629629629628</c:v>
                </c:pt>
                <c:pt idx="7">
                  <c:v>0.29629629629629628</c:v>
                </c:pt>
                <c:pt idx="8">
                  <c:v>0.1111111111111111</c:v>
                </c:pt>
                <c:pt idx="9" formatCode="0.00%">
                  <c:v>0.29629629629629628</c:v>
                </c:pt>
                <c:pt idx="10">
                  <c:v>3.7037037037037056E-2</c:v>
                </c:pt>
                <c:pt idx="11">
                  <c:v>0.18518518518518567</c:v>
                </c:pt>
                <c:pt idx="12" formatCode="0.00%">
                  <c:v>0.18518518518518567</c:v>
                </c:pt>
                <c:pt idx="13">
                  <c:v>7.407407407407407E-2</c:v>
                </c:pt>
              </c:numCache>
            </c:numRef>
          </c:val>
        </c:ser>
        <c:ser>
          <c:idx val="2"/>
          <c:order val="2"/>
          <c:tx>
            <c:strRef>
              <c:f>Arkusz1!$D$1</c:f>
              <c:strCache>
                <c:ptCount val="1"/>
                <c:pt idx="0">
                  <c:v>Średnie</c:v>
                </c:pt>
              </c:strCache>
            </c:strRef>
          </c:tx>
          <c:spPr>
            <a:solidFill>
              <a:schemeClr val="accent3"/>
            </a:solidFill>
            <a:ln>
              <a:noFill/>
            </a:ln>
            <a:effectLst/>
          </c:spPr>
          <c:dLbls>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Arkusz1!$A$2:$A$15</c:f>
              <c:strCache>
                <c:ptCount val="14"/>
                <c:pt idx="0">
                  <c:v>Narkomania</c:v>
                </c:pt>
                <c:pt idx="1">
                  <c:v>Inne</c:v>
                </c:pt>
                <c:pt idx="2">
                  <c:v>Bezdomność</c:v>
                </c:pt>
                <c:pt idx="3">
                  <c:v>Problemy opiekuńczo-wychowawcze</c:v>
                </c:pt>
                <c:pt idx="4">
                  <c:v>Przestępczość</c:v>
                </c:pt>
                <c:pt idx="5">
                  <c:v>Przemoc w rodzinie</c:v>
                </c:pt>
                <c:pt idx="6">
                  <c:v>Niedostateczny dostęp do nowoczesnej technologii
(Internet)</c:v>
                </c:pt>
                <c:pt idx="7">
                  <c:v>Alkoholizm</c:v>
                </c:pt>
                <c:pt idx="8">
                  <c:v>Niski poziom integracji z os. niepełnosprawnymi</c:v>
                </c:pt>
                <c:pt idx="9">
                  <c:v>Ubóstwo</c:v>
                </c:pt>
                <c:pt idx="10">
                  <c:v>Starzenie się społeczeństwa</c:v>
                </c:pt>
                <c:pt idx="11">
                  <c:v>Niski poziom uczestnictwa mieszkańców w życiu
społecznym i kulturalnym</c:v>
                </c:pt>
                <c:pt idx="12">
                  <c:v>Bezrobocie</c:v>
                </c:pt>
                <c:pt idx="13">
                  <c:v>Wandalizm</c:v>
                </c:pt>
              </c:strCache>
            </c:strRef>
          </c:cat>
          <c:val>
            <c:numRef>
              <c:f>Arkusz1!$D$2:$D$15</c:f>
              <c:numCache>
                <c:formatCode>0.0%</c:formatCode>
                <c:ptCount val="14"/>
                <c:pt idx="0">
                  <c:v>0.18518518518518567</c:v>
                </c:pt>
                <c:pt idx="1">
                  <c:v>0.37037037037037218</c:v>
                </c:pt>
                <c:pt idx="2">
                  <c:v>0.14814814814814856</c:v>
                </c:pt>
                <c:pt idx="3">
                  <c:v>0.44444444444444442</c:v>
                </c:pt>
                <c:pt idx="4">
                  <c:v>0.48148148148148245</c:v>
                </c:pt>
                <c:pt idx="5">
                  <c:v>0.37037037037037218</c:v>
                </c:pt>
                <c:pt idx="6">
                  <c:v>0.5185185185185186</c:v>
                </c:pt>
                <c:pt idx="7">
                  <c:v>0.40740740740740738</c:v>
                </c:pt>
                <c:pt idx="8">
                  <c:v>0.37037037037037218</c:v>
                </c:pt>
                <c:pt idx="9" formatCode="0.00%">
                  <c:v>0.33333333333333331</c:v>
                </c:pt>
                <c:pt idx="10">
                  <c:v>0.5185185185185186</c:v>
                </c:pt>
                <c:pt idx="11">
                  <c:v>0.2592592592592593</c:v>
                </c:pt>
                <c:pt idx="12" formatCode="0.00%">
                  <c:v>0.2592592592592593</c:v>
                </c:pt>
                <c:pt idx="13">
                  <c:v>0.18518518518518567</c:v>
                </c:pt>
              </c:numCache>
            </c:numRef>
          </c:val>
        </c:ser>
        <c:ser>
          <c:idx val="3"/>
          <c:order val="3"/>
          <c:tx>
            <c:strRef>
              <c:f>Arkusz1!$E$1</c:f>
              <c:strCache>
                <c:ptCount val="1"/>
                <c:pt idx="0">
                  <c:v>Wysokie</c:v>
                </c:pt>
              </c:strCache>
            </c:strRef>
          </c:tx>
          <c:spPr>
            <a:solidFill>
              <a:schemeClr val="accent4"/>
            </a:solidFill>
            <a:ln>
              <a:noFill/>
            </a:ln>
            <a:effectLst/>
          </c:spPr>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Arkusz1!$A$2:$A$15</c:f>
              <c:strCache>
                <c:ptCount val="14"/>
                <c:pt idx="0">
                  <c:v>Narkomania</c:v>
                </c:pt>
                <c:pt idx="1">
                  <c:v>Inne</c:v>
                </c:pt>
                <c:pt idx="2">
                  <c:v>Bezdomność</c:v>
                </c:pt>
                <c:pt idx="3">
                  <c:v>Problemy opiekuńczo-wychowawcze</c:v>
                </c:pt>
                <c:pt idx="4">
                  <c:v>Przestępczość</c:v>
                </c:pt>
                <c:pt idx="5">
                  <c:v>Przemoc w rodzinie</c:v>
                </c:pt>
                <c:pt idx="6">
                  <c:v>Niedostateczny dostęp do nowoczesnej technologii
(Internet)</c:v>
                </c:pt>
                <c:pt idx="7">
                  <c:v>Alkoholizm</c:v>
                </c:pt>
                <c:pt idx="8">
                  <c:v>Niski poziom integracji z os. niepełnosprawnymi</c:v>
                </c:pt>
                <c:pt idx="9">
                  <c:v>Ubóstwo</c:v>
                </c:pt>
                <c:pt idx="10">
                  <c:v>Starzenie się społeczeństwa</c:v>
                </c:pt>
                <c:pt idx="11">
                  <c:v>Niski poziom uczestnictwa mieszkańców w życiu
społecznym i kulturalnym</c:v>
                </c:pt>
                <c:pt idx="12">
                  <c:v>Bezrobocie</c:v>
                </c:pt>
                <c:pt idx="13">
                  <c:v>Wandalizm</c:v>
                </c:pt>
              </c:strCache>
            </c:strRef>
          </c:cat>
          <c:val>
            <c:numRef>
              <c:f>Arkusz1!$E$2:$E$15</c:f>
              <c:numCache>
                <c:formatCode>0.0%</c:formatCode>
                <c:ptCount val="14"/>
                <c:pt idx="0">
                  <c:v>0</c:v>
                </c:pt>
                <c:pt idx="1">
                  <c:v>0</c:v>
                </c:pt>
                <c:pt idx="2">
                  <c:v>3.7037037037037056E-2</c:v>
                </c:pt>
                <c:pt idx="3">
                  <c:v>0.14814814814814856</c:v>
                </c:pt>
                <c:pt idx="4">
                  <c:v>0.18518518518518567</c:v>
                </c:pt>
                <c:pt idx="5">
                  <c:v>0.18518518518518567</c:v>
                </c:pt>
                <c:pt idx="6">
                  <c:v>0.18518518518518567</c:v>
                </c:pt>
                <c:pt idx="7">
                  <c:v>0.29629629629629628</c:v>
                </c:pt>
                <c:pt idx="8">
                  <c:v>0.29629629629629628</c:v>
                </c:pt>
                <c:pt idx="9" formatCode="0.00%">
                  <c:v>0.37037037037037218</c:v>
                </c:pt>
                <c:pt idx="10">
                  <c:v>0.44444444444444442</c:v>
                </c:pt>
                <c:pt idx="11">
                  <c:v>0.5185185185185186</c:v>
                </c:pt>
                <c:pt idx="12" formatCode="0.00%">
                  <c:v>0.55555555555555569</c:v>
                </c:pt>
                <c:pt idx="13">
                  <c:v>0.62962962962963265</c:v>
                </c:pt>
              </c:numCache>
            </c:numRef>
          </c:val>
        </c:ser>
        <c:overlap val="100"/>
        <c:axId val="127944576"/>
        <c:axId val="127946112"/>
      </c:barChart>
      <c:catAx>
        <c:axId val="127944576"/>
        <c:scaling>
          <c:orientation val="minMax"/>
        </c:scaling>
        <c:axPos val="l"/>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7946112"/>
        <c:crosses val="autoZero"/>
        <c:auto val="1"/>
        <c:lblAlgn val="ctr"/>
        <c:lblOffset val="100"/>
      </c:catAx>
      <c:valAx>
        <c:axId val="127946112"/>
        <c:scaling>
          <c:orientation val="minMax"/>
          <c:max val="1"/>
        </c:scaling>
        <c:axPos val="b"/>
        <c:majorGridlines>
          <c:spPr>
            <a:ln w="9525" cap="flat" cmpd="sng" algn="ctr">
              <a:solidFill>
                <a:schemeClr val="tx1">
                  <a:lumMod val="15000"/>
                  <a:lumOff val="85000"/>
                </a:schemeClr>
              </a:solidFill>
              <a:round/>
            </a:ln>
            <a:effectLst/>
          </c:spPr>
        </c:majorGridlines>
        <c:numFmt formatCode="0.0%" sourceLinked="0"/>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7944576"/>
        <c:crosses val="autoZero"/>
        <c:crossBetween val="between"/>
        <c:majorUnit val="0.2"/>
      </c:valAx>
      <c:spPr>
        <a:noFill/>
        <a:ln w="25400">
          <a:noFill/>
        </a:ln>
        <a:effectLst/>
      </c:spPr>
    </c:plotArea>
    <c:legend>
      <c:legendPos val="b"/>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pl-PL"/>
        </a:p>
      </c:txPr>
    </c:legend>
    <c:plotVisOnly val="1"/>
    <c:dispBlanksAs val="gap"/>
  </c:chart>
  <c:spPr>
    <a:solidFill>
      <a:schemeClr val="bg1"/>
    </a:solidFill>
    <a:ln w="9525" cap="flat" cmpd="sng" algn="ctr">
      <a:noFill/>
      <a:round/>
    </a:ln>
    <a:effectLst/>
  </c:spPr>
  <c:txPr>
    <a:bodyPr/>
    <a:lstStyle/>
    <a:p>
      <a:pPr>
        <a:defRPr/>
      </a:pPr>
      <a:endParaRPr lang="pl-PL"/>
    </a:p>
  </c:txPr>
  <c:externalData r:id="rId2"/>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pl-PL"/>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8392693746798887"/>
          <c:y val="2.5514966795384748E-2"/>
          <c:w val="0.46213145352420804"/>
          <c:h val="0.8926731146728426"/>
        </c:manualLayout>
      </c:layout>
      <c:barChart>
        <c:barDir val="bar"/>
        <c:grouping val="stacked"/>
        <c:ser>
          <c:idx val="0"/>
          <c:order val="0"/>
          <c:tx>
            <c:strRef>
              <c:f>Arkusz1!$B$1</c:f>
              <c:strCache>
                <c:ptCount val="1"/>
                <c:pt idx="0">
                  <c:v>0</c:v>
                </c:pt>
              </c:strCache>
            </c:strRef>
          </c:tx>
          <c:spPr>
            <a:solidFill>
              <a:schemeClr val="accent1"/>
            </a:solidFill>
            <a:ln>
              <a:noFill/>
            </a:ln>
            <a:effectLst/>
          </c:spPr>
          <c:dLbls>
            <c:dLbl>
              <c:idx val="2"/>
              <c:showVal val="1"/>
              <c:extLst>
                <c:ext xmlns:c15="http://schemas.microsoft.com/office/drawing/2012/chart" uri="{CE6537A1-D6FC-4f65-9D91-7224C49458BB}">
                  <c15:layout/>
                </c:ext>
              </c:extLst>
            </c:dLbl>
            <c:dLbl>
              <c:idx val="3"/>
              <c:showVal val="1"/>
              <c:extLst>
                <c:ext xmlns:c15="http://schemas.microsoft.com/office/drawing/2012/chart" uri="{CE6537A1-D6FC-4f65-9D91-7224C49458BB}">
                  <c15:layout/>
                </c:ext>
              </c:extLst>
            </c:dLbl>
            <c:dLbl>
              <c:idx val="4"/>
              <c:showVal val="1"/>
              <c:extLst>
                <c:ext xmlns:c15="http://schemas.microsoft.com/office/drawing/2012/chart" uri="{CE6537A1-D6FC-4f65-9D91-7224C49458BB}">
                  <c15:layout/>
                </c:ext>
              </c:extLst>
            </c:dLbl>
            <c:dLbl>
              <c:idx val="5"/>
              <c:showVal val="1"/>
              <c:extLst>
                <c:ext xmlns:c15="http://schemas.microsoft.com/office/drawing/2012/chart" uri="{CE6537A1-D6FC-4f65-9D91-7224C49458BB}">
                  <c15:layout/>
                </c:ext>
              </c:extLst>
            </c:dLbl>
            <c:dLbl>
              <c:idx val="6"/>
              <c:showVal val="1"/>
              <c:extLst>
                <c:ext xmlns:c15="http://schemas.microsoft.com/office/drawing/2012/chart" uri="{CE6537A1-D6FC-4f65-9D91-7224C49458BB}">
                  <c15:layout/>
                </c:ext>
              </c:extLst>
            </c:dLbl>
            <c:dLbl>
              <c:idx val="7"/>
              <c:showVal val="1"/>
              <c:extLst>
                <c:ext xmlns:c15="http://schemas.microsoft.com/office/drawing/2012/chart" uri="{CE6537A1-D6FC-4f65-9D91-7224C49458BB}">
                  <c15:layout/>
                </c:ext>
              </c:extLst>
            </c:dLbl>
            <c:dLbl>
              <c:idx val="8"/>
              <c:showVal val="1"/>
              <c:extLst>
                <c:ext xmlns:c15="http://schemas.microsoft.com/office/drawing/2012/chart" uri="{CE6537A1-D6FC-4f65-9D91-7224C49458BB}">
                  <c15:layout/>
                </c:ext>
              </c:extLst>
            </c:dLbl>
            <c:dLbl>
              <c:idx val="9"/>
              <c:showVal val="1"/>
              <c:extLst>
                <c:ext xmlns:c15="http://schemas.microsoft.com/office/drawing/2012/chart" uri="{CE6537A1-D6FC-4f65-9D91-7224C49458BB}">
                  <c15:layout/>
                </c:ext>
              </c:extLst>
            </c:dLbl>
            <c:dLbl>
              <c:idx val="10"/>
              <c:showVal val="1"/>
              <c:extLst>
                <c:ext xmlns:c15="http://schemas.microsoft.com/office/drawing/2012/chart" uri="{CE6537A1-D6FC-4f65-9D91-7224C49458BB}">
                  <c15:layout/>
                </c:ext>
              </c:extLst>
            </c:dLbl>
            <c:dLbl>
              <c:idx val="11"/>
              <c:showVal val="1"/>
              <c:extLst>
                <c:ext xmlns:c15="http://schemas.microsoft.com/office/drawing/2012/chart" uri="{CE6537A1-D6FC-4f65-9D91-7224C49458BB}">
                  <c15:layout/>
                </c:ext>
              </c:extLst>
            </c:dLbl>
            <c:dLbl>
              <c:idx val="12"/>
              <c:showVal val="1"/>
              <c:extLst>
                <c:ext xmlns:c15="http://schemas.microsoft.com/office/drawing/2012/chart" uri="{CE6537A1-D6FC-4f65-9D91-7224C49458BB}">
                  <c15:layout/>
                </c:ext>
              </c:extLst>
            </c:dLbl>
            <c:dLbl>
              <c:idx val="13"/>
              <c:showVal val="1"/>
              <c:extLst>
                <c:ext xmlns:c15="http://schemas.microsoft.com/office/drawing/2012/chart" uri="{CE6537A1-D6FC-4f65-9D91-7224C49458BB}">
                  <c15:layout/>
                </c:ext>
              </c:extLst>
            </c:dLbl>
            <c:dLbl>
              <c:idx val="14"/>
              <c:showVal val="1"/>
              <c:extLst>
                <c:ext xmlns:c15="http://schemas.microsoft.com/office/drawing/2012/chart" uri="{CE6537A1-D6FC-4f65-9D91-7224C49458BB}">
                  <c15:layout/>
                </c:ext>
              </c:extLst>
            </c:dLbl>
            <c:dLbl>
              <c:idx val="15"/>
              <c:showVal val="1"/>
              <c:extLst>
                <c:ext xmlns:c15="http://schemas.microsoft.com/office/drawing/2012/chart" uri="{CE6537A1-D6FC-4f65-9D91-7224C49458BB}">
                  <c15:layout/>
                </c:ext>
              </c:extLst>
            </c:dLbl>
            <c:delete val="1"/>
            <c:spPr>
              <a:noFill/>
              <a:ln>
                <a:noFill/>
              </a:ln>
              <a:effectLst/>
            </c:spPr>
            <c:extLst>
              <c:ext xmlns:c15="http://schemas.microsoft.com/office/drawing/2012/chart" uri="{CE6537A1-D6FC-4f65-9D91-7224C49458BB}">
                <c15:showLeaderLines val="0"/>
              </c:ext>
            </c:extLst>
          </c:dLbls>
          <c:cat>
            <c:strRef>
              <c:f>Arkusz1!$A$2:$A$17</c:f>
              <c:strCache>
                <c:ptCount val="16"/>
                <c:pt idx="0">
                  <c:v>Stan środowiska naturalnego (np. jakość
powietrza, wody)</c:v>
                </c:pt>
                <c:pt idx="1">
                  <c:v>Stan budynków mieszkalnych, w tym wyposażenie w
podstawowe media</c:v>
                </c:pt>
                <c:pt idx="2">
                  <c:v>Dostępność i jakość usług edukacyjnych</c:v>
                </c:pt>
                <c:pt idx="3">
                  <c:v>Dostępność i jakość usług ochrony zdrowia</c:v>
                </c:pt>
                <c:pt idx="4">
                  <c:v>Warunki do prowadzenia działalności gospodarczej</c:v>
                </c:pt>
                <c:pt idx="5">
                  <c:v>Dostępność i jakość usług w zakresie pomocy
społecznej</c:v>
                </c:pt>
                <c:pt idx="6">
                  <c:v>Dostępność i jakość oferty
rekreacyjno-sportowej</c:v>
                </c:pt>
                <c:pt idx="7">
                  <c:v>Stan dróg i chodników</c:v>
                </c:pt>
                <c:pt idx="8">
                  <c:v>Wsparcie osób bezrobotnych</c:v>
                </c:pt>
                <c:pt idx="9">
                  <c:v>Dostępność i jakość usług dla osób
starszych</c:v>
                </c:pt>
                <c:pt idx="10">
                  <c:v>Dostępność i jakość obiektów
usługowo-handlowych</c:v>
                </c:pt>
                <c:pt idx="11">
                  <c:v>Dostępność i jakość usług opieki nad
małymi dziećmi do lat 3</c:v>
                </c:pt>
                <c:pt idx="12">
                  <c:v>Dostępność i jakość oferty kulturalnej</c:v>
                </c:pt>
                <c:pt idx="13">
                  <c:v>Warunki do aktywności obywatelskiej i działania
organizacji pozarządowych</c:v>
                </c:pt>
                <c:pt idx="14">
                  <c:v>Estetyka i zagospodarowanie przestrzeni (zieleń
miejska, mała architektura, ławki)</c:v>
                </c:pt>
                <c:pt idx="15">
                  <c:v>Dostosowanie przestrzeni publicznych do potrzeb
osób niepełnosprawnych</c:v>
                </c:pt>
              </c:strCache>
            </c:strRef>
          </c:cat>
          <c:val>
            <c:numRef>
              <c:f>Arkusz1!$B$2:$B$17</c:f>
              <c:numCache>
                <c:formatCode>0.0%</c:formatCode>
                <c:ptCount val="16"/>
                <c:pt idx="0">
                  <c:v>0</c:v>
                </c:pt>
                <c:pt idx="1">
                  <c:v>7.407407407407407E-2</c:v>
                </c:pt>
                <c:pt idx="2">
                  <c:v>0.14814814814814856</c:v>
                </c:pt>
                <c:pt idx="3">
                  <c:v>0.22222222222222221</c:v>
                </c:pt>
                <c:pt idx="4">
                  <c:v>0.2592592592592593</c:v>
                </c:pt>
                <c:pt idx="5">
                  <c:v>0.29629629629629628</c:v>
                </c:pt>
                <c:pt idx="6">
                  <c:v>0.29629629629629628</c:v>
                </c:pt>
                <c:pt idx="7">
                  <c:v>0.29629629629629628</c:v>
                </c:pt>
                <c:pt idx="8">
                  <c:v>0.29629629629629628</c:v>
                </c:pt>
                <c:pt idx="9">
                  <c:v>0.37037037037037218</c:v>
                </c:pt>
                <c:pt idx="10">
                  <c:v>0.37037037037037218</c:v>
                </c:pt>
                <c:pt idx="11">
                  <c:v>0.44444444444444442</c:v>
                </c:pt>
                <c:pt idx="12">
                  <c:v>0.44444444444444442</c:v>
                </c:pt>
                <c:pt idx="13">
                  <c:v>0.48148148148148245</c:v>
                </c:pt>
                <c:pt idx="14">
                  <c:v>0.48148148148148245</c:v>
                </c:pt>
                <c:pt idx="15">
                  <c:v>0.66666666666666663</c:v>
                </c:pt>
              </c:numCache>
            </c:numRef>
          </c:val>
        </c:ser>
        <c:ser>
          <c:idx val="1"/>
          <c:order val="1"/>
          <c:tx>
            <c:strRef>
              <c:f>Arkusz1!$C$1</c:f>
              <c:strCache>
                <c:ptCount val="1"/>
                <c:pt idx="0">
                  <c:v>1</c:v>
                </c:pt>
              </c:strCache>
            </c:strRef>
          </c:tx>
          <c:spPr>
            <a:solidFill>
              <a:schemeClr val="accent2"/>
            </a:solidFill>
            <a:ln>
              <a:noFill/>
            </a:ln>
            <a:effectLst/>
          </c:spPr>
          <c:dLbls>
            <c:dLbl>
              <c:idx val="0"/>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8"/>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Arkusz1!$A$2:$A$17</c:f>
              <c:strCache>
                <c:ptCount val="16"/>
                <c:pt idx="0">
                  <c:v>Stan środowiska naturalnego (np. jakość
powietrza, wody)</c:v>
                </c:pt>
                <c:pt idx="1">
                  <c:v>Stan budynków mieszkalnych, w tym wyposażenie w
podstawowe media</c:v>
                </c:pt>
                <c:pt idx="2">
                  <c:v>Dostępność i jakość usług edukacyjnych</c:v>
                </c:pt>
                <c:pt idx="3">
                  <c:v>Dostępność i jakość usług ochrony zdrowia</c:v>
                </c:pt>
                <c:pt idx="4">
                  <c:v>Warunki do prowadzenia działalności gospodarczej</c:v>
                </c:pt>
                <c:pt idx="5">
                  <c:v>Dostępność i jakość usług w zakresie pomocy
społecznej</c:v>
                </c:pt>
                <c:pt idx="6">
                  <c:v>Dostępność i jakość oferty
rekreacyjno-sportowej</c:v>
                </c:pt>
                <c:pt idx="7">
                  <c:v>Stan dróg i chodników</c:v>
                </c:pt>
                <c:pt idx="8">
                  <c:v>Wsparcie osób bezrobotnych</c:v>
                </c:pt>
                <c:pt idx="9">
                  <c:v>Dostępność i jakość usług dla osób
starszych</c:v>
                </c:pt>
                <c:pt idx="10">
                  <c:v>Dostępność i jakość obiektów
usługowo-handlowych</c:v>
                </c:pt>
                <c:pt idx="11">
                  <c:v>Dostępność i jakość usług opieki nad
małymi dziećmi do lat 3</c:v>
                </c:pt>
                <c:pt idx="12">
                  <c:v>Dostępność i jakość oferty kulturalnej</c:v>
                </c:pt>
                <c:pt idx="13">
                  <c:v>Warunki do aktywności obywatelskiej i działania
organizacji pozarządowych</c:v>
                </c:pt>
                <c:pt idx="14">
                  <c:v>Estetyka i zagospodarowanie przestrzeni (zieleń
miejska, mała architektura, ławki)</c:v>
                </c:pt>
                <c:pt idx="15">
                  <c:v>Dostosowanie przestrzeni publicznych do potrzeb
osób niepełnosprawnych</c:v>
                </c:pt>
              </c:strCache>
            </c:strRef>
          </c:cat>
          <c:val>
            <c:numRef>
              <c:f>Arkusz1!$C$2:$C$17</c:f>
              <c:numCache>
                <c:formatCode>0.0%</c:formatCode>
                <c:ptCount val="16"/>
                <c:pt idx="0">
                  <c:v>0</c:v>
                </c:pt>
                <c:pt idx="1">
                  <c:v>0.48148148148148245</c:v>
                </c:pt>
                <c:pt idx="2">
                  <c:v>0.2592592592592593</c:v>
                </c:pt>
                <c:pt idx="3">
                  <c:v>0.29629629629629628</c:v>
                </c:pt>
                <c:pt idx="4">
                  <c:v>0.44444444444444442</c:v>
                </c:pt>
                <c:pt idx="5">
                  <c:v>0.1111111111111111</c:v>
                </c:pt>
                <c:pt idx="6">
                  <c:v>0.2592592592592593</c:v>
                </c:pt>
                <c:pt idx="7">
                  <c:v>0.2592592592592593</c:v>
                </c:pt>
                <c:pt idx="8">
                  <c:v>0.1111111111111111</c:v>
                </c:pt>
                <c:pt idx="9">
                  <c:v>0.14814814814814856</c:v>
                </c:pt>
                <c:pt idx="10">
                  <c:v>0.22222222222222221</c:v>
                </c:pt>
                <c:pt idx="11">
                  <c:v>0.33333333333333331</c:v>
                </c:pt>
                <c:pt idx="12">
                  <c:v>0.14814814814814856</c:v>
                </c:pt>
                <c:pt idx="13">
                  <c:v>0.18518518518518567</c:v>
                </c:pt>
                <c:pt idx="14">
                  <c:v>0.1111111111111111</c:v>
                </c:pt>
                <c:pt idx="15">
                  <c:v>0.22222222222222221</c:v>
                </c:pt>
              </c:numCache>
            </c:numRef>
          </c:val>
        </c:ser>
        <c:ser>
          <c:idx val="2"/>
          <c:order val="2"/>
          <c:tx>
            <c:strRef>
              <c:f>Arkusz1!$D$1</c:f>
              <c:strCache>
                <c:ptCount val="1"/>
                <c:pt idx="0">
                  <c:v>2</c:v>
                </c:pt>
              </c:strCache>
            </c:strRef>
          </c:tx>
          <c:spPr>
            <a:solidFill>
              <a:schemeClr val="accent3"/>
            </a:solidFill>
            <a:ln>
              <a:noFill/>
            </a:ln>
            <a:effectLst/>
          </c:spPr>
          <c:dLbls>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Arkusz1!$A$2:$A$17</c:f>
              <c:strCache>
                <c:ptCount val="16"/>
                <c:pt idx="0">
                  <c:v>Stan środowiska naturalnego (np. jakość
powietrza, wody)</c:v>
                </c:pt>
                <c:pt idx="1">
                  <c:v>Stan budynków mieszkalnych, w tym wyposażenie w
podstawowe media</c:v>
                </c:pt>
                <c:pt idx="2">
                  <c:v>Dostępność i jakość usług edukacyjnych</c:v>
                </c:pt>
                <c:pt idx="3">
                  <c:v>Dostępność i jakość usług ochrony zdrowia</c:v>
                </c:pt>
                <c:pt idx="4">
                  <c:v>Warunki do prowadzenia działalności gospodarczej</c:v>
                </c:pt>
                <c:pt idx="5">
                  <c:v>Dostępność i jakość usług w zakresie pomocy
społecznej</c:v>
                </c:pt>
                <c:pt idx="6">
                  <c:v>Dostępność i jakość oferty
rekreacyjno-sportowej</c:v>
                </c:pt>
                <c:pt idx="7">
                  <c:v>Stan dróg i chodników</c:v>
                </c:pt>
                <c:pt idx="8">
                  <c:v>Wsparcie osób bezrobotnych</c:v>
                </c:pt>
                <c:pt idx="9">
                  <c:v>Dostępność i jakość usług dla osób
starszych</c:v>
                </c:pt>
                <c:pt idx="10">
                  <c:v>Dostępność i jakość obiektów
usługowo-handlowych</c:v>
                </c:pt>
                <c:pt idx="11">
                  <c:v>Dostępność i jakość usług opieki nad
małymi dziećmi do lat 3</c:v>
                </c:pt>
                <c:pt idx="12">
                  <c:v>Dostępność i jakość oferty kulturalnej</c:v>
                </c:pt>
                <c:pt idx="13">
                  <c:v>Warunki do aktywności obywatelskiej i działania
organizacji pozarządowych</c:v>
                </c:pt>
                <c:pt idx="14">
                  <c:v>Estetyka i zagospodarowanie przestrzeni (zieleń
miejska, mała architektura, ławki)</c:v>
                </c:pt>
                <c:pt idx="15">
                  <c:v>Dostosowanie przestrzeni publicznych do potrzeb
osób niepełnosprawnych</c:v>
                </c:pt>
              </c:strCache>
            </c:strRef>
          </c:cat>
          <c:val>
            <c:numRef>
              <c:f>Arkusz1!$D$2:$D$17</c:f>
              <c:numCache>
                <c:formatCode>0.0%</c:formatCode>
                <c:ptCount val="16"/>
                <c:pt idx="0">
                  <c:v>0.22222222222222221</c:v>
                </c:pt>
                <c:pt idx="1">
                  <c:v>0.22222222222222221</c:v>
                </c:pt>
                <c:pt idx="2">
                  <c:v>0.2592592592592593</c:v>
                </c:pt>
                <c:pt idx="3">
                  <c:v>0.22222222222222221</c:v>
                </c:pt>
                <c:pt idx="4">
                  <c:v>0.2592592592592593</c:v>
                </c:pt>
                <c:pt idx="5">
                  <c:v>0.33333333333333331</c:v>
                </c:pt>
                <c:pt idx="6">
                  <c:v>0.22222222222222221</c:v>
                </c:pt>
                <c:pt idx="7">
                  <c:v>0.37037037037037218</c:v>
                </c:pt>
                <c:pt idx="8">
                  <c:v>0.33333333333333331</c:v>
                </c:pt>
                <c:pt idx="9">
                  <c:v>0.29629629629629628</c:v>
                </c:pt>
                <c:pt idx="10">
                  <c:v>0.29629629629629628</c:v>
                </c:pt>
                <c:pt idx="11">
                  <c:v>0.18518518518518567</c:v>
                </c:pt>
                <c:pt idx="12">
                  <c:v>0.33333333333333331</c:v>
                </c:pt>
                <c:pt idx="13">
                  <c:v>0.33333333333333331</c:v>
                </c:pt>
                <c:pt idx="14">
                  <c:v>0.1111111111111111</c:v>
                </c:pt>
                <c:pt idx="15">
                  <c:v>0.1111111111111111</c:v>
                </c:pt>
              </c:numCache>
            </c:numRef>
          </c:val>
        </c:ser>
        <c:ser>
          <c:idx val="3"/>
          <c:order val="3"/>
          <c:tx>
            <c:strRef>
              <c:f>Arkusz1!$E$1</c:f>
              <c:strCache>
                <c:ptCount val="1"/>
                <c:pt idx="0">
                  <c:v>3</c:v>
                </c:pt>
              </c:strCache>
            </c:strRef>
          </c:tx>
          <c:spPr>
            <a:solidFill>
              <a:schemeClr val="accent4"/>
            </a:solidFill>
            <a:ln>
              <a:noFill/>
            </a:ln>
            <a:effectLst/>
          </c:spPr>
          <c:dLbls>
            <c:dLbl>
              <c:idx val="4"/>
              <c:delete val="1"/>
              <c:extLst>
                <c:ext xmlns:c15="http://schemas.microsoft.com/office/drawing/2012/chart" uri="{CE6537A1-D6FC-4f65-9D91-7224C49458BB}"/>
              </c:extLst>
            </c:dLbl>
            <c:dLbl>
              <c:idx val="11"/>
              <c:delete val="1"/>
              <c:extLst>
                <c:ext xmlns:c15="http://schemas.microsoft.com/office/drawing/2012/chart" uri="{CE6537A1-D6FC-4f65-9D91-7224C49458BB}"/>
              </c:extLst>
            </c:dLbl>
            <c:dLbl>
              <c:idx val="13"/>
              <c:delete val="1"/>
              <c:extLst>
                <c:ext xmlns:c15="http://schemas.microsoft.com/office/drawing/2012/chart" uri="{CE6537A1-D6FC-4f65-9D91-7224C49458BB}"/>
              </c:extLst>
            </c:dLbl>
            <c:dLbl>
              <c:idx val="15"/>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Arkusz1!$A$2:$A$17</c:f>
              <c:strCache>
                <c:ptCount val="16"/>
                <c:pt idx="0">
                  <c:v>Stan środowiska naturalnego (np. jakość
powietrza, wody)</c:v>
                </c:pt>
                <c:pt idx="1">
                  <c:v>Stan budynków mieszkalnych, w tym wyposażenie w
podstawowe media</c:v>
                </c:pt>
                <c:pt idx="2">
                  <c:v>Dostępność i jakość usług edukacyjnych</c:v>
                </c:pt>
                <c:pt idx="3">
                  <c:v>Dostępność i jakość usług ochrony zdrowia</c:v>
                </c:pt>
                <c:pt idx="4">
                  <c:v>Warunki do prowadzenia działalności gospodarczej</c:v>
                </c:pt>
                <c:pt idx="5">
                  <c:v>Dostępność i jakość usług w zakresie pomocy
społecznej</c:v>
                </c:pt>
                <c:pt idx="6">
                  <c:v>Dostępność i jakość oferty
rekreacyjno-sportowej</c:v>
                </c:pt>
                <c:pt idx="7">
                  <c:v>Stan dróg i chodników</c:v>
                </c:pt>
                <c:pt idx="8">
                  <c:v>Wsparcie osób bezrobotnych</c:v>
                </c:pt>
                <c:pt idx="9">
                  <c:v>Dostępność i jakość usług dla osób
starszych</c:v>
                </c:pt>
                <c:pt idx="10">
                  <c:v>Dostępność i jakość obiektów
usługowo-handlowych</c:v>
                </c:pt>
                <c:pt idx="11">
                  <c:v>Dostępność i jakość usług opieki nad
małymi dziećmi do lat 3</c:v>
                </c:pt>
                <c:pt idx="12">
                  <c:v>Dostępność i jakość oferty kulturalnej</c:v>
                </c:pt>
                <c:pt idx="13">
                  <c:v>Warunki do aktywności obywatelskiej i działania
organizacji pozarządowych</c:v>
                </c:pt>
                <c:pt idx="14">
                  <c:v>Estetyka i zagospodarowanie przestrzeni (zieleń
miejska, mała architektura, ławki)</c:v>
                </c:pt>
                <c:pt idx="15">
                  <c:v>Dostosowanie przestrzeni publicznych do potrzeb
osób niepełnosprawnych</c:v>
                </c:pt>
              </c:strCache>
            </c:strRef>
          </c:cat>
          <c:val>
            <c:numRef>
              <c:f>Arkusz1!$E$2:$E$17</c:f>
              <c:numCache>
                <c:formatCode>0.0%</c:formatCode>
                <c:ptCount val="16"/>
                <c:pt idx="0">
                  <c:v>0.14814814814814856</c:v>
                </c:pt>
                <c:pt idx="1">
                  <c:v>0.22222222222222221</c:v>
                </c:pt>
                <c:pt idx="2">
                  <c:v>0.18518518518518567</c:v>
                </c:pt>
                <c:pt idx="3">
                  <c:v>0.1111111111111111</c:v>
                </c:pt>
                <c:pt idx="4">
                  <c:v>3.7037037037037056E-2</c:v>
                </c:pt>
                <c:pt idx="5">
                  <c:v>0.1111111111111111</c:v>
                </c:pt>
                <c:pt idx="6">
                  <c:v>0.22222222222222221</c:v>
                </c:pt>
                <c:pt idx="7">
                  <c:v>7.407407407407407E-2</c:v>
                </c:pt>
                <c:pt idx="8">
                  <c:v>7.407407407407407E-2</c:v>
                </c:pt>
                <c:pt idx="9">
                  <c:v>0.1111111111111111</c:v>
                </c:pt>
                <c:pt idx="10">
                  <c:v>7.407407407407407E-2</c:v>
                </c:pt>
                <c:pt idx="11">
                  <c:v>3.7037037037037056E-2</c:v>
                </c:pt>
                <c:pt idx="12">
                  <c:v>7.407407407407407E-2</c:v>
                </c:pt>
                <c:pt idx="13">
                  <c:v>0</c:v>
                </c:pt>
                <c:pt idx="14">
                  <c:v>0.22222222222222221</c:v>
                </c:pt>
                <c:pt idx="15">
                  <c:v>0</c:v>
                </c:pt>
              </c:numCache>
            </c:numRef>
          </c:val>
        </c:ser>
        <c:ser>
          <c:idx val="4"/>
          <c:order val="4"/>
          <c:tx>
            <c:strRef>
              <c:f>Arkusz1!$F$1</c:f>
              <c:strCache>
                <c:ptCount val="1"/>
                <c:pt idx="0">
                  <c:v>4</c:v>
                </c:pt>
              </c:strCache>
            </c:strRef>
          </c:tx>
          <c:dLbls>
            <c:dLbl>
              <c:idx val="0"/>
              <c:showVal val="1"/>
              <c:extLst>
                <c:ext xmlns:c15="http://schemas.microsoft.com/office/drawing/2012/chart" uri="{CE6537A1-D6FC-4f65-9D91-7224C49458BB}">
                  <c15:layout/>
                </c:ext>
              </c:extLst>
            </c:dLbl>
            <c:dLbl>
              <c:idx val="2"/>
              <c:showVal val="1"/>
              <c:extLst>
                <c:ext xmlns:c15="http://schemas.microsoft.com/office/drawing/2012/chart" uri="{CE6537A1-D6FC-4f65-9D91-7224C49458BB}">
                  <c15:layout/>
                </c:ext>
              </c:extLst>
            </c:dLbl>
            <c:dLbl>
              <c:idx val="3"/>
              <c:showVal val="1"/>
              <c:extLst>
                <c:ext xmlns:c15="http://schemas.microsoft.com/office/drawing/2012/chart" uri="{CE6537A1-D6FC-4f65-9D91-7224C49458BB}">
                  <c15:layout/>
                </c:ext>
              </c:extLst>
            </c:dLbl>
            <c:dLbl>
              <c:idx val="5"/>
              <c:showVal val="1"/>
              <c:extLst>
                <c:ext xmlns:c15="http://schemas.microsoft.com/office/drawing/2012/chart" uri="{CE6537A1-D6FC-4f65-9D91-7224C49458BB}">
                  <c15:layout/>
                </c:ext>
              </c:extLst>
            </c:dLbl>
            <c:dLbl>
              <c:idx val="8"/>
              <c:showVal val="1"/>
              <c:extLst>
                <c:ext xmlns:c15="http://schemas.microsoft.com/office/drawing/2012/chart" uri="{CE6537A1-D6FC-4f65-9D91-7224C49458BB}">
                  <c15:layout/>
                </c:ext>
              </c:extLst>
            </c:dLbl>
            <c:dLbl>
              <c:idx val="9"/>
              <c:showVal val="1"/>
              <c:extLst>
                <c:ext xmlns:c15="http://schemas.microsoft.com/office/drawing/2012/chart" uri="{CE6537A1-D6FC-4f65-9D91-7224C49458BB}">
                  <c15:layout/>
                </c:ext>
              </c:extLst>
            </c:dLbl>
            <c:delete val="1"/>
            <c:spPr>
              <a:noFill/>
              <a:ln>
                <a:noFill/>
              </a:ln>
              <a:effectLst/>
            </c:spPr>
            <c:extLst>
              <c:ext xmlns:c15="http://schemas.microsoft.com/office/drawing/2012/chart" uri="{CE6537A1-D6FC-4f65-9D91-7224C49458BB}">
                <c15:showLeaderLines val="0"/>
              </c:ext>
            </c:extLst>
          </c:dLbls>
          <c:cat>
            <c:strRef>
              <c:f>Arkusz1!$A$2:$A$17</c:f>
              <c:strCache>
                <c:ptCount val="16"/>
                <c:pt idx="0">
                  <c:v>Stan środowiska naturalnego (np. jakość
powietrza, wody)</c:v>
                </c:pt>
                <c:pt idx="1">
                  <c:v>Stan budynków mieszkalnych, w tym wyposażenie w
podstawowe media</c:v>
                </c:pt>
                <c:pt idx="2">
                  <c:v>Dostępność i jakość usług edukacyjnych</c:v>
                </c:pt>
                <c:pt idx="3">
                  <c:v>Dostępność i jakość usług ochrony zdrowia</c:v>
                </c:pt>
                <c:pt idx="4">
                  <c:v>Warunki do prowadzenia działalności gospodarczej</c:v>
                </c:pt>
                <c:pt idx="5">
                  <c:v>Dostępność i jakość usług w zakresie pomocy
społecznej</c:v>
                </c:pt>
                <c:pt idx="6">
                  <c:v>Dostępność i jakość oferty
rekreacyjno-sportowej</c:v>
                </c:pt>
                <c:pt idx="7">
                  <c:v>Stan dróg i chodników</c:v>
                </c:pt>
                <c:pt idx="8">
                  <c:v>Wsparcie osób bezrobotnych</c:v>
                </c:pt>
                <c:pt idx="9">
                  <c:v>Dostępność i jakość usług dla osób
starszych</c:v>
                </c:pt>
                <c:pt idx="10">
                  <c:v>Dostępność i jakość obiektów
usługowo-handlowych</c:v>
                </c:pt>
                <c:pt idx="11">
                  <c:v>Dostępność i jakość usług opieki nad
małymi dziećmi do lat 3</c:v>
                </c:pt>
                <c:pt idx="12">
                  <c:v>Dostępność i jakość oferty kulturalnej</c:v>
                </c:pt>
                <c:pt idx="13">
                  <c:v>Warunki do aktywności obywatelskiej i działania
organizacji pozarządowych</c:v>
                </c:pt>
                <c:pt idx="14">
                  <c:v>Estetyka i zagospodarowanie przestrzeni (zieleń
miejska, mała architektura, ławki)</c:v>
                </c:pt>
                <c:pt idx="15">
                  <c:v>Dostosowanie przestrzeni publicznych do potrzeb
osób niepełnosprawnych</c:v>
                </c:pt>
              </c:strCache>
            </c:strRef>
          </c:cat>
          <c:val>
            <c:numRef>
              <c:f>Arkusz1!$F$2:$F$17</c:f>
              <c:numCache>
                <c:formatCode>0.0%</c:formatCode>
                <c:ptCount val="16"/>
                <c:pt idx="0">
                  <c:v>0.62962962962963265</c:v>
                </c:pt>
                <c:pt idx="1">
                  <c:v>0</c:v>
                </c:pt>
                <c:pt idx="2">
                  <c:v>0.14814814814814856</c:v>
                </c:pt>
                <c:pt idx="3">
                  <c:v>0.14814814814814856</c:v>
                </c:pt>
                <c:pt idx="4">
                  <c:v>0</c:v>
                </c:pt>
                <c:pt idx="5">
                  <c:v>0.14814814814814856</c:v>
                </c:pt>
                <c:pt idx="6">
                  <c:v>0</c:v>
                </c:pt>
                <c:pt idx="7">
                  <c:v>0</c:v>
                </c:pt>
                <c:pt idx="8">
                  <c:v>0.18518518518518567</c:v>
                </c:pt>
                <c:pt idx="9">
                  <c:v>7.407407407407407E-2</c:v>
                </c:pt>
                <c:pt idx="10">
                  <c:v>3.7037037037037056E-2</c:v>
                </c:pt>
                <c:pt idx="11">
                  <c:v>0</c:v>
                </c:pt>
                <c:pt idx="12">
                  <c:v>0</c:v>
                </c:pt>
                <c:pt idx="13">
                  <c:v>0</c:v>
                </c:pt>
                <c:pt idx="14">
                  <c:v>7.407407407407407E-2</c:v>
                </c:pt>
                <c:pt idx="15">
                  <c:v>0</c:v>
                </c:pt>
              </c:numCache>
            </c:numRef>
          </c:val>
        </c:ser>
        <c:overlap val="100"/>
        <c:axId val="128487424"/>
        <c:axId val="128488960"/>
      </c:barChart>
      <c:catAx>
        <c:axId val="128487424"/>
        <c:scaling>
          <c:orientation val="minMax"/>
        </c:scaling>
        <c:axPos val="l"/>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crossAx val="128488960"/>
        <c:crosses val="autoZero"/>
        <c:auto val="1"/>
        <c:lblAlgn val="ctr"/>
        <c:lblOffset val="100"/>
      </c:catAx>
      <c:valAx>
        <c:axId val="128488960"/>
        <c:scaling>
          <c:orientation val="minMax"/>
          <c:max val="1"/>
        </c:scaling>
        <c:axPos val="b"/>
        <c:majorGridlines>
          <c:spPr>
            <a:ln w="9525" cap="flat" cmpd="sng" algn="ctr">
              <a:solidFill>
                <a:schemeClr val="tx1">
                  <a:lumMod val="15000"/>
                  <a:lumOff val="85000"/>
                </a:schemeClr>
              </a:solidFill>
              <a:round/>
            </a:ln>
            <a:effectLst/>
          </c:spPr>
        </c:majorGridlines>
        <c:numFmt formatCode="0.0%" sourceLinked="0"/>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8487424"/>
        <c:crosses val="autoZero"/>
        <c:crossBetween val="between"/>
        <c:majorUnit val="0.2"/>
      </c:valAx>
      <c:spPr>
        <a:noFill/>
        <a:ln w="25400">
          <a:noFill/>
        </a:ln>
        <a:effectLst/>
      </c:spPr>
    </c:plotArea>
    <c:legend>
      <c:legendPos val="b"/>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pl-PL"/>
        </a:p>
      </c:txPr>
    </c:legend>
    <c:plotVisOnly val="1"/>
    <c:dispBlanksAs val="gap"/>
  </c:chart>
  <c:spPr>
    <a:solidFill>
      <a:schemeClr val="bg1"/>
    </a:solidFill>
    <a:ln w="9525" cap="flat" cmpd="sng" algn="ctr">
      <a:noFill/>
      <a:round/>
    </a:ln>
    <a:effectLst/>
  </c:spPr>
  <c:txPr>
    <a:bodyPr/>
    <a:lstStyle/>
    <a:p>
      <a:pPr>
        <a:defRPr/>
      </a:pPr>
      <a:endParaRPr lang="pl-PL"/>
    </a:p>
  </c:txPr>
  <c:externalData r:id="rId2"/>
</c:chartSpace>
</file>

<file path=word/charts/chart20.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barChart>
        <c:barDir val="col"/>
        <c:grouping val="clustered"/>
        <c:ser>
          <c:idx val="0"/>
          <c:order val="0"/>
          <c:tx>
            <c:strRef>
              <c:f>Arkusz1!$B$1</c:f>
              <c:strCache>
                <c:ptCount val="1"/>
                <c:pt idx="0">
                  <c:v>Seria 1</c:v>
                </c:pt>
              </c:strCache>
            </c:strRef>
          </c:tx>
          <c:dLbls>
            <c:numFmt formatCode="0.0%" sourceLinked="0"/>
            <c:spPr>
              <a:noFill/>
              <a:ln>
                <a:noFill/>
              </a:ln>
              <a:effectLst/>
            </c:spPr>
            <c:txPr>
              <a:bodyPr rot="0" vert="horz"/>
              <a:lstStyle/>
              <a:p>
                <a:pPr>
                  <a:defRPr sz="1050"/>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Arkusz1!$A$2:$A$8</c:f>
              <c:strCache>
                <c:ptCount val="7"/>
                <c:pt idx="0">
                  <c:v>Rodziny z dziećmi</c:v>
                </c:pt>
                <c:pt idx="1">
                  <c:v>Młodzież</c:v>
                </c:pt>
                <c:pt idx="2">
                  <c:v>Osoby bezrobotne</c:v>
                </c:pt>
                <c:pt idx="3">
                  <c:v>Dzieci</c:v>
                </c:pt>
                <c:pt idx="4">
                  <c:v>Rodziny z osobami niepełnosprawnymi / zależnymi</c:v>
                </c:pt>
                <c:pt idx="5">
                  <c:v>Seniorzy</c:v>
                </c:pt>
                <c:pt idx="6">
                  <c:v>Osoby niepełnosprawne</c:v>
                </c:pt>
              </c:strCache>
            </c:strRef>
          </c:cat>
          <c:val>
            <c:numRef>
              <c:f>Arkusz1!$B$2:$B$8</c:f>
              <c:numCache>
                <c:formatCode>0.0%</c:formatCode>
                <c:ptCount val="7"/>
                <c:pt idx="0">
                  <c:v>0.85185185185185264</c:v>
                </c:pt>
                <c:pt idx="1">
                  <c:v>0.62962962962963265</c:v>
                </c:pt>
                <c:pt idx="2">
                  <c:v>0.5185185185185186</c:v>
                </c:pt>
                <c:pt idx="3">
                  <c:v>0.44444444444444442</c:v>
                </c:pt>
                <c:pt idx="4">
                  <c:v>0.33333333333333331</c:v>
                </c:pt>
                <c:pt idx="5">
                  <c:v>0.29629629629629628</c:v>
                </c:pt>
                <c:pt idx="6">
                  <c:v>0.18518518518518567</c:v>
                </c:pt>
              </c:numCache>
            </c:numRef>
          </c:val>
        </c:ser>
        <c:gapWidth val="219"/>
        <c:overlap val="-27"/>
        <c:axId val="128504960"/>
        <c:axId val="128506496"/>
      </c:barChart>
      <c:catAx>
        <c:axId val="128504960"/>
        <c:scaling>
          <c:orientation val="minMax"/>
        </c:scaling>
        <c:axPos val="b"/>
        <c:numFmt formatCode="General" sourceLinked="1"/>
        <c:majorTickMark val="none"/>
        <c:tickLblPos val="nextTo"/>
        <c:txPr>
          <a:bodyPr rot="-60000000" vert="horz"/>
          <a:lstStyle/>
          <a:p>
            <a:pPr>
              <a:defRPr sz="1050"/>
            </a:pPr>
            <a:endParaRPr lang="pl-PL"/>
          </a:p>
        </c:txPr>
        <c:crossAx val="128506496"/>
        <c:crosses val="autoZero"/>
        <c:auto val="1"/>
        <c:lblAlgn val="ctr"/>
        <c:lblOffset val="100"/>
      </c:catAx>
      <c:valAx>
        <c:axId val="128506496"/>
        <c:scaling>
          <c:orientation val="minMax"/>
        </c:scaling>
        <c:axPos val="l"/>
        <c:majorGridlines/>
        <c:numFmt formatCode="0.0%" sourceLinked="0"/>
        <c:majorTickMark val="none"/>
        <c:tickLblPos val="nextTo"/>
        <c:txPr>
          <a:bodyPr rot="-60000000" vert="horz"/>
          <a:lstStyle/>
          <a:p>
            <a:pPr>
              <a:defRPr/>
            </a:pPr>
            <a:endParaRPr lang="pl-PL"/>
          </a:p>
        </c:txPr>
        <c:crossAx val="128504960"/>
        <c:crosses val="autoZero"/>
        <c:crossBetween val="between"/>
      </c:valAx>
    </c:plotArea>
    <c:plotVisOnly val="1"/>
    <c:dispBlanksAs val="gap"/>
  </c:chart>
  <c:spPr>
    <a:ln>
      <a:noFill/>
    </a:ln>
  </c:spPr>
  <c:externalData r:id="rId1"/>
</c:chartSpace>
</file>

<file path=word/charts/chart21.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barChart>
        <c:barDir val="bar"/>
        <c:grouping val="clustered"/>
        <c:ser>
          <c:idx val="0"/>
          <c:order val="0"/>
          <c:tx>
            <c:strRef>
              <c:f>Arkusz1!$B$1</c:f>
              <c:strCache>
                <c:ptCount val="1"/>
                <c:pt idx="0">
                  <c:v>Seria 2</c:v>
                </c:pt>
              </c:strCache>
            </c:strRef>
          </c:tx>
          <c:dLbls>
            <c:spPr>
              <a:noFill/>
              <a:ln>
                <a:noFill/>
              </a:ln>
              <a:effectLst/>
            </c:spPr>
            <c:txPr>
              <a:bodyPr rot="0" vert="horz"/>
              <a:lstStyle/>
              <a:p>
                <a:pPr>
                  <a:defRPr sz="1050"/>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Arkusz1!$A$2:$A$7</c:f>
              <c:strCache>
                <c:ptCount val="6"/>
                <c:pt idx="0">
                  <c:v>Brak</c:v>
                </c:pt>
                <c:pt idx="1">
                  <c:v>Obszar atrakcyjny turystycznie</c:v>
                </c:pt>
                <c:pt idx="2">
                  <c:v>Odległość od głównych dróg</c:v>
                </c:pt>
                <c:pt idx="3">
                  <c:v>Zdewastowany blok, któremu można nadać nowe funkcje użytkowe</c:v>
                </c:pt>
                <c:pt idx="4">
                  <c:v>Młodość, świeżość poglądów na świat i
życie. Posiada się wtedy dużą chęć do rozwijania siebie i otaczającego środowiska.</c:v>
                </c:pt>
                <c:pt idx="5">
                  <c:v>Lasy i czyste powietrze</c:v>
                </c:pt>
              </c:strCache>
            </c:strRef>
          </c:cat>
          <c:val>
            <c:numRef>
              <c:f>Arkusz1!$B$2:$B$7</c:f>
              <c:numCache>
                <c:formatCode>0.0%</c:formatCode>
                <c:ptCount val="6"/>
                <c:pt idx="0">
                  <c:v>0.1</c:v>
                </c:pt>
                <c:pt idx="1">
                  <c:v>0.1</c:v>
                </c:pt>
                <c:pt idx="2">
                  <c:v>0.2</c:v>
                </c:pt>
                <c:pt idx="3">
                  <c:v>0.2</c:v>
                </c:pt>
                <c:pt idx="4">
                  <c:v>0.2</c:v>
                </c:pt>
                <c:pt idx="5">
                  <c:v>0.2</c:v>
                </c:pt>
              </c:numCache>
            </c:numRef>
          </c:val>
        </c:ser>
        <c:gapWidth val="182"/>
        <c:axId val="128313216"/>
        <c:axId val="128314752"/>
      </c:barChart>
      <c:catAx>
        <c:axId val="128313216"/>
        <c:scaling>
          <c:orientation val="minMax"/>
        </c:scaling>
        <c:axPos val="l"/>
        <c:numFmt formatCode="General" sourceLinked="1"/>
        <c:majorTickMark val="none"/>
        <c:tickLblPos val="nextTo"/>
        <c:txPr>
          <a:bodyPr rot="-60000000" vert="horz"/>
          <a:lstStyle/>
          <a:p>
            <a:pPr>
              <a:defRPr/>
            </a:pPr>
            <a:endParaRPr lang="pl-PL"/>
          </a:p>
        </c:txPr>
        <c:crossAx val="128314752"/>
        <c:crosses val="autoZero"/>
        <c:auto val="1"/>
        <c:lblAlgn val="ctr"/>
        <c:lblOffset val="100"/>
      </c:catAx>
      <c:valAx>
        <c:axId val="128314752"/>
        <c:scaling>
          <c:orientation val="minMax"/>
        </c:scaling>
        <c:axPos val="b"/>
        <c:majorGridlines/>
        <c:numFmt formatCode="0.0%" sourceLinked="1"/>
        <c:majorTickMark val="none"/>
        <c:tickLblPos val="nextTo"/>
        <c:txPr>
          <a:bodyPr rot="-60000000" vert="horz"/>
          <a:lstStyle/>
          <a:p>
            <a:pPr>
              <a:defRPr/>
            </a:pPr>
            <a:endParaRPr lang="pl-PL"/>
          </a:p>
        </c:txPr>
        <c:crossAx val="128313216"/>
        <c:crosses val="autoZero"/>
        <c:crossBetween val="between"/>
      </c:valAx>
    </c:plotArea>
    <c:plotVisOnly val="1"/>
    <c:dispBlanksAs val="gap"/>
  </c:chart>
  <c:spPr>
    <a:ln>
      <a:noFill/>
    </a:ln>
  </c:spPr>
  <c:externalData r:id="rId1"/>
</c:chartSpace>
</file>

<file path=word/charts/chart22.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doughnutChart>
        <c:varyColors val="1"/>
        <c:ser>
          <c:idx val="0"/>
          <c:order val="0"/>
          <c:tx>
            <c:strRef>
              <c:f>Arkusz1!$B$1</c:f>
              <c:strCache>
                <c:ptCount val="1"/>
                <c:pt idx="0">
                  <c:v>Seria 1</c:v>
                </c:pt>
              </c:strCache>
            </c:strRef>
          </c:tx>
          <c:explosion val="5"/>
          <c:dLbls>
            <c:dLbl>
              <c:idx val="0"/>
              <c:layout>
                <c:manualLayout>
                  <c:x val="1.1897679952409281E-2"/>
                  <c:y val="0"/>
                </c:manualLayout>
              </c:layout>
              <c:showPercent val="1"/>
              <c:extLst>
                <c:ext xmlns:c15="http://schemas.microsoft.com/office/drawing/2012/chart" uri="{CE6537A1-D6FC-4f65-9D91-7224C49458BB}">
                  <c15:layout/>
                </c:ext>
              </c:extLst>
            </c:dLbl>
            <c:numFmt formatCode="0.0%" sourceLinked="0"/>
            <c:spPr>
              <a:noFill/>
              <a:ln>
                <a:noFill/>
              </a:ln>
              <a:effectLst/>
            </c:spPr>
            <c:txPr>
              <a:bodyPr rot="0" vert="horz"/>
              <a:lstStyle/>
              <a:p>
                <a:pPr>
                  <a:defRPr sz="1050"/>
                </a:pPr>
                <a:endParaRPr lang="pl-PL"/>
              </a:p>
            </c:txPr>
            <c:showPercent val="1"/>
            <c:showLeaderLines val="1"/>
            <c:extLst>
              <c:ext xmlns:c15="http://schemas.microsoft.com/office/drawing/2012/chart" uri="{CE6537A1-D6FC-4f65-9D91-7224C49458BB}">
                <c15:layout/>
              </c:ext>
            </c:extLst>
          </c:dLbls>
          <c:cat>
            <c:strRef>
              <c:f>Arkusz1!$A$2:$A$3</c:f>
              <c:strCache>
                <c:ptCount val="2"/>
                <c:pt idx="0">
                  <c:v>Tak</c:v>
                </c:pt>
                <c:pt idx="1">
                  <c:v>Nie</c:v>
                </c:pt>
              </c:strCache>
            </c:strRef>
          </c:cat>
          <c:val>
            <c:numRef>
              <c:f>Arkusz1!$B$2:$B$3</c:f>
              <c:numCache>
                <c:formatCode>0.0%</c:formatCode>
                <c:ptCount val="2"/>
                <c:pt idx="0">
                  <c:v>0.59259259259259267</c:v>
                </c:pt>
                <c:pt idx="1">
                  <c:v>0.40740740740740738</c:v>
                </c:pt>
              </c:numCache>
            </c:numRef>
          </c:val>
        </c:ser>
        <c:dLbls>
          <c:showPercent val="1"/>
        </c:dLbls>
        <c:firstSliceAng val="0"/>
        <c:holeSize val="59"/>
      </c:doughnutChart>
    </c:plotArea>
    <c:legend>
      <c:legendPos val="b"/>
      <c:txPr>
        <a:bodyPr rot="0" vert="horz"/>
        <a:lstStyle/>
        <a:p>
          <a:pPr>
            <a:defRPr sz="1050"/>
          </a:pPr>
          <a:endParaRPr lang="pl-PL"/>
        </a:p>
      </c:txPr>
    </c:legend>
    <c:plotVisOnly val="1"/>
    <c:dispBlanksAs val="zero"/>
  </c:chart>
  <c:spPr>
    <a:ln>
      <a:noFill/>
    </a:ln>
  </c:spPr>
  <c:externalData r:id="rId1"/>
</c:chartSpace>
</file>

<file path=word/charts/chart23.xml><?xml version="1.0" encoding="utf-8"?>
<c:chartSpace xmlns:c="http://schemas.openxmlformats.org/drawingml/2006/chart" xmlns:a="http://schemas.openxmlformats.org/drawingml/2006/main" xmlns:r="http://schemas.openxmlformats.org/officeDocument/2006/relationships">
  <c:date1904 val="1"/>
  <c:lang val="pl-PL"/>
  <c:style val="18"/>
  <c:chart>
    <c:plotArea>
      <c:layout/>
      <c:barChart>
        <c:barDir val="bar"/>
        <c:grouping val="percentStacked"/>
        <c:ser>
          <c:idx val="0"/>
          <c:order val="0"/>
          <c:tx>
            <c:strRef>
              <c:f>Arkusz1!$A$1</c:f>
              <c:strCache>
                <c:ptCount val="1"/>
                <c:pt idx="0">
                  <c:v>Bardzo często</c:v>
                </c:pt>
              </c:strCache>
            </c:strRef>
          </c:tx>
          <c:dLbls>
            <c:spPr>
              <a:noFill/>
              <a:ln>
                <a:noFill/>
              </a:ln>
              <a:effectLst/>
            </c:spPr>
            <c:txPr>
              <a:bodyPr/>
              <a:lstStyle/>
              <a:p>
                <a:pPr>
                  <a:defRPr sz="1050"/>
                </a:pPr>
                <a:endParaRPr lang="pl-PL"/>
              </a:p>
            </c:txPr>
            <c:showVal val="1"/>
            <c:extLst>
              <c:ext xmlns:c15="http://schemas.microsoft.com/office/drawing/2012/chart" uri="{CE6537A1-D6FC-4f65-9D91-7224C49458BB}">
                <c15:layout/>
                <c15:showLeaderLines val="0"/>
              </c:ext>
            </c:extLst>
          </c:dLbls>
          <c:val>
            <c:numRef>
              <c:f>Arkusz1!$A$2</c:f>
              <c:numCache>
                <c:formatCode>0.0%</c:formatCode>
                <c:ptCount val="1"/>
                <c:pt idx="0">
                  <c:v>0.22222222222222221</c:v>
                </c:pt>
              </c:numCache>
            </c:numRef>
          </c:val>
        </c:ser>
        <c:ser>
          <c:idx val="1"/>
          <c:order val="1"/>
          <c:tx>
            <c:strRef>
              <c:f>Arkusz1!$B$1</c:f>
              <c:strCache>
                <c:ptCount val="1"/>
                <c:pt idx="0">
                  <c:v>Często</c:v>
                </c:pt>
              </c:strCache>
            </c:strRef>
          </c:tx>
          <c:spPr>
            <a:gradFill>
              <a:gsLst>
                <a:gs pos="0">
                  <a:srgbClr val="F69200">
                    <a:lumMod val="110000"/>
                    <a:satMod val="105000"/>
                    <a:tint val="67000"/>
                  </a:srgbClr>
                </a:gs>
                <a:gs pos="50000">
                  <a:srgbClr val="F69200">
                    <a:lumMod val="105000"/>
                    <a:satMod val="103000"/>
                    <a:tint val="73000"/>
                  </a:srgbClr>
                </a:gs>
                <a:gs pos="100000">
                  <a:srgbClr val="F69200">
                    <a:lumMod val="105000"/>
                    <a:satMod val="109000"/>
                    <a:tint val="81000"/>
                  </a:srgbClr>
                </a:gs>
              </a:gsLst>
              <a:lin ang="5400000" scaled="0"/>
            </a:gradFill>
          </c:spPr>
          <c:dLbls>
            <c:spPr>
              <a:noFill/>
              <a:ln>
                <a:noFill/>
              </a:ln>
              <a:effectLst/>
            </c:spPr>
            <c:txPr>
              <a:bodyPr rot="0" vert="horz"/>
              <a:lstStyle/>
              <a:p>
                <a:pPr>
                  <a:defRPr sz="1050"/>
                </a:pPr>
                <a:endParaRPr lang="pl-PL"/>
              </a:p>
            </c:txPr>
            <c:showVal val="1"/>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val>
            <c:numRef>
              <c:f>Arkusz1!$B$2</c:f>
              <c:numCache>
                <c:formatCode>0.0%</c:formatCode>
                <c:ptCount val="1"/>
                <c:pt idx="0">
                  <c:v>7.407407407407407E-2</c:v>
                </c:pt>
              </c:numCache>
            </c:numRef>
          </c:val>
        </c:ser>
        <c:ser>
          <c:idx val="2"/>
          <c:order val="2"/>
          <c:tx>
            <c:strRef>
              <c:f>Arkusz1!$C$1</c:f>
              <c:strCache>
                <c:ptCount val="1"/>
                <c:pt idx="0">
                  <c:v>Rzadko</c:v>
                </c:pt>
              </c:strCache>
            </c:strRef>
          </c:tx>
          <c:dLbls>
            <c:dLbl>
              <c:idx val="0"/>
              <c:layout>
                <c:manualLayout>
                  <c:x val="-6.8127625752242979E-3"/>
                  <c:y val="0"/>
                </c:manualLayout>
              </c:layout>
              <c:showVal val="1"/>
              <c:extLst>
                <c:ext xmlns:c15="http://schemas.microsoft.com/office/drawing/2012/chart" uri="{CE6537A1-D6FC-4f65-9D91-7224C49458BB}">
                  <c15:layout/>
                </c:ext>
              </c:extLst>
            </c:dLbl>
            <c:spPr>
              <a:noFill/>
              <a:ln>
                <a:noFill/>
              </a:ln>
              <a:effectLst/>
            </c:spPr>
            <c:txPr>
              <a:bodyPr rot="0" vert="horz"/>
              <a:lstStyle/>
              <a:p>
                <a:pPr>
                  <a:defRPr sz="1050"/>
                </a:pPr>
                <a:endParaRPr lang="pl-PL"/>
              </a:p>
            </c:txPr>
            <c:showVal val="1"/>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Arkusz1!$C$2</c:f>
              <c:numCache>
                <c:formatCode>0.0%</c:formatCode>
                <c:ptCount val="1"/>
                <c:pt idx="0">
                  <c:v>0.55555555555555569</c:v>
                </c:pt>
              </c:numCache>
            </c:numRef>
          </c:val>
        </c:ser>
        <c:ser>
          <c:idx val="3"/>
          <c:order val="3"/>
          <c:tx>
            <c:strRef>
              <c:f>Arkusz1!$D$1</c:f>
              <c:strCache>
                <c:ptCount val="1"/>
                <c:pt idx="0">
                  <c:v>Nie uczestniczę w tego typu
wydarzeniach/imprezach</c:v>
                </c:pt>
              </c:strCache>
            </c:strRef>
          </c:tx>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dLbls>
            <c:dLbl>
              <c:idx val="0"/>
              <c:showVal val="1"/>
              <c:extLst>
                <c:ext xmlns:c15="http://schemas.microsoft.com/office/drawing/2012/chart" uri="{CE6537A1-D6FC-4f65-9D91-7224C49458BB}">
                  <c15:layout/>
                </c:ext>
              </c:extLst>
            </c:dLbl>
            <c:delete val="1"/>
            <c:spPr>
              <a:noFill/>
              <a:ln>
                <a:noFill/>
              </a:ln>
              <a:effectLst/>
            </c:spPr>
            <c:extLst>
              <c:ext xmlns:c15="http://schemas.microsoft.com/office/drawing/2012/chart" uri="{CE6537A1-D6FC-4f65-9D91-7224C49458BB}">
                <c15:showLeaderLines val="0"/>
              </c:ext>
            </c:extLst>
          </c:dLbls>
          <c:val>
            <c:numRef>
              <c:f>Arkusz1!$D$2</c:f>
              <c:numCache>
                <c:formatCode>0.0%</c:formatCode>
                <c:ptCount val="1"/>
                <c:pt idx="0">
                  <c:v>0.14814814814814856</c:v>
                </c:pt>
              </c:numCache>
            </c:numRef>
          </c:val>
        </c:ser>
        <c:overlap val="100"/>
        <c:axId val="128733952"/>
        <c:axId val="128735488"/>
      </c:barChart>
      <c:catAx>
        <c:axId val="128733952"/>
        <c:scaling>
          <c:orientation val="minMax"/>
        </c:scaling>
        <c:delete val="1"/>
        <c:axPos val="l"/>
        <c:numFmt formatCode="0.0%" sourceLinked="1"/>
        <c:majorTickMark val="none"/>
        <c:tickLblPos val="none"/>
        <c:crossAx val="128735488"/>
        <c:crosses val="autoZero"/>
        <c:auto val="1"/>
        <c:lblAlgn val="ctr"/>
        <c:lblOffset val="100"/>
      </c:catAx>
      <c:valAx>
        <c:axId val="128735488"/>
        <c:scaling>
          <c:orientation val="minMax"/>
        </c:scaling>
        <c:axPos val="b"/>
        <c:majorGridlines/>
        <c:numFmt formatCode="0%" sourceLinked="1"/>
        <c:majorTickMark val="none"/>
        <c:tickLblPos val="nextTo"/>
        <c:txPr>
          <a:bodyPr rot="-60000000" vert="horz"/>
          <a:lstStyle/>
          <a:p>
            <a:pPr>
              <a:defRPr/>
            </a:pPr>
            <a:endParaRPr lang="pl-PL"/>
          </a:p>
        </c:txPr>
        <c:crossAx val="128733952"/>
        <c:crosses val="autoZero"/>
        <c:crossBetween val="between"/>
      </c:valAx>
    </c:plotArea>
    <c:legend>
      <c:legendPos val="b"/>
      <c:txPr>
        <a:bodyPr rot="0" vert="horz"/>
        <a:lstStyle/>
        <a:p>
          <a:pPr>
            <a:defRPr sz="1050"/>
          </a:pPr>
          <a:endParaRPr lang="pl-PL"/>
        </a:p>
      </c:txPr>
    </c:legend>
    <c:plotVisOnly val="1"/>
    <c:dispBlanksAs val="gap"/>
  </c:chart>
  <c:spPr>
    <a:ln>
      <a:noFill/>
    </a:ln>
  </c:spPr>
  <c:externalData r:id="rId1"/>
</c:chartSpace>
</file>

<file path=word/charts/chart24.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barChart>
        <c:barDir val="bar"/>
        <c:grouping val="clustered"/>
        <c:ser>
          <c:idx val="0"/>
          <c:order val="0"/>
          <c:tx>
            <c:strRef>
              <c:f>Arkusz1!$B$1</c:f>
              <c:strCache>
                <c:ptCount val="1"/>
                <c:pt idx="0">
                  <c:v>Seria 2</c:v>
                </c:pt>
              </c:strCache>
            </c:strRef>
          </c:tx>
          <c:dLbls>
            <c:dLbl>
              <c:idx val="0"/>
              <c:delete val="1"/>
              <c:extLst>
                <c:ext xmlns:c15="http://schemas.microsoft.com/office/drawing/2012/chart" uri="{CE6537A1-D6FC-4f65-9D91-7224C49458BB}"/>
              </c:extLst>
            </c:dLbl>
            <c:spPr>
              <a:noFill/>
              <a:ln>
                <a:noFill/>
              </a:ln>
              <a:effectLst/>
            </c:spPr>
            <c:txPr>
              <a:bodyPr rot="0" vert="horz"/>
              <a:lstStyle/>
              <a:p>
                <a:pPr>
                  <a:defRPr sz="1050"/>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Arkusz1!$A$2:$A$10</c:f>
              <c:strCache>
                <c:ptCount val="9"/>
                <c:pt idx="0">
                  <c:v>Działania ukierunkowywane  na wsparcie organizacji pozarządowych i podmiotów ekonomii
społecznej</c:v>
                </c:pt>
                <c:pt idx="1">
                  <c:v>Rozbudowa systemu ulg i zwolnień dla podmiotów prywatnych generujących miejsca pracy i inwestycje</c:v>
                </c:pt>
                <c:pt idx="2">
                  <c:v>Promocja przedsiębiorczości, wsparcie dla osób
zakładających działalność gospodarczą</c:v>
                </c:pt>
                <c:pt idx="3">
                  <c:v>Poprawa dostępu do usług dla osób starszych i
dla osób niepełnosprawnych</c:v>
                </c:pt>
                <c:pt idx="4">
                  <c:v>Realizacja działań szkoleniowo-doradczych</c:v>
                </c:pt>
                <c:pt idx="5">
                  <c:v>Organizacja większej liczby wydarzeń o
charakterze kulturalnym, rekreacyjnym dla
mieszkańców</c:v>
                </c:pt>
                <c:pt idx="6">
                  <c:v>Realizacja programów aktywizacji i integracji, programów aktywności lokalnej itp.</c:v>
                </c:pt>
                <c:pt idx="7">
                  <c:v>Zwiększenie poziomu bezpieczeństwa (rozbudowa
monitoringu, większa liczba patroli policji)</c:v>
                </c:pt>
                <c:pt idx="8">
                  <c:v>Stworzenie miejsca spotkań integrujących
mieszkańców</c:v>
                </c:pt>
              </c:strCache>
            </c:strRef>
          </c:cat>
          <c:val>
            <c:numRef>
              <c:f>Arkusz1!$B$2:$B$10</c:f>
              <c:numCache>
                <c:formatCode>0.0%</c:formatCode>
                <c:ptCount val="9"/>
                <c:pt idx="0">
                  <c:v>0</c:v>
                </c:pt>
                <c:pt idx="1">
                  <c:v>7.407407407407407E-2</c:v>
                </c:pt>
                <c:pt idx="2">
                  <c:v>7.407407407407407E-2</c:v>
                </c:pt>
                <c:pt idx="3">
                  <c:v>0.18518518518518567</c:v>
                </c:pt>
                <c:pt idx="4">
                  <c:v>0.37037037037037218</c:v>
                </c:pt>
                <c:pt idx="5">
                  <c:v>0.40740740740740738</c:v>
                </c:pt>
                <c:pt idx="6">
                  <c:v>0.55555555555555569</c:v>
                </c:pt>
                <c:pt idx="7">
                  <c:v>0.59259259259259267</c:v>
                </c:pt>
                <c:pt idx="8">
                  <c:v>0.66666666666666663</c:v>
                </c:pt>
              </c:numCache>
            </c:numRef>
          </c:val>
        </c:ser>
        <c:gapWidth val="182"/>
        <c:axId val="128882560"/>
        <c:axId val="128884096"/>
      </c:barChart>
      <c:catAx>
        <c:axId val="128882560"/>
        <c:scaling>
          <c:orientation val="minMax"/>
        </c:scaling>
        <c:axPos val="l"/>
        <c:numFmt formatCode="General" sourceLinked="1"/>
        <c:majorTickMark val="none"/>
        <c:tickLblPos val="nextTo"/>
        <c:txPr>
          <a:bodyPr rot="-60000000" vert="horz"/>
          <a:lstStyle/>
          <a:p>
            <a:pPr>
              <a:defRPr/>
            </a:pPr>
            <a:endParaRPr lang="pl-PL"/>
          </a:p>
        </c:txPr>
        <c:crossAx val="128884096"/>
        <c:crosses val="autoZero"/>
        <c:auto val="1"/>
        <c:lblAlgn val="ctr"/>
        <c:lblOffset val="100"/>
      </c:catAx>
      <c:valAx>
        <c:axId val="128884096"/>
        <c:scaling>
          <c:orientation val="minMax"/>
        </c:scaling>
        <c:axPos val="b"/>
        <c:majorGridlines/>
        <c:numFmt formatCode="0.0%" sourceLinked="1"/>
        <c:majorTickMark val="none"/>
        <c:tickLblPos val="nextTo"/>
        <c:txPr>
          <a:bodyPr rot="-60000000" vert="horz"/>
          <a:lstStyle/>
          <a:p>
            <a:pPr>
              <a:defRPr/>
            </a:pPr>
            <a:endParaRPr lang="pl-PL"/>
          </a:p>
        </c:txPr>
        <c:crossAx val="128882560"/>
        <c:crosses val="autoZero"/>
        <c:crossBetween val="between"/>
      </c:valAx>
    </c:plotArea>
    <c:plotVisOnly val="1"/>
    <c:dispBlanksAs val="gap"/>
  </c:chart>
  <c:spPr>
    <a:ln>
      <a:noFill/>
    </a:ln>
  </c:spPr>
  <c:externalData r:id="rId1"/>
</c:chartSpace>
</file>

<file path=word/charts/chart25.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barChart>
        <c:barDir val="bar"/>
        <c:grouping val="clustered"/>
        <c:ser>
          <c:idx val="0"/>
          <c:order val="0"/>
          <c:tx>
            <c:strRef>
              <c:f>Arkusz1!$B$1</c:f>
              <c:strCache>
                <c:ptCount val="1"/>
                <c:pt idx="0">
                  <c:v>Seria 2</c:v>
                </c:pt>
              </c:strCache>
            </c:strRef>
          </c:tx>
          <c:dLbls>
            <c:spPr>
              <a:noFill/>
              <a:ln>
                <a:noFill/>
              </a:ln>
              <a:effectLst/>
            </c:spPr>
            <c:txPr>
              <a:bodyPr rot="0" vert="horz"/>
              <a:lstStyle/>
              <a:p>
                <a:pPr>
                  <a:defRPr sz="1050"/>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Arkusz1!$A$2:$A$8</c:f>
              <c:strCache>
                <c:ptCount val="7"/>
                <c:pt idx="0">
                  <c:v>Zwiększenie dostępu do obiektów handlowych i
usługowych</c:v>
                </c:pt>
                <c:pt idx="1">
                  <c:v>Poprawa standardu mieszkań (m.in.
termomodernizacje budynków, poprawa wyposażenia
w media)</c:v>
                </c:pt>
                <c:pt idx="2">
                  <c:v>Rozbudowa/modernizacja przedszkoli, szkół
podstawowych i gimnazjów, poprawa jakości
wyposażenia</c:v>
                </c:pt>
                <c:pt idx="3">
                  <c:v>Zwiększenie liczby mieszkań komunalnych i
socjalnych</c:v>
                </c:pt>
                <c:pt idx="4">
                  <c:v>Zagospodarowanie przestrzeni publicznych na
parki, skwery, place zabaw itp.</c:v>
                </c:pt>
                <c:pt idx="5">
                  <c:v>Rozbudowa/modernizacja infrastruktury drogowej</c:v>
                </c:pt>
                <c:pt idx="6">
                  <c:v>Rozbudowa/modernizacja infrastruktury sportowej,
rekreacyjnej i turystycznej</c:v>
                </c:pt>
              </c:strCache>
            </c:strRef>
          </c:cat>
          <c:val>
            <c:numRef>
              <c:f>Arkusz1!$B$2:$B$8</c:f>
              <c:numCache>
                <c:formatCode>0.0%</c:formatCode>
                <c:ptCount val="7"/>
                <c:pt idx="0">
                  <c:v>7.407407407407407E-2</c:v>
                </c:pt>
                <c:pt idx="1">
                  <c:v>0.2592592592592593</c:v>
                </c:pt>
                <c:pt idx="2">
                  <c:v>0.2592592592592593</c:v>
                </c:pt>
                <c:pt idx="3">
                  <c:v>0.48148148148148245</c:v>
                </c:pt>
                <c:pt idx="4">
                  <c:v>0.55555555555555569</c:v>
                </c:pt>
                <c:pt idx="5">
                  <c:v>0.59259259259259267</c:v>
                </c:pt>
                <c:pt idx="6">
                  <c:v>0.62962962962963265</c:v>
                </c:pt>
              </c:numCache>
            </c:numRef>
          </c:val>
        </c:ser>
        <c:gapWidth val="182"/>
        <c:axId val="128899712"/>
        <c:axId val="128975232"/>
      </c:barChart>
      <c:catAx>
        <c:axId val="128899712"/>
        <c:scaling>
          <c:orientation val="minMax"/>
        </c:scaling>
        <c:axPos val="l"/>
        <c:numFmt formatCode="General" sourceLinked="1"/>
        <c:majorTickMark val="none"/>
        <c:tickLblPos val="nextTo"/>
        <c:txPr>
          <a:bodyPr rot="-60000000" vert="horz"/>
          <a:lstStyle/>
          <a:p>
            <a:pPr>
              <a:defRPr/>
            </a:pPr>
            <a:endParaRPr lang="pl-PL"/>
          </a:p>
        </c:txPr>
        <c:crossAx val="128975232"/>
        <c:crosses val="autoZero"/>
        <c:auto val="1"/>
        <c:lblAlgn val="ctr"/>
        <c:lblOffset val="100"/>
      </c:catAx>
      <c:valAx>
        <c:axId val="128975232"/>
        <c:scaling>
          <c:orientation val="minMax"/>
        </c:scaling>
        <c:axPos val="b"/>
        <c:majorGridlines/>
        <c:numFmt formatCode="0.0%" sourceLinked="1"/>
        <c:majorTickMark val="none"/>
        <c:tickLblPos val="nextTo"/>
        <c:txPr>
          <a:bodyPr rot="-60000000" vert="horz"/>
          <a:lstStyle/>
          <a:p>
            <a:pPr>
              <a:defRPr/>
            </a:pPr>
            <a:endParaRPr lang="pl-PL"/>
          </a:p>
        </c:txPr>
        <c:crossAx val="128899712"/>
        <c:crosses val="autoZero"/>
        <c:crossBetween val="between"/>
      </c:valAx>
    </c:plotArea>
    <c:plotVisOnly val="1"/>
    <c:dispBlanksAs val="gap"/>
  </c:chart>
  <c:spPr>
    <a:ln>
      <a:noFill/>
    </a:ln>
  </c:spPr>
  <c:externalData r:id="rId1"/>
</c:chartSpace>
</file>

<file path=word/charts/chart26.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doughnutChart>
        <c:varyColors val="1"/>
        <c:ser>
          <c:idx val="0"/>
          <c:order val="0"/>
          <c:tx>
            <c:strRef>
              <c:f>Arkusz1!$B$1</c:f>
              <c:strCache>
                <c:ptCount val="1"/>
                <c:pt idx="0">
                  <c:v>Płeć</c:v>
                </c:pt>
              </c:strCache>
            </c:strRef>
          </c:tx>
          <c:explosion val="25"/>
          <c:dPt>
            <c:idx val="0"/>
            <c:explosion val="9"/>
          </c:dPt>
          <c:dLbls>
            <c:dLbl>
              <c:idx val="0"/>
              <c:layout>
                <c:manualLayout>
                  <c:x val="0.12613170749489647"/>
                  <c:y val="2.8305836770403811E-2"/>
                </c:manualLayout>
              </c:layout>
              <c:showVal val="1"/>
              <c:extLst>
                <c:ext xmlns:c15="http://schemas.microsoft.com/office/drawing/2012/chart" uri="{CE6537A1-D6FC-4f65-9D91-7224C49458BB}">
                  <c15:layout/>
                </c:ext>
              </c:extLst>
            </c:dLbl>
            <c:dLbl>
              <c:idx val="1"/>
              <c:layout>
                <c:manualLayout>
                  <c:x val="-0.11100794692330125"/>
                  <c:y val="-8.1546994125734296E-2"/>
                </c:manualLayout>
              </c:layout>
              <c:showVal val="1"/>
              <c:extLst>
                <c:ext xmlns:c15="http://schemas.microsoft.com/office/drawing/2012/chart" uri="{CE6537A1-D6FC-4f65-9D91-7224C49458BB}">
                  <c15:layout/>
                </c:ext>
              </c:extLst>
            </c:dLbl>
            <c:numFmt formatCode="0.0%" sourceLinked="0"/>
            <c:spPr>
              <a:noFill/>
              <a:ln>
                <a:noFill/>
              </a:ln>
              <a:effectLst/>
            </c:spPr>
            <c:txPr>
              <a:bodyPr rot="0" vert="horz"/>
              <a:lstStyle/>
              <a:p>
                <a:pPr>
                  <a:defRPr sz="1400"/>
                </a:pPr>
                <a:endParaRPr lang="pl-PL"/>
              </a:p>
            </c:txPr>
            <c:showVal val="1"/>
            <c:showLeaderLines val="1"/>
            <c:extLst>
              <c:ext xmlns:c15="http://schemas.microsoft.com/office/drawing/2012/chart" uri="{CE6537A1-D6FC-4f65-9D91-7224C49458BB}"/>
            </c:extLst>
          </c:dLbls>
          <c:cat>
            <c:strRef>
              <c:f>Arkusz1!$A$2:$A$3</c:f>
              <c:strCache>
                <c:ptCount val="2"/>
                <c:pt idx="0">
                  <c:v>kobieta</c:v>
                </c:pt>
                <c:pt idx="1">
                  <c:v>mężczyzna</c:v>
                </c:pt>
              </c:strCache>
            </c:strRef>
          </c:cat>
          <c:val>
            <c:numRef>
              <c:f>Arkusz1!$B$2:$B$3</c:f>
              <c:numCache>
                <c:formatCode>0.0%</c:formatCode>
                <c:ptCount val="2"/>
                <c:pt idx="0">
                  <c:v>0.59259259259259267</c:v>
                </c:pt>
                <c:pt idx="1">
                  <c:v>0.40740740740740738</c:v>
                </c:pt>
              </c:numCache>
            </c:numRef>
          </c:val>
        </c:ser>
        <c:firstSliceAng val="0"/>
        <c:holeSize val="50"/>
      </c:doughnutChart>
    </c:plotArea>
    <c:legend>
      <c:legendPos val="b"/>
      <c:layout>
        <c:manualLayout>
          <c:xMode val="edge"/>
          <c:yMode val="edge"/>
          <c:x val="0.32747265966754419"/>
          <c:y val="0.87747969003874793"/>
          <c:w val="0.29390142675760261"/>
          <c:h val="8.6728601370871863E-2"/>
        </c:manualLayout>
      </c:layout>
      <c:txPr>
        <a:bodyPr rot="0" vert="horz"/>
        <a:lstStyle/>
        <a:p>
          <a:pPr>
            <a:defRPr/>
          </a:pPr>
          <a:endParaRPr lang="pl-PL"/>
        </a:p>
      </c:txPr>
    </c:legend>
    <c:plotVisOnly val="1"/>
    <c:dispBlanksAs val="zero"/>
  </c:chart>
  <c:spPr>
    <a:ln>
      <a:noFill/>
    </a:ln>
  </c:spPr>
  <c:externalData r:id="rId1"/>
</c:chartSpace>
</file>

<file path=word/charts/chart27.xml><?xml version="1.0" encoding="utf-8"?>
<c:chartSpace xmlns:c="http://schemas.openxmlformats.org/drawingml/2006/chart" xmlns:a="http://schemas.openxmlformats.org/drawingml/2006/main" xmlns:r="http://schemas.openxmlformats.org/officeDocument/2006/relationships">
  <c:date1904 val="1"/>
  <c:lang val="pl-PL"/>
  <c:clrMapOvr bg1="lt1" tx1="dk1" bg2="lt2" tx2="dk2" accent1="accent1" accent2="accent2" accent3="accent3" accent4="accent4" accent5="accent5" accent6="accent6" hlink="hlink" folHlink="folHlink"/>
  <c:chart>
    <c:autoTitleDeleted val="1"/>
    <c:plotArea>
      <c:layout/>
      <c:pieChart>
        <c:varyColors val="1"/>
        <c:ser>
          <c:idx val="0"/>
          <c:order val="0"/>
          <c:tx>
            <c:strRef>
              <c:f>Arkusz1!$B$1</c:f>
              <c:strCache>
                <c:ptCount val="1"/>
                <c:pt idx="0">
                  <c:v>Wiek</c:v>
                </c:pt>
              </c:strCache>
            </c:strRef>
          </c:tx>
          <c:dPt>
            <c:idx val="0"/>
            <c:spPr>
              <a:solidFill>
                <a:schemeClr val="bg2"/>
              </a:solidFill>
              <a:ln w="19050">
                <a:solidFill>
                  <a:schemeClr val="lt1"/>
                </a:solidFill>
              </a:ln>
              <a:effectLst/>
            </c:spPr>
          </c:dPt>
          <c:dPt>
            <c:idx val="1"/>
            <c:spPr>
              <a:solidFill>
                <a:schemeClr val="accent2"/>
              </a:solidFill>
              <a:ln w="19050">
                <a:solidFill>
                  <a:schemeClr val="lt1"/>
                </a:solidFill>
              </a:ln>
              <a:effectLst/>
            </c:spPr>
          </c:dPt>
          <c:dLbls>
            <c:dLbl>
              <c:idx val="0"/>
              <c:layout>
                <c:manualLayout>
                  <c:x val="2.9818954359585197E-2"/>
                  <c:y val="4.8661800486618006E-3"/>
                </c:manualLayout>
              </c:layout>
              <c:showVal val="1"/>
              <c:extLst>
                <c:ext xmlns:c15="http://schemas.microsoft.com/office/drawing/2012/chart" uri="{CE6537A1-D6FC-4f65-9D91-7224C49458BB}">
                  <c15:layout/>
                </c:ext>
              </c:extLst>
            </c:dLbl>
            <c:dLbl>
              <c:idx val="1"/>
              <c:layout>
                <c:manualLayout>
                  <c:x val="2.6905929489658652E-2"/>
                  <c:y val="-2.0372052033641678E-2"/>
                </c:manualLayout>
              </c:layout>
              <c:showVal val="1"/>
              <c:extLst>
                <c:ext xmlns:c15="http://schemas.microsoft.com/office/drawing/2012/chart" uri="{CE6537A1-D6FC-4f65-9D91-7224C49458BB}">
                  <c15:layout/>
                </c:ext>
              </c:extLst>
            </c:dLbl>
            <c:dLbl>
              <c:idx val="2"/>
              <c:layout>
                <c:manualLayout>
                  <c:x val="-8.3529539161240063E-3"/>
                  <c:y val="1.8528651071900593E-2"/>
                </c:manualLayout>
              </c:layout>
              <c:showVal val="1"/>
              <c:extLst>
                <c:ext xmlns:c15="http://schemas.microsoft.com/office/drawing/2012/chart" uri="{CE6537A1-D6FC-4f65-9D91-7224C49458BB}">
                  <c15:layout/>
                </c:ext>
              </c:extLst>
            </c:dLbl>
            <c:dLbl>
              <c:idx val="3"/>
              <c:layout>
                <c:manualLayout>
                  <c:x val="-1.8563082365195521E-2"/>
                  <c:y val="-2.9920493514952965E-2"/>
                </c:manualLayout>
              </c:layout>
              <c:showVal val="1"/>
              <c:extLst>
                <c:ext xmlns:c15="http://schemas.microsoft.com/office/drawing/2012/chart" uri="{CE6537A1-D6FC-4f65-9D91-7224C49458BB}">
                  <c15:layout/>
                </c:ext>
              </c:extLst>
            </c:dLbl>
            <c:dLbl>
              <c:idx val="4"/>
              <c:layout>
                <c:manualLayout>
                  <c:x val="-2.0418606809708709E-2"/>
                  <c:y val="2.5132095714313196E-2"/>
                </c:manualLayout>
              </c:layout>
              <c:showVal val="1"/>
              <c:extLst>
                <c:ext xmlns:c15="http://schemas.microsoft.com/office/drawing/2012/chart" uri="{CE6537A1-D6FC-4f65-9D91-7224C49458BB}">
                  <c15:layout/>
                </c:ext>
              </c:extLst>
            </c:dLbl>
            <c:dLbl>
              <c:idx val="5"/>
              <c:layout>
                <c:manualLayout>
                  <c:x val="-5.7207328455259387E-2"/>
                  <c:y val="1.4598540145985401E-2"/>
                </c:manualLayout>
              </c:layout>
              <c:showVal val="1"/>
              <c:extLst>
                <c:ext xmlns:c15="http://schemas.microsoft.com/office/drawing/2012/chart" uri="{CE6537A1-D6FC-4f65-9D91-7224C49458BB}">
                  <c15:layout/>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pl-PL"/>
              </a:p>
            </c:txPr>
            <c:showVal val="1"/>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Arkusz1!$A$2:$A$7</c:f>
              <c:strCache>
                <c:ptCount val="6"/>
                <c:pt idx="0">
                  <c:v>Poniżej 25 lat</c:v>
                </c:pt>
                <c:pt idx="1">
                  <c:v>25-34</c:v>
                </c:pt>
                <c:pt idx="2">
                  <c:v>35-44</c:v>
                </c:pt>
                <c:pt idx="3">
                  <c:v>45-54</c:v>
                </c:pt>
                <c:pt idx="4">
                  <c:v>55-64</c:v>
                </c:pt>
                <c:pt idx="5">
                  <c:v>65 lat i więcej</c:v>
                </c:pt>
              </c:strCache>
            </c:strRef>
          </c:cat>
          <c:val>
            <c:numRef>
              <c:f>Arkusz1!$B$2:$B$7</c:f>
              <c:numCache>
                <c:formatCode>0.0%</c:formatCode>
                <c:ptCount val="6"/>
                <c:pt idx="0">
                  <c:v>0.33333333333333331</c:v>
                </c:pt>
                <c:pt idx="1">
                  <c:v>3.7037037037037056E-2</c:v>
                </c:pt>
                <c:pt idx="2">
                  <c:v>7.407407407407407E-2</c:v>
                </c:pt>
                <c:pt idx="3">
                  <c:v>0.33333333333333331</c:v>
                </c:pt>
                <c:pt idx="4">
                  <c:v>0.14814814814814856</c:v>
                </c:pt>
                <c:pt idx="5">
                  <c:v>7.407407407407407E-2</c:v>
                </c:pt>
              </c:numCache>
            </c:numRef>
          </c:val>
        </c:ser>
        <c:firstSliceAng val="0"/>
      </c:pieChart>
      <c:spPr>
        <a:noFill/>
        <a:ln>
          <a:noFill/>
        </a:ln>
        <a:effectLst/>
      </c:spPr>
    </c:plotArea>
    <c:legend>
      <c:legendPos val="b"/>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pl-PL"/>
        </a:p>
      </c:txPr>
    </c:legend>
    <c:plotVisOnly val="1"/>
    <c:dispBlanksAs val="zero"/>
  </c:chart>
  <c:spPr>
    <a:solidFill>
      <a:schemeClr val="bg1"/>
    </a:solidFill>
    <a:ln w="9525" cap="flat" cmpd="sng" algn="ctr">
      <a:noFill/>
      <a:round/>
    </a:ln>
    <a:effectLst/>
  </c:spPr>
  <c:txPr>
    <a:bodyPr/>
    <a:lstStyle/>
    <a:p>
      <a:pPr>
        <a:defRPr/>
      </a:pPr>
      <a:endParaRPr lang="pl-PL"/>
    </a:p>
  </c:txPr>
  <c:externalData r:id="rId2"/>
</c:chartSpace>
</file>

<file path=word/charts/chart28.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doughnutChart>
        <c:varyColors val="1"/>
        <c:ser>
          <c:idx val="0"/>
          <c:order val="0"/>
          <c:tx>
            <c:strRef>
              <c:f>Arkusz1!$B$1</c:f>
              <c:strCache>
                <c:ptCount val="1"/>
                <c:pt idx="0">
                  <c:v>Seria 1</c:v>
                </c:pt>
              </c:strCache>
            </c:strRef>
          </c:tx>
          <c:explosion val="5"/>
          <c:dLbls>
            <c:spPr>
              <a:noFill/>
              <a:ln>
                <a:noFill/>
              </a:ln>
              <a:effectLst/>
            </c:spPr>
            <c:txPr>
              <a:bodyPr/>
              <a:lstStyle/>
              <a:p>
                <a:pPr>
                  <a:defRPr sz="1050"/>
                </a:pPr>
                <a:endParaRPr lang="pl-PL"/>
              </a:p>
            </c:txPr>
            <c:showVal val="1"/>
            <c:showLeaderLines val="1"/>
            <c:extLst>
              <c:ext xmlns:c15="http://schemas.microsoft.com/office/drawing/2012/chart" uri="{CE6537A1-D6FC-4f65-9D91-7224C49458BB}">
                <c15:layout/>
              </c:ext>
            </c:extLst>
          </c:dLbls>
          <c:cat>
            <c:strRef>
              <c:f>Arkusz1!$A$2:$A$5</c:f>
              <c:strCache>
                <c:ptCount val="4"/>
                <c:pt idx="0">
                  <c:v>Podstawowe lub gimnazjalne</c:v>
                </c:pt>
                <c:pt idx="1">
                  <c:v>Zasadnicze zawodowe</c:v>
                </c:pt>
                <c:pt idx="2">
                  <c:v>Średnie</c:v>
                </c:pt>
                <c:pt idx="3">
                  <c:v>Wyższe</c:v>
                </c:pt>
              </c:strCache>
            </c:strRef>
          </c:cat>
          <c:val>
            <c:numRef>
              <c:f>Arkusz1!$B$2:$B$5</c:f>
              <c:numCache>
                <c:formatCode>0.0%</c:formatCode>
                <c:ptCount val="4"/>
                <c:pt idx="0">
                  <c:v>0.14814814814814856</c:v>
                </c:pt>
                <c:pt idx="1">
                  <c:v>0.40740740740740738</c:v>
                </c:pt>
                <c:pt idx="2">
                  <c:v>0.33333333333333331</c:v>
                </c:pt>
                <c:pt idx="3">
                  <c:v>0.1111111111111111</c:v>
                </c:pt>
              </c:numCache>
            </c:numRef>
          </c:val>
        </c:ser>
        <c:firstSliceAng val="0"/>
        <c:holeSize val="50"/>
      </c:doughnutChart>
    </c:plotArea>
    <c:legend>
      <c:legendPos val="r"/>
      <c:layout>
        <c:manualLayout>
          <c:xMode val="edge"/>
          <c:yMode val="edge"/>
          <c:x val="0.66597331583552277"/>
          <c:y val="0.19873061321880217"/>
          <c:w val="0.32812026100904301"/>
          <c:h val="0.39402861203614492"/>
        </c:manualLayout>
      </c:layout>
      <c:txPr>
        <a:bodyPr/>
        <a:lstStyle/>
        <a:p>
          <a:pPr>
            <a:defRPr sz="1050"/>
          </a:pPr>
          <a:endParaRPr lang="pl-PL"/>
        </a:p>
      </c:txPr>
    </c:legend>
    <c:plotVisOnly val="1"/>
    <c:dispBlanksAs val="zero"/>
  </c:chart>
  <c:spPr>
    <a:ln>
      <a:noFill/>
    </a:ln>
  </c:spPr>
  <c:externalData r:id="rId1"/>
</c:chartSpace>
</file>

<file path=word/charts/chart29.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barChart>
        <c:barDir val="bar"/>
        <c:grouping val="clustered"/>
        <c:ser>
          <c:idx val="0"/>
          <c:order val="0"/>
          <c:tx>
            <c:strRef>
              <c:f>Arkusz1!$B$1</c:f>
              <c:strCache>
                <c:ptCount val="1"/>
                <c:pt idx="0">
                  <c:v>Seria 1</c:v>
                </c:pt>
              </c:strCache>
            </c:strRef>
          </c:tx>
          <c:dLbls>
            <c:numFmt formatCode="0.0%" sourceLinked="0"/>
            <c:spPr>
              <a:noFill/>
              <a:ln>
                <a:noFill/>
              </a:ln>
              <a:effectLst/>
            </c:spPr>
            <c:txPr>
              <a:bodyPr rot="0" vert="horz"/>
              <a:lstStyle/>
              <a:p>
                <a:pPr>
                  <a:defRPr sz="1050"/>
                </a:pPr>
                <a:endParaRPr lang="pl-PL"/>
              </a:p>
            </c:txPr>
            <c:showVal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Arkusz1!$A$2:$A$5</c:f>
              <c:strCache>
                <c:ptCount val="4"/>
                <c:pt idx="0">
                  <c:v>Dybki</c:v>
                </c:pt>
                <c:pt idx="1">
                  <c:v>Koziki</c:v>
                </c:pt>
                <c:pt idx="2">
                  <c:v>Stara Grabownica</c:v>
                </c:pt>
                <c:pt idx="3">
                  <c:v>Zalesie</c:v>
                </c:pt>
              </c:strCache>
            </c:strRef>
          </c:cat>
          <c:val>
            <c:numRef>
              <c:f>Arkusz1!$B$2:$B$5</c:f>
              <c:numCache>
                <c:formatCode>0.0%</c:formatCode>
                <c:ptCount val="4"/>
                <c:pt idx="0">
                  <c:v>3.7037037037037056E-2</c:v>
                </c:pt>
                <c:pt idx="1">
                  <c:v>3.7037037037037056E-2</c:v>
                </c:pt>
                <c:pt idx="2">
                  <c:v>7.407407407407407E-2</c:v>
                </c:pt>
                <c:pt idx="3">
                  <c:v>0.85185185185185264</c:v>
                </c:pt>
              </c:numCache>
            </c:numRef>
          </c:val>
        </c:ser>
        <c:gapWidth val="182"/>
        <c:axId val="129022208"/>
        <c:axId val="141135872"/>
      </c:barChart>
      <c:catAx>
        <c:axId val="129022208"/>
        <c:scaling>
          <c:orientation val="minMax"/>
        </c:scaling>
        <c:axPos val="l"/>
        <c:numFmt formatCode="General" sourceLinked="1"/>
        <c:majorTickMark val="none"/>
        <c:tickLblPos val="nextTo"/>
        <c:txPr>
          <a:bodyPr rot="-60000000" vert="horz"/>
          <a:lstStyle/>
          <a:p>
            <a:pPr>
              <a:defRPr sz="1050"/>
            </a:pPr>
            <a:endParaRPr lang="pl-PL"/>
          </a:p>
        </c:txPr>
        <c:crossAx val="141135872"/>
        <c:crosses val="autoZero"/>
        <c:auto val="1"/>
        <c:lblAlgn val="ctr"/>
        <c:lblOffset val="100"/>
      </c:catAx>
      <c:valAx>
        <c:axId val="141135872"/>
        <c:scaling>
          <c:orientation val="minMax"/>
        </c:scaling>
        <c:axPos val="b"/>
        <c:majorGridlines/>
        <c:numFmt formatCode="0.0%" sourceLinked="0"/>
        <c:majorTickMark val="none"/>
        <c:tickLblPos val="nextTo"/>
        <c:txPr>
          <a:bodyPr rot="-60000000" vert="horz"/>
          <a:lstStyle/>
          <a:p>
            <a:pPr>
              <a:defRPr/>
            </a:pPr>
            <a:endParaRPr lang="pl-PL"/>
          </a:p>
        </c:txPr>
        <c:crossAx val="129022208"/>
        <c:crosses val="autoZero"/>
        <c:crossBetween val="between"/>
      </c:valAx>
    </c:plotArea>
    <c:plotVisOnly val="1"/>
    <c:dispBlanksAs val="gap"/>
  </c:chart>
  <c:spPr>
    <a:ln>
      <a:noFill/>
    </a:ln>
  </c:spPr>
  <c:externalData r:id="rId1"/>
</c:chartSpace>
</file>

<file path=word/charts/chart30.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view3D>
      <c:rotX val="30"/>
      <c:perspective val="30"/>
    </c:view3D>
    <c:plotArea>
      <c:layout>
        <c:manualLayout>
          <c:layoutTarget val="inner"/>
          <c:xMode val="edge"/>
          <c:yMode val="edge"/>
          <c:x val="2.390405986485732E-2"/>
          <c:y val="7.3347449215906829E-2"/>
          <c:w val="0.86267065021128331"/>
          <c:h val="0.81802509980370164"/>
        </c:manualLayout>
      </c:layout>
      <c:pie3DChart>
        <c:varyColors val="1"/>
        <c:ser>
          <c:idx val="0"/>
          <c:order val="0"/>
          <c:tx>
            <c:strRef>
              <c:f>Arkusz1!$B$1</c:f>
              <c:strCache>
                <c:ptCount val="1"/>
                <c:pt idx="0">
                  <c:v>Kolumna1</c:v>
                </c:pt>
              </c:strCache>
            </c:strRef>
          </c:tx>
          <c:dPt>
            <c:idx val="0"/>
            <c:explosion val="25"/>
          </c:dPt>
          <c:dPt>
            <c:idx val="1"/>
            <c:explosion val="12"/>
          </c:dPt>
          <c:dPt>
            <c:idx val="2"/>
            <c:explosion val="27"/>
          </c:dPt>
          <c:dPt>
            <c:idx val="3"/>
            <c:explosion val="15"/>
          </c:dPt>
          <c:dLbls>
            <c:dLbl>
              <c:idx val="0"/>
              <c:layout>
                <c:manualLayout>
                  <c:x val="-0.1367104738235872"/>
                  <c:y val="6.3614107060146934E-3"/>
                </c:manualLayout>
              </c:layout>
              <c:showVal val="1"/>
              <c:extLst>
                <c:ext xmlns:c15="http://schemas.microsoft.com/office/drawing/2012/chart" uri="{CE6537A1-D6FC-4f65-9D91-7224C49458BB}">
                  <c15:layout/>
                </c:ext>
              </c:extLst>
            </c:dLbl>
            <c:dLbl>
              <c:idx val="2"/>
              <c:delete val="1"/>
              <c:extLst>
                <c:ext xmlns:c15="http://schemas.microsoft.com/office/drawing/2012/chart" uri="{CE6537A1-D6FC-4f65-9D91-7224C49458BB}"/>
              </c:extLst>
            </c:dLbl>
            <c:dLbl>
              <c:idx val="3"/>
              <c:layout>
                <c:manualLayout>
                  <c:x val="4.2156323122622824E-2"/>
                  <c:y val="-5.3852092017909522E-3"/>
                </c:manualLayout>
              </c:layout>
              <c:showVal val="1"/>
              <c:extLst>
                <c:ext xmlns:c15="http://schemas.microsoft.com/office/drawing/2012/chart" uri="{CE6537A1-D6FC-4f65-9D91-7224C49458BB}">
                  <c15:layout/>
                </c:ext>
              </c:extLst>
            </c:dLbl>
            <c:spPr>
              <a:noFill/>
              <a:ln>
                <a:noFill/>
              </a:ln>
              <a:effectLst/>
            </c:spPr>
            <c:txPr>
              <a:bodyPr/>
              <a:lstStyle/>
              <a:p>
                <a:pPr>
                  <a:defRPr sz="1100"/>
                </a:pPr>
                <a:endParaRPr lang="pl-PL"/>
              </a:p>
            </c:txPr>
            <c:showVal val="1"/>
            <c:showLeaderLines val="1"/>
            <c:extLst>
              <c:ext xmlns:c15="http://schemas.microsoft.com/office/drawing/2012/chart" uri="{CE6537A1-D6FC-4f65-9D91-7224C49458BB}">
                <c15:layout/>
              </c:ext>
            </c:extLst>
          </c:dLbls>
          <c:cat>
            <c:strRef>
              <c:f>Arkusz1!$A$2:$A$5</c:f>
              <c:strCache>
                <c:ptCount val="4"/>
                <c:pt idx="0">
                  <c:v>Powyżej 15 lat</c:v>
                </c:pt>
                <c:pt idx="1">
                  <c:v>9-15 lat</c:v>
                </c:pt>
                <c:pt idx="2">
                  <c:v>5-8 lat</c:v>
                </c:pt>
                <c:pt idx="3">
                  <c:v>Poniżej 5 lat</c:v>
                </c:pt>
              </c:strCache>
            </c:strRef>
          </c:cat>
          <c:val>
            <c:numRef>
              <c:f>Arkusz1!$B$2:$B$5</c:f>
              <c:numCache>
                <c:formatCode>0.0%</c:formatCode>
                <c:ptCount val="4"/>
                <c:pt idx="0">
                  <c:v>0.88888888888888884</c:v>
                </c:pt>
                <c:pt idx="1">
                  <c:v>3.7037037037037056E-2</c:v>
                </c:pt>
                <c:pt idx="2">
                  <c:v>0</c:v>
                </c:pt>
                <c:pt idx="3">
                  <c:v>7.407407407407407E-2</c:v>
                </c:pt>
              </c:numCache>
            </c:numRef>
          </c:val>
        </c:ser>
      </c:pie3DChart>
    </c:plotArea>
    <c:legend>
      <c:legendPos val="r"/>
      <c:layout>
        <c:manualLayout>
          <c:xMode val="edge"/>
          <c:yMode val="edge"/>
          <c:x val="0.81766136184100957"/>
          <c:y val="0.21335671276384569"/>
          <c:w val="0.17668706577766591"/>
          <c:h val="0.41886234808884326"/>
        </c:manualLayout>
      </c:layout>
      <c:txPr>
        <a:bodyPr/>
        <a:lstStyle/>
        <a:p>
          <a:pPr>
            <a:defRPr sz="1050"/>
          </a:pPr>
          <a:endParaRPr lang="pl-PL"/>
        </a:p>
      </c:txPr>
    </c:legend>
    <c:plotVisOnly val="1"/>
    <c:dispBlanksAs val="zero"/>
  </c:chart>
  <c:spPr>
    <a:ln>
      <a:noFill/>
    </a:ln>
  </c:spPr>
  <c:externalData r:id="rId1"/>
</c:chartSpace>
</file>

<file path=word/charts/chart31.xml><?xml version="1.0" encoding="utf-8"?>
<c:chartSpace xmlns:c="http://schemas.openxmlformats.org/drawingml/2006/chart" xmlns:a="http://schemas.openxmlformats.org/drawingml/2006/main" xmlns:r="http://schemas.openxmlformats.org/officeDocument/2006/relationships">
  <c:date1904 val="1"/>
  <c:lang val="pl-PL"/>
  <c:style val="18"/>
  <c:chart>
    <c:plotArea>
      <c:layout/>
      <c:barChart>
        <c:barDir val="bar"/>
        <c:grouping val="percentStacked"/>
        <c:ser>
          <c:idx val="0"/>
          <c:order val="0"/>
          <c:tx>
            <c:strRef>
              <c:f>Arkusz1!$B$1</c:f>
              <c:strCache>
                <c:ptCount val="1"/>
                <c:pt idx="0">
                  <c:v>Student/uczeń</c:v>
                </c:pt>
              </c:strCache>
            </c:strRef>
          </c:tx>
          <c:dLbls>
            <c:spPr>
              <a:noFill/>
              <a:ln>
                <a:noFill/>
              </a:ln>
              <a:effectLst/>
            </c:spPr>
            <c:txPr>
              <a:bodyPr/>
              <a:lstStyle/>
              <a:p>
                <a:pPr>
                  <a:defRPr sz="1050"/>
                </a:pPr>
                <a:endParaRPr lang="pl-PL"/>
              </a:p>
            </c:txPr>
            <c:showVal val="1"/>
            <c:extLst>
              <c:ext xmlns:c15="http://schemas.microsoft.com/office/drawing/2012/chart" uri="{CE6537A1-D6FC-4f65-9D91-7224C49458BB}">
                <c15:layout/>
                <c15:showLeaderLines val="0"/>
              </c:ext>
            </c:extLst>
          </c:dLbls>
          <c:cat>
            <c:numRef>
              <c:f>Arkusz1!$A$2</c:f>
              <c:numCache>
                <c:formatCode>General</c:formatCode>
                <c:ptCount val="1"/>
              </c:numCache>
            </c:numRef>
          </c:cat>
          <c:val>
            <c:numRef>
              <c:f>Arkusz1!$B$2</c:f>
              <c:numCache>
                <c:formatCode>0.0%</c:formatCode>
                <c:ptCount val="1"/>
                <c:pt idx="0">
                  <c:v>0.22222222222222221</c:v>
                </c:pt>
              </c:numCache>
            </c:numRef>
          </c:val>
        </c:ser>
        <c:ser>
          <c:idx val="1"/>
          <c:order val="1"/>
          <c:tx>
            <c:strRef>
              <c:f>Arkusz1!$C$1</c:f>
              <c:strCache>
                <c:ptCount val="1"/>
                <c:pt idx="0">
                  <c:v>Osoba pracująca</c:v>
                </c:pt>
              </c:strCache>
            </c:strRef>
          </c:tx>
          <c:spPr>
            <a:gradFill>
              <a:gsLst>
                <a:gs pos="0">
                  <a:srgbClr val="F69200">
                    <a:lumMod val="110000"/>
                    <a:satMod val="105000"/>
                    <a:tint val="67000"/>
                  </a:srgbClr>
                </a:gs>
                <a:gs pos="50000">
                  <a:srgbClr val="F69200">
                    <a:lumMod val="105000"/>
                    <a:satMod val="103000"/>
                    <a:tint val="73000"/>
                  </a:srgbClr>
                </a:gs>
                <a:gs pos="100000">
                  <a:srgbClr val="F69200">
                    <a:lumMod val="105000"/>
                    <a:satMod val="109000"/>
                    <a:tint val="81000"/>
                  </a:srgbClr>
                </a:gs>
              </a:gsLst>
              <a:lin ang="5400000" scaled="0"/>
            </a:gradFill>
          </c:spPr>
          <c:dLbls>
            <c:spPr>
              <a:noFill/>
              <a:ln>
                <a:noFill/>
              </a:ln>
              <a:effectLst/>
            </c:spPr>
            <c:txPr>
              <a:bodyPr rot="0" vert="horz"/>
              <a:lstStyle/>
              <a:p>
                <a:pPr>
                  <a:defRPr sz="1050"/>
                </a:pPr>
                <a:endParaRPr lang="pl-PL"/>
              </a:p>
            </c:txPr>
            <c:showVal val="1"/>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numRef>
              <c:f>Arkusz1!$A$2</c:f>
              <c:numCache>
                <c:formatCode>General</c:formatCode>
                <c:ptCount val="1"/>
              </c:numCache>
            </c:numRef>
          </c:cat>
          <c:val>
            <c:numRef>
              <c:f>Arkusz1!$C$2</c:f>
              <c:numCache>
                <c:formatCode>0.0%</c:formatCode>
                <c:ptCount val="1"/>
                <c:pt idx="0">
                  <c:v>0.44444444444444442</c:v>
                </c:pt>
              </c:numCache>
            </c:numRef>
          </c:val>
        </c:ser>
        <c:ser>
          <c:idx val="2"/>
          <c:order val="2"/>
          <c:tx>
            <c:strRef>
              <c:f>Arkusz1!$D$1</c:f>
              <c:strCache>
                <c:ptCount val="1"/>
                <c:pt idx="0">
                  <c:v>Osoba bezrobotna</c:v>
                </c:pt>
              </c:strCache>
            </c:strRef>
          </c:tx>
          <c:dLbls>
            <c:spPr>
              <a:noFill/>
              <a:ln>
                <a:noFill/>
              </a:ln>
              <a:effectLst/>
            </c:spPr>
            <c:txPr>
              <a:bodyPr/>
              <a:lstStyle/>
              <a:p>
                <a:pPr>
                  <a:defRPr sz="1050"/>
                </a:pPr>
                <a:endParaRPr lang="pl-PL"/>
              </a:p>
            </c:txPr>
            <c:showVal val="1"/>
            <c:extLst>
              <c:ext xmlns:c15="http://schemas.microsoft.com/office/drawing/2012/chart" uri="{CE6537A1-D6FC-4f65-9D91-7224C49458BB}">
                <c15:layout/>
                <c15:showLeaderLines val="0"/>
              </c:ext>
            </c:extLst>
          </c:dLbls>
          <c:cat>
            <c:numRef>
              <c:f>Arkusz1!$A$2</c:f>
              <c:numCache>
                <c:formatCode>General</c:formatCode>
                <c:ptCount val="1"/>
              </c:numCache>
            </c:numRef>
          </c:cat>
          <c:val>
            <c:numRef>
              <c:f>Arkusz1!$D$2</c:f>
              <c:numCache>
                <c:formatCode>0.0%</c:formatCode>
                <c:ptCount val="1"/>
                <c:pt idx="0">
                  <c:v>0.2592592592592593</c:v>
                </c:pt>
              </c:numCache>
            </c:numRef>
          </c:val>
        </c:ser>
        <c:ser>
          <c:idx val="3"/>
          <c:order val="3"/>
          <c:tx>
            <c:strRef>
              <c:f>Arkusz1!$E$1</c:f>
              <c:strCache>
                <c:ptCount val="1"/>
                <c:pt idx="0">
                  <c:v>Emeryt/rencista</c:v>
                </c:pt>
              </c:strCache>
            </c:strRef>
          </c:tx>
          <c:dLbls>
            <c:spPr>
              <a:noFill/>
              <a:ln>
                <a:noFill/>
              </a:ln>
              <a:effectLst/>
            </c:spPr>
            <c:txPr>
              <a:bodyPr rot="0" vert="horz"/>
              <a:lstStyle/>
              <a:p>
                <a:pPr>
                  <a:defRPr sz="1050"/>
                </a:pPr>
                <a:endParaRPr lang="pl-PL"/>
              </a:p>
            </c:txPr>
            <c:showVal val="1"/>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numRef>
              <c:f>Arkusz1!$A$2</c:f>
              <c:numCache>
                <c:formatCode>General</c:formatCode>
                <c:ptCount val="1"/>
              </c:numCache>
            </c:numRef>
          </c:cat>
          <c:val>
            <c:numRef>
              <c:f>Arkusz1!$E$2</c:f>
              <c:numCache>
                <c:formatCode>0.0%</c:formatCode>
                <c:ptCount val="1"/>
                <c:pt idx="0">
                  <c:v>7.407407407407407E-2</c:v>
                </c:pt>
              </c:numCache>
            </c:numRef>
          </c:val>
        </c:ser>
        <c:overlap val="100"/>
        <c:axId val="141477376"/>
        <c:axId val="141478912"/>
      </c:barChart>
      <c:catAx>
        <c:axId val="141477376"/>
        <c:scaling>
          <c:orientation val="minMax"/>
        </c:scaling>
        <c:delete val="1"/>
        <c:axPos val="l"/>
        <c:numFmt formatCode="General" sourceLinked="1"/>
        <c:majorTickMark val="none"/>
        <c:tickLblPos val="none"/>
        <c:crossAx val="141478912"/>
        <c:crosses val="autoZero"/>
        <c:auto val="1"/>
        <c:lblAlgn val="ctr"/>
        <c:lblOffset val="100"/>
      </c:catAx>
      <c:valAx>
        <c:axId val="141478912"/>
        <c:scaling>
          <c:orientation val="minMax"/>
        </c:scaling>
        <c:axPos val="b"/>
        <c:majorGridlines/>
        <c:numFmt formatCode="0%" sourceLinked="1"/>
        <c:majorTickMark val="none"/>
        <c:tickLblPos val="nextTo"/>
        <c:txPr>
          <a:bodyPr rot="-60000000" vert="horz"/>
          <a:lstStyle/>
          <a:p>
            <a:pPr>
              <a:defRPr/>
            </a:pPr>
            <a:endParaRPr lang="pl-PL"/>
          </a:p>
        </c:txPr>
        <c:crossAx val="141477376"/>
        <c:crosses val="autoZero"/>
        <c:crossBetween val="between"/>
      </c:valAx>
    </c:plotArea>
    <c:legend>
      <c:legendPos val="b"/>
      <c:txPr>
        <a:bodyPr rot="0" vert="horz"/>
        <a:lstStyle/>
        <a:p>
          <a:pPr>
            <a:defRPr sz="1050"/>
          </a:pPr>
          <a:endParaRPr lang="pl-PL"/>
        </a:p>
      </c:txPr>
    </c:legend>
    <c:plotVisOnly val="1"/>
    <c:dispBlanksAs val="gap"/>
  </c:chart>
  <c:spPr>
    <a:ln>
      <a:noFill/>
    </a:ln>
  </c:spPr>
  <c:externalData r:id="rId1"/>
</c:chartSpace>
</file>

<file path=word/diagrams/colors1.xml><?xml version="1.0" encoding="utf-8"?>
<dgm:colorsDef xmlns:dgm="http://schemas.openxmlformats.org/drawingml/2006/diagram" xmlns:a="http://schemas.openxmlformats.org/drawingml/2006/main" uniqueId="urn:microsoft.com/office/officeart/2005/8/colors/accent5_3">
  <dgm:title val=""/>
  <dgm:desc val=""/>
  <dgm:catLst>
    <dgm:cat type="accent5" pri="11300"/>
  </dgm:catLst>
  <dgm:styleLbl name="node0">
    <dgm:fillClrLst meth="repeat">
      <a:schemeClr val="accent5">
        <a:shade val="80000"/>
      </a:schemeClr>
    </dgm:fillClrLst>
    <dgm:linClrLst meth="repeat">
      <a:schemeClr val="lt1"/>
    </dgm:linClrLst>
    <dgm:effectClrLst/>
    <dgm:txLinClrLst/>
    <dgm:txFillClrLst/>
    <dgm:txEffectClrLst/>
  </dgm:styleLbl>
  <dgm:styleLbl name="node1">
    <dgm:fillClrLst>
      <a:schemeClr val="accent5">
        <a:shade val="80000"/>
      </a:schemeClr>
      <a:schemeClr val="accent5">
        <a:tint val="70000"/>
      </a:schemeClr>
    </dgm:fillClrLst>
    <dgm:linClrLst meth="repeat">
      <a:schemeClr val="lt1"/>
    </dgm:linClrLst>
    <dgm:effectClrLst/>
    <dgm:txLinClrLst/>
    <dgm:txFillClrLst/>
    <dgm:txEffectClrLst/>
  </dgm:styleLbl>
  <dgm:styleLbl name="alignNode1">
    <dgm:fillClrLst>
      <a:schemeClr val="accent5">
        <a:shade val="80000"/>
      </a:schemeClr>
      <a:schemeClr val="accent5">
        <a:tint val="70000"/>
      </a:schemeClr>
    </dgm:fillClrLst>
    <dgm:linClrLst>
      <a:schemeClr val="accent5">
        <a:shade val="80000"/>
      </a:schemeClr>
      <a:schemeClr val="accent5">
        <a:tint val="70000"/>
      </a:schemeClr>
    </dgm:linClrLst>
    <dgm:effectClrLst/>
    <dgm:txLinClrLst/>
    <dgm:txFillClrLst/>
    <dgm:txEffectClrLst/>
  </dgm:styleLbl>
  <dgm:styleLbl name="lnNode1">
    <dgm:fillClrLst>
      <a:schemeClr val="accent5">
        <a:shade val="80000"/>
      </a:schemeClr>
      <a:schemeClr val="accent5">
        <a:tint val="70000"/>
      </a:schemeClr>
    </dgm:fillClrLst>
    <dgm:linClrLst meth="repeat">
      <a:schemeClr val="lt1"/>
    </dgm:linClrLst>
    <dgm:effectClrLst/>
    <dgm:txLinClrLst/>
    <dgm:txFillClrLst/>
    <dgm:txEffectClrLst/>
  </dgm:styleLbl>
  <dgm:styleLbl name="vennNode1">
    <dgm:fillClrLst>
      <a:schemeClr val="accent5">
        <a:shade val="80000"/>
        <a:alpha val="50000"/>
      </a:schemeClr>
      <a:schemeClr val="accent5">
        <a:tint val="70000"/>
        <a:alpha val="50000"/>
      </a:schemeClr>
    </dgm:fillClrLst>
    <dgm:linClrLst meth="repeat">
      <a:schemeClr val="lt1"/>
    </dgm:linClrLst>
    <dgm:effectClrLst/>
    <dgm:txLinClrLst/>
    <dgm:txFillClrLst/>
    <dgm:txEffectClrLst/>
  </dgm:styleLbl>
  <dgm:styleLbl name="node2">
    <dgm:fillClrLst>
      <a:schemeClr val="accent5">
        <a:tint val="99000"/>
      </a:schemeClr>
    </dgm:fillClrLst>
    <dgm:linClrLst meth="repeat">
      <a:schemeClr val="lt1"/>
    </dgm:linClrLst>
    <dgm:effectClrLst/>
    <dgm:txLinClrLst/>
    <dgm:txFillClrLst/>
    <dgm:txEffectClrLst/>
  </dgm:styleLbl>
  <dgm:styleLbl name="node3">
    <dgm:fillClrLst>
      <a:schemeClr val="accent5">
        <a:tint val="80000"/>
      </a:schemeClr>
    </dgm:fillClrLst>
    <dgm:linClrLst meth="repeat">
      <a:schemeClr val="lt1"/>
    </dgm:linClrLst>
    <dgm:effectClrLst/>
    <dgm:txLinClrLst/>
    <dgm:txFillClrLst/>
    <dgm:txEffectClrLst/>
  </dgm:styleLbl>
  <dgm:styleLbl name="node4">
    <dgm:fillClrLst>
      <a:schemeClr val="accent5">
        <a:tint val="70000"/>
      </a:schemeClr>
    </dgm:fillClrLst>
    <dgm:linClrLst meth="repeat">
      <a:schemeClr val="lt1"/>
    </dgm:linClrLst>
    <dgm:effectClrLst/>
    <dgm:txLinClrLst/>
    <dgm:txFillClrLst/>
    <dgm:txEffectClrLst/>
  </dgm:styleLbl>
  <dgm:styleLbl name="f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dgm:txEffectClrLst/>
  </dgm:styleLbl>
  <dgm:styleLbl name="f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b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sibTrans1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tx1"/>
    </dgm:txFillClrLst>
    <dgm:txEffectClrLst/>
  </dgm:styleLbl>
  <dgm:styleLbl name="callout">
    <dgm:fillClrLst meth="repeat">
      <a:schemeClr val="accent5"/>
    </dgm:fillClrLst>
    <dgm:linClrLst meth="repeat">
      <a:schemeClr val="accent5"/>
    </dgm:linClrLst>
    <dgm:effectClrLst/>
    <dgm:txLinClrLst/>
    <dgm:txFillClrLst meth="repeat">
      <a:schemeClr val="tx1"/>
    </dgm:txFillClrLst>
    <dgm:txEffectClrLst/>
  </dgm:styleLbl>
  <dgm:styleLbl name="asst0">
    <dgm:fillClrLst meth="repeat">
      <a:schemeClr val="accent5">
        <a:shade val="80000"/>
      </a:schemeClr>
    </dgm:fillClrLst>
    <dgm:linClrLst meth="repeat">
      <a:schemeClr val="lt1"/>
    </dgm:linClrLst>
    <dgm:effectClrLst/>
    <dgm:txLinClrLst/>
    <dgm:txFillClrLst/>
    <dgm:txEffectClrLst/>
  </dgm:styleLbl>
  <dgm:styleLbl name="asst1">
    <dgm:fillClrLst meth="repeat">
      <a:schemeClr val="accent5">
        <a:shade val="80000"/>
      </a:schemeClr>
    </dgm:fillClrLst>
    <dgm:linClrLst meth="repeat">
      <a:schemeClr val="lt1"/>
    </dgm:linClrLst>
    <dgm:effectClrLst/>
    <dgm:txLinClrLst/>
    <dgm:txFillClrLst/>
    <dgm:txEffectClrLst/>
  </dgm:styleLbl>
  <dgm:styleLbl name="asst2">
    <dgm:fillClrLst>
      <a:schemeClr val="accent5">
        <a:tint val="99000"/>
      </a:schemeClr>
    </dgm:fillClrLst>
    <dgm:linClrLst meth="repeat">
      <a:schemeClr val="lt1"/>
    </dgm:linClrLst>
    <dgm:effectClrLst/>
    <dgm:txLinClrLst/>
    <dgm:txFillClrLst/>
    <dgm:txEffectClrLst/>
  </dgm:styleLbl>
  <dgm:styleLbl name="asst3">
    <dgm:fillClrLst>
      <a:schemeClr val="accent5">
        <a:tint val="80000"/>
      </a:schemeClr>
    </dgm:fillClrLst>
    <dgm:linClrLst meth="repeat">
      <a:schemeClr val="lt1"/>
    </dgm:linClrLst>
    <dgm:effectClrLst/>
    <dgm:txLinClrLst/>
    <dgm:txFillClrLst/>
    <dgm:txEffectClrLst/>
  </dgm:styleLbl>
  <dgm:styleLbl name="asst4">
    <dgm:fillClrLst>
      <a:schemeClr val="accent5">
        <a:tint val="70000"/>
      </a:schemeClr>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a:tint val="90000"/>
      </a:schemeClr>
    </dgm:fillClrLst>
    <dgm:linClrLst meth="repeat">
      <a:schemeClr val="accent5">
        <a:tint val="90000"/>
      </a:schemeClr>
    </dgm:linClrLst>
    <dgm:effectClrLst/>
    <dgm:txLinClrLst/>
    <dgm:txFillClrLst/>
    <dgm:txEffectClrLst/>
  </dgm:styleLbl>
  <dgm:styleLbl name="parChTrans2D3">
    <dgm:fillClrLst meth="repeat">
      <a:schemeClr val="accent5">
        <a:tint val="70000"/>
      </a:schemeClr>
    </dgm:fillClrLst>
    <dgm:linClrLst meth="repeat">
      <a:schemeClr val="accent5">
        <a:tint val="70000"/>
      </a:schemeClr>
    </dgm:linClrLst>
    <dgm:effectClrLst/>
    <dgm:txLinClrLst/>
    <dgm:txFillClrLst/>
    <dgm:txEffectClrLst/>
  </dgm:styleLbl>
  <dgm:styleLbl name="parChTrans2D4">
    <dgm:fillClrLst meth="repeat">
      <a:schemeClr val="accent5">
        <a:tint val="50000"/>
      </a:schemeClr>
    </dgm:fillClrLst>
    <dgm:linClrLst meth="repeat">
      <a:schemeClr val="accent5">
        <a:tint val="50000"/>
      </a:schemeClr>
    </dgm:linClrLst>
    <dgm:effectClrLst/>
    <dgm:txLinClrLst/>
    <dgm:txFillClrLst meth="repeat">
      <a:schemeClr val="lt1"/>
    </dgm:txFillClrLst>
    <dgm:txEffectClrLst/>
  </dgm:styleLbl>
  <dgm:styleLbl name="parChTrans1D1">
    <dgm:fillClrLst meth="repeat">
      <a:schemeClr val="accent5">
        <a:shade val="80000"/>
      </a:schemeClr>
    </dgm:fillClrLst>
    <dgm:linClrLst meth="repeat">
      <a:schemeClr val="accent5">
        <a:shade val="80000"/>
      </a:schemeClr>
    </dgm:linClrLst>
    <dgm:effectClrLst/>
    <dgm:txLinClrLst/>
    <dgm:txFillClrLst meth="repeat">
      <a:schemeClr val="tx1"/>
    </dgm:txFillClrLst>
    <dgm:txEffectClrLst/>
  </dgm:styleLbl>
  <dgm:styleLbl name="parChTrans1D2">
    <dgm:fillClrLst meth="repeat">
      <a:schemeClr val="accent5">
        <a:tint val="99000"/>
      </a:schemeClr>
    </dgm:fillClrLst>
    <dgm:linClrLst meth="repeat">
      <a:schemeClr val="accent5">
        <a:tint val="99000"/>
      </a:schemeClr>
    </dgm:linClrLst>
    <dgm:effectClrLst/>
    <dgm:txLinClrLst/>
    <dgm:txFillClrLst meth="repeat">
      <a:schemeClr val="tx1"/>
    </dgm:txFillClrLst>
    <dgm:txEffectClrLst/>
  </dgm:styleLbl>
  <dgm:styleLbl name="parChTrans1D3">
    <dgm:fillClrLst meth="repeat">
      <a:schemeClr val="accent5">
        <a:tint val="80000"/>
      </a:schemeClr>
    </dgm:fillClrLst>
    <dgm:linClrLst meth="repeat">
      <a:schemeClr val="accent5">
        <a:tint val="80000"/>
      </a:schemeClr>
    </dgm:linClrLst>
    <dgm:effectClrLst/>
    <dgm:txLinClrLst/>
    <dgm:txFillClrLst meth="repeat">
      <a:schemeClr val="tx1"/>
    </dgm:txFillClrLst>
    <dgm:txEffectClrLst/>
  </dgm:styleLbl>
  <dgm:styleLbl name="parChTrans1D4">
    <dgm:fillClrLst meth="repeat">
      <a:schemeClr val="accent5">
        <a:tint val="70000"/>
      </a:schemeClr>
    </dgm:fillClrLst>
    <dgm:linClrLst meth="repeat">
      <a:schemeClr val="accent5">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a:tint val="70000"/>
      </a:schemeClr>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A7217AA-AA2C-487A-B2D0-47FF3A727A96}" type="doc">
      <dgm:prSet loTypeId="urn:microsoft.com/office/officeart/2005/8/layout/vProcess5" loCatId="process" qsTypeId="urn:microsoft.com/office/officeart/2005/8/quickstyle/simple5" qsCatId="simple" csTypeId="urn:microsoft.com/office/officeart/2005/8/colors/accent5_3" csCatId="accent5" phldr="1"/>
      <dgm:spPr/>
      <dgm:t>
        <a:bodyPr/>
        <a:lstStyle/>
        <a:p>
          <a:endParaRPr lang="pl-PL"/>
        </a:p>
      </dgm:t>
    </dgm:pt>
    <dgm:pt modelId="{A1371E48-7C91-4154-A121-2C795978B3E3}">
      <dgm:prSet phldrT="[Tekst]" custT="1"/>
      <dgm:spPr>
        <a:xfrm>
          <a:off x="0" y="265541"/>
          <a:ext cx="6084186" cy="224615"/>
        </a:xfrm>
      </dgm:spPr>
      <dgm:t>
        <a:bodyPr/>
        <a:lstStyle/>
        <a:p>
          <a:pPr algn="ctr"/>
          <a:r>
            <a:rPr lang="pl-PL" sz="1100" baseline="0">
              <a:solidFill>
                <a:schemeClr val="bg2">
                  <a:lumMod val="10000"/>
                </a:schemeClr>
              </a:solidFill>
              <a:latin typeface="+mn-lt"/>
              <a:ea typeface="+mn-ea"/>
              <a:cs typeface="+mn-cs"/>
            </a:rPr>
            <a:t>pełna diagnoza problemów w skali  Gminy i uszczegółowiona dla obszaru rewitalizacji</a:t>
          </a:r>
        </a:p>
      </dgm:t>
    </dgm:pt>
    <dgm:pt modelId="{9320A4A1-52F0-4208-B726-56E8E09160F8}" type="parTrans" cxnId="{43DA77EB-4252-4BDD-B4DB-F336BB99C5CC}">
      <dgm:prSet/>
      <dgm:spPr/>
      <dgm:t>
        <a:bodyPr/>
        <a:lstStyle/>
        <a:p>
          <a:endParaRPr lang="pl-PL" sz="3600"/>
        </a:p>
      </dgm:t>
    </dgm:pt>
    <dgm:pt modelId="{FF8D67E0-0F16-429F-BD44-99680C1D302E}" type="sibTrans" cxnId="{43DA77EB-4252-4BDD-B4DB-F336BB99C5CC}">
      <dgm:prSet/>
      <dgm:spPr/>
      <dgm:t>
        <a:bodyPr/>
        <a:lstStyle/>
        <a:p>
          <a:endParaRPr lang="pl-PL" sz="3600"/>
        </a:p>
      </dgm:t>
    </dgm:pt>
    <dgm:pt modelId="{7BCD4651-082E-4116-8503-1AFF7F7621AF}">
      <dgm:prSet phldrT="[Tekst]" custT="1"/>
      <dgm:spPr>
        <a:xfrm rot="10800000">
          <a:off x="0" y="745758"/>
          <a:ext cx="6084186" cy="751222"/>
        </a:xfrm>
      </dgm:spPr>
      <dgm:t>
        <a:bodyPr/>
        <a:lstStyle/>
        <a:p>
          <a:pPr algn="l"/>
          <a:r>
            <a:rPr lang="pl-PL" sz="1200" b="1" baseline="0">
              <a:solidFill>
                <a:schemeClr val="bg2">
                  <a:lumMod val="10000"/>
                </a:schemeClr>
              </a:solidFill>
              <a:latin typeface="+mn-lt"/>
              <a:ea typeface="+mn-ea"/>
              <a:cs typeface="+mn-cs"/>
            </a:rPr>
            <a:t>POWIĄZANIA</a:t>
          </a:r>
        </a:p>
      </dgm:t>
    </dgm:pt>
    <dgm:pt modelId="{4B63C06A-6F7C-4E35-8881-0A2A01720CC6}" type="parTrans" cxnId="{42B1A45B-0B35-4B27-AAF6-3E406EBCCD8B}">
      <dgm:prSet/>
      <dgm:spPr/>
      <dgm:t>
        <a:bodyPr/>
        <a:lstStyle/>
        <a:p>
          <a:endParaRPr lang="pl-PL" sz="3600"/>
        </a:p>
      </dgm:t>
    </dgm:pt>
    <dgm:pt modelId="{DEBB77BA-F261-4D8D-A90F-CF59B2611356}" type="sibTrans" cxnId="{42B1A45B-0B35-4B27-AAF6-3E406EBCCD8B}">
      <dgm:prSet/>
      <dgm:spPr/>
      <dgm:t>
        <a:bodyPr/>
        <a:lstStyle/>
        <a:p>
          <a:endParaRPr lang="pl-PL" sz="3600"/>
        </a:p>
      </dgm:t>
    </dgm:pt>
    <dgm:pt modelId="{CCA9AE38-2D2F-4A74-865B-886AD3BCD9DD}">
      <dgm:prSet phldrT="[Tekst]" custT="1"/>
      <dgm:spPr>
        <a:xfrm>
          <a:off x="0" y="1009436"/>
          <a:ext cx="6084186" cy="224615"/>
        </a:xfrm>
      </dgm:spPr>
      <dgm:t>
        <a:bodyPr/>
        <a:lstStyle/>
        <a:p>
          <a:pPr algn="ctr"/>
          <a:r>
            <a:rPr lang="pl-PL" sz="1100" baseline="0">
              <a:solidFill>
                <a:schemeClr val="bg2">
                  <a:lumMod val="10000"/>
                </a:schemeClr>
              </a:solidFill>
              <a:latin typeface="+mn-lt"/>
              <a:ea typeface="+mn-ea"/>
              <a:cs typeface="+mn-cs"/>
            </a:rPr>
            <a:t>opis powiązań gminnego progeamu rewitalizacji z  dokumentami strategicznymi Gminy</a:t>
          </a:r>
        </a:p>
      </dgm:t>
    </dgm:pt>
    <dgm:pt modelId="{81FD8BC2-D157-47EB-95FA-89287A872384}" type="parTrans" cxnId="{383672E5-0C3B-40C8-A9CF-C3E46B2C946E}">
      <dgm:prSet/>
      <dgm:spPr/>
      <dgm:t>
        <a:bodyPr/>
        <a:lstStyle/>
        <a:p>
          <a:endParaRPr lang="pl-PL" sz="3600"/>
        </a:p>
      </dgm:t>
    </dgm:pt>
    <dgm:pt modelId="{2AC5803F-85CF-41A7-AF7B-290A22AAD210}" type="sibTrans" cxnId="{383672E5-0C3B-40C8-A9CF-C3E46B2C946E}">
      <dgm:prSet/>
      <dgm:spPr/>
      <dgm:t>
        <a:bodyPr/>
        <a:lstStyle/>
        <a:p>
          <a:endParaRPr lang="pl-PL" sz="3600"/>
        </a:p>
      </dgm:t>
    </dgm:pt>
    <dgm:pt modelId="{AF81598F-3E5A-4A76-AA92-2C0BD80137CC}">
      <dgm:prSet phldrT="[Tekst]" custT="1"/>
      <dgm:spPr>
        <a:xfrm rot="10800000">
          <a:off x="0" y="1489653"/>
          <a:ext cx="6084186" cy="751222"/>
        </a:xfrm>
      </dgm:spPr>
      <dgm:t>
        <a:bodyPr/>
        <a:lstStyle/>
        <a:p>
          <a:pPr algn="l"/>
          <a:r>
            <a:rPr lang="pl-PL" sz="1200" b="1" baseline="0">
              <a:solidFill>
                <a:schemeClr val="bg2">
                  <a:lumMod val="10000"/>
                </a:schemeClr>
              </a:solidFill>
              <a:latin typeface="+mn-lt"/>
              <a:ea typeface="+mn-ea"/>
              <a:cs typeface="+mn-cs"/>
            </a:rPr>
            <a:t>WIZJA</a:t>
          </a:r>
        </a:p>
      </dgm:t>
    </dgm:pt>
    <dgm:pt modelId="{CF98C99F-C84E-4CE3-A485-327D4840E961}" type="parTrans" cxnId="{0E2C0A69-4AA8-4866-B630-C2508B94F0E5}">
      <dgm:prSet/>
      <dgm:spPr/>
      <dgm:t>
        <a:bodyPr/>
        <a:lstStyle/>
        <a:p>
          <a:endParaRPr lang="pl-PL" sz="3600"/>
        </a:p>
      </dgm:t>
    </dgm:pt>
    <dgm:pt modelId="{6A770C39-D45A-4B77-A617-6DF5A693F896}" type="sibTrans" cxnId="{0E2C0A69-4AA8-4866-B630-C2508B94F0E5}">
      <dgm:prSet/>
      <dgm:spPr/>
      <dgm:t>
        <a:bodyPr/>
        <a:lstStyle/>
        <a:p>
          <a:endParaRPr lang="pl-PL" sz="3600"/>
        </a:p>
      </dgm:t>
    </dgm:pt>
    <dgm:pt modelId="{27280F92-2A2A-43E0-ABDF-4D3C6109D26E}">
      <dgm:prSet phldrT="[Tekst]" custT="1"/>
      <dgm:spPr>
        <a:xfrm>
          <a:off x="0" y="1753332"/>
          <a:ext cx="6084186" cy="224615"/>
        </a:xfrm>
      </dgm:spPr>
      <dgm:t>
        <a:bodyPr/>
        <a:lstStyle/>
        <a:p>
          <a:pPr algn="ctr"/>
          <a:r>
            <a:rPr lang="pl-PL" sz="1100" baseline="0">
              <a:solidFill>
                <a:schemeClr val="bg2">
                  <a:lumMod val="10000"/>
                </a:schemeClr>
              </a:solidFill>
              <a:latin typeface="+mn-lt"/>
              <a:ea typeface="+mn-ea"/>
              <a:cs typeface="+mn-cs"/>
            </a:rPr>
            <a:t>wizja stanu obszaru po przeprowadzeniu rewitalizacji</a:t>
          </a:r>
        </a:p>
      </dgm:t>
    </dgm:pt>
    <dgm:pt modelId="{96B50D7D-8D13-43F8-BCEC-16A088FBBBD3}" type="parTrans" cxnId="{49F547D7-9184-4640-8885-EF399E14C7CE}">
      <dgm:prSet/>
      <dgm:spPr/>
      <dgm:t>
        <a:bodyPr/>
        <a:lstStyle/>
        <a:p>
          <a:endParaRPr lang="pl-PL" sz="3600"/>
        </a:p>
      </dgm:t>
    </dgm:pt>
    <dgm:pt modelId="{FD28A690-9739-46E9-AAEA-E384A0C2E0B6}" type="sibTrans" cxnId="{49F547D7-9184-4640-8885-EF399E14C7CE}">
      <dgm:prSet/>
      <dgm:spPr/>
      <dgm:t>
        <a:bodyPr/>
        <a:lstStyle/>
        <a:p>
          <a:endParaRPr lang="pl-PL" sz="3600"/>
        </a:p>
      </dgm:t>
    </dgm:pt>
    <dgm:pt modelId="{ABBB9F0E-91EA-49F1-9FDF-F5C83202B84B}">
      <dgm:prSet phldrT="[Tekst]" custT="1"/>
      <dgm:spPr>
        <a:xfrm rot="10800000">
          <a:off x="0" y="2233549"/>
          <a:ext cx="6084186" cy="751222"/>
        </a:xfrm>
      </dgm:spPr>
      <dgm:t>
        <a:bodyPr/>
        <a:lstStyle/>
        <a:p>
          <a:pPr algn="l"/>
          <a:r>
            <a:rPr lang="pl-PL" sz="1200" b="1" baseline="0">
              <a:solidFill>
                <a:schemeClr val="bg2">
                  <a:lumMod val="10000"/>
                </a:schemeClr>
              </a:solidFill>
              <a:latin typeface="Calibri"/>
              <a:ea typeface="+mn-ea"/>
              <a:cs typeface="+mn-cs"/>
            </a:rPr>
            <a:t>CELE</a:t>
          </a:r>
        </a:p>
      </dgm:t>
    </dgm:pt>
    <dgm:pt modelId="{2A6C760C-404A-42D7-A282-150D70B0D15E}" type="parTrans" cxnId="{08181DA3-C283-4CDF-9BF7-B09AD60612D0}">
      <dgm:prSet/>
      <dgm:spPr/>
      <dgm:t>
        <a:bodyPr/>
        <a:lstStyle/>
        <a:p>
          <a:endParaRPr lang="pl-PL" sz="3600"/>
        </a:p>
      </dgm:t>
    </dgm:pt>
    <dgm:pt modelId="{FAACD907-9C7B-4642-8050-1A68A30313F8}" type="sibTrans" cxnId="{08181DA3-C283-4CDF-9BF7-B09AD60612D0}">
      <dgm:prSet/>
      <dgm:spPr/>
      <dgm:t>
        <a:bodyPr/>
        <a:lstStyle/>
        <a:p>
          <a:endParaRPr lang="pl-PL" sz="3600"/>
        </a:p>
      </dgm:t>
    </dgm:pt>
    <dgm:pt modelId="{B9CCD1BC-EA0A-455A-BFD3-543F06F3136A}">
      <dgm:prSet phldrT="[Tekst]" custT="1"/>
      <dgm:spPr>
        <a:xfrm>
          <a:off x="0" y="2497228"/>
          <a:ext cx="6084186" cy="224615"/>
        </a:xfrm>
      </dgm:spPr>
      <dgm:t>
        <a:bodyPr/>
        <a:lstStyle/>
        <a:p>
          <a:pPr algn="ctr"/>
          <a:r>
            <a:rPr lang="pl-PL" sz="1100" baseline="0">
              <a:solidFill>
                <a:schemeClr val="bg2">
                  <a:lumMod val="10000"/>
                </a:schemeClr>
              </a:solidFill>
              <a:latin typeface="+mn-lt"/>
              <a:ea typeface="+mn-ea"/>
              <a:cs typeface="+mn-cs"/>
            </a:rPr>
            <a:t>cele rewitalizacji oraz odpowiadające im kierunki działań służące eliminacji lub ograniczeniu negatywnych zjawisk</a:t>
          </a:r>
        </a:p>
      </dgm:t>
    </dgm:pt>
    <dgm:pt modelId="{B1A5AAEF-D71B-482A-9773-BEC754E7618F}" type="parTrans" cxnId="{2327A3DD-D730-4E5F-BB18-1B65B30B857E}">
      <dgm:prSet/>
      <dgm:spPr/>
      <dgm:t>
        <a:bodyPr/>
        <a:lstStyle/>
        <a:p>
          <a:endParaRPr lang="pl-PL" sz="3600"/>
        </a:p>
      </dgm:t>
    </dgm:pt>
    <dgm:pt modelId="{75C0223C-FA3D-46DF-B3E4-828075A19B7B}" type="sibTrans" cxnId="{2327A3DD-D730-4E5F-BB18-1B65B30B857E}">
      <dgm:prSet/>
      <dgm:spPr/>
      <dgm:t>
        <a:bodyPr/>
        <a:lstStyle/>
        <a:p>
          <a:endParaRPr lang="pl-PL" sz="3600"/>
        </a:p>
      </dgm:t>
    </dgm:pt>
    <dgm:pt modelId="{A4247045-20CE-478E-BBF0-89EFCB80A7FF}">
      <dgm:prSet phldrT="[Tekst]" custT="1"/>
      <dgm:spPr>
        <a:xfrm rot="10800000">
          <a:off x="0" y="2977444"/>
          <a:ext cx="6084186" cy="751222"/>
        </a:xfrm>
      </dgm:spPr>
      <dgm:t>
        <a:bodyPr/>
        <a:lstStyle/>
        <a:p>
          <a:pPr algn="l"/>
          <a:r>
            <a:rPr lang="pl-PL" sz="1200" b="1" baseline="0">
              <a:solidFill>
                <a:schemeClr val="bg2">
                  <a:lumMod val="10000"/>
                </a:schemeClr>
              </a:solidFill>
              <a:latin typeface="+mn-lt"/>
              <a:ea typeface="+mn-ea"/>
              <a:cs typeface="+mn-cs"/>
            </a:rPr>
            <a:t>Planowane</a:t>
          </a:r>
          <a:r>
            <a:rPr lang="pl-PL" sz="1200" baseline="0">
              <a:solidFill>
                <a:schemeClr val="bg2">
                  <a:lumMod val="10000"/>
                </a:schemeClr>
              </a:solidFill>
              <a:latin typeface="+mn-lt"/>
              <a:ea typeface="+mn-ea"/>
              <a:cs typeface="+mn-cs"/>
            </a:rPr>
            <a:t> </a:t>
          </a:r>
          <a:r>
            <a:rPr lang="pl-PL" sz="1200" b="1" baseline="0">
              <a:solidFill>
                <a:schemeClr val="bg2">
                  <a:lumMod val="10000"/>
                </a:schemeClr>
              </a:solidFill>
              <a:latin typeface="+mn-lt"/>
              <a:ea typeface="+mn-ea"/>
              <a:cs typeface="+mn-cs"/>
            </a:rPr>
            <a:t>przedsięwzięcia</a:t>
          </a:r>
        </a:p>
      </dgm:t>
    </dgm:pt>
    <dgm:pt modelId="{905F5217-53D4-45C3-BE7E-1AD51FD6D456}" type="parTrans" cxnId="{92B2A5F8-2CDB-4157-8DCC-E3DB7EE6F789}">
      <dgm:prSet/>
      <dgm:spPr/>
      <dgm:t>
        <a:bodyPr/>
        <a:lstStyle/>
        <a:p>
          <a:endParaRPr lang="pl-PL" sz="3600"/>
        </a:p>
      </dgm:t>
    </dgm:pt>
    <dgm:pt modelId="{AD2AE373-8A15-4528-BFAC-D8A3FECB0F4F}" type="sibTrans" cxnId="{92B2A5F8-2CDB-4157-8DCC-E3DB7EE6F789}">
      <dgm:prSet/>
      <dgm:spPr/>
      <dgm:t>
        <a:bodyPr/>
        <a:lstStyle/>
        <a:p>
          <a:endParaRPr lang="pl-PL" sz="3600"/>
        </a:p>
      </dgm:t>
    </dgm:pt>
    <dgm:pt modelId="{569EA871-27E5-41F1-A717-68E44AF722B4}">
      <dgm:prSet phldrT="[Tekst]" custT="1"/>
      <dgm:spPr>
        <a:xfrm>
          <a:off x="0" y="3241123"/>
          <a:ext cx="6084186" cy="224615"/>
        </a:xfrm>
      </dgm:spPr>
      <dgm:t>
        <a:bodyPr/>
        <a:lstStyle/>
        <a:p>
          <a:pPr algn="ctr"/>
          <a:r>
            <a:rPr lang="pl-PL" sz="1100" baseline="0">
              <a:solidFill>
                <a:schemeClr val="bg2">
                  <a:lumMod val="10000"/>
                </a:schemeClr>
              </a:solidFill>
              <a:latin typeface="+mn-lt"/>
              <a:ea typeface="+mn-ea"/>
              <a:cs typeface="+mn-cs"/>
            </a:rPr>
            <a:t>opis przedsięwzięć rewitalizacyjnych, w szczególności o charakterze społecznym oraz gospodarczym, środowiskowym, przestrzenno-funkcjonalnym lub techniccznym</a:t>
          </a:r>
        </a:p>
      </dgm:t>
    </dgm:pt>
    <dgm:pt modelId="{42C4F5F8-38F7-49D6-BFA6-2D492FBBBE8A}" type="parTrans" cxnId="{39572010-0216-4F42-8288-56F81EBFAF7F}">
      <dgm:prSet/>
      <dgm:spPr/>
      <dgm:t>
        <a:bodyPr/>
        <a:lstStyle/>
        <a:p>
          <a:endParaRPr lang="pl-PL" sz="3600"/>
        </a:p>
      </dgm:t>
    </dgm:pt>
    <dgm:pt modelId="{0731A639-1421-41C3-803F-F2CF20B92D90}" type="sibTrans" cxnId="{39572010-0216-4F42-8288-56F81EBFAF7F}">
      <dgm:prSet/>
      <dgm:spPr/>
      <dgm:t>
        <a:bodyPr/>
        <a:lstStyle/>
        <a:p>
          <a:endParaRPr lang="pl-PL" sz="3600"/>
        </a:p>
      </dgm:t>
    </dgm:pt>
    <dgm:pt modelId="{0C477A5C-3A7D-4A7E-A9E6-6AC70DA0A9ED}">
      <dgm:prSet phldrT="[Tekst]" custT="1"/>
      <dgm:spPr>
        <a:xfrm rot="10800000">
          <a:off x="0" y="3721340"/>
          <a:ext cx="6084186" cy="751222"/>
        </a:xfrm>
      </dgm:spPr>
      <dgm:t>
        <a:bodyPr/>
        <a:lstStyle/>
        <a:p>
          <a:endParaRPr lang="pl-PL" baseline="0">
            <a:solidFill>
              <a:schemeClr val="bg2">
                <a:lumMod val="10000"/>
              </a:schemeClr>
            </a:solidFill>
          </a:endParaRPr>
        </a:p>
      </dgm:t>
    </dgm:pt>
    <dgm:pt modelId="{611BBEEB-D645-4592-A860-103DE81497E9}" type="parTrans" cxnId="{A23F4EA2-8200-4993-BCBA-F8B059B696CD}">
      <dgm:prSet/>
      <dgm:spPr/>
      <dgm:t>
        <a:bodyPr/>
        <a:lstStyle/>
        <a:p>
          <a:endParaRPr lang="pl-PL" sz="3600"/>
        </a:p>
      </dgm:t>
    </dgm:pt>
    <dgm:pt modelId="{F4E89CFC-B0B4-4435-8EAC-F546EA621DA8}" type="sibTrans" cxnId="{A23F4EA2-8200-4993-BCBA-F8B059B696CD}">
      <dgm:prSet/>
      <dgm:spPr/>
      <dgm:t>
        <a:bodyPr/>
        <a:lstStyle/>
        <a:p>
          <a:endParaRPr lang="pl-PL" sz="3600"/>
        </a:p>
      </dgm:t>
    </dgm:pt>
    <dgm:pt modelId="{D2658B63-1F0D-4360-9909-D701B8A2471E}">
      <dgm:prSet phldrT="[Tekst]" custT="1"/>
      <dgm:spPr>
        <a:xfrm>
          <a:off x="0" y="3985019"/>
          <a:ext cx="6084186" cy="224615"/>
        </a:xfrm>
      </dgm:spPr>
      <dgm:t>
        <a:bodyPr/>
        <a:lstStyle/>
        <a:p>
          <a:endParaRPr lang="pl-PL" baseline="0">
            <a:solidFill>
              <a:schemeClr val="bg2">
                <a:lumMod val="10000"/>
              </a:schemeClr>
            </a:solidFill>
          </a:endParaRPr>
        </a:p>
      </dgm:t>
    </dgm:pt>
    <dgm:pt modelId="{3E7F4D3F-205B-4D2A-9CDB-318BD274CF17}" type="parTrans" cxnId="{DDB65D37-626F-42C3-8018-4290D0B88CD5}">
      <dgm:prSet/>
      <dgm:spPr/>
      <dgm:t>
        <a:bodyPr/>
        <a:lstStyle/>
        <a:p>
          <a:endParaRPr lang="pl-PL" sz="3600"/>
        </a:p>
      </dgm:t>
    </dgm:pt>
    <dgm:pt modelId="{3D65E326-9545-43AD-9F38-DE4CD2F0439B}" type="sibTrans" cxnId="{DDB65D37-626F-42C3-8018-4290D0B88CD5}">
      <dgm:prSet/>
      <dgm:spPr/>
      <dgm:t>
        <a:bodyPr/>
        <a:lstStyle/>
        <a:p>
          <a:endParaRPr lang="pl-PL" sz="3600"/>
        </a:p>
      </dgm:t>
    </dgm:pt>
    <dgm:pt modelId="{4D67D953-61AB-49C3-AC2E-5F73DA94668E}">
      <dgm:prSet phldrT="[Tekst]" custT="1"/>
      <dgm:spPr>
        <a:xfrm rot="10800000">
          <a:off x="0" y="4465235"/>
          <a:ext cx="6084186" cy="751222"/>
        </a:xfrm>
      </dgm:spPr>
      <dgm:t>
        <a:bodyPr/>
        <a:lstStyle/>
        <a:p>
          <a:endParaRPr lang="pl-PL" baseline="0">
            <a:solidFill>
              <a:schemeClr val="bg2">
                <a:lumMod val="10000"/>
              </a:schemeClr>
            </a:solidFill>
          </a:endParaRPr>
        </a:p>
      </dgm:t>
    </dgm:pt>
    <dgm:pt modelId="{A4CAD262-5E9F-483F-B385-D7CBC46C6BF7}" type="parTrans" cxnId="{9E9F6F87-2B82-4D7B-9BD7-167021F2314E}">
      <dgm:prSet/>
      <dgm:spPr/>
      <dgm:t>
        <a:bodyPr/>
        <a:lstStyle/>
        <a:p>
          <a:endParaRPr lang="pl-PL" sz="3600"/>
        </a:p>
      </dgm:t>
    </dgm:pt>
    <dgm:pt modelId="{F577132D-6015-4D3C-929C-48117F9F9927}" type="sibTrans" cxnId="{9E9F6F87-2B82-4D7B-9BD7-167021F2314E}">
      <dgm:prSet/>
      <dgm:spPr/>
      <dgm:t>
        <a:bodyPr/>
        <a:lstStyle/>
        <a:p>
          <a:endParaRPr lang="pl-PL" sz="3600"/>
        </a:p>
      </dgm:t>
    </dgm:pt>
    <dgm:pt modelId="{B86B8386-CB1F-40B8-BDD7-F48E23222F84}">
      <dgm:prSet phldrT="[Tekst]" custT="1"/>
      <dgm:spPr>
        <a:xfrm>
          <a:off x="0" y="4728914"/>
          <a:ext cx="6084186" cy="224615"/>
        </a:xfrm>
      </dgm:spPr>
      <dgm:t>
        <a:bodyPr/>
        <a:lstStyle/>
        <a:p>
          <a:endParaRPr lang="pl-PL" baseline="0">
            <a:solidFill>
              <a:schemeClr val="bg2">
                <a:lumMod val="10000"/>
              </a:schemeClr>
            </a:solidFill>
          </a:endParaRPr>
        </a:p>
      </dgm:t>
    </dgm:pt>
    <dgm:pt modelId="{913A32E0-70F5-470E-BDA7-EED22EFB58DF}" type="parTrans" cxnId="{B66A7D68-223A-4319-B2E7-351FEFCD767F}">
      <dgm:prSet/>
      <dgm:spPr/>
      <dgm:t>
        <a:bodyPr/>
        <a:lstStyle/>
        <a:p>
          <a:endParaRPr lang="pl-PL" sz="3600"/>
        </a:p>
      </dgm:t>
    </dgm:pt>
    <dgm:pt modelId="{BC987DF5-ADA5-441A-AF4A-0DB060725F24}" type="sibTrans" cxnId="{B66A7D68-223A-4319-B2E7-351FEFCD767F}">
      <dgm:prSet/>
      <dgm:spPr/>
      <dgm:t>
        <a:bodyPr/>
        <a:lstStyle/>
        <a:p>
          <a:endParaRPr lang="pl-PL" sz="3600"/>
        </a:p>
      </dgm:t>
    </dgm:pt>
    <dgm:pt modelId="{D364D6A2-C2D9-4619-B844-C0DDCC16DB1D}">
      <dgm:prSet phldrT="[Tekst]" custT="1"/>
      <dgm:spPr>
        <a:xfrm rot="10800000">
          <a:off x="0" y="5209131"/>
          <a:ext cx="6084186" cy="751222"/>
        </a:xfrm>
      </dgm:spPr>
      <dgm:t>
        <a:bodyPr/>
        <a:lstStyle/>
        <a:p>
          <a:endParaRPr lang="pl-PL" baseline="0">
            <a:solidFill>
              <a:schemeClr val="bg2">
                <a:lumMod val="10000"/>
              </a:schemeClr>
            </a:solidFill>
          </a:endParaRPr>
        </a:p>
      </dgm:t>
    </dgm:pt>
    <dgm:pt modelId="{D06B5065-DE83-4C38-9792-76B5F8424388}" type="parTrans" cxnId="{FA35CD65-970C-4D13-AE15-E71DFF4B5A93}">
      <dgm:prSet/>
      <dgm:spPr/>
      <dgm:t>
        <a:bodyPr/>
        <a:lstStyle/>
        <a:p>
          <a:endParaRPr lang="pl-PL" sz="3600"/>
        </a:p>
      </dgm:t>
    </dgm:pt>
    <dgm:pt modelId="{54BE72D0-1446-42AB-9A3B-317C3BD09E2C}" type="sibTrans" cxnId="{FA35CD65-970C-4D13-AE15-E71DFF4B5A93}">
      <dgm:prSet/>
      <dgm:spPr/>
      <dgm:t>
        <a:bodyPr/>
        <a:lstStyle/>
        <a:p>
          <a:endParaRPr lang="pl-PL" sz="3600"/>
        </a:p>
      </dgm:t>
    </dgm:pt>
    <dgm:pt modelId="{0CD0805F-71C5-424C-BFB1-D9C42D532C6A}">
      <dgm:prSet phldrT="[Tekst]" custT="1"/>
      <dgm:spPr>
        <a:xfrm>
          <a:off x="0" y="5472810"/>
          <a:ext cx="6084186" cy="224615"/>
        </a:xfrm>
      </dgm:spPr>
      <dgm:t>
        <a:bodyPr/>
        <a:lstStyle/>
        <a:p>
          <a:endParaRPr lang="pl-PL" baseline="0">
            <a:solidFill>
              <a:schemeClr val="bg2">
                <a:lumMod val="10000"/>
              </a:schemeClr>
            </a:solidFill>
          </a:endParaRPr>
        </a:p>
      </dgm:t>
    </dgm:pt>
    <dgm:pt modelId="{C3FBBA6A-8E25-45E7-A1DA-C87054574B4F}" type="parTrans" cxnId="{CAFCC991-D3DA-42D3-82D5-A99B4EABFDB1}">
      <dgm:prSet/>
      <dgm:spPr/>
      <dgm:t>
        <a:bodyPr/>
        <a:lstStyle/>
        <a:p>
          <a:endParaRPr lang="pl-PL" sz="3600"/>
        </a:p>
      </dgm:t>
    </dgm:pt>
    <dgm:pt modelId="{F3B7EB0C-5257-477A-8A96-8F149DB9AB1B}" type="sibTrans" cxnId="{CAFCC991-D3DA-42D3-82D5-A99B4EABFDB1}">
      <dgm:prSet/>
      <dgm:spPr/>
      <dgm:t>
        <a:bodyPr/>
        <a:lstStyle/>
        <a:p>
          <a:endParaRPr lang="pl-PL" sz="3600"/>
        </a:p>
      </dgm:t>
    </dgm:pt>
    <dgm:pt modelId="{88BED231-A731-42A5-955E-1AA2BB41B47A}">
      <dgm:prSet phldrT="[Tekst]" custT="1"/>
      <dgm:spPr>
        <a:xfrm>
          <a:off x="0" y="5953026"/>
          <a:ext cx="6084186" cy="488440"/>
        </a:xfrm>
      </dgm:spPr>
      <dgm:t>
        <a:bodyPr/>
        <a:lstStyle/>
        <a:p>
          <a:endParaRPr lang="pl-PL" baseline="0">
            <a:solidFill>
              <a:schemeClr val="bg2">
                <a:lumMod val="10000"/>
              </a:schemeClr>
            </a:solidFill>
          </a:endParaRPr>
        </a:p>
      </dgm:t>
    </dgm:pt>
    <dgm:pt modelId="{19F4E2FC-FA65-493E-A03F-F2B90B1E65CF}" type="parTrans" cxnId="{BC8C2372-1841-43AF-8DDF-E57D09F02778}">
      <dgm:prSet/>
      <dgm:spPr/>
      <dgm:t>
        <a:bodyPr/>
        <a:lstStyle/>
        <a:p>
          <a:endParaRPr lang="pl-PL" sz="3600"/>
        </a:p>
      </dgm:t>
    </dgm:pt>
    <dgm:pt modelId="{BCF5385E-3655-4C4F-B7DF-BB899A95B9AC}" type="sibTrans" cxnId="{BC8C2372-1841-43AF-8DDF-E57D09F02778}">
      <dgm:prSet/>
      <dgm:spPr/>
      <dgm:t>
        <a:bodyPr/>
        <a:lstStyle/>
        <a:p>
          <a:endParaRPr lang="pl-PL" sz="3600"/>
        </a:p>
      </dgm:t>
    </dgm:pt>
    <dgm:pt modelId="{3C3E5AE5-5EE5-4B36-BE69-D158967BCCAC}">
      <dgm:prSet phldrT="[Tekst]" custT="1"/>
      <dgm:spPr>
        <a:xfrm>
          <a:off x="0" y="6207015"/>
          <a:ext cx="6084186" cy="224682"/>
        </a:xfrm>
      </dgm:spPr>
      <dgm:t>
        <a:bodyPr/>
        <a:lstStyle/>
        <a:p>
          <a:endParaRPr lang="pl-PL"/>
        </a:p>
      </dgm:t>
    </dgm:pt>
    <dgm:pt modelId="{CA066A1A-0D10-4364-BDC0-3D204EE7290B}" type="parTrans" cxnId="{923121D8-C21B-49FA-8ABC-D10A1B7D8A73}">
      <dgm:prSet/>
      <dgm:spPr/>
      <dgm:t>
        <a:bodyPr/>
        <a:lstStyle/>
        <a:p>
          <a:endParaRPr lang="pl-PL" sz="3600"/>
        </a:p>
      </dgm:t>
    </dgm:pt>
    <dgm:pt modelId="{8E23C313-65BE-42D6-B6E2-B5CD9D9CE50A}" type="sibTrans" cxnId="{923121D8-C21B-49FA-8ABC-D10A1B7D8A73}">
      <dgm:prSet/>
      <dgm:spPr/>
      <dgm:t>
        <a:bodyPr/>
        <a:lstStyle/>
        <a:p>
          <a:endParaRPr lang="pl-PL" sz="3600"/>
        </a:p>
      </dgm:t>
    </dgm:pt>
    <dgm:pt modelId="{8D445D65-D06D-49EB-AC67-5BB8F61D9283}">
      <dgm:prSet phldrT="[Tekst]" custT="1"/>
      <dgm:spPr>
        <a:xfrm rot="10800000">
          <a:off x="0" y="1862"/>
          <a:ext cx="6084186" cy="751222"/>
        </a:xfrm>
      </dgm:spPr>
      <dgm:t>
        <a:bodyPr/>
        <a:lstStyle/>
        <a:p>
          <a:pPr algn="l"/>
          <a:r>
            <a:rPr lang="pl-PL" sz="1200" b="1" baseline="0">
              <a:solidFill>
                <a:schemeClr val="bg2">
                  <a:lumMod val="10000"/>
                </a:schemeClr>
              </a:solidFill>
              <a:latin typeface="+mn-lt"/>
              <a:ea typeface="+mn-ea"/>
              <a:cs typeface="+mn-cs"/>
            </a:rPr>
            <a:t>DIAGNOZA</a:t>
          </a:r>
        </a:p>
      </dgm:t>
    </dgm:pt>
    <dgm:pt modelId="{CDE58DB7-DB7B-45C3-A0F8-813281963D6C}" type="parTrans" cxnId="{1AF639B3-E1A2-476B-BCF3-9535CAFF2EF1}">
      <dgm:prSet/>
      <dgm:spPr/>
      <dgm:t>
        <a:bodyPr/>
        <a:lstStyle/>
        <a:p>
          <a:endParaRPr lang="pl-PL" sz="3600"/>
        </a:p>
      </dgm:t>
    </dgm:pt>
    <dgm:pt modelId="{EFCB8A54-D7E1-4656-82B6-F9100DED4C72}" type="sibTrans" cxnId="{1AF639B3-E1A2-476B-BCF3-9535CAFF2EF1}">
      <dgm:prSet/>
      <dgm:spPr/>
      <dgm:t>
        <a:bodyPr/>
        <a:lstStyle/>
        <a:p>
          <a:endParaRPr lang="pl-PL" sz="3600"/>
        </a:p>
      </dgm:t>
    </dgm:pt>
    <dgm:pt modelId="{B354635C-F758-46C6-94D3-E60D368B2A90}" type="pres">
      <dgm:prSet presAssocID="{0A7217AA-AA2C-487A-B2D0-47FF3A727A96}" presName="outerComposite" presStyleCnt="0">
        <dgm:presLayoutVars>
          <dgm:chMax val="5"/>
          <dgm:dir/>
          <dgm:resizeHandles val="exact"/>
        </dgm:presLayoutVars>
      </dgm:prSet>
      <dgm:spPr/>
      <dgm:t>
        <a:bodyPr/>
        <a:lstStyle/>
        <a:p>
          <a:endParaRPr lang="pl-PL"/>
        </a:p>
      </dgm:t>
    </dgm:pt>
    <dgm:pt modelId="{F7AB0E55-0DF6-44FB-A1F7-F4CD3B3C4A8A}" type="pres">
      <dgm:prSet presAssocID="{0A7217AA-AA2C-487A-B2D0-47FF3A727A96}" presName="dummyMaxCanvas" presStyleCnt="0">
        <dgm:presLayoutVars/>
      </dgm:prSet>
      <dgm:spPr/>
      <dgm:t>
        <a:bodyPr/>
        <a:lstStyle/>
        <a:p>
          <a:endParaRPr lang="pl-PL"/>
        </a:p>
      </dgm:t>
    </dgm:pt>
    <dgm:pt modelId="{801FDA73-A14B-4731-ACC5-135527AB30EF}" type="pres">
      <dgm:prSet presAssocID="{0A7217AA-AA2C-487A-B2D0-47FF3A727A96}" presName="FiveNodes_1" presStyleLbl="node1" presStyleIdx="0" presStyleCnt="5">
        <dgm:presLayoutVars>
          <dgm:bulletEnabled val="1"/>
        </dgm:presLayoutVars>
      </dgm:prSet>
      <dgm:spPr/>
      <dgm:t>
        <a:bodyPr/>
        <a:lstStyle/>
        <a:p>
          <a:endParaRPr lang="pl-PL"/>
        </a:p>
      </dgm:t>
    </dgm:pt>
    <dgm:pt modelId="{D9DEA507-7213-48FA-B17B-9EE0AED4B83E}" type="pres">
      <dgm:prSet presAssocID="{0A7217AA-AA2C-487A-B2D0-47FF3A727A96}" presName="FiveNodes_2" presStyleLbl="node1" presStyleIdx="1" presStyleCnt="5">
        <dgm:presLayoutVars>
          <dgm:bulletEnabled val="1"/>
        </dgm:presLayoutVars>
      </dgm:prSet>
      <dgm:spPr/>
      <dgm:t>
        <a:bodyPr/>
        <a:lstStyle/>
        <a:p>
          <a:endParaRPr lang="pl-PL"/>
        </a:p>
      </dgm:t>
    </dgm:pt>
    <dgm:pt modelId="{9419DB9C-E017-4A3E-ADFC-62BBABA8AE24}" type="pres">
      <dgm:prSet presAssocID="{0A7217AA-AA2C-487A-B2D0-47FF3A727A96}" presName="FiveNodes_3" presStyleLbl="node1" presStyleIdx="2" presStyleCnt="5" custLinFactNeighborX="-1370" custLinFactNeighborY="-5536">
        <dgm:presLayoutVars>
          <dgm:bulletEnabled val="1"/>
        </dgm:presLayoutVars>
      </dgm:prSet>
      <dgm:spPr/>
      <dgm:t>
        <a:bodyPr/>
        <a:lstStyle/>
        <a:p>
          <a:endParaRPr lang="pl-PL"/>
        </a:p>
      </dgm:t>
    </dgm:pt>
    <dgm:pt modelId="{E8E9F377-DDE7-4DCA-B729-B7A3C2E97844}" type="pres">
      <dgm:prSet presAssocID="{0A7217AA-AA2C-487A-B2D0-47FF3A727A96}" presName="FiveNodes_4" presStyleLbl="node1" presStyleIdx="3" presStyleCnt="5" custLinFactNeighborX="-407" custLinFactNeighborY="-1643">
        <dgm:presLayoutVars>
          <dgm:bulletEnabled val="1"/>
        </dgm:presLayoutVars>
      </dgm:prSet>
      <dgm:spPr/>
      <dgm:t>
        <a:bodyPr/>
        <a:lstStyle/>
        <a:p>
          <a:endParaRPr lang="pl-PL"/>
        </a:p>
      </dgm:t>
    </dgm:pt>
    <dgm:pt modelId="{701B6CFF-6861-4D02-890B-DBF54048E033}" type="pres">
      <dgm:prSet presAssocID="{0A7217AA-AA2C-487A-B2D0-47FF3A727A96}" presName="FiveNodes_5" presStyleLbl="node1" presStyleIdx="4" presStyleCnt="5">
        <dgm:presLayoutVars>
          <dgm:bulletEnabled val="1"/>
        </dgm:presLayoutVars>
      </dgm:prSet>
      <dgm:spPr/>
      <dgm:t>
        <a:bodyPr/>
        <a:lstStyle/>
        <a:p>
          <a:endParaRPr lang="pl-PL"/>
        </a:p>
      </dgm:t>
    </dgm:pt>
    <dgm:pt modelId="{98C860D0-1317-4994-AF06-B72BC9A0CF84}" type="pres">
      <dgm:prSet presAssocID="{0A7217AA-AA2C-487A-B2D0-47FF3A727A96}" presName="FiveConn_1-2" presStyleLbl="fgAccFollowNode1" presStyleIdx="0" presStyleCnt="4">
        <dgm:presLayoutVars>
          <dgm:bulletEnabled val="1"/>
        </dgm:presLayoutVars>
      </dgm:prSet>
      <dgm:spPr/>
      <dgm:t>
        <a:bodyPr/>
        <a:lstStyle/>
        <a:p>
          <a:endParaRPr lang="pl-PL"/>
        </a:p>
      </dgm:t>
    </dgm:pt>
    <dgm:pt modelId="{CD24C237-74E4-4F4B-A7F6-43030F4C6E30}" type="pres">
      <dgm:prSet presAssocID="{0A7217AA-AA2C-487A-B2D0-47FF3A727A96}" presName="FiveConn_2-3" presStyleLbl="fgAccFollowNode1" presStyleIdx="1" presStyleCnt="4">
        <dgm:presLayoutVars>
          <dgm:bulletEnabled val="1"/>
        </dgm:presLayoutVars>
      </dgm:prSet>
      <dgm:spPr/>
      <dgm:t>
        <a:bodyPr/>
        <a:lstStyle/>
        <a:p>
          <a:endParaRPr lang="pl-PL"/>
        </a:p>
      </dgm:t>
    </dgm:pt>
    <dgm:pt modelId="{E1AB8514-7EAC-4EA2-B990-4A2A773904BB}" type="pres">
      <dgm:prSet presAssocID="{0A7217AA-AA2C-487A-B2D0-47FF3A727A96}" presName="FiveConn_3-4" presStyleLbl="fgAccFollowNode1" presStyleIdx="2" presStyleCnt="4">
        <dgm:presLayoutVars>
          <dgm:bulletEnabled val="1"/>
        </dgm:presLayoutVars>
      </dgm:prSet>
      <dgm:spPr/>
      <dgm:t>
        <a:bodyPr/>
        <a:lstStyle/>
        <a:p>
          <a:endParaRPr lang="pl-PL"/>
        </a:p>
      </dgm:t>
    </dgm:pt>
    <dgm:pt modelId="{A238B03D-0FEE-4664-B074-07FA890755D1}" type="pres">
      <dgm:prSet presAssocID="{0A7217AA-AA2C-487A-B2D0-47FF3A727A96}" presName="FiveConn_4-5" presStyleLbl="fgAccFollowNode1" presStyleIdx="3" presStyleCnt="4">
        <dgm:presLayoutVars>
          <dgm:bulletEnabled val="1"/>
        </dgm:presLayoutVars>
      </dgm:prSet>
      <dgm:spPr/>
      <dgm:t>
        <a:bodyPr/>
        <a:lstStyle/>
        <a:p>
          <a:endParaRPr lang="pl-PL"/>
        </a:p>
      </dgm:t>
    </dgm:pt>
    <dgm:pt modelId="{6004CBAB-D856-4A99-B438-04CA861D4510}" type="pres">
      <dgm:prSet presAssocID="{0A7217AA-AA2C-487A-B2D0-47FF3A727A96}" presName="FiveNodes_1_text" presStyleLbl="node1" presStyleIdx="4" presStyleCnt="5">
        <dgm:presLayoutVars>
          <dgm:bulletEnabled val="1"/>
        </dgm:presLayoutVars>
      </dgm:prSet>
      <dgm:spPr/>
      <dgm:t>
        <a:bodyPr/>
        <a:lstStyle/>
        <a:p>
          <a:endParaRPr lang="pl-PL"/>
        </a:p>
      </dgm:t>
    </dgm:pt>
    <dgm:pt modelId="{564CAA73-3D05-42CF-97EF-B46F2103732D}" type="pres">
      <dgm:prSet presAssocID="{0A7217AA-AA2C-487A-B2D0-47FF3A727A96}" presName="FiveNodes_2_text" presStyleLbl="node1" presStyleIdx="4" presStyleCnt="5">
        <dgm:presLayoutVars>
          <dgm:bulletEnabled val="1"/>
        </dgm:presLayoutVars>
      </dgm:prSet>
      <dgm:spPr/>
      <dgm:t>
        <a:bodyPr/>
        <a:lstStyle/>
        <a:p>
          <a:endParaRPr lang="pl-PL"/>
        </a:p>
      </dgm:t>
    </dgm:pt>
    <dgm:pt modelId="{F5FF7BA3-236E-4061-AEA4-86086283D347}" type="pres">
      <dgm:prSet presAssocID="{0A7217AA-AA2C-487A-B2D0-47FF3A727A96}" presName="FiveNodes_3_text" presStyleLbl="node1" presStyleIdx="4" presStyleCnt="5">
        <dgm:presLayoutVars>
          <dgm:bulletEnabled val="1"/>
        </dgm:presLayoutVars>
      </dgm:prSet>
      <dgm:spPr/>
      <dgm:t>
        <a:bodyPr/>
        <a:lstStyle/>
        <a:p>
          <a:endParaRPr lang="pl-PL"/>
        </a:p>
      </dgm:t>
    </dgm:pt>
    <dgm:pt modelId="{106E11D1-023E-4AD1-AE31-FD33813E1350}" type="pres">
      <dgm:prSet presAssocID="{0A7217AA-AA2C-487A-B2D0-47FF3A727A96}" presName="FiveNodes_4_text" presStyleLbl="node1" presStyleIdx="4" presStyleCnt="5">
        <dgm:presLayoutVars>
          <dgm:bulletEnabled val="1"/>
        </dgm:presLayoutVars>
      </dgm:prSet>
      <dgm:spPr/>
      <dgm:t>
        <a:bodyPr/>
        <a:lstStyle/>
        <a:p>
          <a:endParaRPr lang="pl-PL"/>
        </a:p>
      </dgm:t>
    </dgm:pt>
    <dgm:pt modelId="{EE6134A6-F6DC-4BEF-80BF-0F431301FF5E}" type="pres">
      <dgm:prSet presAssocID="{0A7217AA-AA2C-487A-B2D0-47FF3A727A96}" presName="FiveNodes_5_text" presStyleLbl="node1" presStyleIdx="4" presStyleCnt="5">
        <dgm:presLayoutVars>
          <dgm:bulletEnabled val="1"/>
        </dgm:presLayoutVars>
      </dgm:prSet>
      <dgm:spPr/>
      <dgm:t>
        <a:bodyPr/>
        <a:lstStyle/>
        <a:p>
          <a:endParaRPr lang="pl-PL"/>
        </a:p>
      </dgm:t>
    </dgm:pt>
  </dgm:ptLst>
  <dgm:cxnLst>
    <dgm:cxn modelId="{4193F145-4C1A-4F2D-ACEB-23910C386B24}" type="presOf" srcId="{8D445D65-D06D-49EB-AC67-5BB8F61D9283}" destId="{801FDA73-A14B-4731-ACC5-135527AB30EF}" srcOrd="0" destOrd="0" presId="urn:microsoft.com/office/officeart/2005/8/layout/vProcess5"/>
    <dgm:cxn modelId="{20D42C32-D9C3-4828-B3E6-9CD5C5FB0F2B}" type="presOf" srcId="{569EA871-27E5-41F1-A717-68E44AF722B4}" destId="{EE6134A6-F6DC-4BEF-80BF-0F431301FF5E}" srcOrd="1" destOrd="1" presId="urn:microsoft.com/office/officeart/2005/8/layout/vProcess5"/>
    <dgm:cxn modelId="{43DA77EB-4252-4BDD-B4DB-F336BB99C5CC}" srcId="{8D445D65-D06D-49EB-AC67-5BB8F61D9283}" destId="{A1371E48-7C91-4154-A121-2C795978B3E3}" srcOrd="0" destOrd="0" parTransId="{9320A4A1-52F0-4208-B726-56E8E09160F8}" sibTransId="{FF8D67E0-0F16-429F-BD44-99680C1D302E}"/>
    <dgm:cxn modelId="{49F547D7-9184-4640-8885-EF399E14C7CE}" srcId="{AF81598F-3E5A-4A76-AA92-2C0BD80137CC}" destId="{27280F92-2A2A-43E0-ABDF-4D3C6109D26E}" srcOrd="0" destOrd="0" parTransId="{96B50D7D-8D13-43F8-BCEC-16A088FBBBD3}" sibTransId="{FD28A690-9739-46E9-AAEA-E384A0C2E0B6}"/>
    <dgm:cxn modelId="{5653F510-C1E3-4F5F-856A-A9EA65428D6C}" type="presOf" srcId="{FAACD907-9C7B-4642-8050-1A68A30313F8}" destId="{A238B03D-0FEE-4664-B074-07FA890755D1}" srcOrd="0" destOrd="0" presId="urn:microsoft.com/office/officeart/2005/8/layout/vProcess5"/>
    <dgm:cxn modelId="{08181DA3-C283-4CDF-9BF7-B09AD60612D0}" srcId="{0A7217AA-AA2C-487A-B2D0-47FF3A727A96}" destId="{ABBB9F0E-91EA-49F1-9FDF-F5C83202B84B}" srcOrd="3" destOrd="0" parTransId="{2A6C760C-404A-42D7-A282-150D70B0D15E}" sibTransId="{FAACD907-9C7B-4642-8050-1A68A30313F8}"/>
    <dgm:cxn modelId="{B5A8544B-367D-4157-A607-7B9A1F21E743}" type="presOf" srcId="{8D445D65-D06D-49EB-AC67-5BB8F61D9283}" destId="{6004CBAB-D856-4A99-B438-04CA861D4510}" srcOrd="1" destOrd="0" presId="urn:microsoft.com/office/officeart/2005/8/layout/vProcess5"/>
    <dgm:cxn modelId="{D40F84E6-A43D-4B6A-987D-58A62B170B8C}" type="presOf" srcId="{AF81598F-3E5A-4A76-AA92-2C0BD80137CC}" destId="{F5FF7BA3-236E-4061-AEA4-86086283D347}" srcOrd="1" destOrd="0" presId="urn:microsoft.com/office/officeart/2005/8/layout/vProcess5"/>
    <dgm:cxn modelId="{B7F0FA2B-B6CF-4970-B1C9-3E361F7D40D9}" type="presOf" srcId="{A1371E48-7C91-4154-A121-2C795978B3E3}" destId="{801FDA73-A14B-4731-ACC5-135527AB30EF}" srcOrd="0" destOrd="1" presId="urn:microsoft.com/office/officeart/2005/8/layout/vProcess5"/>
    <dgm:cxn modelId="{2327A3DD-D730-4E5F-BB18-1B65B30B857E}" srcId="{ABBB9F0E-91EA-49F1-9FDF-F5C83202B84B}" destId="{B9CCD1BC-EA0A-455A-BFD3-543F06F3136A}" srcOrd="0" destOrd="0" parTransId="{B1A5AAEF-D71B-482A-9773-BEC754E7618F}" sibTransId="{75C0223C-FA3D-46DF-B3E4-828075A19B7B}"/>
    <dgm:cxn modelId="{05ACA195-16E0-4D82-8B61-BC5E023180D6}" type="presOf" srcId="{7BCD4651-082E-4116-8503-1AFF7F7621AF}" destId="{564CAA73-3D05-42CF-97EF-B46F2103732D}" srcOrd="1" destOrd="0" presId="urn:microsoft.com/office/officeart/2005/8/layout/vProcess5"/>
    <dgm:cxn modelId="{847CF580-88A6-40ED-9EF7-91656B807AD1}" type="presOf" srcId="{CCA9AE38-2D2F-4A74-865B-886AD3BCD9DD}" destId="{D9DEA507-7213-48FA-B17B-9EE0AED4B83E}" srcOrd="0" destOrd="1" presId="urn:microsoft.com/office/officeart/2005/8/layout/vProcess5"/>
    <dgm:cxn modelId="{3CE21F73-2808-46AB-8D60-64D0A9F1EC70}" type="presOf" srcId="{27280F92-2A2A-43E0-ABDF-4D3C6109D26E}" destId="{F5FF7BA3-236E-4061-AEA4-86086283D347}" srcOrd="1" destOrd="1" presId="urn:microsoft.com/office/officeart/2005/8/layout/vProcess5"/>
    <dgm:cxn modelId="{42B1A45B-0B35-4B27-AAF6-3E406EBCCD8B}" srcId="{0A7217AA-AA2C-487A-B2D0-47FF3A727A96}" destId="{7BCD4651-082E-4116-8503-1AFF7F7621AF}" srcOrd="1" destOrd="0" parTransId="{4B63C06A-6F7C-4E35-8881-0A2A01720CC6}" sibTransId="{DEBB77BA-F261-4D8D-A90F-CF59B2611356}"/>
    <dgm:cxn modelId="{A23F4EA2-8200-4993-BCBA-F8B059B696CD}" srcId="{0A7217AA-AA2C-487A-B2D0-47FF3A727A96}" destId="{0C477A5C-3A7D-4A7E-A9E6-6AC70DA0A9ED}" srcOrd="5" destOrd="0" parTransId="{611BBEEB-D645-4592-A860-103DE81497E9}" sibTransId="{F4E89CFC-B0B4-4435-8EAC-F546EA621DA8}"/>
    <dgm:cxn modelId="{DDB65D37-626F-42C3-8018-4290D0B88CD5}" srcId="{0C477A5C-3A7D-4A7E-A9E6-6AC70DA0A9ED}" destId="{D2658B63-1F0D-4360-9909-D701B8A2471E}" srcOrd="0" destOrd="0" parTransId="{3E7F4D3F-205B-4D2A-9CDB-318BD274CF17}" sibTransId="{3D65E326-9545-43AD-9F38-DE4CD2F0439B}"/>
    <dgm:cxn modelId="{BC8C2372-1841-43AF-8DDF-E57D09F02778}" srcId="{0A7217AA-AA2C-487A-B2D0-47FF3A727A96}" destId="{88BED231-A731-42A5-955E-1AA2BB41B47A}" srcOrd="8" destOrd="0" parTransId="{19F4E2FC-FA65-493E-A03F-F2B90B1E65CF}" sibTransId="{BCF5385E-3655-4C4F-B7DF-BB899A95B9AC}"/>
    <dgm:cxn modelId="{92B2A5F8-2CDB-4157-8DCC-E3DB7EE6F789}" srcId="{0A7217AA-AA2C-487A-B2D0-47FF3A727A96}" destId="{A4247045-20CE-478E-BBF0-89EFCB80A7FF}" srcOrd="4" destOrd="0" parTransId="{905F5217-53D4-45C3-BE7E-1AD51FD6D456}" sibTransId="{AD2AE373-8A15-4528-BFAC-D8A3FECB0F4F}"/>
    <dgm:cxn modelId="{73D37A57-FCAF-4A33-B886-97FB8C434A93}" type="presOf" srcId="{ABBB9F0E-91EA-49F1-9FDF-F5C83202B84B}" destId="{106E11D1-023E-4AD1-AE31-FD33813E1350}" srcOrd="1" destOrd="0" presId="urn:microsoft.com/office/officeart/2005/8/layout/vProcess5"/>
    <dgm:cxn modelId="{1AF639B3-E1A2-476B-BCF3-9535CAFF2EF1}" srcId="{0A7217AA-AA2C-487A-B2D0-47FF3A727A96}" destId="{8D445D65-D06D-49EB-AC67-5BB8F61D9283}" srcOrd="0" destOrd="0" parTransId="{CDE58DB7-DB7B-45C3-A0F8-813281963D6C}" sibTransId="{EFCB8A54-D7E1-4656-82B6-F9100DED4C72}"/>
    <dgm:cxn modelId="{4D4A12F2-E35A-4EF3-8F62-A1B43E0FEA3B}" type="presOf" srcId="{B9CCD1BC-EA0A-455A-BFD3-543F06F3136A}" destId="{E8E9F377-DDE7-4DCA-B729-B7A3C2E97844}" srcOrd="0" destOrd="1" presId="urn:microsoft.com/office/officeart/2005/8/layout/vProcess5"/>
    <dgm:cxn modelId="{9E9F6F87-2B82-4D7B-9BD7-167021F2314E}" srcId="{0A7217AA-AA2C-487A-B2D0-47FF3A727A96}" destId="{4D67D953-61AB-49C3-AC2E-5F73DA94668E}" srcOrd="6" destOrd="0" parTransId="{A4CAD262-5E9F-483F-B385-D7CBC46C6BF7}" sibTransId="{F577132D-6015-4D3C-929C-48117F9F9927}"/>
    <dgm:cxn modelId="{85E17D71-4475-40AB-A26A-1BB3A1A843F2}" type="presOf" srcId="{B9CCD1BC-EA0A-455A-BFD3-543F06F3136A}" destId="{106E11D1-023E-4AD1-AE31-FD33813E1350}" srcOrd="1" destOrd="1" presId="urn:microsoft.com/office/officeart/2005/8/layout/vProcess5"/>
    <dgm:cxn modelId="{923121D8-C21B-49FA-8ABC-D10A1B7D8A73}" srcId="{88BED231-A731-42A5-955E-1AA2BB41B47A}" destId="{3C3E5AE5-5EE5-4B36-BE69-D158967BCCAC}" srcOrd="0" destOrd="0" parTransId="{CA066A1A-0D10-4364-BDC0-3D204EE7290B}" sibTransId="{8E23C313-65BE-42D6-B6E2-B5CD9D9CE50A}"/>
    <dgm:cxn modelId="{248CF9A4-9AA0-4884-985F-69DB1BF02876}" type="presOf" srcId="{A1371E48-7C91-4154-A121-2C795978B3E3}" destId="{6004CBAB-D856-4A99-B438-04CA861D4510}" srcOrd="1" destOrd="1" presId="urn:microsoft.com/office/officeart/2005/8/layout/vProcess5"/>
    <dgm:cxn modelId="{BF0D62B5-6303-4951-B252-4FB437479A1A}" type="presOf" srcId="{6A770C39-D45A-4B77-A617-6DF5A693F896}" destId="{E1AB8514-7EAC-4EA2-B990-4A2A773904BB}" srcOrd="0" destOrd="0" presId="urn:microsoft.com/office/officeart/2005/8/layout/vProcess5"/>
    <dgm:cxn modelId="{B66A7D68-223A-4319-B2E7-351FEFCD767F}" srcId="{4D67D953-61AB-49C3-AC2E-5F73DA94668E}" destId="{B86B8386-CB1F-40B8-BDD7-F48E23222F84}" srcOrd="0" destOrd="0" parTransId="{913A32E0-70F5-470E-BDA7-EED22EFB58DF}" sibTransId="{BC987DF5-ADA5-441A-AF4A-0DB060725F24}"/>
    <dgm:cxn modelId="{0FFE9C37-DF05-4490-9E6D-1E20831FCE5C}" type="presOf" srcId="{A4247045-20CE-478E-BBF0-89EFCB80A7FF}" destId="{EE6134A6-F6DC-4BEF-80BF-0F431301FF5E}" srcOrd="1" destOrd="0" presId="urn:microsoft.com/office/officeart/2005/8/layout/vProcess5"/>
    <dgm:cxn modelId="{39572010-0216-4F42-8288-56F81EBFAF7F}" srcId="{A4247045-20CE-478E-BBF0-89EFCB80A7FF}" destId="{569EA871-27E5-41F1-A717-68E44AF722B4}" srcOrd="0" destOrd="0" parTransId="{42C4F5F8-38F7-49D6-BFA6-2D492FBBBE8A}" sibTransId="{0731A639-1421-41C3-803F-F2CF20B92D90}"/>
    <dgm:cxn modelId="{0E2C0A69-4AA8-4866-B630-C2508B94F0E5}" srcId="{0A7217AA-AA2C-487A-B2D0-47FF3A727A96}" destId="{AF81598F-3E5A-4A76-AA92-2C0BD80137CC}" srcOrd="2" destOrd="0" parTransId="{CF98C99F-C84E-4CE3-A485-327D4840E961}" sibTransId="{6A770C39-D45A-4B77-A617-6DF5A693F896}"/>
    <dgm:cxn modelId="{DD5764AF-2CF4-4887-9F8E-4D0DD6DACA5F}" type="presOf" srcId="{569EA871-27E5-41F1-A717-68E44AF722B4}" destId="{701B6CFF-6861-4D02-890B-DBF54048E033}" srcOrd="0" destOrd="1" presId="urn:microsoft.com/office/officeart/2005/8/layout/vProcess5"/>
    <dgm:cxn modelId="{C7060F3A-89C3-44E1-8166-A58A12D509D5}" type="presOf" srcId="{DEBB77BA-F261-4D8D-A90F-CF59B2611356}" destId="{CD24C237-74E4-4F4B-A7F6-43030F4C6E30}" srcOrd="0" destOrd="0" presId="urn:microsoft.com/office/officeart/2005/8/layout/vProcess5"/>
    <dgm:cxn modelId="{FA35CD65-970C-4D13-AE15-E71DFF4B5A93}" srcId="{0A7217AA-AA2C-487A-B2D0-47FF3A727A96}" destId="{D364D6A2-C2D9-4619-B844-C0DDCC16DB1D}" srcOrd="7" destOrd="0" parTransId="{D06B5065-DE83-4C38-9792-76B5F8424388}" sibTransId="{54BE72D0-1446-42AB-9A3B-317C3BD09E2C}"/>
    <dgm:cxn modelId="{383672E5-0C3B-40C8-A9CF-C3E46B2C946E}" srcId="{7BCD4651-082E-4116-8503-1AFF7F7621AF}" destId="{CCA9AE38-2D2F-4A74-865B-886AD3BCD9DD}" srcOrd="0" destOrd="0" parTransId="{81FD8BC2-D157-47EB-95FA-89287A872384}" sibTransId="{2AC5803F-85CF-41A7-AF7B-290A22AAD210}"/>
    <dgm:cxn modelId="{CAFCC991-D3DA-42D3-82D5-A99B4EABFDB1}" srcId="{D364D6A2-C2D9-4619-B844-C0DDCC16DB1D}" destId="{0CD0805F-71C5-424C-BFB1-D9C42D532C6A}" srcOrd="0" destOrd="0" parTransId="{C3FBBA6A-8E25-45E7-A1DA-C87054574B4F}" sibTransId="{F3B7EB0C-5257-477A-8A96-8F149DB9AB1B}"/>
    <dgm:cxn modelId="{CDBA3077-093E-43B9-8BC4-D231B2904C8D}" type="presOf" srcId="{ABBB9F0E-91EA-49F1-9FDF-F5C83202B84B}" destId="{E8E9F377-DDE7-4DCA-B729-B7A3C2E97844}" srcOrd="0" destOrd="0" presId="urn:microsoft.com/office/officeart/2005/8/layout/vProcess5"/>
    <dgm:cxn modelId="{BFF790BE-BE9B-4F4F-912F-110340FDAE12}" type="presOf" srcId="{AF81598F-3E5A-4A76-AA92-2C0BD80137CC}" destId="{9419DB9C-E017-4A3E-ADFC-62BBABA8AE24}" srcOrd="0" destOrd="0" presId="urn:microsoft.com/office/officeart/2005/8/layout/vProcess5"/>
    <dgm:cxn modelId="{71FF64F6-1547-4683-B92F-A128DA69D30F}" type="presOf" srcId="{7BCD4651-082E-4116-8503-1AFF7F7621AF}" destId="{D9DEA507-7213-48FA-B17B-9EE0AED4B83E}" srcOrd="0" destOrd="0" presId="urn:microsoft.com/office/officeart/2005/8/layout/vProcess5"/>
    <dgm:cxn modelId="{2FE32FF4-EBFE-4D37-8899-FA546B105857}" type="presOf" srcId="{A4247045-20CE-478E-BBF0-89EFCB80A7FF}" destId="{701B6CFF-6861-4D02-890B-DBF54048E033}" srcOrd="0" destOrd="0" presId="urn:microsoft.com/office/officeart/2005/8/layout/vProcess5"/>
    <dgm:cxn modelId="{6676F3F0-EC0F-4988-BFF2-3A08D141FBEA}" type="presOf" srcId="{27280F92-2A2A-43E0-ABDF-4D3C6109D26E}" destId="{9419DB9C-E017-4A3E-ADFC-62BBABA8AE24}" srcOrd="0" destOrd="1" presId="urn:microsoft.com/office/officeart/2005/8/layout/vProcess5"/>
    <dgm:cxn modelId="{F9484FFF-8937-4007-B356-80BF975259DE}" type="presOf" srcId="{CCA9AE38-2D2F-4A74-865B-886AD3BCD9DD}" destId="{564CAA73-3D05-42CF-97EF-B46F2103732D}" srcOrd="1" destOrd="1" presId="urn:microsoft.com/office/officeart/2005/8/layout/vProcess5"/>
    <dgm:cxn modelId="{177A6EE8-147A-40F6-B43A-EC3306CE662F}" type="presOf" srcId="{EFCB8A54-D7E1-4656-82B6-F9100DED4C72}" destId="{98C860D0-1317-4994-AF06-B72BC9A0CF84}" srcOrd="0" destOrd="0" presId="urn:microsoft.com/office/officeart/2005/8/layout/vProcess5"/>
    <dgm:cxn modelId="{B45F6783-D081-4388-B96B-9223DBA72739}" type="presOf" srcId="{0A7217AA-AA2C-487A-B2D0-47FF3A727A96}" destId="{B354635C-F758-46C6-94D3-E60D368B2A90}" srcOrd="0" destOrd="0" presId="urn:microsoft.com/office/officeart/2005/8/layout/vProcess5"/>
    <dgm:cxn modelId="{299A2C5F-E35F-483F-B2AC-4C0005F141F9}" type="presParOf" srcId="{B354635C-F758-46C6-94D3-E60D368B2A90}" destId="{F7AB0E55-0DF6-44FB-A1F7-F4CD3B3C4A8A}" srcOrd="0" destOrd="0" presId="urn:microsoft.com/office/officeart/2005/8/layout/vProcess5"/>
    <dgm:cxn modelId="{BAC649C3-D074-43B1-9256-1B992E467152}" type="presParOf" srcId="{B354635C-F758-46C6-94D3-E60D368B2A90}" destId="{801FDA73-A14B-4731-ACC5-135527AB30EF}" srcOrd="1" destOrd="0" presId="urn:microsoft.com/office/officeart/2005/8/layout/vProcess5"/>
    <dgm:cxn modelId="{7D15237B-E108-4ABA-88C0-AC86BF1F7E29}" type="presParOf" srcId="{B354635C-F758-46C6-94D3-E60D368B2A90}" destId="{D9DEA507-7213-48FA-B17B-9EE0AED4B83E}" srcOrd="2" destOrd="0" presId="urn:microsoft.com/office/officeart/2005/8/layout/vProcess5"/>
    <dgm:cxn modelId="{029A7CC3-FC7D-4407-9D72-C6AC1DF07E3B}" type="presParOf" srcId="{B354635C-F758-46C6-94D3-E60D368B2A90}" destId="{9419DB9C-E017-4A3E-ADFC-62BBABA8AE24}" srcOrd="3" destOrd="0" presId="urn:microsoft.com/office/officeart/2005/8/layout/vProcess5"/>
    <dgm:cxn modelId="{3F79C617-637D-4BF9-AB48-E5E9946DE0C9}" type="presParOf" srcId="{B354635C-F758-46C6-94D3-E60D368B2A90}" destId="{E8E9F377-DDE7-4DCA-B729-B7A3C2E97844}" srcOrd="4" destOrd="0" presId="urn:microsoft.com/office/officeart/2005/8/layout/vProcess5"/>
    <dgm:cxn modelId="{B55EB27E-FD9F-452D-AA18-EF0C9AA1CA03}" type="presParOf" srcId="{B354635C-F758-46C6-94D3-E60D368B2A90}" destId="{701B6CFF-6861-4D02-890B-DBF54048E033}" srcOrd="5" destOrd="0" presId="urn:microsoft.com/office/officeart/2005/8/layout/vProcess5"/>
    <dgm:cxn modelId="{020642DA-6F38-475B-AE6E-9261978118B7}" type="presParOf" srcId="{B354635C-F758-46C6-94D3-E60D368B2A90}" destId="{98C860D0-1317-4994-AF06-B72BC9A0CF84}" srcOrd="6" destOrd="0" presId="urn:microsoft.com/office/officeart/2005/8/layout/vProcess5"/>
    <dgm:cxn modelId="{523945A9-AD58-455F-903D-DAF2E7DCD414}" type="presParOf" srcId="{B354635C-F758-46C6-94D3-E60D368B2A90}" destId="{CD24C237-74E4-4F4B-A7F6-43030F4C6E30}" srcOrd="7" destOrd="0" presId="urn:microsoft.com/office/officeart/2005/8/layout/vProcess5"/>
    <dgm:cxn modelId="{E74FA0FF-DD2B-410E-97D1-20F4B53908C0}" type="presParOf" srcId="{B354635C-F758-46C6-94D3-E60D368B2A90}" destId="{E1AB8514-7EAC-4EA2-B990-4A2A773904BB}" srcOrd="8" destOrd="0" presId="urn:microsoft.com/office/officeart/2005/8/layout/vProcess5"/>
    <dgm:cxn modelId="{DADB2034-C85F-4A8C-B71B-F47008A2E109}" type="presParOf" srcId="{B354635C-F758-46C6-94D3-E60D368B2A90}" destId="{A238B03D-0FEE-4664-B074-07FA890755D1}" srcOrd="9" destOrd="0" presId="urn:microsoft.com/office/officeart/2005/8/layout/vProcess5"/>
    <dgm:cxn modelId="{50A814B1-06BD-42EA-93D0-5D5BD6589D32}" type="presParOf" srcId="{B354635C-F758-46C6-94D3-E60D368B2A90}" destId="{6004CBAB-D856-4A99-B438-04CA861D4510}" srcOrd="10" destOrd="0" presId="urn:microsoft.com/office/officeart/2005/8/layout/vProcess5"/>
    <dgm:cxn modelId="{01548655-F2A8-413A-9B63-0AB74A4E1A0F}" type="presParOf" srcId="{B354635C-F758-46C6-94D3-E60D368B2A90}" destId="{564CAA73-3D05-42CF-97EF-B46F2103732D}" srcOrd="11" destOrd="0" presId="urn:microsoft.com/office/officeart/2005/8/layout/vProcess5"/>
    <dgm:cxn modelId="{217331C4-7FB7-4CDB-B9AE-84A5C6ADC1C4}" type="presParOf" srcId="{B354635C-F758-46C6-94D3-E60D368B2A90}" destId="{F5FF7BA3-236E-4061-AEA4-86086283D347}" srcOrd="12" destOrd="0" presId="urn:microsoft.com/office/officeart/2005/8/layout/vProcess5"/>
    <dgm:cxn modelId="{2B86F62F-FBD8-420E-978E-023ACDEA0499}" type="presParOf" srcId="{B354635C-F758-46C6-94D3-E60D368B2A90}" destId="{106E11D1-023E-4AD1-AE31-FD33813E1350}" srcOrd="13" destOrd="0" presId="urn:microsoft.com/office/officeart/2005/8/layout/vProcess5"/>
    <dgm:cxn modelId="{71648845-E4CC-43AE-B1FB-E55987A29A33}" type="presParOf" srcId="{B354635C-F758-46C6-94D3-E60D368B2A90}" destId="{EE6134A6-F6DC-4BEF-80BF-0F431301FF5E}" srcOrd="14" destOrd="0" presId="urn:microsoft.com/office/officeart/2005/8/layout/vProcess5"/>
  </dgm:cxnLst>
  <dgm:bg/>
  <dgm:whole/>
  <dgm:extLst>
    <a:ext uri="http://schemas.microsoft.com/office/drawing/2008/diagram">
      <dsp:dataModelExt xmlns:dsp="http://schemas.microsoft.com/office/drawing/2008/diagram" xmlns=""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B4BA5155-9858-4263-ABF3-A7A42B8481D1}" type="doc">
      <dgm:prSet loTypeId="urn:microsoft.com/office/officeart/2005/8/layout/process4" loCatId="list" qsTypeId="urn:microsoft.com/office/officeart/2005/8/quickstyle/simple1" qsCatId="simple" csTypeId="urn:microsoft.com/office/officeart/2005/8/colors/accent1_3" csCatId="accent1" phldr="1"/>
      <dgm:spPr/>
      <dgm:t>
        <a:bodyPr/>
        <a:lstStyle/>
        <a:p>
          <a:endParaRPr lang="pl-PL"/>
        </a:p>
      </dgm:t>
    </dgm:pt>
    <dgm:pt modelId="{C2C17B61-F92A-40A2-B450-08B9C5B1B2DF}">
      <dgm:prSet phldrT="[Tekst]"/>
      <dgm:spPr/>
      <dgm:t>
        <a:bodyPr/>
        <a:lstStyle/>
        <a:p>
          <a:r>
            <a:rPr lang="pl-PL"/>
            <a:t>Wizja</a:t>
          </a:r>
        </a:p>
      </dgm:t>
    </dgm:pt>
    <dgm:pt modelId="{4E0E7B09-C9C6-451C-93D6-38B929C05EC9}" type="parTrans" cxnId="{9DACC9F8-9C76-4D52-B53A-7775562FA884}">
      <dgm:prSet/>
      <dgm:spPr/>
      <dgm:t>
        <a:bodyPr/>
        <a:lstStyle/>
        <a:p>
          <a:endParaRPr lang="pl-PL"/>
        </a:p>
      </dgm:t>
    </dgm:pt>
    <dgm:pt modelId="{A2F2E1D0-BAE8-45A4-879C-2281C8C1415A}" type="sibTrans" cxnId="{9DACC9F8-9C76-4D52-B53A-7775562FA884}">
      <dgm:prSet/>
      <dgm:spPr/>
      <dgm:t>
        <a:bodyPr/>
        <a:lstStyle/>
        <a:p>
          <a:endParaRPr lang="pl-PL"/>
        </a:p>
      </dgm:t>
    </dgm:pt>
    <dgm:pt modelId="{6E3C6D4E-24F7-4B2D-B4C1-069DA749B792}">
      <dgm:prSet phldrT="[Tekst]"/>
      <dgm:spPr/>
      <dgm:t>
        <a:bodyPr/>
        <a:lstStyle/>
        <a:p>
          <a:r>
            <a:rPr lang="pl-PL"/>
            <a:t>Misja</a:t>
          </a:r>
        </a:p>
      </dgm:t>
    </dgm:pt>
    <dgm:pt modelId="{4158A43D-A4C9-4749-9926-AF6B31275993}" type="parTrans" cxnId="{4AA7CCA9-3B4D-4ECD-92EA-ED1567C4399C}">
      <dgm:prSet/>
      <dgm:spPr/>
      <dgm:t>
        <a:bodyPr/>
        <a:lstStyle/>
        <a:p>
          <a:endParaRPr lang="pl-PL"/>
        </a:p>
      </dgm:t>
    </dgm:pt>
    <dgm:pt modelId="{C1C06018-48E7-4287-9284-3829E94D3B24}" type="sibTrans" cxnId="{4AA7CCA9-3B4D-4ECD-92EA-ED1567C4399C}">
      <dgm:prSet/>
      <dgm:spPr/>
      <dgm:t>
        <a:bodyPr/>
        <a:lstStyle/>
        <a:p>
          <a:endParaRPr lang="pl-PL"/>
        </a:p>
      </dgm:t>
    </dgm:pt>
    <dgm:pt modelId="{877332D1-4353-4B95-A647-46181C07D94E}">
      <dgm:prSet phldrT="[Tekst]"/>
      <dgm:spPr/>
      <dgm:t>
        <a:bodyPr/>
        <a:lstStyle/>
        <a:p>
          <a:r>
            <a:rPr lang="pl-PL"/>
            <a:t>Cele strategiczne</a:t>
          </a:r>
        </a:p>
      </dgm:t>
    </dgm:pt>
    <dgm:pt modelId="{ECF24878-FEA9-4D16-BE00-6CBF0A5454FF}" type="parTrans" cxnId="{EEFE1FAE-092F-4710-96E7-189EBBEB3F98}">
      <dgm:prSet/>
      <dgm:spPr/>
      <dgm:t>
        <a:bodyPr/>
        <a:lstStyle/>
        <a:p>
          <a:endParaRPr lang="pl-PL"/>
        </a:p>
      </dgm:t>
    </dgm:pt>
    <dgm:pt modelId="{45BFB9C8-EF67-4C9C-9055-2594E980F218}" type="sibTrans" cxnId="{EEFE1FAE-092F-4710-96E7-189EBBEB3F98}">
      <dgm:prSet/>
      <dgm:spPr/>
      <dgm:t>
        <a:bodyPr/>
        <a:lstStyle/>
        <a:p>
          <a:endParaRPr lang="pl-PL"/>
        </a:p>
      </dgm:t>
    </dgm:pt>
    <dgm:pt modelId="{012E6703-3A01-4481-B3E2-CF26D2670F7A}" type="pres">
      <dgm:prSet presAssocID="{B4BA5155-9858-4263-ABF3-A7A42B8481D1}" presName="Name0" presStyleCnt="0">
        <dgm:presLayoutVars>
          <dgm:dir/>
          <dgm:animLvl val="lvl"/>
          <dgm:resizeHandles val="exact"/>
        </dgm:presLayoutVars>
      </dgm:prSet>
      <dgm:spPr/>
      <dgm:t>
        <a:bodyPr/>
        <a:lstStyle/>
        <a:p>
          <a:endParaRPr lang="pl-PL"/>
        </a:p>
      </dgm:t>
    </dgm:pt>
    <dgm:pt modelId="{80098065-EB1D-40B8-8778-2050CE10E757}" type="pres">
      <dgm:prSet presAssocID="{877332D1-4353-4B95-A647-46181C07D94E}" presName="boxAndChildren" presStyleCnt="0"/>
      <dgm:spPr/>
      <dgm:t>
        <a:bodyPr/>
        <a:lstStyle/>
        <a:p>
          <a:endParaRPr lang="pl-PL"/>
        </a:p>
      </dgm:t>
    </dgm:pt>
    <dgm:pt modelId="{E17A60C7-BCD5-4B6B-A200-387C3F00FFA3}" type="pres">
      <dgm:prSet presAssocID="{877332D1-4353-4B95-A647-46181C07D94E}" presName="parentTextBox" presStyleLbl="node1" presStyleIdx="0" presStyleCnt="3" custLinFactNeighborX="-12987" custLinFactNeighborY="72"/>
      <dgm:spPr/>
      <dgm:t>
        <a:bodyPr/>
        <a:lstStyle/>
        <a:p>
          <a:endParaRPr lang="pl-PL"/>
        </a:p>
      </dgm:t>
    </dgm:pt>
    <dgm:pt modelId="{8D365F6B-097E-4715-8626-EBC6660ECF93}" type="pres">
      <dgm:prSet presAssocID="{C1C06018-48E7-4287-9284-3829E94D3B24}" presName="sp" presStyleCnt="0"/>
      <dgm:spPr/>
      <dgm:t>
        <a:bodyPr/>
        <a:lstStyle/>
        <a:p>
          <a:endParaRPr lang="pl-PL"/>
        </a:p>
      </dgm:t>
    </dgm:pt>
    <dgm:pt modelId="{4FD37725-B05D-408C-ACDF-0FF4F7CF4576}" type="pres">
      <dgm:prSet presAssocID="{6E3C6D4E-24F7-4B2D-B4C1-069DA749B792}" presName="arrowAndChildren" presStyleCnt="0"/>
      <dgm:spPr/>
      <dgm:t>
        <a:bodyPr/>
        <a:lstStyle/>
        <a:p>
          <a:endParaRPr lang="pl-PL"/>
        </a:p>
      </dgm:t>
    </dgm:pt>
    <dgm:pt modelId="{07D78D4D-E388-4DBE-B339-E3F21AB497B4}" type="pres">
      <dgm:prSet presAssocID="{6E3C6D4E-24F7-4B2D-B4C1-069DA749B792}" presName="parentTextArrow" presStyleLbl="node1" presStyleIdx="1" presStyleCnt="3"/>
      <dgm:spPr/>
      <dgm:t>
        <a:bodyPr/>
        <a:lstStyle/>
        <a:p>
          <a:endParaRPr lang="pl-PL"/>
        </a:p>
      </dgm:t>
    </dgm:pt>
    <dgm:pt modelId="{0E7FE895-C058-4964-87BB-1EF1EC291829}" type="pres">
      <dgm:prSet presAssocID="{A2F2E1D0-BAE8-45A4-879C-2281C8C1415A}" presName="sp" presStyleCnt="0"/>
      <dgm:spPr/>
      <dgm:t>
        <a:bodyPr/>
        <a:lstStyle/>
        <a:p>
          <a:endParaRPr lang="pl-PL"/>
        </a:p>
      </dgm:t>
    </dgm:pt>
    <dgm:pt modelId="{38E1E61B-DC4A-4483-BDCE-31AAAB6BD3E1}" type="pres">
      <dgm:prSet presAssocID="{C2C17B61-F92A-40A2-B450-08B9C5B1B2DF}" presName="arrowAndChildren" presStyleCnt="0"/>
      <dgm:spPr/>
      <dgm:t>
        <a:bodyPr/>
        <a:lstStyle/>
        <a:p>
          <a:endParaRPr lang="pl-PL"/>
        </a:p>
      </dgm:t>
    </dgm:pt>
    <dgm:pt modelId="{9FC19A35-FE71-4416-B849-337A4D2A4DFB}" type="pres">
      <dgm:prSet presAssocID="{C2C17B61-F92A-40A2-B450-08B9C5B1B2DF}" presName="parentTextArrow" presStyleLbl="node1" presStyleIdx="2" presStyleCnt="3" custScaleY="110000" custLinFactNeighborX="1082" custLinFactNeighborY="-46"/>
      <dgm:spPr/>
      <dgm:t>
        <a:bodyPr/>
        <a:lstStyle/>
        <a:p>
          <a:endParaRPr lang="pl-PL"/>
        </a:p>
      </dgm:t>
    </dgm:pt>
  </dgm:ptLst>
  <dgm:cxnLst>
    <dgm:cxn modelId="{4AA7CCA9-3B4D-4ECD-92EA-ED1567C4399C}" srcId="{B4BA5155-9858-4263-ABF3-A7A42B8481D1}" destId="{6E3C6D4E-24F7-4B2D-B4C1-069DA749B792}" srcOrd="1" destOrd="0" parTransId="{4158A43D-A4C9-4749-9926-AF6B31275993}" sibTransId="{C1C06018-48E7-4287-9284-3829E94D3B24}"/>
    <dgm:cxn modelId="{694D4264-5F18-44C0-BC0E-79CE9DC9E564}" type="presOf" srcId="{B4BA5155-9858-4263-ABF3-A7A42B8481D1}" destId="{012E6703-3A01-4481-B3E2-CF26D2670F7A}" srcOrd="0" destOrd="0" presId="urn:microsoft.com/office/officeart/2005/8/layout/process4"/>
    <dgm:cxn modelId="{EEFE1FAE-092F-4710-96E7-189EBBEB3F98}" srcId="{B4BA5155-9858-4263-ABF3-A7A42B8481D1}" destId="{877332D1-4353-4B95-A647-46181C07D94E}" srcOrd="2" destOrd="0" parTransId="{ECF24878-FEA9-4D16-BE00-6CBF0A5454FF}" sibTransId="{45BFB9C8-EF67-4C9C-9055-2594E980F218}"/>
    <dgm:cxn modelId="{B1479971-D2E8-433D-8098-09F91421A421}" type="presOf" srcId="{C2C17B61-F92A-40A2-B450-08B9C5B1B2DF}" destId="{9FC19A35-FE71-4416-B849-337A4D2A4DFB}" srcOrd="0" destOrd="0" presId="urn:microsoft.com/office/officeart/2005/8/layout/process4"/>
    <dgm:cxn modelId="{9DACC9F8-9C76-4D52-B53A-7775562FA884}" srcId="{B4BA5155-9858-4263-ABF3-A7A42B8481D1}" destId="{C2C17B61-F92A-40A2-B450-08B9C5B1B2DF}" srcOrd="0" destOrd="0" parTransId="{4E0E7B09-C9C6-451C-93D6-38B929C05EC9}" sibTransId="{A2F2E1D0-BAE8-45A4-879C-2281C8C1415A}"/>
    <dgm:cxn modelId="{45B7AFBE-80E9-41CC-91FA-9FBD32F1A7C3}" type="presOf" srcId="{877332D1-4353-4B95-A647-46181C07D94E}" destId="{E17A60C7-BCD5-4B6B-A200-387C3F00FFA3}" srcOrd="0" destOrd="0" presId="urn:microsoft.com/office/officeart/2005/8/layout/process4"/>
    <dgm:cxn modelId="{04F164B4-E02D-4941-868A-F836817AFD24}" type="presOf" srcId="{6E3C6D4E-24F7-4B2D-B4C1-069DA749B792}" destId="{07D78D4D-E388-4DBE-B339-E3F21AB497B4}" srcOrd="0" destOrd="0" presId="urn:microsoft.com/office/officeart/2005/8/layout/process4"/>
    <dgm:cxn modelId="{29949CB1-2DFA-430B-B62D-2662F7073C4B}" type="presParOf" srcId="{012E6703-3A01-4481-B3E2-CF26D2670F7A}" destId="{80098065-EB1D-40B8-8778-2050CE10E757}" srcOrd="0" destOrd="0" presId="urn:microsoft.com/office/officeart/2005/8/layout/process4"/>
    <dgm:cxn modelId="{5C154080-2DFF-467E-8EB7-348D31A777F9}" type="presParOf" srcId="{80098065-EB1D-40B8-8778-2050CE10E757}" destId="{E17A60C7-BCD5-4B6B-A200-387C3F00FFA3}" srcOrd="0" destOrd="0" presId="urn:microsoft.com/office/officeart/2005/8/layout/process4"/>
    <dgm:cxn modelId="{0CD306C0-FEE1-45B2-B816-4E21F8A54C88}" type="presParOf" srcId="{012E6703-3A01-4481-B3E2-CF26D2670F7A}" destId="{8D365F6B-097E-4715-8626-EBC6660ECF93}" srcOrd="1" destOrd="0" presId="urn:microsoft.com/office/officeart/2005/8/layout/process4"/>
    <dgm:cxn modelId="{AEF421A2-B49F-4B0B-A250-06B2ED0A7864}" type="presParOf" srcId="{012E6703-3A01-4481-B3E2-CF26D2670F7A}" destId="{4FD37725-B05D-408C-ACDF-0FF4F7CF4576}" srcOrd="2" destOrd="0" presId="urn:microsoft.com/office/officeart/2005/8/layout/process4"/>
    <dgm:cxn modelId="{643E4177-BB4A-4769-96DF-B27D6B0BC561}" type="presParOf" srcId="{4FD37725-B05D-408C-ACDF-0FF4F7CF4576}" destId="{07D78D4D-E388-4DBE-B339-E3F21AB497B4}" srcOrd="0" destOrd="0" presId="urn:microsoft.com/office/officeart/2005/8/layout/process4"/>
    <dgm:cxn modelId="{9B571ACC-ECAD-42B2-B98D-CF395CABB1AB}" type="presParOf" srcId="{012E6703-3A01-4481-B3E2-CF26D2670F7A}" destId="{0E7FE895-C058-4964-87BB-1EF1EC291829}" srcOrd="3" destOrd="0" presId="urn:microsoft.com/office/officeart/2005/8/layout/process4"/>
    <dgm:cxn modelId="{199BA821-9345-4FBC-AACC-B96B4F089C7D}" type="presParOf" srcId="{012E6703-3A01-4481-B3E2-CF26D2670F7A}" destId="{38E1E61B-DC4A-4483-BDCE-31AAAB6BD3E1}" srcOrd="4" destOrd="0" presId="urn:microsoft.com/office/officeart/2005/8/layout/process4"/>
    <dgm:cxn modelId="{B3640A2A-B4C4-4CAB-9758-F9181AD955C9}" type="presParOf" srcId="{38E1E61B-DC4A-4483-BDCE-31AAAB6BD3E1}" destId="{9FC19A35-FE71-4416-B849-337A4D2A4DFB}" srcOrd="0" destOrd="0" presId="urn:microsoft.com/office/officeart/2005/8/layout/process4"/>
  </dgm:cxnLst>
  <dgm:bg/>
  <dgm:whole/>
  <dgm:extLst>
    <a:ext uri="http://schemas.microsoft.com/office/drawing/2008/diagram">
      <dsp:dataModelExt xmlns:dsp="http://schemas.microsoft.com/office/drawing/2008/diagram" xmlns="" relId="rId5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274C0438-DA79-4636-B717-060F6512923C}" type="doc">
      <dgm:prSet loTypeId="urn:microsoft.com/office/officeart/2005/8/layout/cycle8" loCatId="cycle" qsTypeId="urn:microsoft.com/office/officeart/2005/8/quickstyle/3d4" qsCatId="3D" csTypeId="urn:microsoft.com/office/officeart/2005/8/colors/colorful2" csCatId="colorful" phldr="1"/>
      <dgm:spPr/>
      <dgm:t>
        <a:bodyPr/>
        <a:lstStyle/>
        <a:p>
          <a:endParaRPr lang="pl-PL"/>
        </a:p>
      </dgm:t>
    </dgm:pt>
    <dgm:pt modelId="{E68A74B8-3101-41FC-A1CC-5B0C3B0F5C8D}">
      <dgm:prSet phldrT="[Tekst]" custT="1"/>
      <dgm:spPr/>
      <dgm:t>
        <a:bodyPr/>
        <a:lstStyle/>
        <a:p>
          <a:pPr algn="ctr"/>
          <a:r>
            <a:rPr lang="pl-PL" sz="1000" b="1"/>
            <a:t>Sekretarz Gminy Ostrów Mazowiecka</a:t>
          </a:r>
        </a:p>
      </dgm:t>
    </dgm:pt>
    <dgm:pt modelId="{B36FF981-2225-4660-9853-B17B59172366}" type="parTrans" cxnId="{F68AE041-F6A6-4361-9AB8-4860D77ABA28}">
      <dgm:prSet/>
      <dgm:spPr/>
      <dgm:t>
        <a:bodyPr/>
        <a:lstStyle/>
        <a:p>
          <a:endParaRPr lang="pl-PL"/>
        </a:p>
      </dgm:t>
    </dgm:pt>
    <dgm:pt modelId="{FA5C8D42-E709-40CF-9927-1E253AE04026}" type="sibTrans" cxnId="{F68AE041-F6A6-4361-9AB8-4860D77ABA28}">
      <dgm:prSet/>
      <dgm:spPr/>
      <dgm:t>
        <a:bodyPr/>
        <a:lstStyle/>
        <a:p>
          <a:endParaRPr lang="pl-PL"/>
        </a:p>
      </dgm:t>
    </dgm:pt>
    <dgm:pt modelId="{EF793B30-053D-4425-90ED-118BE5D5D0F8}">
      <dgm:prSet phldrT="[Tekst]" custT="1"/>
      <dgm:spPr/>
      <dgm:t>
        <a:bodyPr/>
        <a:lstStyle/>
        <a:p>
          <a:pPr algn="ctr"/>
          <a:r>
            <a:rPr lang="pl-PL" sz="1200" b="1"/>
            <a:t>Wójt Gminy Ostrów Mazowiecka</a:t>
          </a:r>
          <a:endParaRPr lang="pl-PL" sz="1200"/>
        </a:p>
      </dgm:t>
    </dgm:pt>
    <dgm:pt modelId="{D055D7F4-4094-41CF-BA47-78ED663B8441}" type="parTrans" cxnId="{E895639E-28A9-4099-BBD6-670ECC01C90D}">
      <dgm:prSet/>
      <dgm:spPr/>
      <dgm:t>
        <a:bodyPr/>
        <a:lstStyle/>
        <a:p>
          <a:endParaRPr lang="pl-PL"/>
        </a:p>
      </dgm:t>
    </dgm:pt>
    <dgm:pt modelId="{137C3871-9952-4A17-8313-98E6DFAFBD82}" type="sibTrans" cxnId="{E895639E-28A9-4099-BBD6-670ECC01C90D}">
      <dgm:prSet/>
      <dgm:spPr/>
      <dgm:t>
        <a:bodyPr/>
        <a:lstStyle/>
        <a:p>
          <a:endParaRPr lang="pl-PL"/>
        </a:p>
      </dgm:t>
    </dgm:pt>
    <dgm:pt modelId="{661664B7-9DB6-48AD-BCCB-6C9E78AECB2A}">
      <dgm:prSet phldrT="[Tekst]" custT="1"/>
      <dgm:spPr/>
      <dgm:t>
        <a:bodyPr/>
        <a:lstStyle/>
        <a:p>
          <a:pPr algn="l"/>
          <a:r>
            <a:rPr lang="pl-PL" sz="1200" b="1"/>
            <a:t>Wdrożenie Gminnego  Programu Rewitalizacji dla Gminy Ostrów Mazowiecka</a:t>
          </a:r>
        </a:p>
      </dgm:t>
    </dgm:pt>
    <dgm:pt modelId="{AD197846-B91E-445C-A1C0-FC95655C22A4}" type="parTrans" cxnId="{B3E519C9-97A5-4E62-B0CB-178A010D0376}">
      <dgm:prSet/>
      <dgm:spPr/>
      <dgm:t>
        <a:bodyPr/>
        <a:lstStyle/>
        <a:p>
          <a:endParaRPr lang="pl-PL"/>
        </a:p>
      </dgm:t>
    </dgm:pt>
    <dgm:pt modelId="{419D6BC0-4BE3-4770-B091-0A1DCC0941D6}" type="sibTrans" cxnId="{B3E519C9-97A5-4E62-B0CB-178A010D0376}">
      <dgm:prSet/>
      <dgm:spPr/>
      <dgm:t>
        <a:bodyPr/>
        <a:lstStyle/>
        <a:p>
          <a:endParaRPr lang="pl-PL"/>
        </a:p>
      </dgm:t>
    </dgm:pt>
    <dgm:pt modelId="{4CDC5BF5-46CC-4FAB-8C88-8DDFD32151B1}">
      <dgm:prSet phldrT="[Tekst]" custT="1"/>
      <dgm:spPr/>
      <dgm:t>
        <a:bodyPr/>
        <a:lstStyle/>
        <a:p>
          <a:pPr algn="l"/>
          <a:r>
            <a:rPr lang="pl-PL" sz="1000"/>
            <a:t>wsparcie wdrożenia Gminnego Programu Rewitalizacji dla Wójta Gminy przy realizacji projektów gminnych oraz zewnętrznych</a:t>
          </a:r>
          <a:endParaRPr lang="pl-PL" sz="1000" b="1"/>
        </a:p>
      </dgm:t>
    </dgm:pt>
    <dgm:pt modelId="{DCFD4F05-1516-493B-9158-2395D1670A3C}" type="parTrans" cxnId="{476B04C0-9883-47AC-99F2-A767F4AC295D}">
      <dgm:prSet/>
      <dgm:spPr/>
      <dgm:t>
        <a:bodyPr/>
        <a:lstStyle/>
        <a:p>
          <a:endParaRPr lang="pl-PL"/>
        </a:p>
      </dgm:t>
    </dgm:pt>
    <dgm:pt modelId="{79ABA0F4-E905-468D-966B-478C152D5371}" type="sibTrans" cxnId="{476B04C0-9883-47AC-99F2-A767F4AC295D}">
      <dgm:prSet/>
      <dgm:spPr/>
      <dgm:t>
        <a:bodyPr/>
        <a:lstStyle/>
        <a:p>
          <a:endParaRPr lang="pl-PL"/>
        </a:p>
      </dgm:t>
    </dgm:pt>
    <dgm:pt modelId="{C63EB4D9-AD95-45D7-92BC-9DE99B8A8862}">
      <dgm:prSet phldrT="[Tekst]" custT="1"/>
      <dgm:spPr/>
      <dgm:t>
        <a:bodyPr/>
        <a:lstStyle/>
        <a:p>
          <a:pPr algn="l"/>
          <a:r>
            <a:rPr lang="pl-PL" sz="1000"/>
            <a:t>kontakt z komórkami organizacyjnymi Urzędu Gminy oraz beneficjentami</a:t>
          </a:r>
        </a:p>
      </dgm:t>
    </dgm:pt>
    <dgm:pt modelId="{207E062A-9FC3-4163-BE8B-2D7A055A5016}" type="parTrans" cxnId="{F7365484-0623-42D9-889A-1D1009430778}">
      <dgm:prSet/>
      <dgm:spPr/>
      <dgm:t>
        <a:bodyPr/>
        <a:lstStyle/>
        <a:p>
          <a:endParaRPr lang="pl-PL"/>
        </a:p>
      </dgm:t>
    </dgm:pt>
    <dgm:pt modelId="{8BDE6EEE-0515-49B8-A1C4-031017F2F391}" type="sibTrans" cxnId="{F7365484-0623-42D9-889A-1D1009430778}">
      <dgm:prSet/>
      <dgm:spPr/>
      <dgm:t>
        <a:bodyPr/>
        <a:lstStyle/>
        <a:p>
          <a:endParaRPr lang="pl-PL"/>
        </a:p>
      </dgm:t>
    </dgm:pt>
    <dgm:pt modelId="{AEF8C957-4F17-42F1-A8A8-C24873383B92}" type="pres">
      <dgm:prSet presAssocID="{274C0438-DA79-4636-B717-060F6512923C}" presName="compositeShape" presStyleCnt="0">
        <dgm:presLayoutVars>
          <dgm:chMax val="7"/>
          <dgm:dir/>
          <dgm:resizeHandles val="exact"/>
        </dgm:presLayoutVars>
      </dgm:prSet>
      <dgm:spPr/>
      <dgm:t>
        <a:bodyPr/>
        <a:lstStyle/>
        <a:p>
          <a:endParaRPr lang="pl-PL"/>
        </a:p>
      </dgm:t>
    </dgm:pt>
    <dgm:pt modelId="{505B0445-6C90-4EE9-9EB0-00473341379C}" type="pres">
      <dgm:prSet presAssocID="{274C0438-DA79-4636-B717-060F6512923C}" presName="wedge1" presStyleLbl="node1" presStyleIdx="0" presStyleCnt="2" custAng="0" custLinFactNeighborX="-502" custLinFactNeighborY="-753"/>
      <dgm:spPr/>
      <dgm:t>
        <a:bodyPr/>
        <a:lstStyle/>
        <a:p>
          <a:endParaRPr lang="pl-PL"/>
        </a:p>
      </dgm:t>
    </dgm:pt>
    <dgm:pt modelId="{3E750612-FD68-40A2-BF31-4EF81C033DDE}" type="pres">
      <dgm:prSet presAssocID="{274C0438-DA79-4636-B717-060F6512923C}" presName="dummy1a" presStyleCnt="0"/>
      <dgm:spPr/>
      <dgm:t>
        <a:bodyPr/>
        <a:lstStyle/>
        <a:p>
          <a:endParaRPr lang="pl-PL"/>
        </a:p>
      </dgm:t>
    </dgm:pt>
    <dgm:pt modelId="{AD9EAE4F-DF0D-4603-A0CA-5D1BDFBB3C30}" type="pres">
      <dgm:prSet presAssocID="{274C0438-DA79-4636-B717-060F6512923C}" presName="dummy1b" presStyleCnt="0"/>
      <dgm:spPr/>
      <dgm:t>
        <a:bodyPr/>
        <a:lstStyle/>
        <a:p>
          <a:endParaRPr lang="pl-PL"/>
        </a:p>
      </dgm:t>
    </dgm:pt>
    <dgm:pt modelId="{198EA112-03E7-4CE9-949A-B248D3779B4F}" type="pres">
      <dgm:prSet presAssocID="{274C0438-DA79-4636-B717-060F6512923C}" presName="wedge1Tx" presStyleLbl="node1" presStyleIdx="0" presStyleCnt="2">
        <dgm:presLayoutVars>
          <dgm:chMax val="0"/>
          <dgm:chPref val="0"/>
          <dgm:bulletEnabled val="1"/>
        </dgm:presLayoutVars>
      </dgm:prSet>
      <dgm:spPr/>
      <dgm:t>
        <a:bodyPr/>
        <a:lstStyle/>
        <a:p>
          <a:endParaRPr lang="pl-PL"/>
        </a:p>
      </dgm:t>
    </dgm:pt>
    <dgm:pt modelId="{B84D8C2B-042F-4E10-B703-FB0696140946}" type="pres">
      <dgm:prSet presAssocID="{274C0438-DA79-4636-B717-060F6512923C}" presName="wedge2" presStyleLbl="node1" presStyleIdx="1" presStyleCnt="2"/>
      <dgm:spPr/>
      <dgm:t>
        <a:bodyPr/>
        <a:lstStyle/>
        <a:p>
          <a:endParaRPr lang="pl-PL"/>
        </a:p>
      </dgm:t>
    </dgm:pt>
    <dgm:pt modelId="{3049D77F-5121-4BB5-8208-F522778A6011}" type="pres">
      <dgm:prSet presAssocID="{274C0438-DA79-4636-B717-060F6512923C}" presName="dummy2a" presStyleCnt="0"/>
      <dgm:spPr/>
      <dgm:t>
        <a:bodyPr/>
        <a:lstStyle/>
        <a:p>
          <a:endParaRPr lang="pl-PL"/>
        </a:p>
      </dgm:t>
    </dgm:pt>
    <dgm:pt modelId="{92AB6239-C1CB-4658-ACD3-77BCBFDCA3CE}" type="pres">
      <dgm:prSet presAssocID="{274C0438-DA79-4636-B717-060F6512923C}" presName="dummy2b" presStyleCnt="0"/>
      <dgm:spPr/>
      <dgm:t>
        <a:bodyPr/>
        <a:lstStyle/>
        <a:p>
          <a:endParaRPr lang="pl-PL"/>
        </a:p>
      </dgm:t>
    </dgm:pt>
    <dgm:pt modelId="{53CDC7A9-B076-44BE-9634-FBF5F1FE8BD4}" type="pres">
      <dgm:prSet presAssocID="{274C0438-DA79-4636-B717-060F6512923C}" presName="wedge2Tx" presStyleLbl="node1" presStyleIdx="1" presStyleCnt="2">
        <dgm:presLayoutVars>
          <dgm:chMax val="0"/>
          <dgm:chPref val="0"/>
          <dgm:bulletEnabled val="1"/>
        </dgm:presLayoutVars>
      </dgm:prSet>
      <dgm:spPr/>
      <dgm:t>
        <a:bodyPr/>
        <a:lstStyle/>
        <a:p>
          <a:endParaRPr lang="pl-PL"/>
        </a:p>
      </dgm:t>
    </dgm:pt>
    <dgm:pt modelId="{D85E9247-2CF3-4A5E-8AF7-CC295C2BFFE2}" type="pres">
      <dgm:prSet presAssocID="{FA5C8D42-E709-40CF-9927-1E253AE04026}" presName="arrowWedge1" presStyleLbl="fgSibTrans2D1" presStyleIdx="0" presStyleCnt="2"/>
      <dgm:spPr/>
      <dgm:t>
        <a:bodyPr/>
        <a:lstStyle/>
        <a:p>
          <a:endParaRPr lang="pl-PL"/>
        </a:p>
      </dgm:t>
    </dgm:pt>
    <dgm:pt modelId="{C6EDCAB2-9425-4DCB-A1C3-FE893030C0D7}" type="pres">
      <dgm:prSet presAssocID="{137C3871-9952-4A17-8313-98E6DFAFBD82}" presName="arrowWedge2" presStyleLbl="fgSibTrans2D1" presStyleIdx="1" presStyleCnt="2"/>
      <dgm:spPr/>
    </dgm:pt>
  </dgm:ptLst>
  <dgm:cxnLst>
    <dgm:cxn modelId="{57058F79-D798-45B9-9CAD-62249B29F1E4}" type="presOf" srcId="{661664B7-9DB6-48AD-BCCB-6C9E78AECB2A}" destId="{B84D8C2B-042F-4E10-B703-FB0696140946}" srcOrd="0" destOrd="1" presId="urn:microsoft.com/office/officeart/2005/8/layout/cycle8"/>
    <dgm:cxn modelId="{476B04C0-9883-47AC-99F2-A767F4AC295D}" srcId="{E68A74B8-3101-41FC-A1CC-5B0C3B0F5C8D}" destId="{4CDC5BF5-46CC-4FAB-8C88-8DDFD32151B1}" srcOrd="0" destOrd="0" parTransId="{DCFD4F05-1516-493B-9158-2395D1670A3C}" sibTransId="{79ABA0F4-E905-468D-966B-478C152D5371}"/>
    <dgm:cxn modelId="{8F7F6B3C-F46E-45DA-AB05-2DF0E3CFCD95}" type="presOf" srcId="{661664B7-9DB6-48AD-BCCB-6C9E78AECB2A}" destId="{53CDC7A9-B076-44BE-9634-FBF5F1FE8BD4}" srcOrd="1" destOrd="1" presId="urn:microsoft.com/office/officeart/2005/8/layout/cycle8"/>
    <dgm:cxn modelId="{C09BD4DF-5CC5-4725-8A11-7EE1ED06F331}" type="presOf" srcId="{E68A74B8-3101-41FC-A1CC-5B0C3B0F5C8D}" destId="{505B0445-6C90-4EE9-9EB0-00473341379C}" srcOrd="0" destOrd="0" presId="urn:microsoft.com/office/officeart/2005/8/layout/cycle8"/>
    <dgm:cxn modelId="{5F29AA26-C955-4633-A37B-3A2C4D516141}" type="presOf" srcId="{4CDC5BF5-46CC-4FAB-8C88-8DDFD32151B1}" destId="{505B0445-6C90-4EE9-9EB0-00473341379C}" srcOrd="0" destOrd="1" presId="urn:microsoft.com/office/officeart/2005/8/layout/cycle8"/>
    <dgm:cxn modelId="{E895639E-28A9-4099-BBD6-670ECC01C90D}" srcId="{274C0438-DA79-4636-B717-060F6512923C}" destId="{EF793B30-053D-4425-90ED-118BE5D5D0F8}" srcOrd="1" destOrd="0" parTransId="{D055D7F4-4094-41CF-BA47-78ED663B8441}" sibTransId="{137C3871-9952-4A17-8313-98E6DFAFBD82}"/>
    <dgm:cxn modelId="{17F72645-1775-48DA-A2AC-1AD3DE142B41}" type="presOf" srcId="{EF793B30-053D-4425-90ED-118BE5D5D0F8}" destId="{53CDC7A9-B076-44BE-9634-FBF5F1FE8BD4}" srcOrd="1" destOrd="0" presId="urn:microsoft.com/office/officeart/2005/8/layout/cycle8"/>
    <dgm:cxn modelId="{02A41E77-7349-4C54-8B30-7F025E10555D}" type="presOf" srcId="{E68A74B8-3101-41FC-A1CC-5B0C3B0F5C8D}" destId="{198EA112-03E7-4CE9-949A-B248D3779B4F}" srcOrd="1" destOrd="0" presId="urn:microsoft.com/office/officeart/2005/8/layout/cycle8"/>
    <dgm:cxn modelId="{B3E519C9-97A5-4E62-B0CB-178A010D0376}" srcId="{EF793B30-053D-4425-90ED-118BE5D5D0F8}" destId="{661664B7-9DB6-48AD-BCCB-6C9E78AECB2A}" srcOrd="0" destOrd="0" parTransId="{AD197846-B91E-445C-A1C0-FC95655C22A4}" sibTransId="{419D6BC0-4BE3-4770-B091-0A1DCC0941D6}"/>
    <dgm:cxn modelId="{F7365484-0623-42D9-889A-1D1009430778}" srcId="{E68A74B8-3101-41FC-A1CC-5B0C3B0F5C8D}" destId="{C63EB4D9-AD95-45D7-92BC-9DE99B8A8862}" srcOrd="1" destOrd="0" parTransId="{207E062A-9FC3-4163-BE8B-2D7A055A5016}" sibTransId="{8BDE6EEE-0515-49B8-A1C4-031017F2F391}"/>
    <dgm:cxn modelId="{F68AE041-F6A6-4361-9AB8-4860D77ABA28}" srcId="{274C0438-DA79-4636-B717-060F6512923C}" destId="{E68A74B8-3101-41FC-A1CC-5B0C3B0F5C8D}" srcOrd="0" destOrd="0" parTransId="{B36FF981-2225-4660-9853-B17B59172366}" sibTransId="{FA5C8D42-E709-40CF-9927-1E253AE04026}"/>
    <dgm:cxn modelId="{92262A8C-2F74-4659-BC59-94D94E826080}" type="presOf" srcId="{4CDC5BF5-46CC-4FAB-8C88-8DDFD32151B1}" destId="{198EA112-03E7-4CE9-949A-B248D3779B4F}" srcOrd="1" destOrd="1" presId="urn:microsoft.com/office/officeart/2005/8/layout/cycle8"/>
    <dgm:cxn modelId="{861251B6-7851-4F9C-B9FF-0D087920BDE5}" type="presOf" srcId="{C63EB4D9-AD95-45D7-92BC-9DE99B8A8862}" destId="{505B0445-6C90-4EE9-9EB0-00473341379C}" srcOrd="0" destOrd="2" presId="urn:microsoft.com/office/officeart/2005/8/layout/cycle8"/>
    <dgm:cxn modelId="{BD753EA5-24B8-4636-9BF4-805EADF04C65}" type="presOf" srcId="{EF793B30-053D-4425-90ED-118BE5D5D0F8}" destId="{B84D8C2B-042F-4E10-B703-FB0696140946}" srcOrd="0" destOrd="0" presId="urn:microsoft.com/office/officeart/2005/8/layout/cycle8"/>
    <dgm:cxn modelId="{B349C060-C4D3-4BC9-8317-A9A7A0C320CC}" type="presOf" srcId="{274C0438-DA79-4636-B717-060F6512923C}" destId="{AEF8C957-4F17-42F1-A8A8-C24873383B92}" srcOrd="0" destOrd="0" presId="urn:microsoft.com/office/officeart/2005/8/layout/cycle8"/>
    <dgm:cxn modelId="{410AFEF4-6A4C-44FF-8BD8-44DFE79CEBDF}" type="presOf" srcId="{C63EB4D9-AD95-45D7-92BC-9DE99B8A8862}" destId="{198EA112-03E7-4CE9-949A-B248D3779B4F}" srcOrd="1" destOrd="2" presId="urn:microsoft.com/office/officeart/2005/8/layout/cycle8"/>
    <dgm:cxn modelId="{EB24DA24-0A92-4470-B827-1F9E1A378B3C}" type="presParOf" srcId="{AEF8C957-4F17-42F1-A8A8-C24873383B92}" destId="{505B0445-6C90-4EE9-9EB0-00473341379C}" srcOrd="0" destOrd="0" presId="urn:microsoft.com/office/officeart/2005/8/layout/cycle8"/>
    <dgm:cxn modelId="{620A6FCD-CC07-41FE-8CF4-4817F8096199}" type="presParOf" srcId="{AEF8C957-4F17-42F1-A8A8-C24873383B92}" destId="{3E750612-FD68-40A2-BF31-4EF81C033DDE}" srcOrd="1" destOrd="0" presId="urn:microsoft.com/office/officeart/2005/8/layout/cycle8"/>
    <dgm:cxn modelId="{F5DD3137-6A61-415A-8674-26642572D488}" type="presParOf" srcId="{AEF8C957-4F17-42F1-A8A8-C24873383B92}" destId="{AD9EAE4F-DF0D-4603-A0CA-5D1BDFBB3C30}" srcOrd="2" destOrd="0" presId="urn:microsoft.com/office/officeart/2005/8/layout/cycle8"/>
    <dgm:cxn modelId="{8375015A-6FF5-4DF4-B299-16AB5B4F24C3}" type="presParOf" srcId="{AEF8C957-4F17-42F1-A8A8-C24873383B92}" destId="{198EA112-03E7-4CE9-949A-B248D3779B4F}" srcOrd="3" destOrd="0" presId="urn:microsoft.com/office/officeart/2005/8/layout/cycle8"/>
    <dgm:cxn modelId="{94355DC2-C6CD-4185-AF8A-02E4B1826617}" type="presParOf" srcId="{AEF8C957-4F17-42F1-A8A8-C24873383B92}" destId="{B84D8C2B-042F-4E10-B703-FB0696140946}" srcOrd="4" destOrd="0" presId="urn:microsoft.com/office/officeart/2005/8/layout/cycle8"/>
    <dgm:cxn modelId="{8AC8C6E1-B5E0-4FE9-A737-7EED1ECE7BCE}" type="presParOf" srcId="{AEF8C957-4F17-42F1-A8A8-C24873383B92}" destId="{3049D77F-5121-4BB5-8208-F522778A6011}" srcOrd="5" destOrd="0" presId="urn:microsoft.com/office/officeart/2005/8/layout/cycle8"/>
    <dgm:cxn modelId="{95B5CFAE-14C8-4AFF-B7FF-A3CAA1C84CEA}" type="presParOf" srcId="{AEF8C957-4F17-42F1-A8A8-C24873383B92}" destId="{92AB6239-C1CB-4658-ACD3-77BCBFDCA3CE}" srcOrd="6" destOrd="0" presId="urn:microsoft.com/office/officeart/2005/8/layout/cycle8"/>
    <dgm:cxn modelId="{234C7837-198D-48DF-B820-D11CF3E7FC93}" type="presParOf" srcId="{AEF8C957-4F17-42F1-A8A8-C24873383B92}" destId="{53CDC7A9-B076-44BE-9634-FBF5F1FE8BD4}" srcOrd="7" destOrd="0" presId="urn:microsoft.com/office/officeart/2005/8/layout/cycle8"/>
    <dgm:cxn modelId="{EA54AF95-4EEA-4345-AED3-74EF071E5F5C}" type="presParOf" srcId="{AEF8C957-4F17-42F1-A8A8-C24873383B92}" destId="{D85E9247-2CF3-4A5E-8AF7-CC295C2BFFE2}" srcOrd="8" destOrd="0" presId="urn:microsoft.com/office/officeart/2005/8/layout/cycle8"/>
    <dgm:cxn modelId="{54B7D5A5-2202-4A87-9DFA-80806ABFAF28}" type="presParOf" srcId="{AEF8C957-4F17-42F1-A8A8-C24873383B92}" destId="{C6EDCAB2-9425-4DCB-A1C3-FE893030C0D7}" srcOrd="9" destOrd="0" presId="urn:microsoft.com/office/officeart/2005/8/layout/cycle8"/>
  </dgm:cxnLst>
  <dgm:bg>
    <a:noFill/>
  </dgm:bg>
  <dgm:whole>
    <a:ln w="9525" cap="flat" cmpd="sng" algn="ctr">
      <a:solidFill>
        <a:schemeClr val="accent1"/>
      </a:solidFill>
      <a:prstDash val="solid"/>
      <a:round/>
      <a:headEnd type="none" w="med" len="med"/>
      <a:tailEnd type="none" w="med" len="med"/>
    </a:ln>
  </dgm:whole>
  <dgm:extLst>
    <a:ext uri="http://schemas.microsoft.com/office/drawing/2008/diagram">
      <dsp:dataModelExt xmlns:dsp="http://schemas.microsoft.com/office/drawing/2008/diagram" xmlns="" relId="rId66"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E3EDC224-1016-4140-BCD0-87D2BEBA34CB}" type="doc">
      <dgm:prSet loTypeId="urn:microsoft.com/office/officeart/2005/8/layout/radial6" loCatId="relationship" qsTypeId="urn:microsoft.com/office/officeart/2005/8/quickstyle/simple1" qsCatId="simple" csTypeId="urn:microsoft.com/office/officeart/2005/8/colors/accent1_2" csCatId="accent1" phldr="1"/>
      <dgm:spPr/>
      <dgm:t>
        <a:bodyPr/>
        <a:lstStyle/>
        <a:p>
          <a:endParaRPr lang="pl-PL"/>
        </a:p>
      </dgm:t>
    </dgm:pt>
    <dgm:pt modelId="{7609B2AB-F4DA-4B8C-9F4D-4779F91F7F1D}">
      <dgm:prSet phldrT="[Tekst]" custT="1"/>
      <dgm:spPr/>
      <dgm:t>
        <a:bodyPr/>
        <a:lstStyle/>
        <a:p>
          <a:r>
            <a:rPr lang="pl-PL" sz="1500"/>
            <a:t>Gminny Ośrodek Pomocy Społecznej</a:t>
          </a:r>
        </a:p>
      </dgm:t>
    </dgm:pt>
    <dgm:pt modelId="{A05FEDC7-D231-4C54-959F-BDD474AB04B9}" type="parTrans" cxnId="{054E8F17-6C9F-411A-A606-AE3096BE1431}">
      <dgm:prSet/>
      <dgm:spPr/>
      <dgm:t>
        <a:bodyPr/>
        <a:lstStyle/>
        <a:p>
          <a:endParaRPr lang="pl-PL"/>
        </a:p>
      </dgm:t>
    </dgm:pt>
    <dgm:pt modelId="{18A71504-2CF2-4B2E-ACBC-2536DB582C94}" type="sibTrans" cxnId="{054E8F17-6C9F-411A-A606-AE3096BE1431}">
      <dgm:prSet/>
      <dgm:spPr/>
      <dgm:t>
        <a:bodyPr/>
        <a:lstStyle/>
        <a:p>
          <a:endParaRPr lang="pl-PL"/>
        </a:p>
      </dgm:t>
    </dgm:pt>
    <dgm:pt modelId="{A3FC8644-24F7-4773-8F27-8606352C7125}">
      <dgm:prSet phldrT="[Tekst]" custT="1"/>
      <dgm:spPr/>
      <dgm:t>
        <a:bodyPr/>
        <a:lstStyle/>
        <a:p>
          <a:r>
            <a:rPr lang="pl-PL" sz="1500"/>
            <a:t>Powiato-wy Urząd Pracy</a:t>
          </a:r>
        </a:p>
      </dgm:t>
    </dgm:pt>
    <dgm:pt modelId="{DABFC61C-DA6F-4858-ACBE-8C5807047E78}" type="parTrans" cxnId="{0437C558-F2AF-4A70-8247-FEF9E436FFE8}">
      <dgm:prSet/>
      <dgm:spPr/>
      <dgm:t>
        <a:bodyPr/>
        <a:lstStyle/>
        <a:p>
          <a:endParaRPr lang="pl-PL"/>
        </a:p>
      </dgm:t>
    </dgm:pt>
    <dgm:pt modelId="{CB6DF8A5-57DF-4A35-9452-36CE321EFB21}" type="sibTrans" cxnId="{0437C558-F2AF-4A70-8247-FEF9E436FFE8}">
      <dgm:prSet/>
      <dgm:spPr/>
      <dgm:t>
        <a:bodyPr/>
        <a:lstStyle/>
        <a:p>
          <a:endParaRPr lang="pl-PL"/>
        </a:p>
      </dgm:t>
    </dgm:pt>
    <dgm:pt modelId="{CEFA9275-3E90-4527-A523-4B7E5832EF72}">
      <dgm:prSet phldrT="[Tekst]" custT="1"/>
      <dgm:spPr/>
      <dgm:t>
        <a:bodyPr/>
        <a:lstStyle/>
        <a:p>
          <a:r>
            <a:rPr lang="pl-PL" sz="1500"/>
            <a:t>Policja</a:t>
          </a:r>
        </a:p>
      </dgm:t>
    </dgm:pt>
    <dgm:pt modelId="{9A916DA4-7942-442C-9224-17D66A5A11E6}" type="parTrans" cxnId="{71647B9A-7F72-4956-BAC1-0B74E57040B6}">
      <dgm:prSet/>
      <dgm:spPr/>
      <dgm:t>
        <a:bodyPr/>
        <a:lstStyle/>
        <a:p>
          <a:endParaRPr lang="pl-PL"/>
        </a:p>
      </dgm:t>
    </dgm:pt>
    <dgm:pt modelId="{5CB91EFD-E4D4-442B-8115-22740301A999}" type="sibTrans" cxnId="{71647B9A-7F72-4956-BAC1-0B74E57040B6}">
      <dgm:prSet/>
      <dgm:spPr/>
      <dgm:t>
        <a:bodyPr/>
        <a:lstStyle/>
        <a:p>
          <a:endParaRPr lang="pl-PL"/>
        </a:p>
      </dgm:t>
    </dgm:pt>
    <dgm:pt modelId="{86FECB91-2959-4860-B4FC-22F73AA00A74}">
      <dgm:prSet phldrT="[Tekst]" custT="1"/>
      <dgm:spPr/>
      <dgm:t>
        <a:bodyPr/>
        <a:lstStyle/>
        <a:p>
          <a:r>
            <a:rPr lang="pl-PL" sz="1500"/>
            <a:t>Inne</a:t>
          </a:r>
        </a:p>
      </dgm:t>
    </dgm:pt>
    <dgm:pt modelId="{9382A33B-2E23-4457-8469-F41AAC7BA480}" type="parTrans" cxnId="{079BA4F7-C1A0-4578-9154-E63AA8812A55}">
      <dgm:prSet/>
      <dgm:spPr/>
      <dgm:t>
        <a:bodyPr/>
        <a:lstStyle/>
        <a:p>
          <a:endParaRPr lang="pl-PL"/>
        </a:p>
      </dgm:t>
    </dgm:pt>
    <dgm:pt modelId="{6F5A7645-5505-4962-9BBB-6FB3DB109D90}" type="sibTrans" cxnId="{079BA4F7-C1A0-4578-9154-E63AA8812A55}">
      <dgm:prSet/>
      <dgm:spPr/>
      <dgm:t>
        <a:bodyPr/>
        <a:lstStyle/>
        <a:p>
          <a:endParaRPr lang="pl-PL"/>
        </a:p>
      </dgm:t>
    </dgm:pt>
    <dgm:pt modelId="{048DB0C1-E251-43AB-AF3A-236EEE029786}">
      <dgm:prSet phldrT="[Tekst]" custT="1"/>
      <dgm:spPr/>
      <dgm:t>
        <a:bodyPr/>
        <a:lstStyle/>
        <a:p>
          <a:r>
            <a:rPr lang="pl-PL" sz="1500"/>
            <a:t>Wójt Gminy Ostrów Mazowie-cka</a:t>
          </a:r>
        </a:p>
      </dgm:t>
    </dgm:pt>
    <dgm:pt modelId="{9F1E070E-AF37-4BB1-8708-9C4BE23E99BA}" type="parTrans" cxnId="{77BFC464-ACF8-47D2-8511-86CA6A306F1D}">
      <dgm:prSet/>
      <dgm:spPr/>
      <dgm:t>
        <a:bodyPr/>
        <a:lstStyle/>
        <a:p>
          <a:endParaRPr lang="pl-PL"/>
        </a:p>
      </dgm:t>
    </dgm:pt>
    <dgm:pt modelId="{DC8E573E-4D4C-4026-B05A-2233E8918787}" type="sibTrans" cxnId="{77BFC464-ACF8-47D2-8511-86CA6A306F1D}">
      <dgm:prSet/>
      <dgm:spPr/>
      <dgm:t>
        <a:bodyPr/>
        <a:lstStyle/>
        <a:p>
          <a:endParaRPr lang="pl-PL"/>
        </a:p>
      </dgm:t>
    </dgm:pt>
    <dgm:pt modelId="{0B20129E-09DF-4554-874E-02348A37A72E}">
      <dgm:prSet phldrT="[Tekst]" custT="1"/>
      <dgm:spPr/>
      <dgm:t>
        <a:bodyPr/>
        <a:lstStyle/>
        <a:p>
          <a:r>
            <a:rPr lang="pl-PL" sz="2000"/>
            <a:t>Komitet ds. Rewitalizacji </a:t>
          </a:r>
        </a:p>
      </dgm:t>
    </dgm:pt>
    <dgm:pt modelId="{EE37AFF4-2710-4B6F-BB8B-7CF57A271C22}" type="parTrans" cxnId="{C7694708-0B17-4BC8-9215-7261F31AFB0C}">
      <dgm:prSet/>
      <dgm:spPr/>
      <dgm:t>
        <a:bodyPr/>
        <a:lstStyle/>
        <a:p>
          <a:endParaRPr lang="pl-PL"/>
        </a:p>
      </dgm:t>
    </dgm:pt>
    <dgm:pt modelId="{45AE942D-185B-4BD2-901F-7C6E57E0FDAC}" type="sibTrans" cxnId="{C7694708-0B17-4BC8-9215-7261F31AFB0C}">
      <dgm:prSet/>
      <dgm:spPr/>
      <dgm:t>
        <a:bodyPr/>
        <a:lstStyle/>
        <a:p>
          <a:endParaRPr lang="pl-PL"/>
        </a:p>
      </dgm:t>
    </dgm:pt>
    <dgm:pt modelId="{7D1635EC-3104-4C23-B598-1208BC7CCCEE}" type="pres">
      <dgm:prSet presAssocID="{E3EDC224-1016-4140-BCD0-87D2BEBA34CB}" presName="Name0" presStyleCnt="0">
        <dgm:presLayoutVars>
          <dgm:chMax val="1"/>
          <dgm:dir/>
          <dgm:animLvl val="ctr"/>
          <dgm:resizeHandles val="exact"/>
        </dgm:presLayoutVars>
      </dgm:prSet>
      <dgm:spPr/>
      <dgm:t>
        <a:bodyPr/>
        <a:lstStyle/>
        <a:p>
          <a:endParaRPr lang="pl-PL"/>
        </a:p>
      </dgm:t>
    </dgm:pt>
    <dgm:pt modelId="{3B3EB185-577E-4D00-A7A0-E5DB39F8CE14}" type="pres">
      <dgm:prSet presAssocID="{0B20129E-09DF-4554-874E-02348A37A72E}" presName="centerShape" presStyleLbl="node0" presStyleIdx="0" presStyleCnt="1"/>
      <dgm:spPr/>
      <dgm:t>
        <a:bodyPr/>
        <a:lstStyle/>
        <a:p>
          <a:endParaRPr lang="pl-PL"/>
        </a:p>
      </dgm:t>
    </dgm:pt>
    <dgm:pt modelId="{5D630254-8E85-4EE8-AA0B-AAA2B400B325}" type="pres">
      <dgm:prSet presAssocID="{7609B2AB-F4DA-4B8C-9F4D-4779F91F7F1D}" presName="node" presStyleLbl="node1" presStyleIdx="0" presStyleCnt="5">
        <dgm:presLayoutVars>
          <dgm:bulletEnabled val="1"/>
        </dgm:presLayoutVars>
      </dgm:prSet>
      <dgm:spPr/>
      <dgm:t>
        <a:bodyPr/>
        <a:lstStyle/>
        <a:p>
          <a:endParaRPr lang="pl-PL"/>
        </a:p>
      </dgm:t>
    </dgm:pt>
    <dgm:pt modelId="{B984FC16-88FB-4263-8751-23BFA3D6547D}" type="pres">
      <dgm:prSet presAssocID="{7609B2AB-F4DA-4B8C-9F4D-4779F91F7F1D}" presName="dummy" presStyleCnt="0"/>
      <dgm:spPr/>
    </dgm:pt>
    <dgm:pt modelId="{667C6AF4-3EB5-428C-B38B-9F94D1DBCD6D}" type="pres">
      <dgm:prSet presAssocID="{18A71504-2CF2-4B2E-ACBC-2536DB582C94}" presName="sibTrans" presStyleLbl="sibTrans2D1" presStyleIdx="0" presStyleCnt="5"/>
      <dgm:spPr/>
      <dgm:t>
        <a:bodyPr/>
        <a:lstStyle/>
        <a:p>
          <a:endParaRPr lang="pl-PL"/>
        </a:p>
      </dgm:t>
    </dgm:pt>
    <dgm:pt modelId="{BCA98570-462E-47EB-805A-6CCF69F66991}" type="pres">
      <dgm:prSet presAssocID="{A3FC8644-24F7-4773-8F27-8606352C7125}" presName="node" presStyleLbl="node1" presStyleIdx="1" presStyleCnt="5">
        <dgm:presLayoutVars>
          <dgm:bulletEnabled val="1"/>
        </dgm:presLayoutVars>
      </dgm:prSet>
      <dgm:spPr/>
      <dgm:t>
        <a:bodyPr/>
        <a:lstStyle/>
        <a:p>
          <a:endParaRPr lang="pl-PL"/>
        </a:p>
      </dgm:t>
    </dgm:pt>
    <dgm:pt modelId="{434A4C92-E9EA-4362-AF44-A5CF72781DCC}" type="pres">
      <dgm:prSet presAssocID="{A3FC8644-24F7-4773-8F27-8606352C7125}" presName="dummy" presStyleCnt="0"/>
      <dgm:spPr/>
    </dgm:pt>
    <dgm:pt modelId="{3C4B63D9-1C82-467B-AD87-533F6B66D382}" type="pres">
      <dgm:prSet presAssocID="{CB6DF8A5-57DF-4A35-9452-36CE321EFB21}" presName="sibTrans" presStyleLbl="sibTrans2D1" presStyleIdx="1" presStyleCnt="5"/>
      <dgm:spPr/>
      <dgm:t>
        <a:bodyPr/>
        <a:lstStyle/>
        <a:p>
          <a:endParaRPr lang="pl-PL"/>
        </a:p>
      </dgm:t>
    </dgm:pt>
    <dgm:pt modelId="{F0941B1E-344A-4B14-8752-7773FCBAA80F}" type="pres">
      <dgm:prSet presAssocID="{CEFA9275-3E90-4527-A523-4B7E5832EF72}" presName="node" presStyleLbl="node1" presStyleIdx="2" presStyleCnt="5">
        <dgm:presLayoutVars>
          <dgm:bulletEnabled val="1"/>
        </dgm:presLayoutVars>
      </dgm:prSet>
      <dgm:spPr/>
      <dgm:t>
        <a:bodyPr/>
        <a:lstStyle/>
        <a:p>
          <a:endParaRPr lang="pl-PL"/>
        </a:p>
      </dgm:t>
    </dgm:pt>
    <dgm:pt modelId="{BFE3BCA7-48C9-4BFD-B600-53A59C865D98}" type="pres">
      <dgm:prSet presAssocID="{CEFA9275-3E90-4527-A523-4B7E5832EF72}" presName="dummy" presStyleCnt="0"/>
      <dgm:spPr/>
    </dgm:pt>
    <dgm:pt modelId="{3E8B616E-7CDC-4B75-8503-720700C1B023}" type="pres">
      <dgm:prSet presAssocID="{5CB91EFD-E4D4-442B-8115-22740301A999}" presName="sibTrans" presStyleLbl="sibTrans2D1" presStyleIdx="2" presStyleCnt="5"/>
      <dgm:spPr/>
      <dgm:t>
        <a:bodyPr/>
        <a:lstStyle/>
        <a:p>
          <a:endParaRPr lang="pl-PL"/>
        </a:p>
      </dgm:t>
    </dgm:pt>
    <dgm:pt modelId="{9CE7CC8E-7C92-41C7-BE61-3995B8F352EC}" type="pres">
      <dgm:prSet presAssocID="{86FECB91-2959-4860-B4FC-22F73AA00A74}" presName="node" presStyleLbl="node1" presStyleIdx="3" presStyleCnt="5">
        <dgm:presLayoutVars>
          <dgm:bulletEnabled val="1"/>
        </dgm:presLayoutVars>
      </dgm:prSet>
      <dgm:spPr/>
      <dgm:t>
        <a:bodyPr/>
        <a:lstStyle/>
        <a:p>
          <a:endParaRPr lang="pl-PL"/>
        </a:p>
      </dgm:t>
    </dgm:pt>
    <dgm:pt modelId="{8764D687-1C15-4D43-A1A7-567A9FC4E9E2}" type="pres">
      <dgm:prSet presAssocID="{86FECB91-2959-4860-B4FC-22F73AA00A74}" presName="dummy" presStyleCnt="0"/>
      <dgm:spPr/>
    </dgm:pt>
    <dgm:pt modelId="{794A17F2-AC7A-419A-B866-653E20258039}" type="pres">
      <dgm:prSet presAssocID="{6F5A7645-5505-4962-9BBB-6FB3DB109D90}" presName="sibTrans" presStyleLbl="sibTrans2D1" presStyleIdx="3" presStyleCnt="5"/>
      <dgm:spPr/>
      <dgm:t>
        <a:bodyPr/>
        <a:lstStyle/>
        <a:p>
          <a:endParaRPr lang="pl-PL"/>
        </a:p>
      </dgm:t>
    </dgm:pt>
    <dgm:pt modelId="{FCC1A540-7543-493B-A706-BD3DE975CD57}" type="pres">
      <dgm:prSet presAssocID="{048DB0C1-E251-43AB-AF3A-236EEE029786}" presName="node" presStyleLbl="node1" presStyleIdx="4" presStyleCnt="5">
        <dgm:presLayoutVars>
          <dgm:bulletEnabled val="1"/>
        </dgm:presLayoutVars>
      </dgm:prSet>
      <dgm:spPr/>
      <dgm:t>
        <a:bodyPr/>
        <a:lstStyle/>
        <a:p>
          <a:endParaRPr lang="pl-PL"/>
        </a:p>
      </dgm:t>
    </dgm:pt>
    <dgm:pt modelId="{750C4E9B-1E3D-4F3E-93F9-161ADED57935}" type="pres">
      <dgm:prSet presAssocID="{048DB0C1-E251-43AB-AF3A-236EEE029786}" presName="dummy" presStyleCnt="0"/>
      <dgm:spPr/>
    </dgm:pt>
    <dgm:pt modelId="{A2072EB0-AFE1-4B52-93AE-B62D7E527207}" type="pres">
      <dgm:prSet presAssocID="{DC8E573E-4D4C-4026-B05A-2233E8918787}" presName="sibTrans" presStyleLbl="sibTrans2D1" presStyleIdx="4" presStyleCnt="5"/>
      <dgm:spPr/>
      <dgm:t>
        <a:bodyPr/>
        <a:lstStyle/>
        <a:p>
          <a:endParaRPr lang="pl-PL"/>
        </a:p>
      </dgm:t>
    </dgm:pt>
  </dgm:ptLst>
  <dgm:cxnLst>
    <dgm:cxn modelId="{E06D33E0-DBCE-48E6-A594-DF9376299144}" type="presOf" srcId="{7609B2AB-F4DA-4B8C-9F4D-4779F91F7F1D}" destId="{5D630254-8E85-4EE8-AA0B-AAA2B400B325}" srcOrd="0" destOrd="0" presId="urn:microsoft.com/office/officeart/2005/8/layout/radial6"/>
    <dgm:cxn modelId="{F5C82DED-5BB9-4F7E-8271-F09033451F4C}" type="presOf" srcId="{E3EDC224-1016-4140-BCD0-87D2BEBA34CB}" destId="{7D1635EC-3104-4C23-B598-1208BC7CCCEE}" srcOrd="0" destOrd="0" presId="urn:microsoft.com/office/officeart/2005/8/layout/radial6"/>
    <dgm:cxn modelId="{2EF2706F-7AAE-4B1A-A575-E6CF4BEB7367}" type="presOf" srcId="{DC8E573E-4D4C-4026-B05A-2233E8918787}" destId="{A2072EB0-AFE1-4B52-93AE-B62D7E527207}" srcOrd="0" destOrd="0" presId="urn:microsoft.com/office/officeart/2005/8/layout/radial6"/>
    <dgm:cxn modelId="{C7694708-0B17-4BC8-9215-7261F31AFB0C}" srcId="{E3EDC224-1016-4140-BCD0-87D2BEBA34CB}" destId="{0B20129E-09DF-4554-874E-02348A37A72E}" srcOrd="0" destOrd="0" parTransId="{EE37AFF4-2710-4B6F-BB8B-7CF57A271C22}" sibTransId="{45AE942D-185B-4BD2-901F-7C6E57E0FDAC}"/>
    <dgm:cxn modelId="{30347182-1D81-4323-8DD9-31108C48E8B0}" type="presOf" srcId="{CEFA9275-3E90-4527-A523-4B7E5832EF72}" destId="{F0941B1E-344A-4B14-8752-7773FCBAA80F}" srcOrd="0" destOrd="0" presId="urn:microsoft.com/office/officeart/2005/8/layout/radial6"/>
    <dgm:cxn modelId="{92275D6D-A42F-4D40-8A4A-9FD9FAD18F39}" type="presOf" srcId="{0B20129E-09DF-4554-874E-02348A37A72E}" destId="{3B3EB185-577E-4D00-A7A0-E5DB39F8CE14}" srcOrd="0" destOrd="0" presId="urn:microsoft.com/office/officeart/2005/8/layout/radial6"/>
    <dgm:cxn modelId="{BBE43751-8503-4988-A484-5F5A9755E1FA}" type="presOf" srcId="{A3FC8644-24F7-4773-8F27-8606352C7125}" destId="{BCA98570-462E-47EB-805A-6CCF69F66991}" srcOrd="0" destOrd="0" presId="urn:microsoft.com/office/officeart/2005/8/layout/radial6"/>
    <dgm:cxn modelId="{77BFC464-ACF8-47D2-8511-86CA6A306F1D}" srcId="{0B20129E-09DF-4554-874E-02348A37A72E}" destId="{048DB0C1-E251-43AB-AF3A-236EEE029786}" srcOrd="4" destOrd="0" parTransId="{9F1E070E-AF37-4BB1-8708-9C4BE23E99BA}" sibTransId="{DC8E573E-4D4C-4026-B05A-2233E8918787}"/>
    <dgm:cxn modelId="{054E8F17-6C9F-411A-A606-AE3096BE1431}" srcId="{0B20129E-09DF-4554-874E-02348A37A72E}" destId="{7609B2AB-F4DA-4B8C-9F4D-4779F91F7F1D}" srcOrd="0" destOrd="0" parTransId="{A05FEDC7-D231-4C54-959F-BDD474AB04B9}" sibTransId="{18A71504-2CF2-4B2E-ACBC-2536DB582C94}"/>
    <dgm:cxn modelId="{57587D17-2221-41F4-8C60-305C35018E8F}" type="presOf" srcId="{5CB91EFD-E4D4-442B-8115-22740301A999}" destId="{3E8B616E-7CDC-4B75-8503-720700C1B023}" srcOrd="0" destOrd="0" presId="urn:microsoft.com/office/officeart/2005/8/layout/radial6"/>
    <dgm:cxn modelId="{9B21AF2C-C2D1-4CE3-80D4-5D37EB3EA7B0}" type="presOf" srcId="{18A71504-2CF2-4B2E-ACBC-2536DB582C94}" destId="{667C6AF4-3EB5-428C-B38B-9F94D1DBCD6D}" srcOrd="0" destOrd="0" presId="urn:microsoft.com/office/officeart/2005/8/layout/radial6"/>
    <dgm:cxn modelId="{71647B9A-7F72-4956-BAC1-0B74E57040B6}" srcId="{0B20129E-09DF-4554-874E-02348A37A72E}" destId="{CEFA9275-3E90-4527-A523-4B7E5832EF72}" srcOrd="2" destOrd="0" parTransId="{9A916DA4-7942-442C-9224-17D66A5A11E6}" sibTransId="{5CB91EFD-E4D4-442B-8115-22740301A999}"/>
    <dgm:cxn modelId="{E3F41F15-D7C8-4A52-A1BF-5A72E2B9E6AF}" type="presOf" srcId="{048DB0C1-E251-43AB-AF3A-236EEE029786}" destId="{FCC1A540-7543-493B-A706-BD3DE975CD57}" srcOrd="0" destOrd="0" presId="urn:microsoft.com/office/officeart/2005/8/layout/radial6"/>
    <dgm:cxn modelId="{079BA4F7-C1A0-4578-9154-E63AA8812A55}" srcId="{0B20129E-09DF-4554-874E-02348A37A72E}" destId="{86FECB91-2959-4860-B4FC-22F73AA00A74}" srcOrd="3" destOrd="0" parTransId="{9382A33B-2E23-4457-8469-F41AAC7BA480}" sibTransId="{6F5A7645-5505-4962-9BBB-6FB3DB109D90}"/>
    <dgm:cxn modelId="{7D718B3F-4709-47DA-9AA9-E08A64C5E4BB}" type="presOf" srcId="{86FECB91-2959-4860-B4FC-22F73AA00A74}" destId="{9CE7CC8E-7C92-41C7-BE61-3995B8F352EC}" srcOrd="0" destOrd="0" presId="urn:microsoft.com/office/officeart/2005/8/layout/radial6"/>
    <dgm:cxn modelId="{B7DE3CDC-B94B-495C-952B-44BFA9E097AA}" type="presOf" srcId="{6F5A7645-5505-4962-9BBB-6FB3DB109D90}" destId="{794A17F2-AC7A-419A-B866-653E20258039}" srcOrd="0" destOrd="0" presId="urn:microsoft.com/office/officeart/2005/8/layout/radial6"/>
    <dgm:cxn modelId="{3E090234-B25D-4268-825B-CC8F9E937CB3}" type="presOf" srcId="{CB6DF8A5-57DF-4A35-9452-36CE321EFB21}" destId="{3C4B63D9-1C82-467B-AD87-533F6B66D382}" srcOrd="0" destOrd="0" presId="urn:microsoft.com/office/officeart/2005/8/layout/radial6"/>
    <dgm:cxn modelId="{0437C558-F2AF-4A70-8247-FEF9E436FFE8}" srcId="{0B20129E-09DF-4554-874E-02348A37A72E}" destId="{A3FC8644-24F7-4773-8F27-8606352C7125}" srcOrd="1" destOrd="0" parTransId="{DABFC61C-DA6F-4858-ACBE-8C5807047E78}" sibTransId="{CB6DF8A5-57DF-4A35-9452-36CE321EFB21}"/>
    <dgm:cxn modelId="{8E82A465-76CB-464F-9260-1175A411F58A}" type="presParOf" srcId="{7D1635EC-3104-4C23-B598-1208BC7CCCEE}" destId="{3B3EB185-577E-4D00-A7A0-E5DB39F8CE14}" srcOrd="0" destOrd="0" presId="urn:microsoft.com/office/officeart/2005/8/layout/radial6"/>
    <dgm:cxn modelId="{0711FE00-5AA9-4A75-82A7-16562B500EB5}" type="presParOf" srcId="{7D1635EC-3104-4C23-B598-1208BC7CCCEE}" destId="{5D630254-8E85-4EE8-AA0B-AAA2B400B325}" srcOrd="1" destOrd="0" presId="urn:microsoft.com/office/officeart/2005/8/layout/radial6"/>
    <dgm:cxn modelId="{34749BCC-DA2B-4E7F-9D3F-ABC9243400E2}" type="presParOf" srcId="{7D1635EC-3104-4C23-B598-1208BC7CCCEE}" destId="{B984FC16-88FB-4263-8751-23BFA3D6547D}" srcOrd="2" destOrd="0" presId="urn:microsoft.com/office/officeart/2005/8/layout/radial6"/>
    <dgm:cxn modelId="{ABBD4C6D-07EE-4B26-B6C2-1265D0762CEC}" type="presParOf" srcId="{7D1635EC-3104-4C23-B598-1208BC7CCCEE}" destId="{667C6AF4-3EB5-428C-B38B-9F94D1DBCD6D}" srcOrd="3" destOrd="0" presId="urn:microsoft.com/office/officeart/2005/8/layout/radial6"/>
    <dgm:cxn modelId="{DC4E3099-AA32-42ED-94E5-AF6357FB855C}" type="presParOf" srcId="{7D1635EC-3104-4C23-B598-1208BC7CCCEE}" destId="{BCA98570-462E-47EB-805A-6CCF69F66991}" srcOrd="4" destOrd="0" presId="urn:microsoft.com/office/officeart/2005/8/layout/radial6"/>
    <dgm:cxn modelId="{65CA7802-6C14-454E-AF13-D0E8C1EE16FA}" type="presParOf" srcId="{7D1635EC-3104-4C23-B598-1208BC7CCCEE}" destId="{434A4C92-E9EA-4362-AF44-A5CF72781DCC}" srcOrd="5" destOrd="0" presId="urn:microsoft.com/office/officeart/2005/8/layout/radial6"/>
    <dgm:cxn modelId="{A54912F6-C898-46D1-88C6-1952362B6801}" type="presParOf" srcId="{7D1635EC-3104-4C23-B598-1208BC7CCCEE}" destId="{3C4B63D9-1C82-467B-AD87-533F6B66D382}" srcOrd="6" destOrd="0" presId="urn:microsoft.com/office/officeart/2005/8/layout/radial6"/>
    <dgm:cxn modelId="{7C73B655-7103-4B5E-99E5-1333291BC113}" type="presParOf" srcId="{7D1635EC-3104-4C23-B598-1208BC7CCCEE}" destId="{F0941B1E-344A-4B14-8752-7773FCBAA80F}" srcOrd="7" destOrd="0" presId="urn:microsoft.com/office/officeart/2005/8/layout/radial6"/>
    <dgm:cxn modelId="{3663D8FA-F60A-4F2C-AC0E-A03085BA5823}" type="presParOf" srcId="{7D1635EC-3104-4C23-B598-1208BC7CCCEE}" destId="{BFE3BCA7-48C9-4BFD-B600-53A59C865D98}" srcOrd="8" destOrd="0" presId="urn:microsoft.com/office/officeart/2005/8/layout/radial6"/>
    <dgm:cxn modelId="{80F92886-0F5C-4EBA-877E-9FE43E29E899}" type="presParOf" srcId="{7D1635EC-3104-4C23-B598-1208BC7CCCEE}" destId="{3E8B616E-7CDC-4B75-8503-720700C1B023}" srcOrd="9" destOrd="0" presId="urn:microsoft.com/office/officeart/2005/8/layout/radial6"/>
    <dgm:cxn modelId="{A86EFEC1-9A6F-4304-BADD-21BA15D2FA42}" type="presParOf" srcId="{7D1635EC-3104-4C23-B598-1208BC7CCCEE}" destId="{9CE7CC8E-7C92-41C7-BE61-3995B8F352EC}" srcOrd="10" destOrd="0" presId="urn:microsoft.com/office/officeart/2005/8/layout/radial6"/>
    <dgm:cxn modelId="{1AC60210-9493-4C65-AE29-F0FDD4C54937}" type="presParOf" srcId="{7D1635EC-3104-4C23-B598-1208BC7CCCEE}" destId="{8764D687-1C15-4D43-A1A7-567A9FC4E9E2}" srcOrd="11" destOrd="0" presId="urn:microsoft.com/office/officeart/2005/8/layout/radial6"/>
    <dgm:cxn modelId="{5DC83561-997C-4F63-8C70-247F3D5F9703}" type="presParOf" srcId="{7D1635EC-3104-4C23-B598-1208BC7CCCEE}" destId="{794A17F2-AC7A-419A-B866-653E20258039}" srcOrd="12" destOrd="0" presId="urn:microsoft.com/office/officeart/2005/8/layout/radial6"/>
    <dgm:cxn modelId="{C2D790A5-1474-4947-9994-73BBC06808CE}" type="presParOf" srcId="{7D1635EC-3104-4C23-B598-1208BC7CCCEE}" destId="{FCC1A540-7543-493B-A706-BD3DE975CD57}" srcOrd="13" destOrd="0" presId="urn:microsoft.com/office/officeart/2005/8/layout/radial6"/>
    <dgm:cxn modelId="{CCCFEEB3-03FD-44B6-ADAC-DD2713267754}" type="presParOf" srcId="{7D1635EC-3104-4C23-B598-1208BC7CCCEE}" destId="{750C4E9B-1E3D-4F3E-93F9-161ADED57935}" srcOrd="14" destOrd="0" presId="urn:microsoft.com/office/officeart/2005/8/layout/radial6"/>
    <dgm:cxn modelId="{C9FF6E5A-0ED6-4097-BAFB-00AF65654823}" type="presParOf" srcId="{7D1635EC-3104-4C23-B598-1208BC7CCCEE}" destId="{A2072EB0-AFE1-4B52-93AE-B62D7E527207}" srcOrd="15" destOrd="0" presId="urn:microsoft.com/office/officeart/2005/8/layout/radial6"/>
  </dgm:cxnLst>
  <dgm:bg/>
  <dgm:whole/>
  <dgm:extLst>
    <a:ext uri="http://schemas.microsoft.com/office/drawing/2008/diagram">
      <dsp:dataModelExt xmlns:dsp="http://schemas.microsoft.com/office/drawing/2008/diagram" xmlns="" relId="rId71"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2B7C5F4B-3AEF-4EB7-B0A7-AE61C2EA7A38}" type="doc">
      <dgm:prSet loTypeId="urn:microsoft.com/office/officeart/2005/8/layout/hierarchy3" loCatId="relationship" qsTypeId="urn:microsoft.com/office/officeart/2005/8/quickstyle/simple1" qsCatId="simple" csTypeId="urn:microsoft.com/office/officeart/2005/8/colors/accent1_2" csCatId="accent1" phldr="1"/>
      <dgm:spPr/>
    </dgm:pt>
    <dgm:pt modelId="{2E91BCA5-FFDE-4936-9911-8AAC6DBB0813}">
      <dgm:prSet phldrT="[Tekst]"/>
      <dgm:spPr/>
      <dgm:t>
        <a:bodyPr/>
        <a:lstStyle/>
        <a:p>
          <a:r>
            <a:rPr lang="pl-PL" b="1"/>
            <a:t>System monitoringu</a:t>
          </a:r>
          <a:endParaRPr lang="pl-PL"/>
        </a:p>
      </dgm:t>
    </dgm:pt>
    <dgm:pt modelId="{CC269A48-6F4C-4203-B3BC-42C1E721FCB8}" type="parTrans" cxnId="{8F3180F5-5745-447A-88AF-702FBAA4C591}">
      <dgm:prSet/>
      <dgm:spPr/>
      <dgm:t>
        <a:bodyPr/>
        <a:lstStyle/>
        <a:p>
          <a:endParaRPr lang="pl-PL"/>
        </a:p>
      </dgm:t>
    </dgm:pt>
    <dgm:pt modelId="{0FCD4E7A-8CA0-488F-B9DB-578C30FAD5FF}" type="sibTrans" cxnId="{8F3180F5-5745-447A-88AF-702FBAA4C591}">
      <dgm:prSet/>
      <dgm:spPr/>
      <dgm:t>
        <a:bodyPr/>
        <a:lstStyle/>
        <a:p>
          <a:endParaRPr lang="pl-PL"/>
        </a:p>
      </dgm:t>
    </dgm:pt>
    <dgm:pt modelId="{72290D10-C064-40E9-98FE-9FDA774BE8C8}">
      <dgm:prSet phldrT="[Tekst]"/>
      <dgm:spPr/>
      <dgm:t>
        <a:bodyPr/>
        <a:lstStyle/>
        <a:p>
          <a:r>
            <a:rPr lang="pl-PL" b="1"/>
            <a:t>System wdrażania (realizacji)</a:t>
          </a:r>
          <a:endParaRPr lang="pl-PL"/>
        </a:p>
      </dgm:t>
    </dgm:pt>
    <dgm:pt modelId="{69470BEB-BA93-46E7-B26C-C1B12F389AD7}" type="parTrans" cxnId="{2F9E03EC-20FB-478A-A916-14DAB86FA277}">
      <dgm:prSet/>
      <dgm:spPr/>
      <dgm:t>
        <a:bodyPr/>
        <a:lstStyle/>
        <a:p>
          <a:endParaRPr lang="pl-PL"/>
        </a:p>
      </dgm:t>
    </dgm:pt>
    <dgm:pt modelId="{504BBF8A-A623-4E40-A964-C22F20A603EA}" type="sibTrans" cxnId="{2F9E03EC-20FB-478A-A916-14DAB86FA277}">
      <dgm:prSet/>
      <dgm:spPr/>
      <dgm:t>
        <a:bodyPr/>
        <a:lstStyle/>
        <a:p>
          <a:endParaRPr lang="pl-PL"/>
        </a:p>
      </dgm:t>
    </dgm:pt>
    <dgm:pt modelId="{84FA908B-289D-4260-8391-0474FE0A9ED6}">
      <dgm:prSet phldrT="[Tekst]"/>
      <dgm:spPr/>
      <dgm:t>
        <a:bodyPr/>
        <a:lstStyle/>
        <a:p>
          <a:r>
            <a:rPr lang="pl-PL"/>
            <a:t>Formy komunikacji jednokierunkowej, czyli informowania społeczności lokalnej, tj. umieszczenie informacje na stronach internetowych Gmieny Ostrów Mazowiecka, informacje w Biuletynie Informacji Publicznej, artykuły w lokalnych mediach i materiały drukowane w obiektach użyteczności publicznej, </a:t>
          </a:r>
        </a:p>
      </dgm:t>
    </dgm:pt>
    <dgm:pt modelId="{BB6FA42F-2E97-4E65-9758-C59F2A7E0EC9}" type="parTrans" cxnId="{FF68B393-6BE2-4636-951E-DB32D9D3286B}">
      <dgm:prSet/>
      <dgm:spPr/>
      <dgm:t>
        <a:bodyPr/>
        <a:lstStyle/>
        <a:p>
          <a:endParaRPr lang="pl-PL"/>
        </a:p>
      </dgm:t>
    </dgm:pt>
    <dgm:pt modelId="{13098258-06DB-4FA5-95EB-EAB4813841C4}" type="sibTrans" cxnId="{FF68B393-6BE2-4636-951E-DB32D9D3286B}">
      <dgm:prSet/>
      <dgm:spPr/>
      <dgm:t>
        <a:bodyPr/>
        <a:lstStyle/>
        <a:p>
          <a:endParaRPr lang="pl-PL"/>
        </a:p>
      </dgm:t>
    </dgm:pt>
    <dgm:pt modelId="{E99CE534-34FB-45C4-8EDF-5A80D6D711E2}">
      <dgm:prSet phldrT="[Tekst]"/>
      <dgm:spPr/>
      <dgm:t>
        <a:bodyPr/>
        <a:lstStyle/>
        <a:p>
          <a:r>
            <a:rPr lang="pl-PL"/>
            <a:t>Formy komunikacji dwukierunkowej w postaci spotkań konsultacyjnych/ warsztatowych, których częstotliwość oraz szczegółowa forma zostaną zweryfikowane na etapie prac realizacyjnych. W spotkaniach uczestniczyć mogą m.in. zespoły i osoby powiązane pośrednio i bezpośrednio z działaniami rewitalizacyjnymi, czy podmioty, na które działania rewitalizacyjne będą oddziaływały (np. mieszkańcy, przedsiębiorcy, liderzy społeczni, przedstawiciele Gminy, parafie)</a:t>
          </a:r>
        </a:p>
      </dgm:t>
    </dgm:pt>
    <dgm:pt modelId="{8EACCFDC-48A4-4EBF-BE23-91B449CF8C28}" type="parTrans" cxnId="{7528D765-B7C2-45E4-A0D2-950D1619AFFA}">
      <dgm:prSet/>
      <dgm:spPr/>
      <dgm:t>
        <a:bodyPr/>
        <a:lstStyle/>
        <a:p>
          <a:endParaRPr lang="pl-PL"/>
        </a:p>
      </dgm:t>
    </dgm:pt>
    <dgm:pt modelId="{52D2CFAD-E505-439B-8704-B214B793C943}" type="sibTrans" cxnId="{7528D765-B7C2-45E4-A0D2-950D1619AFFA}">
      <dgm:prSet/>
      <dgm:spPr/>
      <dgm:t>
        <a:bodyPr/>
        <a:lstStyle/>
        <a:p>
          <a:endParaRPr lang="pl-PL"/>
        </a:p>
      </dgm:t>
    </dgm:pt>
    <dgm:pt modelId="{8A51148E-7380-433E-933A-2FE48AC59019}">
      <dgm:prSet/>
      <dgm:spPr/>
      <dgm:t>
        <a:bodyPr/>
        <a:lstStyle/>
        <a:p>
          <a:r>
            <a:rPr lang="pl-PL"/>
            <a:t>Formy komunikacji jednokierunkowej: upublicznianie cyklicznych raportów oraz analiz wskaźnikowych wszystkim interesariuszom Programu Rewitalizacji</a:t>
          </a:r>
        </a:p>
      </dgm:t>
    </dgm:pt>
    <dgm:pt modelId="{AA93AD1B-039C-429E-AAEE-E47CC458988A}" type="parTrans" cxnId="{65B7EDD0-B99D-49DB-8C3B-3F4443B6F2AD}">
      <dgm:prSet/>
      <dgm:spPr/>
      <dgm:t>
        <a:bodyPr/>
        <a:lstStyle/>
        <a:p>
          <a:endParaRPr lang="pl-PL"/>
        </a:p>
      </dgm:t>
    </dgm:pt>
    <dgm:pt modelId="{85BA9468-AD8A-4565-A903-E15A9B27B214}" type="sibTrans" cxnId="{65B7EDD0-B99D-49DB-8C3B-3F4443B6F2AD}">
      <dgm:prSet/>
      <dgm:spPr/>
      <dgm:t>
        <a:bodyPr/>
        <a:lstStyle/>
        <a:p>
          <a:endParaRPr lang="pl-PL"/>
        </a:p>
      </dgm:t>
    </dgm:pt>
    <dgm:pt modelId="{C3AA647B-7CAC-4259-A727-3761FC7A9DA2}">
      <dgm:prSet/>
      <dgm:spPr/>
      <dgm:t>
        <a:bodyPr/>
        <a:lstStyle/>
        <a:p>
          <a:r>
            <a:rPr lang="pl-PL"/>
            <a:t>Formy komunikacji dwukierunkowej: organizacja debat publicznych z władzami lokalnymi i koordynatorami Programu lub festynów na obszarze rewitalizacji z prezentacją efektówGminnego  Programu Rewitalizacji.</a:t>
          </a:r>
        </a:p>
      </dgm:t>
    </dgm:pt>
    <dgm:pt modelId="{BD998158-A9BE-443A-B8BC-F7436B9E5B17}" type="parTrans" cxnId="{716D7E81-2E3D-40CF-9A58-E2F30FB9019F}">
      <dgm:prSet/>
      <dgm:spPr/>
      <dgm:t>
        <a:bodyPr/>
        <a:lstStyle/>
        <a:p>
          <a:endParaRPr lang="pl-PL"/>
        </a:p>
      </dgm:t>
    </dgm:pt>
    <dgm:pt modelId="{12BA2250-3A64-41AE-A086-725D58976F32}" type="sibTrans" cxnId="{716D7E81-2E3D-40CF-9A58-E2F30FB9019F}">
      <dgm:prSet/>
      <dgm:spPr/>
      <dgm:t>
        <a:bodyPr/>
        <a:lstStyle/>
        <a:p>
          <a:endParaRPr lang="pl-PL"/>
        </a:p>
      </dgm:t>
    </dgm:pt>
    <dgm:pt modelId="{7E24FC31-1F65-4158-A427-539C7192872D}">
      <dgm:prSet/>
      <dgm:spPr/>
      <dgm:t>
        <a:bodyPr/>
        <a:lstStyle/>
        <a:p>
          <a:r>
            <a:rPr lang="pl-PL"/>
            <a:t>Włączenie lokalnych liderów społecznych do ciał monitorujących i oceniających zmiany na Obszarze Rewitalizacji.</a:t>
          </a:r>
        </a:p>
      </dgm:t>
    </dgm:pt>
    <dgm:pt modelId="{7AD6B594-0F3D-490B-B607-31761822C2AC}" type="parTrans" cxnId="{F6E28E2E-207F-41C1-95D3-3ECF1F46040C}">
      <dgm:prSet/>
      <dgm:spPr/>
      <dgm:t>
        <a:bodyPr/>
        <a:lstStyle/>
        <a:p>
          <a:endParaRPr lang="pl-PL"/>
        </a:p>
      </dgm:t>
    </dgm:pt>
    <dgm:pt modelId="{7D17FDCF-5A94-41F7-A312-11DD96ED2682}" type="sibTrans" cxnId="{F6E28E2E-207F-41C1-95D3-3ECF1F46040C}">
      <dgm:prSet/>
      <dgm:spPr/>
      <dgm:t>
        <a:bodyPr/>
        <a:lstStyle/>
        <a:p>
          <a:endParaRPr lang="pl-PL"/>
        </a:p>
      </dgm:t>
    </dgm:pt>
    <dgm:pt modelId="{97C4336B-262E-4287-AF32-3B81A41A0891}" type="pres">
      <dgm:prSet presAssocID="{2B7C5F4B-3AEF-4EB7-B0A7-AE61C2EA7A38}" presName="diagram" presStyleCnt="0">
        <dgm:presLayoutVars>
          <dgm:chPref val="1"/>
          <dgm:dir/>
          <dgm:animOne val="branch"/>
          <dgm:animLvl val="lvl"/>
          <dgm:resizeHandles/>
        </dgm:presLayoutVars>
      </dgm:prSet>
      <dgm:spPr/>
    </dgm:pt>
    <dgm:pt modelId="{A101581E-CF9E-41E2-B037-7C9ACE1928CF}" type="pres">
      <dgm:prSet presAssocID="{2E91BCA5-FFDE-4936-9911-8AAC6DBB0813}" presName="root" presStyleCnt="0"/>
      <dgm:spPr/>
    </dgm:pt>
    <dgm:pt modelId="{A1B9F8B1-7DD1-4915-A367-239F5E097A14}" type="pres">
      <dgm:prSet presAssocID="{2E91BCA5-FFDE-4936-9911-8AAC6DBB0813}" presName="rootComposite" presStyleCnt="0"/>
      <dgm:spPr/>
    </dgm:pt>
    <dgm:pt modelId="{80BFD086-AA6C-48D7-A4F5-0E0E727F0470}" type="pres">
      <dgm:prSet presAssocID="{2E91BCA5-FFDE-4936-9911-8AAC6DBB0813}" presName="rootText" presStyleLbl="node1" presStyleIdx="0" presStyleCnt="2"/>
      <dgm:spPr/>
      <dgm:t>
        <a:bodyPr/>
        <a:lstStyle/>
        <a:p>
          <a:endParaRPr lang="pl-PL"/>
        </a:p>
      </dgm:t>
    </dgm:pt>
    <dgm:pt modelId="{F2248B9A-9119-49B5-9382-298A073D73E5}" type="pres">
      <dgm:prSet presAssocID="{2E91BCA5-FFDE-4936-9911-8AAC6DBB0813}" presName="rootConnector" presStyleLbl="node1" presStyleIdx="0" presStyleCnt="2"/>
      <dgm:spPr/>
      <dgm:t>
        <a:bodyPr/>
        <a:lstStyle/>
        <a:p>
          <a:endParaRPr lang="pl-PL"/>
        </a:p>
      </dgm:t>
    </dgm:pt>
    <dgm:pt modelId="{2E9DE442-C315-4B4C-B3C0-25A8C5639708}" type="pres">
      <dgm:prSet presAssocID="{2E91BCA5-FFDE-4936-9911-8AAC6DBB0813}" presName="childShape" presStyleCnt="0"/>
      <dgm:spPr/>
    </dgm:pt>
    <dgm:pt modelId="{BFE28741-581E-415F-AB36-91550924A722}" type="pres">
      <dgm:prSet presAssocID="{BB6FA42F-2E97-4E65-9758-C59F2A7E0EC9}" presName="Name13" presStyleLbl="parChTrans1D2" presStyleIdx="0" presStyleCnt="5"/>
      <dgm:spPr/>
      <dgm:t>
        <a:bodyPr/>
        <a:lstStyle/>
        <a:p>
          <a:endParaRPr lang="pl-PL"/>
        </a:p>
      </dgm:t>
    </dgm:pt>
    <dgm:pt modelId="{96164D72-570C-4EA5-8C92-C50078F3B6CE}" type="pres">
      <dgm:prSet presAssocID="{84FA908B-289D-4260-8391-0474FE0A9ED6}" presName="childText" presStyleLbl="bgAcc1" presStyleIdx="0" presStyleCnt="5" custScaleY="133281">
        <dgm:presLayoutVars>
          <dgm:bulletEnabled val="1"/>
        </dgm:presLayoutVars>
      </dgm:prSet>
      <dgm:spPr/>
      <dgm:t>
        <a:bodyPr/>
        <a:lstStyle/>
        <a:p>
          <a:endParaRPr lang="pl-PL"/>
        </a:p>
      </dgm:t>
    </dgm:pt>
    <dgm:pt modelId="{26DEB06B-7DF7-4158-9CB4-F3CCC82584B4}" type="pres">
      <dgm:prSet presAssocID="{8EACCFDC-48A4-4EBF-BE23-91B449CF8C28}" presName="Name13" presStyleLbl="parChTrans1D2" presStyleIdx="1" presStyleCnt="5"/>
      <dgm:spPr/>
      <dgm:t>
        <a:bodyPr/>
        <a:lstStyle/>
        <a:p>
          <a:endParaRPr lang="pl-PL"/>
        </a:p>
      </dgm:t>
    </dgm:pt>
    <dgm:pt modelId="{9BCAD1F7-1952-4B6B-B63A-8BDB1C807395}" type="pres">
      <dgm:prSet presAssocID="{E99CE534-34FB-45C4-8EDF-5A80D6D711E2}" presName="childText" presStyleLbl="bgAcc1" presStyleIdx="1" presStyleCnt="5" custScaleY="223573">
        <dgm:presLayoutVars>
          <dgm:bulletEnabled val="1"/>
        </dgm:presLayoutVars>
      </dgm:prSet>
      <dgm:spPr/>
      <dgm:t>
        <a:bodyPr/>
        <a:lstStyle/>
        <a:p>
          <a:endParaRPr lang="pl-PL"/>
        </a:p>
      </dgm:t>
    </dgm:pt>
    <dgm:pt modelId="{B0D79301-5D2E-4AB2-8816-98BC3C5DC66E}" type="pres">
      <dgm:prSet presAssocID="{72290D10-C064-40E9-98FE-9FDA774BE8C8}" presName="root" presStyleCnt="0"/>
      <dgm:spPr/>
    </dgm:pt>
    <dgm:pt modelId="{17CE04C4-88AA-41B2-A56D-E380F8ACB5E2}" type="pres">
      <dgm:prSet presAssocID="{72290D10-C064-40E9-98FE-9FDA774BE8C8}" presName="rootComposite" presStyleCnt="0"/>
      <dgm:spPr/>
    </dgm:pt>
    <dgm:pt modelId="{55376CF2-240D-4A88-B443-FE53516F7E52}" type="pres">
      <dgm:prSet presAssocID="{72290D10-C064-40E9-98FE-9FDA774BE8C8}" presName="rootText" presStyleLbl="node1" presStyleIdx="1" presStyleCnt="2"/>
      <dgm:spPr/>
      <dgm:t>
        <a:bodyPr/>
        <a:lstStyle/>
        <a:p>
          <a:endParaRPr lang="pl-PL"/>
        </a:p>
      </dgm:t>
    </dgm:pt>
    <dgm:pt modelId="{DF764196-991A-4ECF-B6FF-A89C0779405A}" type="pres">
      <dgm:prSet presAssocID="{72290D10-C064-40E9-98FE-9FDA774BE8C8}" presName="rootConnector" presStyleLbl="node1" presStyleIdx="1" presStyleCnt="2"/>
      <dgm:spPr/>
      <dgm:t>
        <a:bodyPr/>
        <a:lstStyle/>
        <a:p>
          <a:endParaRPr lang="pl-PL"/>
        </a:p>
      </dgm:t>
    </dgm:pt>
    <dgm:pt modelId="{97B4B920-9C9E-4AFB-A5B7-335500581D69}" type="pres">
      <dgm:prSet presAssocID="{72290D10-C064-40E9-98FE-9FDA774BE8C8}" presName="childShape" presStyleCnt="0"/>
      <dgm:spPr/>
    </dgm:pt>
    <dgm:pt modelId="{33236C9E-1FF4-4590-9274-549AA2A1C188}" type="pres">
      <dgm:prSet presAssocID="{AA93AD1B-039C-429E-AAEE-E47CC458988A}" presName="Name13" presStyleLbl="parChTrans1D2" presStyleIdx="2" presStyleCnt="5"/>
      <dgm:spPr/>
      <dgm:t>
        <a:bodyPr/>
        <a:lstStyle/>
        <a:p>
          <a:endParaRPr lang="pl-PL"/>
        </a:p>
      </dgm:t>
    </dgm:pt>
    <dgm:pt modelId="{E124ACA9-4BF8-4845-A6EF-F226E3320706}" type="pres">
      <dgm:prSet presAssocID="{8A51148E-7380-433E-933A-2FE48AC59019}" presName="childText" presStyleLbl="bgAcc1" presStyleIdx="2" presStyleCnt="5" custScaleY="130331">
        <dgm:presLayoutVars>
          <dgm:bulletEnabled val="1"/>
        </dgm:presLayoutVars>
      </dgm:prSet>
      <dgm:spPr/>
      <dgm:t>
        <a:bodyPr/>
        <a:lstStyle/>
        <a:p>
          <a:endParaRPr lang="pl-PL"/>
        </a:p>
      </dgm:t>
    </dgm:pt>
    <dgm:pt modelId="{98133070-65C7-4C84-9846-1ACE283D9AEE}" type="pres">
      <dgm:prSet presAssocID="{BD998158-A9BE-443A-B8BC-F7436B9E5B17}" presName="Name13" presStyleLbl="parChTrans1D2" presStyleIdx="3" presStyleCnt="5"/>
      <dgm:spPr/>
      <dgm:t>
        <a:bodyPr/>
        <a:lstStyle/>
        <a:p>
          <a:endParaRPr lang="pl-PL"/>
        </a:p>
      </dgm:t>
    </dgm:pt>
    <dgm:pt modelId="{D620F418-FAF5-441C-8597-EEA801FAC554}" type="pres">
      <dgm:prSet presAssocID="{C3AA647B-7CAC-4259-A727-3761FC7A9DA2}" presName="childText" presStyleLbl="bgAcc1" presStyleIdx="3" presStyleCnt="5">
        <dgm:presLayoutVars>
          <dgm:bulletEnabled val="1"/>
        </dgm:presLayoutVars>
      </dgm:prSet>
      <dgm:spPr/>
      <dgm:t>
        <a:bodyPr/>
        <a:lstStyle/>
        <a:p>
          <a:endParaRPr lang="pl-PL"/>
        </a:p>
      </dgm:t>
    </dgm:pt>
    <dgm:pt modelId="{D1B72186-612A-4D5F-B455-D17964DC1D95}" type="pres">
      <dgm:prSet presAssocID="{7AD6B594-0F3D-490B-B607-31761822C2AC}" presName="Name13" presStyleLbl="parChTrans1D2" presStyleIdx="4" presStyleCnt="5"/>
      <dgm:spPr/>
      <dgm:t>
        <a:bodyPr/>
        <a:lstStyle/>
        <a:p>
          <a:endParaRPr lang="pl-PL"/>
        </a:p>
      </dgm:t>
    </dgm:pt>
    <dgm:pt modelId="{89902165-9119-4900-A9D3-219F72C04956}" type="pres">
      <dgm:prSet presAssocID="{7E24FC31-1F65-4158-A427-539C7192872D}" presName="childText" presStyleLbl="bgAcc1" presStyleIdx="4" presStyleCnt="5">
        <dgm:presLayoutVars>
          <dgm:bulletEnabled val="1"/>
        </dgm:presLayoutVars>
      </dgm:prSet>
      <dgm:spPr/>
      <dgm:t>
        <a:bodyPr/>
        <a:lstStyle/>
        <a:p>
          <a:endParaRPr lang="pl-PL"/>
        </a:p>
      </dgm:t>
    </dgm:pt>
  </dgm:ptLst>
  <dgm:cxnLst>
    <dgm:cxn modelId="{E4287296-186A-41D0-9E09-005ED0C9308E}" type="presOf" srcId="{72290D10-C064-40E9-98FE-9FDA774BE8C8}" destId="{DF764196-991A-4ECF-B6FF-A89C0779405A}" srcOrd="1" destOrd="0" presId="urn:microsoft.com/office/officeart/2005/8/layout/hierarchy3"/>
    <dgm:cxn modelId="{A3CF5291-8AF0-40BA-AA51-E7847422B9C9}" type="presOf" srcId="{E99CE534-34FB-45C4-8EDF-5A80D6D711E2}" destId="{9BCAD1F7-1952-4B6B-B63A-8BDB1C807395}" srcOrd="0" destOrd="0" presId="urn:microsoft.com/office/officeart/2005/8/layout/hierarchy3"/>
    <dgm:cxn modelId="{3269ECF1-E400-4CD0-8900-E652AD5DA86E}" type="presOf" srcId="{BD998158-A9BE-443A-B8BC-F7436B9E5B17}" destId="{98133070-65C7-4C84-9846-1ACE283D9AEE}" srcOrd="0" destOrd="0" presId="urn:microsoft.com/office/officeart/2005/8/layout/hierarchy3"/>
    <dgm:cxn modelId="{37CE744D-0F4B-41EF-9560-C551D7019294}" type="presOf" srcId="{7AD6B594-0F3D-490B-B607-31761822C2AC}" destId="{D1B72186-612A-4D5F-B455-D17964DC1D95}" srcOrd="0" destOrd="0" presId="urn:microsoft.com/office/officeart/2005/8/layout/hierarchy3"/>
    <dgm:cxn modelId="{49434B25-252D-4498-AAF0-3849BAD8D273}" type="presOf" srcId="{2E91BCA5-FFDE-4936-9911-8AAC6DBB0813}" destId="{80BFD086-AA6C-48D7-A4F5-0E0E727F0470}" srcOrd="0" destOrd="0" presId="urn:microsoft.com/office/officeart/2005/8/layout/hierarchy3"/>
    <dgm:cxn modelId="{7528D765-B7C2-45E4-A0D2-950D1619AFFA}" srcId="{2E91BCA5-FFDE-4936-9911-8AAC6DBB0813}" destId="{E99CE534-34FB-45C4-8EDF-5A80D6D711E2}" srcOrd="1" destOrd="0" parTransId="{8EACCFDC-48A4-4EBF-BE23-91B449CF8C28}" sibTransId="{52D2CFAD-E505-439B-8704-B214B793C943}"/>
    <dgm:cxn modelId="{974E825D-EC38-4C3F-9A1D-6D3303511476}" type="presOf" srcId="{7E24FC31-1F65-4158-A427-539C7192872D}" destId="{89902165-9119-4900-A9D3-219F72C04956}" srcOrd="0" destOrd="0" presId="urn:microsoft.com/office/officeart/2005/8/layout/hierarchy3"/>
    <dgm:cxn modelId="{85BC0C73-DFDA-40F9-B67E-9A2A2C90F131}" type="presOf" srcId="{72290D10-C064-40E9-98FE-9FDA774BE8C8}" destId="{55376CF2-240D-4A88-B443-FE53516F7E52}" srcOrd="0" destOrd="0" presId="urn:microsoft.com/office/officeart/2005/8/layout/hierarchy3"/>
    <dgm:cxn modelId="{2F9E03EC-20FB-478A-A916-14DAB86FA277}" srcId="{2B7C5F4B-3AEF-4EB7-B0A7-AE61C2EA7A38}" destId="{72290D10-C064-40E9-98FE-9FDA774BE8C8}" srcOrd="1" destOrd="0" parTransId="{69470BEB-BA93-46E7-B26C-C1B12F389AD7}" sibTransId="{504BBF8A-A623-4E40-A964-C22F20A603EA}"/>
    <dgm:cxn modelId="{468ADB7D-C069-4C3F-8CD6-1C730D7C2C47}" type="presOf" srcId="{AA93AD1B-039C-429E-AAEE-E47CC458988A}" destId="{33236C9E-1FF4-4590-9274-549AA2A1C188}" srcOrd="0" destOrd="0" presId="urn:microsoft.com/office/officeart/2005/8/layout/hierarchy3"/>
    <dgm:cxn modelId="{9373225B-34A8-4A01-B84F-03FA9B72A39B}" type="presOf" srcId="{C3AA647B-7CAC-4259-A727-3761FC7A9DA2}" destId="{D620F418-FAF5-441C-8597-EEA801FAC554}" srcOrd="0" destOrd="0" presId="urn:microsoft.com/office/officeart/2005/8/layout/hierarchy3"/>
    <dgm:cxn modelId="{2C0672EE-15FC-467C-BC8F-CC68232DE08C}" type="presOf" srcId="{8EACCFDC-48A4-4EBF-BE23-91B449CF8C28}" destId="{26DEB06B-7DF7-4158-9CB4-F3CCC82584B4}" srcOrd="0" destOrd="0" presId="urn:microsoft.com/office/officeart/2005/8/layout/hierarchy3"/>
    <dgm:cxn modelId="{FF68B393-6BE2-4636-951E-DB32D9D3286B}" srcId="{2E91BCA5-FFDE-4936-9911-8AAC6DBB0813}" destId="{84FA908B-289D-4260-8391-0474FE0A9ED6}" srcOrd="0" destOrd="0" parTransId="{BB6FA42F-2E97-4E65-9758-C59F2A7E0EC9}" sibTransId="{13098258-06DB-4FA5-95EB-EAB4813841C4}"/>
    <dgm:cxn modelId="{8C378533-CE77-4800-A533-FD2A18D53C22}" type="presOf" srcId="{2B7C5F4B-3AEF-4EB7-B0A7-AE61C2EA7A38}" destId="{97C4336B-262E-4287-AF32-3B81A41A0891}" srcOrd="0" destOrd="0" presId="urn:microsoft.com/office/officeart/2005/8/layout/hierarchy3"/>
    <dgm:cxn modelId="{8F3180F5-5745-447A-88AF-702FBAA4C591}" srcId="{2B7C5F4B-3AEF-4EB7-B0A7-AE61C2EA7A38}" destId="{2E91BCA5-FFDE-4936-9911-8AAC6DBB0813}" srcOrd="0" destOrd="0" parTransId="{CC269A48-6F4C-4203-B3BC-42C1E721FCB8}" sibTransId="{0FCD4E7A-8CA0-488F-B9DB-578C30FAD5FF}"/>
    <dgm:cxn modelId="{92851BE5-6D65-4615-B120-81924D003A7D}" type="presOf" srcId="{84FA908B-289D-4260-8391-0474FE0A9ED6}" destId="{96164D72-570C-4EA5-8C92-C50078F3B6CE}" srcOrd="0" destOrd="0" presId="urn:microsoft.com/office/officeart/2005/8/layout/hierarchy3"/>
    <dgm:cxn modelId="{65B7EDD0-B99D-49DB-8C3B-3F4443B6F2AD}" srcId="{72290D10-C064-40E9-98FE-9FDA774BE8C8}" destId="{8A51148E-7380-433E-933A-2FE48AC59019}" srcOrd="0" destOrd="0" parTransId="{AA93AD1B-039C-429E-AAEE-E47CC458988A}" sibTransId="{85BA9468-AD8A-4565-A903-E15A9B27B214}"/>
    <dgm:cxn modelId="{716D7E81-2E3D-40CF-9A58-E2F30FB9019F}" srcId="{72290D10-C064-40E9-98FE-9FDA774BE8C8}" destId="{C3AA647B-7CAC-4259-A727-3761FC7A9DA2}" srcOrd="1" destOrd="0" parTransId="{BD998158-A9BE-443A-B8BC-F7436B9E5B17}" sibTransId="{12BA2250-3A64-41AE-A086-725D58976F32}"/>
    <dgm:cxn modelId="{56AB560A-691E-4D45-A475-AB73DC40AC95}" type="presOf" srcId="{8A51148E-7380-433E-933A-2FE48AC59019}" destId="{E124ACA9-4BF8-4845-A6EF-F226E3320706}" srcOrd="0" destOrd="0" presId="urn:microsoft.com/office/officeart/2005/8/layout/hierarchy3"/>
    <dgm:cxn modelId="{3A05749A-EA5C-43D7-AEF5-33DFA918A9EF}" type="presOf" srcId="{BB6FA42F-2E97-4E65-9758-C59F2A7E0EC9}" destId="{BFE28741-581E-415F-AB36-91550924A722}" srcOrd="0" destOrd="0" presId="urn:microsoft.com/office/officeart/2005/8/layout/hierarchy3"/>
    <dgm:cxn modelId="{66074FEF-45E9-4C20-B912-8A4B776F0553}" type="presOf" srcId="{2E91BCA5-FFDE-4936-9911-8AAC6DBB0813}" destId="{F2248B9A-9119-49B5-9382-298A073D73E5}" srcOrd="1" destOrd="0" presId="urn:microsoft.com/office/officeart/2005/8/layout/hierarchy3"/>
    <dgm:cxn modelId="{F6E28E2E-207F-41C1-95D3-3ECF1F46040C}" srcId="{72290D10-C064-40E9-98FE-9FDA774BE8C8}" destId="{7E24FC31-1F65-4158-A427-539C7192872D}" srcOrd="2" destOrd="0" parTransId="{7AD6B594-0F3D-490B-B607-31761822C2AC}" sibTransId="{7D17FDCF-5A94-41F7-A312-11DD96ED2682}"/>
    <dgm:cxn modelId="{F8091D68-CCF0-48BF-B6C6-DAF0CB0853DE}" type="presParOf" srcId="{97C4336B-262E-4287-AF32-3B81A41A0891}" destId="{A101581E-CF9E-41E2-B037-7C9ACE1928CF}" srcOrd="0" destOrd="0" presId="urn:microsoft.com/office/officeart/2005/8/layout/hierarchy3"/>
    <dgm:cxn modelId="{1F75BD06-3CCA-4F2C-897F-AFDBDE0DDD27}" type="presParOf" srcId="{A101581E-CF9E-41E2-B037-7C9ACE1928CF}" destId="{A1B9F8B1-7DD1-4915-A367-239F5E097A14}" srcOrd="0" destOrd="0" presId="urn:microsoft.com/office/officeart/2005/8/layout/hierarchy3"/>
    <dgm:cxn modelId="{443FEDD9-C3CE-412B-8211-AB27EC36D15E}" type="presParOf" srcId="{A1B9F8B1-7DD1-4915-A367-239F5E097A14}" destId="{80BFD086-AA6C-48D7-A4F5-0E0E727F0470}" srcOrd="0" destOrd="0" presId="urn:microsoft.com/office/officeart/2005/8/layout/hierarchy3"/>
    <dgm:cxn modelId="{B043E48B-B800-4123-8D3A-358049BA9A97}" type="presParOf" srcId="{A1B9F8B1-7DD1-4915-A367-239F5E097A14}" destId="{F2248B9A-9119-49B5-9382-298A073D73E5}" srcOrd="1" destOrd="0" presId="urn:microsoft.com/office/officeart/2005/8/layout/hierarchy3"/>
    <dgm:cxn modelId="{021BB170-632F-4244-88A2-C3001C759A75}" type="presParOf" srcId="{A101581E-CF9E-41E2-B037-7C9ACE1928CF}" destId="{2E9DE442-C315-4B4C-B3C0-25A8C5639708}" srcOrd="1" destOrd="0" presId="urn:microsoft.com/office/officeart/2005/8/layout/hierarchy3"/>
    <dgm:cxn modelId="{D361E184-9CC3-4532-817B-FC4F8B8EB8E8}" type="presParOf" srcId="{2E9DE442-C315-4B4C-B3C0-25A8C5639708}" destId="{BFE28741-581E-415F-AB36-91550924A722}" srcOrd="0" destOrd="0" presId="urn:microsoft.com/office/officeart/2005/8/layout/hierarchy3"/>
    <dgm:cxn modelId="{33D81BCB-225D-4D21-B9EA-99B147AA0086}" type="presParOf" srcId="{2E9DE442-C315-4B4C-B3C0-25A8C5639708}" destId="{96164D72-570C-4EA5-8C92-C50078F3B6CE}" srcOrd="1" destOrd="0" presId="urn:microsoft.com/office/officeart/2005/8/layout/hierarchy3"/>
    <dgm:cxn modelId="{FB5ADBE6-FF37-434D-8D9D-FC2E7F5C66EE}" type="presParOf" srcId="{2E9DE442-C315-4B4C-B3C0-25A8C5639708}" destId="{26DEB06B-7DF7-4158-9CB4-F3CCC82584B4}" srcOrd="2" destOrd="0" presId="urn:microsoft.com/office/officeart/2005/8/layout/hierarchy3"/>
    <dgm:cxn modelId="{20015B25-CF19-48EB-811C-B5B6523ACE52}" type="presParOf" srcId="{2E9DE442-C315-4B4C-B3C0-25A8C5639708}" destId="{9BCAD1F7-1952-4B6B-B63A-8BDB1C807395}" srcOrd="3" destOrd="0" presId="urn:microsoft.com/office/officeart/2005/8/layout/hierarchy3"/>
    <dgm:cxn modelId="{220EAD7D-BCCB-4277-A486-C71F9688A371}" type="presParOf" srcId="{97C4336B-262E-4287-AF32-3B81A41A0891}" destId="{B0D79301-5D2E-4AB2-8816-98BC3C5DC66E}" srcOrd="1" destOrd="0" presId="urn:microsoft.com/office/officeart/2005/8/layout/hierarchy3"/>
    <dgm:cxn modelId="{8B7DAFA4-3158-40A8-8EAD-0668DBAA93DA}" type="presParOf" srcId="{B0D79301-5D2E-4AB2-8816-98BC3C5DC66E}" destId="{17CE04C4-88AA-41B2-A56D-E380F8ACB5E2}" srcOrd="0" destOrd="0" presId="urn:microsoft.com/office/officeart/2005/8/layout/hierarchy3"/>
    <dgm:cxn modelId="{3E75FFA9-8B41-4F2F-B036-B78E9499F6B2}" type="presParOf" srcId="{17CE04C4-88AA-41B2-A56D-E380F8ACB5E2}" destId="{55376CF2-240D-4A88-B443-FE53516F7E52}" srcOrd="0" destOrd="0" presId="urn:microsoft.com/office/officeart/2005/8/layout/hierarchy3"/>
    <dgm:cxn modelId="{BF19DEFE-9B9F-48F2-A2A9-578EAEDFB4E1}" type="presParOf" srcId="{17CE04C4-88AA-41B2-A56D-E380F8ACB5E2}" destId="{DF764196-991A-4ECF-B6FF-A89C0779405A}" srcOrd="1" destOrd="0" presId="urn:microsoft.com/office/officeart/2005/8/layout/hierarchy3"/>
    <dgm:cxn modelId="{CBF920D2-CA55-4BE2-A91E-D1C274A32128}" type="presParOf" srcId="{B0D79301-5D2E-4AB2-8816-98BC3C5DC66E}" destId="{97B4B920-9C9E-4AFB-A5B7-335500581D69}" srcOrd="1" destOrd="0" presId="urn:microsoft.com/office/officeart/2005/8/layout/hierarchy3"/>
    <dgm:cxn modelId="{2994F417-A3F9-4865-81C1-46D3FBD5C9E4}" type="presParOf" srcId="{97B4B920-9C9E-4AFB-A5B7-335500581D69}" destId="{33236C9E-1FF4-4590-9274-549AA2A1C188}" srcOrd="0" destOrd="0" presId="urn:microsoft.com/office/officeart/2005/8/layout/hierarchy3"/>
    <dgm:cxn modelId="{8D58BED0-2731-4134-BA0D-FC733D8E4663}" type="presParOf" srcId="{97B4B920-9C9E-4AFB-A5B7-335500581D69}" destId="{E124ACA9-4BF8-4845-A6EF-F226E3320706}" srcOrd="1" destOrd="0" presId="urn:microsoft.com/office/officeart/2005/8/layout/hierarchy3"/>
    <dgm:cxn modelId="{F788E51A-0C9C-4471-9C4B-EC8FBF277C73}" type="presParOf" srcId="{97B4B920-9C9E-4AFB-A5B7-335500581D69}" destId="{98133070-65C7-4C84-9846-1ACE283D9AEE}" srcOrd="2" destOrd="0" presId="urn:microsoft.com/office/officeart/2005/8/layout/hierarchy3"/>
    <dgm:cxn modelId="{7FEE5F6D-9977-4C9E-BD9D-A187EE643987}" type="presParOf" srcId="{97B4B920-9C9E-4AFB-A5B7-335500581D69}" destId="{D620F418-FAF5-441C-8597-EEA801FAC554}" srcOrd="3" destOrd="0" presId="urn:microsoft.com/office/officeart/2005/8/layout/hierarchy3"/>
    <dgm:cxn modelId="{E9FCBDFA-7EA7-48DE-9B03-6D6B8E8E69A8}" type="presParOf" srcId="{97B4B920-9C9E-4AFB-A5B7-335500581D69}" destId="{D1B72186-612A-4D5F-B455-D17964DC1D95}" srcOrd="4" destOrd="0" presId="urn:microsoft.com/office/officeart/2005/8/layout/hierarchy3"/>
    <dgm:cxn modelId="{535E4BE5-9A52-4C91-9F8F-540FB9BE7596}" type="presParOf" srcId="{97B4B920-9C9E-4AFB-A5B7-335500581D69}" destId="{89902165-9119-4900-A9D3-219F72C04956}" srcOrd="5" destOrd="0" presId="urn:microsoft.com/office/officeart/2005/8/layout/hierarchy3"/>
  </dgm:cxnLst>
  <dgm:bg/>
  <dgm:whole/>
  <dgm:extLst>
    <a:ext uri="http://schemas.microsoft.com/office/drawing/2008/diagram">
      <dsp:dataModelExt xmlns:dsp="http://schemas.microsoft.com/office/drawing/2008/diagram" xmlns="" relId="rId76"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801FDA73-A14B-4731-ACC5-135527AB30EF}">
      <dsp:nvSpPr>
        <dsp:cNvPr id="0" name=""/>
        <dsp:cNvSpPr/>
      </dsp:nvSpPr>
      <dsp:spPr>
        <a:xfrm>
          <a:off x="0" y="0"/>
          <a:ext cx="4684823" cy="1159799"/>
        </a:xfrm>
        <a:prstGeom prst="roundRect">
          <a:avLst>
            <a:gd name="adj" fmla="val 10000"/>
          </a:avLst>
        </a:prstGeom>
        <a:gradFill rotWithShape="0">
          <a:gsLst>
            <a:gs pos="0">
              <a:schemeClr val="accent5">
                <a:shade val="80000"/>
                <a:hueOff val="0"/>
                <a:satOff val="0"/>
                <a:lumOff val="0"/>
                <a:alphaOff val="0"/>
                <a:satMod val="103000"/>
                <a:lumMod val="102000"/>
                <a:tint val="94000"/>
              </a:schemeClr>
            </a:gs>
            <a:gs pos="50000">
              <a:schemeClr val="accent5">
                <a:shade val="80000"/>
                <a:hueOff val="0"/>
                <a:satOff val="0"/>
                <a:lumOff val="0"/>
                <a:alphaOff val="0"/>
                <a:satMod val="110000"/>
                <a:lumMod val="100000"/>
                <a:shade val="100000"/>
              </a:schemeClr>
            </a:gs>
            <a:gs pos="100000">
              <a:schemeClr val="accent5">
                <a:shade val="80000"/>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5720" tIns="45720" rIns="45720" bIns="45720" numCol="1" spcCol="1270" anchor="ctr" anchorCtr="0">
          <a:noAutofit/>
        </a:bodyPr>
        <a:lstStyle/>
        <a:p>
          <a:pPr lvl="0" algn="l" defTabSz="533400">
            <a:lnSpc>
              <a:spcPct val="90000"/>
            </a:lnSpc>
            <a:spcBef>
              <a:spcPct val="0"/>
            </a:spcBef>
            <a:spcAft>
              <a:spcPct val="35000"/>
            </a:spcAft>
          </a:pPr>
          <a:r>
            <a:rPr lang="pl-PL" sz="1200" b="1" kern="1200" baseline="0">
              <a:solidFill>
                <a:schemeClr val="bg2">
                  <a:lumMod val="10000"/>
                </a:schemeClr>
              </a:solidFill>
              <a:latin typeface="+mn-lt"/>
              <a:ea typeface="+mn-ea"/>
              <a:cs typeface="+mn-cs"/>
            </a:rPr>
            <a:t>DIAGNOZA</a:t>
          </a:r>
        </a:p>
        <a:p>
          <a:pPr marL="57150" lvl="1" indent="-57150" algn="ctr" defTabSz="488950">
            <a:lnSpc>
              <a:spcPct val="90000"/>
            </a:lnSpc>
            <a:spcBef>
              <a:spcPct val="0"/>
            </a:spcBef>
            <a:spcAft>
              <a:spcPct val="15000"/>
            </a:spcAft>
            <a:buChar char="••"/>
          </a:pPr>
          <a:r>
            <a:rPr lang="pl-PL" sz="1100" kern="1200" baseline="0">
              <a:solidFill>
                <a:schemeClr val="bg2">
                  <a:lumMod val="10000"/>
                </a:schemeClr>
              </a:solidFill>
              <a:latin typeface="+mn-lt"/>
              <a:ea typeface="+mn-ea"/>
              <a:cs typeface="+mn-cs"/>
            </a:rPr>
            <a:t>pełna diagnoza problemów w skali  Gminy i uszczegółowiona dla obszaru rewitalizacji</a:t>
          </a:r>
        </a:p>
      </dsp:txBody>
      <dsp:txXfrm>
        <a:off x="0" y="0"/>
        <a:ext cx="3365551" cy="1159799"/>
      </dsp:txXfrm>
    </dsp:sp>
    <dsp:sp modelId="{D9DEA507-7213-48FA-B17B-9EE0AED4B83E}">
      <dsp:nvSpPr>
        <dsp:cNvPr id="0" name=""/>
        <dsp:cNvSpPr/>
      </dsp:nvSpPr>
      <dsp:spPr>
        <a:xfrm>
          <a:off x="349840" y="1320882"/>
          <a:ext cx="4684823" cy="1159799"/>
        </a:xfrm>
        <a:prstGeom prst="roundRect">
          <a:avLst>
            <a:gd name="adj" fmla="val 10000"/>
          </a:avLst>
        </a:prstGeom>
        <a:gradFill rotWithShape="0">
          <a:gsLst>
            <a:gs pos="0">
              <a:schemeClr val="accent5">
                <a:shade val="80000"/>
                <a:hueOff val="-22275"/>
                <a:satOff val="-228"/>
                <a:lumOff val="5858"/>
                <a:alphaOff val="0"/>
                <a:satMod val="103000"/>
                <a:lumMod val="102000"/>
                <a:tint val="94000"/>
              </a:schemeClr>
            </a:gs>
            <a:gs pos="50000">
              <a:schemeClr val="accent5">
                <a:shade val="80000"/>
                <a:hueOff val="-22275"/>
                <a:satOff val="-228"/>
                <a:lumOff val="5858"/>
                <a:alphaOff val="0"/>
                <a:satMod val="110000"/>
                <a:lumMod val="100000"/>
                <a:shade val="100000"/>
              </a:schemeClr>
            </a:gs>
            <a:gs pos="100000">
              <a:schemeClr val="accent5">
                <a:shade val="80000"/>
                <a:hueOff val="-22275"/>
                <a:satOff val="-228"/>
                <a:lumOff val="5858"/>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5720" tIns="45720" rIns="45720" bIns="45720" numCol="1" spcCol="1270" anchor="ctr" anchorCtr="0">
          <a:noAutofit/>
        </a:bodyPr>
        <a:lstStyle/>
        <a:p>
          <a:pPr lvl="0" algn="l" defTabSz="533400">
            <a:lnSpc>
              <a:spcPct val="90000"/>
            </a:lnSpc>
            <a:spcBef>
              <a:spcPct val="0"/>
            </a:spcBef>
            <a:spcAft>
              <a:spcPct val="35000"/>
            </a:spcAft>
          </a:pPr>
          <a:r>
            <a:rPr lang="pl-PL" sz="1200" b="1" kern="1200" baseline="0">
              <a:solidFill>
                <a:schemeClr val="bg2">
                  <a:lumMod val="10000"/>
                </a:schemeClr>
              </a:solidFill>
              <a:latin typeface="+mn-lt"/>
              <a:ea typeface="+mn-ea"/>
              <a:cs typeface="+mn-cs"/>
            </a:rPr>
            <a:t>POWIĄZANIA</a:t>
          </a:r>
        </a:p>
        <a:p>
          <a:pPr marL="57150" lvl="1" indent="-57150" algn="ctr" defTabSz="488950">
            <a:lnSpc>
              <a:spcPct val="90000"/>
            </a:lnSpc>
            <a:spcBef>
              <a:spcPct val="0"/>
            </a:spcBef>
            <a:spcAft>
              <a:spcPct val="15000"/>
            </a:spcAft>
            <a:buChar char="••"/>
          </a:pPr>
          <a:r>
            <a:rPr lang="pl-PL" sz="1100" kern="1200" baseline="0">
              <a:solidFill>
                <a:schemeClr val="bg2">
                  <a:lumMod val="10000"/>
                </a:schemeClr>
              </a:solidFill>
              <a:latin typeface="+mn-lt"/>
              <a:ea typeface="+mn-ea"/>
              <a:cs typeface="+mn-cs"/>
            </a:rPr>
            <a:t>opis powiązań gminnego progeamu rewitalizacji z  dokumentami strategicznymi Gminy</a:t>
          </a:r>
        </a:p>
      </dsp:txBody>
      <dsp:txXfrm>
        <a:off x="349840" y="1320882"/>
        <a:ext cx="3581112" cy="1159799"/>
      </dsp:txXfrm>
    </dsp:sp>
    <dsp:sp modelId="{9419DB9C-E017-4A3E-ADFC-62BBABA8AE24}">
      <dsp:nvSpPr>
        <dsp:cNvPr id="0" name=""/>
        <dsp:cNvSpPr/>
      </dsp:nvSpPr>
      <dsp:spPr>
        <a:xfrm>
          <a:off x="635499" y="2577558"/>
          <a:ext cx="4684823" cy="1159799"/>
        </a:xfrm>
        <a:prstGeom prst="roundRect">
          <a:avLst>
            <a:gd name="adj" fmla="val 10000"/>
          </a:avLst>
        </a:prstGeom>
        <a:gradFill rotWithShape="0">
          <a:gsLst>
            <a:gs pos="0">
              <a:schemeClr val="accent5">
                <a:shade val="80000"/>
                <a:hueOff val="-44550"/>
                <a:satOff val="-456"/>
                <a:lumOff val="11716"/>
                <a:alphaOff val="0"/>
                <a:satMod val="103000"/>
                <a:lumMod val="102000"/>
                <a:tint val="94000"/>
              </a:schemeClr>
            </a:gs>
            <a:gs pos="50000">
              <a:schemeClr val="accent5">
                <a:shade val="80000"/>
                <a:hueOff val="-44550"/>
                <a:satOff val="-456"/>
                <a:lumOff val="11716"/>
                <a:alphaOff val="0"/>
                <a:satMod val="110000"/>
                <a:lumMod val="100000"/>
                <a:shade val="100000"/>
              </a:schemeClr>
            </a:gs>
            <a:gs pos="100000">
              <a:schemeClr val="accent5">
                <a:shade val="80000"/>
                <a:hueOff val="-44550"/>
                <a:satOff val="-456"/>
                <a:lumOff val="11716"/>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5720" tIns="45720" rIns="45720" bIns="45720" numCol="1" spcCol="1270" anchor="ctr" anchorCtr="0">
          <a:noAutofit/>
        </a:bodyPr>
        <a:lstStyle/>
        <a:p>
          <a:pPr lvl="0" algn="l" defTabSz="533400">
            <a:lnSpc>
              <a:spcPct val="90000"/>
            </a:lnSpc>
            <a:spcBef>
              <a:spcPct val="0"/>
            </a:spcBef>
            <a:spcAft>
              <a:spcPct val="35000"/>
            </a:spcAft>
          </a:pPr>
          <a:r>
            <a:rPr lang="pl-PL" sz="1200" b="1" kern="1200" baseline="0">
              <a:solidFill>
                <a:schemeClr val="bg2">
                  <a:lumMod val="10000"/>
                </a:schemeClr>
              </a:solidFill>
              <a:latin typeface="+mn-lt"/>
              <a:ea typeface="+mn-ea"/>
              <a:cs typeface="+mn-cs"/>
            </a:rPr>
            <a:t>WIZJA</a:t>
          </a:r>
        </a:p>
        <a:p>
          <a:pPr marL="57150" lvl="1" indent="-57150" algn="ctr" defTabSz="488950">
            <a:lnSpc>
              <a:spcPct val="90000"/>
            </a:lnSpc>
            <a:spcBef>
              <a:spcPct val="0"/>
            </a:spcBef>
            <a:spcAft>
              <a:spcPct val="15000"/>
            </a:spcAft>
            <a:buChar char="••"/>
          </a:pPr>
          <a:r>
            <a:rPr lang="pl-PL" sz="1100" kern="1200" baseline="0">
              <a:solidFill>
                <a:schemeClr val="bg2">
                  <a:lumMod val="10000"/>
                </a:schemeClr>
              </a:solidFill>
              <a:latin typeface="+mn-lt"/>
              <a:ea typeface="+mn-ea"/>
              <a:cs typeface="+mn-cs"/>
            </a:rPr>
            <a:t>wizja stanu obszaru po przeprowadzeniu rewitalizacji</a:t>
          </a:r>
        </a:p>
      </dsp:txBody>
      <dsp:txXfrm>
        <a:off x="635499" y="2577558"/>
        <a:ext cx="3581112" cy="1159799"/>
      </dsp:txXfrm>
    </dsp:sp>
    <dsp:sp modelId="{E8E9F377-DDE7-4DCA-B729-B7A3C2E97844}">
      <dsp:nvSpPr>
        <dsp:cNvPr id="0" name=""/>
        <dsp:cNvSpPr/>
      </dsp:nvSpPr>
      <dsp:spPr>
        <a:xfrm>
          <a:off x="1030454" y="3943592"/>
          <a:ext cx="4684823" cy="1159799"/>
        </a:xfrm>
        <a:prstGeom prst="roundRect">
          <a:avLst>
            <a:gd name="adj" fmla="val 10000"/>
          </a:avLst>
        </a:prstGeom>
        <a:gradFill rotWithShape="0">
          <a:gsLst>
            <a:gs pos="0">
              <a:schemeClr val="accent5">
                <a:shade val="80000"/>
                <a:hueOff val="-66826"/>
                <a:satOff val="-684"/>
                <a:lumOff val="17573"/>
                <a:alphaOff val="0"/>
                <a:satMod val="103000"/>
                <a:lumMod val="102000"/>
                <a:tint val="94000"/>
              </a:schemeClr>
            </a:gs>
            <a:gs pos="50000">
              <a:schemeClr val="accent5">
                <a:shade val="80000"/>
                <a:hueOff val="-66826"/>
                <a:satOff val="-684"/>
                <a:lumOff val="17573"/>
                <a:alphaOff val="0"/>
                <a:satMod val="110000"/>
                <a:lumMod val="100000"/>
                <a:shade val="100000"/>
              </a:schemeClr>
            </a:gs>
            <a:gs pos="100000">
              <a:schemeClr val="accent5">
                <a:shade val="80000"/>
                <a:hueOff val="-66826"/>
                <a:satOff val="-684"/>
                <a:lumOff val="17573"/>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5720" tIns="45720" rIns="45720" bIns="45720" numCol="1" spcCol="1270" anchor="ctr" anchorCtr="0">
          <a:noAutofit/>
        </a:bodyPr>
        <a:lstStyle/>
        <a:p>
          <a:pPr lvl="0" algn="l" defTabSz="533400">
            <a:lnSpc>
              <a:spcPct val="90000"/>
            </a:lnSpc>
            <a:spcBef>
              <a:spcPct val="0"/>
            </a:spcBef>
            <a:spcAft>
              <a:spcPct val="35000"/>
            </a:spcAft>
          </a:pPr>
          <a:r>
            <a:rPr lang="pl-PL" sz="1200" b="1" kern="1200" baseline="0">
              <a:solidFill>
                <a:schemeClr val="bg2">
                  <a:lumMod val="10000"/>
                </a:schemeClr>
              </a:solidFill>
              <a:latin typeface="Calibri"/>
              <a:ea typeface="+mn-ea"/>
              <a:cs typeface="+mn-cs"/>
            </a:rPr>
            <a:t>CELE</a:t>
          </a:r>
        </a:p>
        <a:p>
          <a:pPr marL="57150" lvl="1" indent="-57150" algn="ctr" defTabSz="488950">
            <a:lnSpc>
              <a:spcPct val="90000"/>
            </a:lnSpc>
            <a:spcBef>
              <a:spcPct val="0"/>
            </a:spcBef>
            <a:spcAft>
              <a:spcPct val="15000"/>
            </a:spcAft>
            <a:buChar char="••"/>
          </a:pPr>
          <a:r>
            <a:rPr lang="pl-PL" sz="1100" kern="1200" baseline="0">
              <a:solidFill>
                <a:schemeClr val="bg2">
                  <a:lumMod val="10000"/>
                </a:schemeClr>
              </a:solidFill>
              <a:latin typeface="+mn-lt"/>
              <a:ea typeface="+mn-ea"/>
              <a:cs typeface="+mn-cs"/>
            </a:rPr>
            <a:t>cele rewitalizacji oraz odpowiadające im kierunki działań służące eliminacji lub ograniczeniu negatywnych zjawisk</a:t>
          </a:r>
        </a:p>
      </dsp:txBody>
      <dsp:txXfrm>
        <a:off x="1030454" y="3943592"/>
        <a:ext cx="3581112" cy="1159799"/>
      </dsp:txXfrm>
    </dsp:sp>
    <dsp:sp modelId="{701B6CFF-6861-4D02-890B-DBF54048E033}">
      <dsp:nvSpPr>
        <dsp:cNvPr id="0" name=""/>
        <dsp:cNvSpPr/>
      </dsp:nvSpPr>
      <dsp:spPr>
        <a:xfrm>
          <a:off x="1399362" y="5283530"/>
          <a:ext cx="4684823" cy="1159799"/>
        </a:xfrm>
        <a:prstGeom prst="roundRect">
          <a:avLst>
            <a:gd name="adj" fmla="val 10000"/>
          </a:avLst>
        </a:prstGeom>
        <a:gradFill rotWithShape="0">
          <a:gsLst>
            <a:gs pos="0">
              <a:schemeClr val="accent5">
                <a:shade val="80000"/>
                <a:hueOff val="-89101"/>
                <a:satOff val="-912"/>
                <a:lumOff val="23431"/>
                <a:alphaOff val="0"/>
                <a:satMod val="103000"/>
                <a:lumMod val="102000"/>
                <a:tint val="94000"/>
              </a:schemeClr>
            </a:gs>
            <a:gs pos="50000">
              <a:schemeClr val="accent5">
                <a:shade val="80000"/>
                <a:hueOff val="-89101"/>
                <a:satOff val="-912"/>
                <a:lumOff val="23431"/>
                <a:alphaOff val="0"/>
                <a:satMod val="110000"/>
                <a:lumMod val="100000"/>
                <a:shade val="100000"/>
              </a:schemeClr>
            </a:gs>
            <a:gs pos="100000">
              <a:schemeClr val="accent5">
                <a:shade val="80000"/>
                <a:hueOff val="-89101"/>
                <a:satOff val="-912"/>
                <a:lumOff val="23431"/>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5720" tIns="45720" rIns="45720" bIns="45720" numCol="1" spcCol="1270" anchor="ctr" anchorCtr="0">
          <a:noAutofit/>
        </a:bodyPr>
        <a:lstStyle/>
        <a:p>
          <a:pPr lvl="0" algn="l" defTabSz="533400">
            <a:lnSpc>
              <a:spcPct val="90000"/>
            </a:lnSpc>
            <a:spcBef>
              <a:spcPct val="0"/>
            </a:spcBef>
            <a:spcAft>
              <a:spcPct val="35000"/>
            </a:spcAft>
          </a:pPr>
          <a:r>
            <a:rPr lang="pl-PL" sz="1200" b="1" kern="1200" baseline="0">
              <a:solidFill>
                <a:schemeClr val="bg2">
                  <a:lumMod val="10000"/>
                </a:schemeClr>
              </a:solidFill>
              <a:latin typeface="+mn-lt"/>
              <a:ea typeface="+mn-ea"/>
              <a:cs typeface="+mn-cs"/>
            </a:rPr>
            <a:t>Planowane</a:t>
          </a:r>
          <a:r>
            <a:rPr lang="pl-PL" sz="1200" kern="1200" baseline="0">
              <a:solidFill>
                <a:schemeClr val="bg2">
                  <a:lumMod val="10000"/>
                </a:schemeClr>
              </a:solidFill>
              <a:latin typeface="+mn-lt"/>
              <a:ea typeface="+mn-ea"/>
              <a:cs typeface="+mn-cs"/>
            </a:rPr>
            <a:t> </a:t>
          </a:r>
          <a:r>
            <a:rPr lang="pl-PL" sz="1200" b="1" kern="1200" baseline="0">
              <a:solidFill>
                <a:schemeClr val="bg2">
                  <a:lumMod val="10000"/>
                </a:schemeClr>
              </a:solidFill>
              <a:latin typeface="+mn-lt"/>
              <a:ea typeface="+mn-ea"/>
              <a:cs typeface="+mn-cs"/>
            </a:rPr>
            <a:t>przedsięwzięcia</a:t>
          </a:r>
        </a:p>
        <a:p>
          <a:pPr marL="57150" lvl="1" indent="-57150" algn="ctr" defTabSz="488950">
            <a:lnSpc>
              <a:spcPct val="90000"/>
            </a:lnSpc>
            <a:spcBef>
              <a:spcPct val="0"/>
            </a:spcBef>
            <a:spcAft>
              <a:spcPct val="15000"/>
            </a:spcAft>
            <a:buChar char="••"/>
          </a:pPr>
          <a:r>
            <a:rPr lang="pl-PL" sz="1100" kern="1200" baseline="0">
              <a:solidFill>
                <a:schemeClr val="bg2">
                  <a:lumMod val="10000"/>
                </a:schemeClr>
              </a:solidFill>
              <a:latin typeface="+mn-lt"/>
              <a:ea typeface="+mn-ea"/>
              <a:cs typeface="+mn-cs"/>
            </a:rPr>
            <a:t>opis przedsięwzięć rewitalizacyjnych, w szczególności o charakterze społecznym oraz gospodarczym, środowiskowym, przestrzenno-funkcjonalnym lub techniccznym</a:t>
          </a:r>
        </a:p>
      </dsp:txBody>
      <dsp:txXfrm>
        <a:off x="1399362" y="5283530"/>
        <a:ext cx="3581112" cy="1159799"/>
      </dsp:txXfrm>
    </dsp:sp>
    <dsp:sp modelId="{98C860D0-1317-4994-AF06-B72BC9A0CF84}">
      <dsp:nvSpPr>
        <dsp:cNvPr id="0" name=""/>
        <dsp:cNvSpPr/>
      </dsp:nvSpPr>
      <dsp:spPr>
        <a:xfrm>
          <a:off x="3930953" y="847297"/>
          <a:ext cx="753869" cy="753869"/>
        </a:xfrm>
        <a:prstGeom prst="downArrow">
          <a:avLst>
            <a:gd name="adj1" fmla="val 55000"/>
            <a:gd name="adj2" fmla="val 45000"/>
          </a:avLst>
        </a:prstGeom>
        <a:solidFill>
          <a:schemeClr val="accent5">
            <a:alpha val="90000"/>
            <a:tint val="40000"/>
            <a:hueOff val="0"/>
            <a:satOff val="0"/>
            <a:lumOff val="0"/>
            <a:alphaOff val="0"/>
          </a:schemeClr>
        </a:solidFill>
        <a:ln w="6350" cap="flat" cmpd="sng" algn="ctr">
          <a:solidFill>
            <a:schemeClr val="accent5">
              <a:alpha val="90000"/>
              <a:tint val="40000"/>
              <a:hueOff val="0"/>
              <a:satOff val="0"/>
              <a:lumOff val="0"/>
              <a:alphaOff val="0"/>
            </a:scheme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43180" tIns="43180" rIns="43180" bIns="43180" numCol="1" spcCol="1270" anchor="ctr" anchorCtr="0">
          <a:noAutofit/>
        </a:bodyPr>
        <a:lstStyle/>
        <a:p>
          <a:pPr lvl="0" algn="ctr" defTabSz="1511300">
            <a:lnSpc>
              <a:spcPct val="90000"/>
            </a:lnSpc>
            <a:spcBef>
              <a:spcPct val="0"/>
            </a:spcBef>
            <a:spcAft>
              <a:spcPct val="35000"/>
            </a:spcAft>
          </a:pPr>
          <a:endParaRPr lang="pl-PL" sz="3400" kern="1200"/>
        </a:p>
      </dsp:txBody>
      <dsp:txXfrm>
        <a:off x="3930953" y="847297"/>
        <a:ext cx="753869" cy="753869"/>
      </dsp:txXfrm>
    </dsp:sp>
    <dsp:sp modelId="{CD24C237-74E4-4F4B-A7F6-43030F4C6E30}">
      <dsp:nvSpPr>
        <dsp:cNvPr id="0" name=""/>
        <dsp:cNvSpPr/>
      </dsp:nvSpPr>
      <dsp:spPr>
        <a:xfrm>
          <a:off x="4280794" y="2168180"/>
          <a:ext cx="753869" cy="753869"/>
        </a:xfrm>
        <a:prstGeom prst="downArrow">
          <a:avLst>
            <a:gd name="adj1" fmla="val 55000"/>
            <a:gd name="adj2" fmla="val 45000"/>
          </a:avLst>
        </a:prstGeom>
        <a:solidFill>
          <a:schemeClr val="accent5">
            <a:alpha val="90000"/>
            <a:tint val="40000"/>
            <a:hueOff val="0"/>
            <a:satOff val="0"/>
            <a:lumOff val="0"/>
            <a:alphaOff val="0"/>
          </a:schemeClr>
        </a:solidFill>
        <a:ln w="6350" cap="flat" cmpd="sng" algn="ctr">
          <a:solidFill>
            <a:schemeClr val="accent5">
              <a:alpha val="90000"/>
              <a:tint val="40000"/>
              <a:hueOff val="0"/>
              <a:satOff val="0"/>
              <a:lumOff val="0"/>
              <a:alphaOff val="0"/>
            </a:scheme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43180" tIns="43180" rIns="43180" bIns="43180" numCol="1" spcCol="1270" anchor="ctr" anchorCtr="0">
          <a:noAutofit/>
        </a:bodyPr>
        <a:lstStyle/>
        <a:p>
          <a:pPr lvl="0" algn="ctr" defTabSz="1511300">
            <a:lnSpc>
              <a:spcPct val="90000"/>
            </a:lnSpc>
            <a:spcBef>
              <a:spcPct val="0"/>
            </a:spcBef>
            <a:spcAft>
              <a:spcPct val="35000"/>
            </a:spcAft>
          </a:pPr>
          <a:endParaRPr lang="pl-PL" sz="3400" kern="1200"/>
        </a:p>
      </dsp:txBody>
      <dsp:txXfrm>
        <a:off x="4280794" y="2168180"/>
        <a:ext cx="753869" cy="753869"/>
      </dsp:txXfrm>
    </dsp:sp>
    <dsp:sp modelId="{E1AB8514-7EAC-4EA2-B990-4A2A773904BB}">
      <dsp:nvSpPr>
        <dsp:cNvPr id="0" name=""/>
        <dsp:cNvSpPr/>
      </dsp:nvSpPr>
      <dsp:spPr>
        <a:xfrm>
          <a:off x="4630635" y="3469733"/>
          <a:ext cx="753869" cy="753869"/>
        </a:xfrm>
        <a:prstGeom prst="downArrow">
          <a:avLst>
            <a:gd name="adj1" fmla="val 55000"/>
            <a:gd name="adj2" fmla="val 45000"/>
          </a:avLst>
        </a:prstGeom>
        <a:solidFill>
          <a:schemeClr val="accent5">
            <a:alpha val="90000"/>
            <a:tint val="40000"/>
            <a:hueOff val="0"/>
            <a:satOff val="0"/>
            <a:lumOff val="0"/>
            <a:alphaOff val="0"/>
          </a:schemeClr>
        </a:solidFill>
        <a:ln w="6350" cap="flat" cmpd="sng" algn="ctr">
          <a:solidFill>
            <a:schemeClr val="accent5">
              <a:alpha val="90000"/>
              <a:tint val="40000"/>
              <a:hueOff val="0"/>
              <a:satOff val="0"/>
              <a:lumOff val="0"/>
              <a:alphaOff val="0"/>
            </a:scheme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43180" tIns="43180" rIns="43180" bIns="43180" numCol="1" spcCol="1270" anchor="ctr" anchorCtr="0">
          <a:noAutofit/>
        </a:bodyPr>
        <a:lstStyle/>
        <a:p>
          <a:pPr lvl="0" algn="ctr" defTabSz="1511300">
            <a:lnSpc>
              <a:spcPct val="90000"/>
            </a:lnSpc>
            <a:spcBef>
              <a:spcPct val="0"/>
            </a:spcBef>
            <a:spcAft>
              <a:spcPct val="35000"/>
            </a:spcAft>
          </a:pPr>
          <a:endParaRPr lang="pl-PL" sz="3400" kern="1200"/>
        </a:p>
      </dsp:txBody>
      <dsp:txXfrm>
        <a:off x="4630635" y="3469733"/>
        <a:ext cx="753869" cy="753869"/>
      </dsp:txXfrm>
    </dsp:sp>
    <dsp:sp modelId="{A238B03D-0FEE-4664-B074-07FA890755D1}">
      <dsp:nvSpPr>
        <dsp:cNvPr id="0" name=""/>
        <dsp:cNvSpPr/>
      </dsp:nvSpPr>
      <dsp:spPr>
        <a:xfrm>
          <a:off x="4980475" y="4803502"/>
          <a:ext cx="753869" cy="753869"/>
        </a:xfrm>
        <a:prstGeom prst="downArrow">
          <a:avLst>
            <a:gd name="adj1" fmla="val 55000"/>
            <a:gd name="adj2" fmla="val 45000"/>
          </a:avLst>
        </a:prstGeom>
        <a:solidFill>
          <a:schemeClr val="accent5">
            <a:alpha val="90000"/>
            <a:tint val="40000"/>
            <a:hueOff val="0"/>
            <a:satOff val="0"/>
            <a:lumOff val="0"/>
            <a:alphaOff val="0"/>
          </a:schemeClr>
        </a:solidFill>
        <a:ln w="6350" cap="flat" cmpd="sng" algn="ctr">
          <a:solidFill>
            <a:schemeClr val="accent5">
              <a:alpha val="90000"/>
              <a:tint val="40000"/>
              <a:hueOff val="0"/>
              <a:satOff val="0"/>
              <a:lumOff val="0"/>
              <a:alphaOff val="0"/>
            </a:scheme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43180" tIns="43180" rIns="43180" bIns="43180" numCol="1" spcCol="1270" anchor="ctr" anchorCtr="0">
          <a:noAutofit/>
        </a:bodyPr>
        <a:lstStyle/>
        <a:p>
          <a:pPr lvl="0" algn="ctr" defTabSz="1511300">
            <a:lnSpc>
              <a:spcPct val="90000"/>
            </a:lnSpc>
            <a:spcBef>
              <a:spcPct val="0"/>
            </a:spcBef>
            <a:spcAft>
              <a:spcPct val="35000"/>
            </a:spcAft>
          </a:pPr>
          <a:endParaRPr lang="pl-PL" sz="3400" kern="1200"/>
        </a:p>
      </dsp:txBody>
      <dsp:txXfrm>
        <a:off x="4980475" y="4803502"/>
        <a:ext cx="753869" cy="753869"/>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E17A60C7-BCD5-4B6B-A200-387C3F00FFA3}">
      <dsp:nvSpPr>
        <dsp:cNvPr id="0" name=""/>
        <dsp:cNvSpPr/>
      </dsp:nvSpPr>
      <dsp:spPr>
        <a:xfrm>
          <a:off x="0" y="1806659"/>
          <a:ext cx="4816549" cy="564400"/>
        </a:xfrm>
        <a:prstGeom prst="rect">
          <a:avLst/>
        </a:prstGeom>
        <a:solidFill>
          <a:schemeClr val="accent1">
            <a:shade val="8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pl-PL" sz="2000" kern="1200"/>
            <a:t>Cele strategiczne</a:t>
          </a:r>
        </a:p>
      </dsp:txBody>
      <dsp:txXfrm>
        <a:off x="0" y="1806659"/>
        <a:ext cx="4816549" cy="564400"/>
      </dsp:txXfrm>
    </dsp:sp>
    <dsp:sp modelId="{07D78D4D-E388-4DBE-B339-E3F21AB497B4}">
      <dsp:nvSpPr>
        <dsp:cNvPr id="0" name=""/>
        <dsp:cNvSpPr/>
      </dsp:nvSpPr>
      <dsp:spPr>
        <a:xfrm rot="10800000">
          <a:off x="0" y="946732"/>
          <a:ext cx="4816549" cy="868047"/>
        </a:xfrm>
        <a:prstGeom prst="upArrowCallout">
          <a:avLst/>
        </a:prstGeom>
        <a:solidFill>
          <a:schemeClr val="accent1">
            <a:shade val="80000"/>
            <a:hueOff val="-230040"/>
            <a:satOff val="5669"/>
            <a:lumOff val="1369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pl-PL" sz="2000" kern="1200"/>
            <a:t>Misja</a:t>
          </a:r>
        </a:p>
      </dsp:txBody>
      <dsp:txXfrm rot="10800000">
        <a:off x="0" y="946732"/>
        <a:ext cx="4816549" cy="868047"/>
      </dsp:txXfrm>
    </dsp:sp>
    <dsp:sp modelId="{9FC19A35-FE71-4416-B849-337A4D2A4DFB}">
      <dsp:nvSpPr>
        <dsp:cNvPr id="0" name=""/>
        <dsp:cNvSpPr/>
      </dsp:nvSpPr>
      <dsp:spPr>
        <a:xfrm rot="10800000">
          <a:off x="0" y="0"/>
          <a:ext cx="4816549" cy="954852"/>
        </a:xfrm>
        <a:prstGeom prst="upArrowCallout">
          <a:avLst/>
        </a:prstGeom>
        <a:solidFill>
          <a:schemeClr val="accent1">
            <a:shade val="80000"/>
            <a:hueOff val="-460081"/>
            <a:satOff val="11338"/>
            <a:lumOff val="2737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pl-PL" sz="2000" kern="1200"/>
            <a:t>Wizja</a:t>
          </a:r>
        </a:p>
      </dsp:txBody>
      <dsp:txXfrm rot="10800000">
        <a:off x="0" y="0"/>
        <a:ext cx="4816549" cy="954852"/>
      </dsp:txXfrm>
    </dsp:sp>
  </dsp:spTree>
</dsp:drawing>
</file>

<file path=word/diagrams/drawing3.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505B0445-6C90-4EE9-9EB0-00473341379C}">
      <dsp:nvSpPr>
        <dsp:cNvPr id="0" name=""/>
        <dsp:cNvSpPr/>
      </dsp:nvSpPr>
      <dsp:spPr>
        <a:xfrm>
          <a:off x="961084" y="314630"/>
          <a:ext cx="3792474" cy="3792474"/>
        </a:xfrm>
        <a:prstGeom prst="pie">
          <a:avLst>
            <a:gd name="adj1" fmla="val 16200000"/>
            <a:gd name="adj2" fmla="val 5400000"/>
          </a:avLst>
        </a:prstGeom>
        <a:solidFill>
          <a:schemeClr val="accent2">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t" anchorCtr="0">
          <a:noAutofit/>
        </a:bodyPr>
        <a:lstStyle/>
        <a:p>
          <a:pPr lvl="0" algn="ctr" defTabSz="444500">
            <a:lnSpc>
              <a:spcPct val="90000"/>
            </a:lnSpc>
            <a:spcBef>
              <a:spcPct val="0"/>
            </a:spcBef>
            <a:spcAft>
              <a:spcPct val="35000"/>
            </a:spcAft>
          </a:pPr>
          <a:r>
            <a:rPr lang="pl-PL" sz="1000" b="1" kern="1200"/>
            <a:t>Sekretarz Gminy Ostrów Mazowiecka</a:t>
          </a:r>
        </a:p>
        <a:p>
          <a:pPr marL="57150" lvl="1" indent="-57150" algn="l" defTabSz="444500">
            <a:lnSpc>
              <a:spcPct val="90000"/>
            </a:lnSpc>
            <a:spcBef>
              <a:spcPct val="0"/>
            </a:spcBef>
            <a:spcAft>
              <a:spcPct val="15000"/>
            </a:spcAft>
            <a:buChar char="••"/>
          </a:pPr>
          <a:r>
            <a:rPr lang="pl-PL" sz="1000" kern="1200"/>
            <a:t>wsparcie wdrożenia Gminnego Programu Rewitalizacji dla Wójta Gminy przy realizacji projektów gminnych oraz zewnętrznych</a:t>
          </a:r>
          <a:endParaRPr lang="pl-PL" sz="1000" b="1" kern="1200"/>
        </a:p>
        <a:p>
          <a:pPr marL="57150" lvl="1" indent="-57150" algn="l" defTabSz="444500">
            <a:lnSpc>
              <a:spcPct val="90000"/>
            </a:lnSpc>
            <a:spcBef>
              <a:spcPct val="0"/>
            </a:spcBef>
            <a:spcAft>
              <a:spcPct val="15000"/>
            </a:spcAft>
            <a:buChar char="••"/>
          </a:pPr>
          <a:r>
            <a:rPr lang="pl-PL" sz="1000" kern="1200"/>
            <a:t>kontakt z komórkami organizacyjnymi Urzędu Gminy oraz beneficjentami</a:t>
          </a:r>
        </a:p>
      </dsp:txBody>
      <dsp:txXfrm>
        <a:off x="3033400" y="1307897"/>
        <a:ext cx="1354455" cy="1805940"/>
      </dsp:txXfrm>
    </dsp:sp>
    <dsp:sp modelId="{B84D8C2B-042F-4E10-B703-FB0696140946}">
      <dsp:nvSpPr>
        <dsp:cNvPr id="0" name=""/>
        <dsp:cNvSpPr/>
      </dsp:nvSpPr>
      <dsp:spPr>
        <a:xfrm>
          <a:off x="799528" y="343188"/>
          <a:ext cx="3792474" cy="3792474"/>
        </a:xfrm>
        <a:prstGeom prst="pie">
          <a:avLst>
            <a:gd name="adj1" fmla="val 5400000"/>
            <a:gd name="adj2" fmla="val 16200000"/>
          </a:avLst>
        </a:prstGeom>
        <a:solidFill>
          <a:schemeClr val="accent2">
            <a:hueOff val="-163191"/>
            <a:satOff val="-9432"/>
            <a:lumOff val="12941"/>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t" anchorCtr="0">
          <a:noAutofit/>
        </a:bodyPr>
        <a:lstStyle/>
        <a:p>
          <a:pPr lvl="0" algn="ctr" defTabSz="533400">
            <a:lnSpc>
              <a:spcPct val="90000"/>
            </a:lnSpc>
            <a:spcBef>
              <a:spcPct val="0"/>
            </a:spcBef>
            <a:spcAft>
              <a:spcPct val="35000"/>
            </a:spcAft>
          </a:pPr>
          <a:r>
            <a:rPr lang="pl-PL" sz="1200" b="1" kern="1200"/>
            <a:t>Wójt Gminy Ostrów Mazowiecka</a:t>
          </a:r>
          <a:endParaRPr lang="pl-PL" sz="1200" kern="1200"/>
        </a:p>
        <a:p>
          <a:pPr marL="114300" lvl="1" indent="-114300" algn="l" defTabSz="533400">
            <a:lnSpc>
              <a:spcPct val="90000"/>
            </a:lnSpc>
            <a:spcBef>
              <a:spcPct val="0"/>
            </a:spcBef>
            <a:spcAft>
              <a:spcPct val="15000"/>
            </a:spcAft>
            <a:buChar char="••"/>
          </a:pPr>
          <a:r>
            <a:rPr lang="pl-PL" sz="1200" b="1" kern="1200"/>
            <a:t>Wdrożenie Gminnego  Programu Rewitalizacji dla Gminy Ostrów Mazowiecka</a:t>
          </a:r>
        </a:p>
      </dsp:txBody>
      <dsp:txXfrm>
        <a:off x="1165231" y="1336455"/>
        <a:ext cx="1354455" cy="1805940"/>
      </dsp:txXfrm>
    </dsp:sp>
    <dsp:sp modelId="{D85E9247-2CF3-4A5E-8AF7-CC295C2BFFE2}">
      <dsp:nvSpPr>
        <dsp:cNvPr id="0" name=""/>
        <dsp:cNvSpPr/>
      </dsp:nvSpPr>
      <dsp:spPr>
        <a:xfrm>
          <a:off x="726312" y="79858"/>
          <a:ext cx="4262018" cy="4262018"/>
        </a:xfrm>
        <a:prstGeom prst="circularArrow">
          <a:avLst>
            <a:gd name="adj1" fmla="val 5085"/>
            <a:gd name="adj2" fmla="val 327528"/>
            <a:gd name="adj3" fmla="val 5072472"/>
            <a:gd name="adj4" fmla="val 16200000"/>
            <a:gd name="adj5" fmla="val 5932"/>
          </a:avLst>
        </a:prstGeom>
        <a:solidFill>
          <a:schemeClr val="accent2">
            <a:hueOff val="0"/>
            <a:satOff val="0"/>
            <a:lumOff val="0"/>
            <a:alphaOff val="0"/>
          </a:schemeClr>
        </a:solidFill>
        <a:ln>
          <a:noFill/>
        </a:ln>
        <a:effectLst/>
        <a:scene3d>
          <a:camera prst="orthographicFront"/>
          <a:lightRig rig="chilly" dir="t"/>
        </a:scene3d>
        <a:sp3d z="12700" extrusionH="1700" prstMaterial="translucentPowder">
          <a:bevelT w="25400" h="6350" prst="softRound"/>
          <a:bevelB w="0" h="0" prst="convex"/>
        </a:sp3d>
      </dsp:spPr>
      <dsp:style>
        <a:lnRef idx="0">
          <a:scrgbClr r="0" g="0" b="0"/>
        </a:lnRef>
        <a:fillRef idx="1">
          <a:scrgbClr r="0" g="0" b="0"/>
        </a:fillRef>
        <a:effectRef idx="0">
          <a:scrgbClr r="0" g="0" b="0"/>
        </a:effectRef>
        <a:fontRef idx="minor"/>
      </dsp:style>
    </dsp:sp>
    <dsp:sp modelId="{C6EDCAB2-9425-4DCB-A1C3-FE893030C0D7}">
      <dsp:nvSpPr>
        <dsp:cNvPr id="0" name=""/>
        <dsp:cNvSpPr/>
      </dsp:nvSpPr>
      <dsp:spPr>
        <a:xfrm>
          <a:off x="564756" y="108415"/>
          <a:ext cx="4262018" cy="4262018"/>
        </a:xfrm>
        <a:prstGeom prst="circularArrow">
          <a:avLst>
            <a:gd name="adj1" fmla="val 5085"/>
            <a:gd name="adj2" fmla="val 327528"/>
            <a:gd name="adj3" fmla="val 15872472"/>
            <a:gd name="adj4" fmla="val 5400000"/>
            <a:gd name="adj5" fmla="val 5932"/>
          </a:avLst>
        </a:prstGeom>
        <a:solidFill>
          <a:schemeClr val="accent2">
            <a:hueOff val="-163191"/>
            <a:satOff val="-9432"/>
            <a:lumOff val="12941"/>
            <a:alphaOff val="0"/>
          </a:schemeClr>
        </a:solidFill>
        <a:ln>
          <a:noFill/>
        </a:ln>
        <a:effectLst/>
        <a:scene3d>
          <a:camera prst="orthographicFront"/>
          <a:lightRig rig="chilly" dir="t"/>
        </a:scene3d>
        <a:sp3d z="12700" extrusionH="1700" prstMaterial="translucentPowder">
          <a:bevelT w="25400" h="6350" prst="softRound"/>
          <a:bevelB w="0" h="0" prst="convex"/>
        </a:sp3d>
      </dsp:spPr>
      <dsp:style>
        <a:lnRef idx="0">
          <a:scrgbClr r="0" g="0" b="0"/>
        </a:lnRef>
        <a:fillRef idx="1">
          <a:scrgbClr r="0" g="0" b="0"/>
        </a:fillRef>
        <a:effectRef idx="0">
          <a:scrgbClr r="0" g="0" b="0"/>
        </a:effectRef>
        <a:fontRef idx="minor"/>
      </dsp:style>
    </dsp:sp>
  </dsp:spTree>
</dsp:drawing>
</file>

<file path=word/diagrams/drawing4.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A2072EB0-AFE1-4B52-93AE-B62D7E527207}">
      <dsp:nvSpPr>
        <dsp:cNvPr id="0" name=""/>
        <dsp:cNvSpPr/>
      </dsp:nvSpPr>
      <dsp:spPr>
        <a:xfrm>
          <a:off x="823580" y="617693"/>
          <a:ext cx="4112289" cy="4112289"/>
        </a:xfrm>
        <a:prstGeom prst="blockArc">
          <a:avLst>
            <a:gd name="adj1" fmla="val 11880000"/>
            <a:gd name="adj2" fmla="val 16200000"/>
            <a:gd name="adj3" fmla="val 463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794A17F2-AC7A-419A-B866-653E20258039}">
      <dsp:nvSpPr>
        <dsp:cNvPr id="0" name=""/>
        <dsp:cNvSpPr/>
      </dsp:nvSpPr>
      <dsp:spPr>
        <a:xfrm>
          <a:off x="823580" y="617693"/>
          <a:ext cx="4112289" cy="4112289"/>
        </a:xfrm>
        <a:prstGeom prst="blockArc">
          <a:avLst>
            <a:gd name="adj1" fmla="val 7560000"/>
            <a:gd name="adj2" fmla="val 11880000"/>
            <a:gd name="adj3" fmla="val 463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3E8B616E-7CDC-4B75-8503-720700C1B023}">
      <dsp:nvSpPr>
        <dsp:cNvPr id="0" name=""/>
        <dsp:cNvSpPr/>
      </dsp:nvSpPr>
      <dsp:spPr>
        <a:xfrm>
          <a:off x="823580" y="617693"/>
          <a:ext cx="4112289" cy="4112289"/>
        </a:xfrm>
        <a:prstGeom prst="blockArc">
          <a:avLst>
            <a:gd name="adj1" fmla="val 3240000"/>
            <a:gd name="adj2" fmla="val 7560000"/>
            <a:gd name="adj3" fmla="val 463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3C4B63D9-1C82-467B-AD87-533F6B66D382}">
      <dsp:nvSpPr>
        <dsp:cNvPr id="0" name=""/>
        <dsp:cNvSpPr/>
      </dsp:nvSpPr>
      <dsp:spPr>
        <a:xfrm>
          <a:off x="823580" y="617693"/>
          <a:ext cx="4112289" cy="4112289"/>
        </a:xfrm>
        <a:prstGeom prst="blockArc">
          <a:avLst>
            <a:gd name="adj1" fmla="val 20520000"/>
            <a:gd name="adj2" fmla="val 3240000"/>
            <a:gd name="adj3" fmla="val 463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667C6AF4-3EB5-428C-B38B-9F94D1DBCD6D}">
      <dsp:nvSpPr>
        <dsp:cNvPr id="0" name=""/>
        <dsp:cNvSpPr/>
      </dsp:nvSpPr>
      <dsp:spPr>
        <a:xfrm>
          <a:off x="823580" y="617693"/>
          <a:ext cx="4112289" cy="4112289"/>
        </a:xfrm>
        <a:prstGeom prst="blockArc">
          <a:avLst>
            <a:gd name="adj1" fmla="val 16200000"/>
            <a:gd name="adj2" fmla="val 20520000"/>
            <a:gd name="adj3" fmla="val 463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3B3EB185-577E-4D00-A7A0-E5DB39F8CE14}">
      <dsp:nvSpPr>
        <dsp:cNvPr id="0" name=""/>
        <dsp:cNvSpPr/>
      </dsp:nvSpPr>
      <dsp:spPr>
        <a:xfrm>
          <a:off x="1933409" y="1727522"/>
          <a:ext cx="1892631" cy="1892631"/>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25400" rIns="25400" bIns="25400" numCol="1" spcCol="1270" anchor="ctr" anchorCtr="0">
          <a:noAutofit/>
        </a:bodyPr>
        <a:lstStyle/>
        <a:p>
          <a:pPr lvl="0" algn="ctr" defTabSz="889000">
            <a:lnSpc>
              <a:spcPct val="90000"/>
            </a:lnSpc>
            <a:spcBef>
              <a:spcPct val="0"/>
            </a:spcBef>
            <a:spcAft>
              <a:spcPct val="35000"/>
            </a:spcAft>
          </a:pPr>
          <a:r>
            <a:rPr lang="pl-PL" sz="2000" kern="1200"/>
            <a:t>Komitet ds. Rewitalizacji </a:t>
          </a:r>
        </a:p>
      </dsp:txBody>
      <dsp:txXfrm>
        <a:off x="1933409" y="1727522"/>
        <a:ext cx="1892631" cy="1892631"/>
      </dsp:txXfrm>
    </dsp:sp>
    <dsp:sp modelId="{5D630254-8E85-4EE8-AA0B-AAA2B400B325}">
      <dsp:nvSpPr>
        <dsp:cNvPr id="0" name=""/>
        <dsp:cNvSpPr/>
      </dsp:nvSpPr>
      <dsp:spPr>
        <a:xfrm>
          <a:off x="2217303" y="2966"/>
          <a:ext cx="1324842" cy="132484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666750">
            <a:lnSpc>
              <a:spcPct val="90000"/>
            </a:lnSpc>
            <a:spcBef>
              <a:spcPct val="0"/>
            </a:spcBef>
            <a:spcAft>
              <a:spcPct val="35000"/>
            </a:spcAft>
          </a:pPr>
          <a:r>
            <a:rPr lang="pl-PL" sz="1500" kern="1200"/>
            <a:t>Gminny Ośrodek Pomocy Społecznej</a:t>
          </a:r>
        </a:p>
      </dsp:txBody>
      <dsp:txXfrm>
        <a:off x="2217303" y="2966"/>
        <a:ext cx="1324842" cy="1324842"/>
      </dsp:txXfrm>
    </dsp:sp>
    <dsp:sp modelId="{BCA98570-462E-47EB-805A-6CCF69F66991}">
      <dsp:nvSpPr>
        <dsp:cNvPr id="0" name=""/>
        <dsp:cNvSpPr/>
      </dsp:nvSpPr>
      <dsp:spPr>
        <a:xfrm>
          <a:off x="4127453" y="1390771"/>
          <a:ext cx="1324842" cy="132484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666750">
            <a:lnSpc>
              <a:spcPct val="90000"/>
            </a:lnSpc>
            <a:spcBef>
              <a:spcPct val="0"/>
            </a:spcBef>
            <a:spcAft>
              <a:spcPct val="35000"/>
            </a:spcAft>
          </a:pPr>
          <a:r>
            <a:rPr lang="pl-PL" sz="1500" kern="1200"/>
            <a:t>Powiato-wy Urząd Pracy</a:t>
          </a:r>
        </a:p>
      </dsp:txBody>
      <dsp:txXfrm>
        <a:off x="4127453" y="1390771"/>
        <a:ext cx="1324842" cy="1324842"/>
      </dsp:txXfrm>
    </dsp:sp>
    <dsp:sp modelId="{F0941B1E-344A-4B14-8752-7773FCBAA80F}">
      <dsp:nvSpPr>
        <dsp:cNvPr id="0" name=""/>
        <dsp:cNvSpPr/>
      </dsp:nvSpPr>
      <dsp:spPr>
        <a:xfrm>
          <a:off x="3397841" y="3636287"/>
          <a:ext cx="1324842" cy="132484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666750">
            <a:lnSpc>
              <a:spcPct val="90000"/>
            </a:lnSpc>
            <a:spcBef>
              <a:spcPct val="0"/>
            </a:spcBef>
            <a:spcAft>
              <a:spcPct val="35000"/>
            </a:spcAft>
          </a:pPr>
          <a:r>
            <a:rPr lang="pl-PL" sz="1500" kern="1200"/>
            <a:t>Policja</a:t>
          </a:r>
        </a:p>
      </dsp:txBody>
      <dsp:txXfrm>
        <a:off x="3397841" y="3636287"/>
        <a:ext cx="1324842" cy="1324842"/>
      </dsp:txXfrm>
    </dsp:sp>
    <dsp:sp modelId="{9CE7CC8E-7C92-41C7-BE61-3995B8F352EC}">
      <dsp:nvSpPr>
        <dsp:cNvPr id="0" name=""/>
        <dsp:cNvSpPr/>
      </dsp:nvSpPr>
      <dsp:spPr>
        <a:xfrm>
          <a:off x="1036766" y="3636287"/>
          <a:ext cx="1324842" cy="132484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666750">
            <a:lnSpc>
              <a:spcPct val="90000"/>
            </a:lnSpc>
            <a:spcBef>
              <a:spcPct val="0"/>
            </a:spcBef>
            <a:spcAft>
              <a:spcPct val="35000"/>
            </a:spcAft>
          </a:pPr>
          <a:r>
            <a:rPr lang="pl-PL" sz="1500" kern="1200"/>
            <a:t>Inne</a:t>
          </a:r>
        </a:p>
      </dsp:txBody>
      <dsp:txXfrm>
        <a:off x="1036766" y="3636287"/>
        <a:ext cx="1324842" cy="1324842"/>
      </dsp:txXfrm>
    </dsp:sp>
    <dsp:sp modelId="{FCC1A540-7543-493B-A706-BD3DE975CD57}">
      <dsp:nvSpPr>
        <dsp:cNvPr id="0" name=""/>
        <dsp:cNvSpPr/>
      </dsp:nvSpPr>
      <dsp:spPr>
        <a:xfrm>
          <a:off x="307154" y="1390771"/>
          <a:ext cx="1324842" cy="132484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666750">
            <a:lnSpc>
              <a:spcPct val="90000"/>
            </a:lnSpc>
            <a:spcBef>
              <a:spcPct val="0"/>
            </a:spcBef>
            <a:spcAft>
              <a:spcPct val="35000"/>
            </a:spcAft>
          </a:pPr>
          <a:r>
            <a:rPr lang="pl-PL" sz="1500" kern="1200"/>
            <a:t>Wójt Gminy Ostrów Mazowie-cka</a:t>
          </a:r>
        </a:p>
      </dsp:txBody>
      <dsp:txXfrm>
        <a:off x="307154" y="1390771"/>
        <a:ext cx="1324842" cy="1324842"/>
      </dsp:txXfrm>
    </dsp:sp>
  </dsp:spTree>
</dsp:drawing>
</file>

<file path=word/diagrams/drawing5.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80BFD086-AA6C-48D7-A4F5-0E0E727F0470}">
      <dsp:nvSpPr>
        <dsp:cNvPr id="0" name=""/>
        <dsp:cNvSpPr/>
      </dsp:nvSpPr>
      <dsp:spPr>
        <a:xfrm>
          <a:off x="687" y="254212"/>
          <a:ext cx="2501289" cy="125064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33020" rIns="49530" bIns="33020" numCol="1" spcCol="1270" anchor="ctr" anchorCtr="0">
          <a:noAutofit/>
        </a:bodyPr>
        <a:lstStyle/>
        <a:p>
          <a:pPr lvl="0" algn="ctr" defTabSz="1155700">
            <a:lnSpc>
              <a:spcPct val="90000"/>
            </a:lnSpc>
            <a:spcBef>
              <a:spcPct val="0"/>
            </a:spcBef>
            <a:spcAft>
              <a:spcPct val="35000"/>
            </a:spcAft>
          </a:pPr>
          <a:r>
            <a:rPr lang="pl-PL" sz="2600" b="1" kern="1200"/>
            <a:t>System monitoringu</a:t>
          </a:r>
          <a:endParaRPr lang="pl-PL" sz="2600" kern="1200"/>
        </a:p>
      </dsp:txBody>
      <dsp:txXfrm>
        <a:off x="687" y="254212"/>
        <a:ext cx="2501289" cy="1250644"/>
      </dsp:txXfrm>
    </dsp:sp>
    <dsp:sp modelId="{BFE28741-581E-415F-AB36-91550924A722}">
      <dsp:nvSpPr>
        <dsp:cNvPr id="0" name=""/>
        <dsp:cNvSpPr/>
      </dsp:nvSpPr>
      <dsp:spPr>
        <a:xfrm>
          <a:off x="250816" y="1504857"/>
          <a:ext cx="250128" cy="1146096"/>
        </a:xfrm>
        <a:custGeom>
          <a:avLst/>
          <a:gdLst/>
          <a:ahLst/>
          <a:cxnLst/>
          <a:rect l="0" t="0" r="0" b="0"/>
          <a:pathLst>
            <a:path>
              <a:moveTo>
                <a:pt x="0" y="0"/>
              </a:moveTo>
              <a:lnTo>
                <a:pt x="0" y="1146096"/>
              </a:lnTo>
              <a:lnTo>
                <a:pt x="250128" y="1146096"/>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6164D72-570C-4EA5-8C92-C50078F3B6CE}">
      <dsp:nvSpPr>
        <dsp:cNvPr id="0" name=""/>
        <dsp:cNvSpPr/>
      </dsp:nvSpPr>
      <dsp:spPr>
        <a:xfrm>
          <a:off x="500945" y="1817518"/>
          <a:ext cx="2001031" cy="166687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pl-PL" sz="1000" kern="1200"/>
            <a:t>Formy komunikacji jednokierunkowej, czyli informowania społeczności lokalnej, tj. umieszczenie informacje na stronach internetowych Gmieny Ostrów Mazowiecka, informacje w Biuletynie Informacji Publicznej, artykuły w lokalnych mediach i materiały drukowane w obiektach użyteczności publicznej, </a:t>
          </a:r>
        </a:p>
      </dsp:txBody>
      <dsp:txXfrm>
        <a:off x="500945" y="1817518"/>
        <a:ext cx="2001031" cy="1666871"/>
      </dsp:txXfrm>
    </dsp:sp>
    <dsp:sp modelId="{26DEB06B-7DF7-4158-9CB4-F3CCC82584B4}">
      <dsp:nvSpPr>
        <dsp:cNvPr id="0" name=""/>
        <dsp:cNvSpPr/>
      </dsp:nvSpPr>
      <dsp:spPr>
        <a:xfrm>
          <a:off x="250816" y="1504857"/>
          <a:ext cx="250128" cy="3690245"/>
        </a:xfrm>
        <a:custGeom>
          <a:avLst/>
          <a:gdLst/>
          <a:ahLst/>
          <a:cxnLst/>
          <a:rect l="0" t="0" r="0" b="0"/>
          <a:pathLst>
            <a:path>
              <a:moveTo>
                <a:pt x="0" y="0"/>
              </a:moveTo>
              <a:lnTo>
                <a:pt x="0" y="3690245"/>
              </a:lnTo>
              <a:lnTo>
                <a:pt x="250128" y="3690245"/>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BCAD1F7-1952-4B6B-B63A-8BDB1C807395}">
      <dsp:nvSpPr>
        <dsp:cNvPr id="0" name=""/>
        <dsp:cNvSpPr/>
      </dsp:nvSpPr>
      <dsp:spPr>
        <a:xfrm>
          <a:off x="500945" y="3797050"/>
          <a:ext cx="2001031" cy="279610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pl-PL" sz="1000" kern="1200"/>
            <a:t>Formy komunikacji dwukierunkowej w postaci spotkań konsultacyjnych/ warsztatowych, których częstotliwość oraz szczegółowa forma zostaną zweryfikowane na etapie prac realizacyjnych. W spotkaniach uczestniczyć mogą m.in. zespoły i osoby powiązane pośrednio i bezpośrednio z działaniami rewitalizacyjnymi, czy podmioty, na które działania rewitalizacyjne będą oddziaływały (np. mieszkańcy, przedsiębiorcy, liderzy społeczni, przedstawiciele Gminy, parafie)</a:t>
          </a:r>
        </a:p>
      </dsp:txBody>
      <dsp:txXfrm>
        <a:off x="500945" y="3797050"/>
        <a:ext cx="2001031" cy="2796103"/>
      </dsp:txXfrm>
    </dsp:sp>
    <dsp:sp modelId="{55376CF2-240D-4A88-B443-FE53516F7E52}">
      <dsp:nvSpPr>
        <dsp:cNvPr id="0" name=""/>
        <dsp:cNvSpPr/>
      </dsp:nvSpPr>
      <dsp:spPr>
        <a:xfrm>
          <a:off x="3127298" y="254212"/>
          <a:ext cx="2501289" cy="125064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33020" rIns="49530" bIns="33020" numCol="1" spcCol="1270" anchor="ctr" anchorCtr="0">
          <a:noAutofit/>
        </a:bodyPr>
        <a:lstStyle/>
        <a:p>
          <a:pPr lvl="0" algn="ctr" defTabSz="1155700">
            <a:lnSpc>
              <a:spcPct val="90000"/>
            </a:lnSpc>
            <a:spcBef>
              <a:spcPct val="0"/>
            </a:spcBef>
            <a:spcAft>
              <a:spcPct val="35000"/>
            </a:spcAft>
          </a:pPr>
          <a:r>
            <a:rPr lang="pl-PL" sz="2600" b="1" kern="1200"/>
            <a:t>System wdrażania (realizacji)</a:t>
          </a:r>
          <a:endParaRPr lang="pl-PL" sz="2600" kern="1200"/>
        </a:p>
      </dsp:txBody>
      <dsp:txXfrm>
        <a:off x="3127298" y="254212"/>
        <a:ext cx="2501289" cy="1250644"/>
      </dsp:txXfrm>
    </dsp:sp>
    <dsp:sp modelId="{33236C9E-1FF4-4590-9274-549AA2A1C188}">
      <dsp:nvSpPr>
        <dsp:cNvPr id="0" name=""/>
        <dsp:cNvSpPr/>
      </dsp:nvSpPr>
      <dsp:spPr>
        <a:xfrm>
          <a:off x="3377427" y="1504857"/>
          <a:ext cx="250128" cy="1127649"/>
        </a:xfrm>
        <a:custGeom>
          <a:avLst/>
          <a:gdLst/>
          <a:ahLst/>
          <a:cxnLst/>
          <a:rect l="0" t="0" r="0" b="0"/>
          <a:pathLst>
            <a:path>
              <a:moveTo>
                <a:pt x="0" y="0"/>
              </a:moveTo>
              <a:lnTo>
                <a:pt x="0" y="1127649"/>
              </a:lnTo>
              <a:lnTo>
                <a:pt x="250128" y="1127649"/>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124ACA9-4BF8-4845-A6EF-F226E3320706}">
      <dsp:nvSpPr>
        <dsp:cNvPr id="0" name=""/>
        <dsp:cNvSpPr/>
      </dsp:nvSpPr>
      <dsp:spPr>
        <a:xfrm>
          <a:off x="3627556" y="1817518"/>
          <a:ext cx="2001031" cy="1629977"/>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pl-PL" sz="1000" kern="1200"/>
            <a:t>Formy komunikacji jednokierunkowej: upublicznianie cyklicznych raportów oraz analiz wskaźnikowych wszystkim interesariuszom Programu Rewitalizacji</a:t>
          </a:r>
        </a:p>
      </dsp:txBody>
      <dsp:txXfrm>
        <a:off x="3627556" y="1817518"/>
        <a:ext cx="2001031" cy="1629977"/>
      </dsp:txXfrm>
    </dsp:sp>
    <dsp:sp modelId="{98133070-65C7-4C84-9846-1ACE283D9AEE}">
      <dsp:nvSpPr>
        <dsp:cNvPr id="0" name=""/>
        <dsp:cNvSpPr/>
      </dsp:nvSpPr>
      <dsp:spPr>
        <a:xfrm>
          <a:off x="3377427" y="1504857"/>
          <a:ext cx="250128" cy="2880622"/>
        </a:xfrm>
        <a:custGeom>
          <a:avLst/>
          <a:gdLst/>
          <a:ahLst/>
          <a:cxnLst/>
          <a:rect l="0" t="0" r="0" b="0"/>
          <a:pathLst>
            <a:path>
              <a:moveTo>
                <a:pt x="0" y="0"/>
              </a:moveTo>
              <a:lnTo>
                <a:pt x="0" y="2880622"/>
              </a:lnTo>
              <a:lnTo>
                <a:pt x="250128" y="288062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620F418-FAF5-441C-8597-EEA801FAC554}">
      <dsp:nvSpPr>
        <dsp:cNvPr id="0" name=""/>
        <dsp:cNvSpPr/>
      </dsp:nvSpPr>
      <dsp:spPr>
        <a:xfrm>
          <a:off x="3627556" y="3760156"/>
          <a:ext cx="2001031" cy="1250644"/>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pl-PL" sz="1000" kern="1200"/>
            <a:t>Formy komunikacji dwukierunkowej: organizacja debat publicznych z władzami lokalnymi i koordynatorami Programu lub festynów na obszarze rewitalizacji z prezentacją efektówGminnego  Programu Rewitalizacji.</a:t>
          </a:r>
        </a:p>
      </dsp:txBody>
      <dsp:txXfrm>
        <a:off x="3627556" y="3760156"/>
        <a:ext cx="2001031" cy="1250644"/>
      </dsp:txXfrm>
    </dsp:sp>
    <dsp:sp modelId="{D1B72186-612A-4D5F-B455-D17964DC1D95}">
      <dsp:nvSpPr>
        <dsp:cNvPr id="0" name=""/>
        <dsp:cNvSpPr/>
      </dsp:nvSpPr>
      <dsp:spPr>
        <a:xfrm>
          <a:off x="3377427" y="1504857"/>
          <a:ext cx="250128" cy="4443927"/>
        </a:xfrm>
        <a:custGeom>
          <a:avLst/>
          <a:gdLst/>
          <a:ahLst/>
          <a:cxnLst/>
          <a:rect l="0" t="0" r="0" b="0"/>
          <a:pathLst>
            <a:path>
              <a:moveTo>
                <a:pt x="0" y="0"/>
              </a:moveTo>
              <a:lnTo>
                <a:pt x="0" y="4443927"/>
              </a:lnTo>
              <a:lnTo>
                <a:pt x="250128" y="444392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9902165-9119-4900-A9D3-219F72C04956}">
      <dsp:nvSpPr>
        <dsp:cNvPr id="0" name=""/>
        <dsp:cNvSpPr/>
      </dsp:nvSpPr>
      <dsp:spPr>
        <a:xfrm>
          <a:off x="3627556" y="5323462"/>
          <a:ext cx="2001031" cy="1250644"/>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pl-PL" sz="1000" kern="1200"/>
            <a:t>Włączenie lokalnych liderów społecznych do ciał monitorujących i oceniających zmiany na Obszarze Rewitalizacji.</a:t>
          </a:r>
        </a:p>
      </dsp:txBody>
      <dsp:txXfrm>
        <a:off x="3627556" y="5323462"/>
        <a:ext cx="2001031" cy="1250644"/>
      </dsp:txXfrm>
    </dsp:sp>
  </dsp:spTree>
</dsp:drawing>
</file>

<file path=word/diagrams/layout1.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layout2.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cycle8">
  <dgm:title val=""/>
  <dgm:desc val=""/>
  <dgm:catLst>
    <dgm:cat type="cycle" pri="7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 modelId="5"/>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clrData>
  <dgm:layoutNode name="compositeShape">
    <dgm:varLst>
      <dgm:chMax val="7"/>
      <dgm:dir/>
      <dgm:resizeHandles val="exact"/>
    </dgm:varLst>
    <dgm:alg type="composite">
      <dgm:param type="horzAlign" val="ctr"/>
      <dgm:param type="vertAlign" val="mid"/>
      <dgm:param type="ar" val="1"/>
    </dgm:alg>
    <dgm:shape xmlns:r="http://schemas.openxmlformats.org/officeDocument/2006/relationships" r:blip="">
      <dgm:adjLst/>
    </dgm:shape>
    <dgm:presOf/>
    <dgm:choose name="Name0">
      <dgm:if name="Name1" axis="ch" ptType="node" func="cnt" op="equ" val="1">
        <dgm:constrLst>
          <dgm:constr type="l" for="ch" forName="wedge1" refType="w" fact="0.08"/>
          <dgm:constr type="t" for="ch" forName="wedge1" refType="w" fact="0.08"/>
          <dgm:constr type="w" for="ch" forName="wedge1" refType="w" fact="0.84"/>
          <dgm:constr type="h" for="ch" forName="wedge1" refType="h" fact="0.84"/>
          <dgm:constr type="l" for="ch" forName="dummy1a" refType="w" fact="0.5"/>
          <dgm:constr type="t" for="ch" forName="dummy1a" refType="h" fact="0.08"/>
          <dgm:constr type="l" for="ch" forName="dummy1b" refType="w" fact="0.5"/>
          <dgm:constr type="t" for="ch" forName="dummy1b" refType="h" fact="0.08"/>
          <dgm:constr type="l" for="ch" forName="wedge1Tx" refType="w" fact="0.22"/>
          <dgm:constr type="t" for="ch" forName="wedge1Tx" refType="h" fact="0.22"/>
          <dgm:constr type="w" for="ch" forName="wedge1Tx" refType="w" fact="0.56"/>
          <dgm:constr type="h" for="ch" forName="wedge1Tx" refType="h" fact="0.56"/>
          <dgm:constr type="h" for="ch" forName="arrowWedge1single" refType="w" fact="0.08"/>
          <dgm:constr type="diam" for="ch" forName="arrowWedge1single" refType="w" fact="0.84"/>
          <dgm:constr type="l" for="ch" forName="arrowWedge1single" refType="w" fact="0.5"/>
          <dgm:constr type="t" for="ch" forName="arrowWedge1single" refType="w" fact="0.5"/>
          <dgm:constr type="primFontSz" for="ch" ptType="node" op="equ"/>
        </dgm:constrLst>
      </dgm:if>
      <dgm:if name="Name2" axis="ch" ptType="node" func="cnt" op="equ" val="2">
        <dgm:constrLst>
          <dgm:constr type="l" for="ch" forName="wedge1" refType="w" fact="0.1"/>
          <dgm:constr type="t" for="ch" forName="wedge1" refType="w" fact="0.08"/>
          <dgm:constr type="w" for="ch" forName="wedge1" refType="w" fact="0.84"/>
          <dgm:constr type="h" for="ch" forName="wedge1" refType="h" fact="0.84"/>
          <dgm:constr type="l" for="ch" forName="dummy1a" refType="w" fact="0.52"/>
          <dgm:constr type="t" for="ch" forName="dummy1a" refType="h" fact="0.08"/>
          <dgm:constr type="l" for="ch" forName="dummy1b" refType="w" fact="0.52"/>
          <dgm:constr type="t" for="ch" forName="dummy1b" refType="h" fact="0.92"/>
          <dgm:constr type="l" for="ch" forName="wedge1Tx" refType="w" fact="0.559"/>
          <dgm:constr type="t" for="ch" forName="wedge1Tx" refType="h" fact="0.3"/>
          <dgm:constr type="w" for="ch" forName="wedge1Tx" refType="w" fact="0.3"/>
          <dgm:constr type="h" for="ch" forName="wedge1Tx" refType="h" fact="0.4"/>
          <dgm:constr type="l" for="ch" forName="wedge2" refType="w" fact="0.06"/>
          <dgm:constr type="t" for="ch" forName="wedge2" refType="w" fact="0.08"/>
          <dgm:constr type="w" for="ch" forName="wedge2" refType="w" fact="0.84"/>
          <dgm:constr type="h" for="ch" forName="wedge2" refType="h" fact="0.84"/>
          <dgm:constr type="l" for="ch" forName="dummy2a" refType="w" fact="0.48"/>
          <dgm:constr type="t" for="ch" forName="dummy2a" refType="h" fact="0.92"/>
          <dgm:constr type="l" for="ch" forName="dummy2b" refType="w" fact="0.48"/>
          <dgm:constr type="t" for="ch" forName="dummy2b" refType="h" fact="0.08"/>
          <dgm:constr type="r" for="ch" forName="wedge2Tx" refType="w" fact="0.441"/>
          <dgm:constr type="t" for="ch" forName="wedge2Tx" refType="h" fact="0.3"/>
          <dgm:constr type="w" for="ch" forName="wedge2Tx" refType="w" fact="0.3"/>
          <dgm:constr type="h" for="ch" forName="wedge2Tx" refType="h" fact="0.4"/>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primFontSz" for="ch" ptType="node" op="equ"/>
        </dgm:constrLst>
      </dgm:if>
      <dgm:if name="Name3" axis="ch" ptType="node" func="cnt" op="equ" val="3">
        <dgm:constrLst>
          <dgm:constr type="l" for="ch" forName="wedge1" refType="w" fact="0.0973"/>
          <dgm:constr type="t" for="ch" forName="wedge1" refType="w" fact="0.07"/>
          <dgm:constr type="w" for="ch" forName="wedge1" refType="w" fact="0.84"/>
          <dgm:constr type="h" for="ch" forName="wedge1" refType="h" fact="0.84"/>
          <dgm:constr type="l" for="ch" forName="dummy1a" refType="w" fact="0.5173"/>
          <dgm:constr type="t" for="ch" forName="dummy1a" refType="h" fact="0.07"/>
          <dgm:constr type="l" for="ch" forName="dummy1b" refType="w" fact="0.8811"/>
          <dgm:constr type="t" for="ch" forName="dummy1b" refType="h" fact="0.7"/>
          <dgm:constr type="l" for="ch" forName="wedge1Tx" refType="w" fact="0.54"/>
          <dgm:constr type="t" for="ch" forName="wedge1Tx" refType="h" fact="0.248"/>
          <dgm:constr type="w" for="ch" forName="wedge1Tx" refType="w" fact="0.3"/>
          <dgm:constr type="h" for="ch" forName="wedge1Tx" refType="h" fact="0.25"/>
          <dgm:constr type="l" for="ch" forName="wedge2" refType="w" fact="0.08"/>
          <dgm:constr type="t" for="ch" forName="wedge2" refType="w" fact="0.1"/>
          <dgm:constr type="w" for="ch" forName="wedge2" refType="w" fact="0.84"/>
          <dgm:constr type="h" for="ch" forName="wedge2" refType="h" fact="0.84"/>
          <dgm:constr type="l" for="ch" forName="dummy2a" refType="w" fact="0.8637"/>
          <dgm:constr type="t" for="ch" forName="dummy2a" refType="h" fact="0.73"/>
          <dgm:constr type="l" for="ch" forName="dummy2b" refType="w" fact="0.1363"/>
          <dgm:constr type="t" for="ch" forName="dummy2b" refType="h" fact="0.73"/>
          <dgm:constr type="l" for="ch" forName="wedge2Tx" refType="w" fact="0.28"/>
          <dgm:constr type="t" for="ch" forName="wedge2Tx" refType="h" fact="0.645"/>
          <dgm:constr type="w" for="ch" forName="wedge2Tx" refType="w" fact="0.45"/>
          <dgm:constr type="h" for="ch" forName="wedge2Tx" refType="h" fact="0.22"/>
          <dgm:constr type="l" for="ch" forName="wedge3" refType="w" fact="0.0627"/>
          <dgm:constr type="t" for="ch" forName="wedge3" refType="w" fact="0.07"/>
          <dgm:constr type="w" for="ch" forName="wedge3" refType="w" fact="0.84"/>
          <dgm:constr type="h" for="ch" forName="wedge3" refType="h" fact="0.84"/>
          <dgm:constr type="l" for="ch" forName="dummy3a" refType="w" fact="0.1189"/>
          <dgm:constr type="t" for="ch" forName="dummy3a" refType="h" fact="0.7"/>
          <dgm:constr type="l" for="ch" forName="dummy3b" refType="w" fact="0.4827"/>
          <dgm:constr type="t" for="ch" forName="dummy3b" refType="h" fact="0.07"/>
          <dgm:constr type="r" for="ch" forName="wedge3Tx" refType="w" fact="0.46"/>
          <dgm:constr type="t" for="ch" forName="wedge3Tx" refType="h" fact="0.248"/>
          <dgm:constr type="w" for="ch" forName="wedge3Tx" refType="w" fact="0.3"/>
          <dgm:constr type="h" for="ch" forName="wedge3Tx" refType="h" fact="0.25"/>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primFontSz" for="ch" ptType="node" op="equ"/>
        </dgm:constrLst>
      </dgm:if>
      <dgm:if name="Name4" axis="ch" ptType="node" func="cnt" op="equ" val="4">
        <dgm:constrLst>
          <dgm:constr type="l" for="ch" forName="wedge1" refType="w" fact="0.0941"/>
          <dgm:constr type="t" for="ch" forName="wedge1" refType="w" fact="0.0659"/>
          <dgm:constr type="w" for="ch" forName="wedge1" refType="w" fact="0.84"/>
          <dgm:constr type="h" for="ch" forName="wedge1" refType="h" fact="0.84"/>
          <dgm:constr type="l" for="ch" forName="dummy1a" refType="w" fact="0.5141"/>
          <dgm:constr type="t" for="ch" forName="dummy1a" refType="h" fact="0.0659"/>
          <dgm:constr type="l" for="ch" forName="dummy1b" refType="w" fact="0.9341"/>
          <dgm:constr type="t" for="ch" forName="dummy1b" refType="h" fact="0.4859"/>
          <dgm:constr type="l" for="ch" forName="wedge1Tx" refType="w" fact="0.54"/>
          <dgm:constr type="t" for="ch" forName="wedge1Tx" refType="h" fact="0.24"/>
          <dgm:constr type="w" for="ch" forName="wedge1Tx" refType="w" fact="0.31"/>
          <dgm:constr type="h" for="ch" forName="wedge1Tx" refType="h" fact="0.23"/>
          <dgm:constr type="l" for="ch" forName="wedge2" refType="w" fact="0.0941"/>
          <dgm:constr type="t" for="ch" forName="wedge2" refType="w" fact="0.0941"/>
          <dgm:constr type="w" for="ch" forName="wedge2" refType="w" fact="0.84"/>
          <dgm:constr type="h" for="ch" forName="wedge2" refType="h" fact="0.84"/>
          <dgm:constr type="l" for="ch" forName="dummy2a" refType="w" fact="0.9341"/>
          <dgm:constr type="t" for="ch" forName="dummy2a" refType="h" fact="0.5141"/>
          <dgm:constr type="l" for="ch" forName="dummy2b" refType="w" fact="0.5141"/>
          <dgm:constr type="t" for="ch" forName="dummy2b" refType="h" fact="0.9341"/>
          <dgm:constr type="l" for="ch" forName="wedge2Tx" refType="w" fact="0.54"/>
          <dgm:constr type="t" for="ch" forName="wedge2Tx" refType="h" fact="0.53"/>
          <dgm:constr type="w" for="ch" forName="wedge2Tx" refType="w" fact="0.31"/>
          <dgm:constr type="h" for="ch" forName="wedge2Tx" refType="h" fact="0.23"/>
          <dgm:constr type="l" for="ch" forName="wedge3" refType="w" fact="0.0659"/>
          <dgm:constr type="t" for="ch" forName="wedge3" refType="w" fact="0.0941"/>
          <dgm:constr type="w" for="ch" forName="wedge3" refType="w" fact="0.84"/>
          <dgm:constr type="h" for="ch" forName="wedge3" refType="h" fact="0.84"/>
          <dgm:constr type="l" for="ch" forName="dummy3a" refType="w" fact="0.4859"/>
          <dgm:constr type="t" for="ch" forName="dummy3a" refType="h" fact="0.9341"/>
          <dgm:constr type="l" for="ch" forName="dummy3b" refType="w" fact="0.0659"/>
          <dgm:constr type="t" for="ch" forName="dummy3b" refType="h" fact="0.5141"/>
          <dgm:constr type="r" for="ch" forName="wedge3Tx" refType="w" fact="0.46"/>
          <dgm:constr type="t" for="ch" forName="wedge3Tx" refType="h" fact="0.53"/>
          <dgm:constr type="w" for="ch" forName="wedge3Tx" refType="w" fact="0.31"/>
          <dgm:constr type="h" for="ch" forName="wedge3Tx" refType="h" fact="0.23"/>
          <dgm:constr type="l" for="ch" forName="wedge4" refType="w" fact="0.0659"/>
          <dgm:constr type="t" for="ch" forName="wedge4" refType="h" fact="0.0659"/>
          <dgm:constr type="w" for="ch" forName="wedge4" refType="w" fact="0.84"/>
          <dgm:constr type="h" for="ch" forName="wedge4" refType="h" fact="0.84"/>
          <dgm:constr type="l" for="ch" forName="dummy4a" refType="w" fact="0.0659"/>
          <dgm:constr type="t" for="ch" forName="dummy4a" refType="h" fact="0.4859"/>
          <dgm:constr type="l" for="ch" forName="dummy4b" refType="w" fact="0.4859"/>
          <dgm:constr type="t" for="ch" forName="dummy4b" refType="h" fact="0.0659"/>
          <dgm:constr type="r" for="ch" forName="wedge4Tx" refType="w" fact="0.46"/>
          <dgm:constr type="t" for="ch" forName="wedge4Tx" refType="h" fact="0.24"/>
          <dgm:constr type="w" for="ch" forName="wedge4Tx" refType="w" fact="0.31"/>
          <dgm:constr type="h" for="ch" forName="wedge4Tx" refType="h" fact="0.23"/>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primFontSz" for="ch" ptType="node" op="equ"/>
        </dgm:constrLst>
      </dgm:if>
      <dgm:if name="Name5" axis="ch" ptType="node" func="cnt" op="equ" val="5">
        <dgm:constrLst>
          <dgm:constr type="l" for="ch" forName="wedge1" refType="w" fact="0.0918"/>
          <dgm:constr type="t" for="ch" forName="wedge1" refType="w" fact="0.0638"/>
          <dgm:constr type="w" for="ch" forName="wedge1" refType="w" fact="0.84"/>
          <dgm:constr type="h" for="ch" forName="wedge1" refType="h" fact="0.84"/>
          <dgm:constr type="l" for="ch" forName="dummy1a" refType="w" fact="0.5118"/>
          <dgm:constr type="t" for="ch" forName="dummy1a" refType="h" fact="0.0638"/>
          <dgm:constr type="l" for="ch" forName="dummy1b" refType="w" fact="0.9112"/>
          <dgm:constr type="t" for="ch" forName="dummy1b" refType="h" fact="0.354"/>
          <dgm:constr type="l" for="ch" forName="wedge1Tx" refType="w" fact="0.53"/>
          <dgm:constr type="t" for="ch" forName="wedge1Tx" refType="h" fact="0.205"/>
          <dgm:constr type="w" for="ch" forName="wedge1Tx" refType="w" fact="0.27"/>
          <dgm:constr type="h" for="ch" forName="wedge1Tx" refType="h" fact="0.18"/>
          <dgm:constr type="l" for="ch" forName="wedge2" refType="w" fact="0.099"/>
          <dgm:constr type="t" for="ch" forName="wedge2" refType="w" fact="0.0862"/>
          <dgm:constr type="w" for="ch" forName="wedge2" refType="w" fact="0.84"/>
          <dgm:constr type="h" for="ch" forName="wedge2" refType="h" fact="0.84"/>
          <dgm:constr type="l" for="ch" forName="dummy2a" refType="w" fact="0.9185"/>
          <dgm:constr type="t" for="ch" forName="dummy2a" refType="h" fact="0.3764"/>
          <dgm:constr type="l" for="ch" forName="dummy2b" refType="w" fact="0.7659"/>
          <dgm:constr type="t" for="ch" forName="dummy2b" refType="h" fact="0.846"/>
          <dgm:constr type="l" for="ch" forName="wedge2Tx" refType="w" fact="0.64"/>
          <dgm:constr type="t" for="ch" forName="wedge2Tx" refType="h" fact="0.47"/>
          <dgm:constr type="w" for="ch" forName="wedge2Tx" refType="w" fact="0.25"/>
          <dgm:constr type="h" for="ch" forName="wedge2Tx" refType="h" fact="0.2"/>
          <dgm:constr type="l" for="ch" forName="wedge3" refType="w" fact="0.08"/>
          <dgm:constr type="t" for="ch" forName="wedge3" refType="w" fact="0.1"/>
          <dgm:constr type="w" for="ch" forName="wedge3" refType="w" fact="0.84"/>
          <dgm:constr type="h" for="ch" forName="wedge3" refType="h" fact="0.84"/>
          <dgm:constr type="l" for="ch" forName="dummy3a" refType="w" fact="0.7469"/>
          <dgm:constr type="t" for="ch" forName="dummy3a" refType="h" fact="0.8598"/>
          <dgm:constr type="l" for="ch" forName="dummy3b" refType="w" fact="0.2531"/>
          <dgm:constr type="t" for="ch" forName="dummy3b" refType="h" fact="0.8598"/>
          <dgm:constr type="l" for="ch" forName="wedge3Tx" refType="w" fact="0.38"/>
          <dgm:constr type="t" for="ch" forName="wedge3Tx" refType="h" fact="0.69"/>
          <dgm:constr type="w" for="ch" forName="wedge3Tx" refType="w" fact="0.24"/>
          <dgm:constr type="h" for="ch" forName="wedge3Tx" refType="h" fact="0.22"/>
          <dgm:constr type="l" for="ch" forName="wedge4" refType="w" fact="0.061"/>
          <dgm:constr type="t" for="ch" forName="wedge4" refType="h" fact="0.0862"/>
          <dgm:constr type="w" for="ch" forName="wedge4" refType="w" fact="0.84"/>
          <dgm:constr type="h" for="ch" forName="wedge4" refType="h" fact="0.84"/>
          <dgm:constr type="l" for="ch" forName="dummy4a" refType="w" fact="0.2341"/>
          <dgm:constr type="t" for="ch" forName="dummy4a" refType="h" fact="0.846"/>
          <dgm:constr type="l" for="ch" forName="dummy4b" refType="w" fact="0.0815"/>
          <dgm:constr type="t" for="ch" forName="dummy4b" refType="h" fact="0.3764"/>
          <dgm:constr type="r" for="ch" forName="wedge4Tx" refType="w" fact="0.36"/>
          <dgm:constr type="t" for="ch" forName="wedge4Tx" refType="h" fact="0.47"/>
          <dgm:constr type="w" for="ch" forName="wedge4Tx" refType="w" fact="0.25"/>
          <dgm:constr type="h" for="ch" forName="wedge4Tx" refType="h" fact="0.2"/>
          <dgm:constr type="l" for="ch" forName="wedge5" refType="w" fact="0.0682"/>
          <dgm:constr type="t" for="ch" forName="wedge5" refType="h" fact="0.0638"/>
          <dgm:constr type="w" for="ch" forName="wedge5" refType="w" fact="0.84"/>
          <dgm:constr type="h" for="ch" forName="wedge5" refType="h" fact="0.84"/>
          <dgm:constr type="l" for="ch" forName="dummy5a" refType="w" fact="0.0888"/>
          <dgm:constr type="t" for="ch" forName="dummy5a" refType="h" fact="0.354"/>
          <dgm:constr type="l" for="ch" forName="dummy5b" refType="w" fact="0.4882"/>
          <dgm:constr type="t" for="ch" forName="dummy5b" refType="h" fact="0.0638"/>
          <dgm:constr type="r" for="ch" forName="wedge5Tx" refType="w" fact="0.47"/>
          <dgm:constr type="t" for="ch" forName="wedge5Tx" refType="h" fact="0.205"/>
          <dgm:constr type="w" for="ch" forName="wedge5Tx" refType="w" fact="0.27"/>
          <dgm:constr type="h" for="ch" forName="wedge5Tx" refType="h" fact="0.18"/>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primFontSz" for="ch" ptType="node" op="equ"/>
        </dgm:constrLst>
      </dgm:if>
      <dgm:if name="Name6" axis="ch" ptType="node" func="cnt" op="equ" val="6">
        <dgm:constrLst>
          <dgm:constr type="l" for="ch" forName="wedge1" refType="w" fact="0.09"/>
          <dgm:constr type="t" for="ch" forName="wedge1" refType="w" fact="0.0627"/>
          <dgm:constr type="w" for="ch" forName="wedge1" refType="w" fact="0.84"/>
          <dgm:constr type="h" for="ch" forName="wedge1" refType="h" fact="0.84"/>
          <dgm:constr type="l" for="ch" forName="dummy1a" refType="w" fact="0.51"/>
          <dgm:constr type="t" for="ch" forName="dummy1a" refType="h" fact="0.0627"/>
          <dgm:constr type="l" for="ch" forName="dummy1b" refType="w" fact="0.8737"/>
          <dgm:constr type="t" for="ch" forName="dummy1b" refType="h" fact="0.2727"/>
          <dgm:constr type="l" for="ch" forName="wedge1Tx" refType="w" fact="0.53"/>
          <dgm:constr type="t" for="ch" forName="wedge1Tx" refType="h" fact="0.17"/>
          <dgm:constr type="w" for="ch" forName="wedge1Tx" refType="w" fact="0.22"/>
          <dgm:constr type="h" for="ch" forName="wedge1Tx" refType="h" fact="0.17"/>
          <dgm:constr type="l" for="ch" forName="wedge2" refType="w" fact="0.1"/>
          <dgm:constr type="t" for="ch" forName="wedge2" refType="w" fact="0.08"/>
          <dgm:constr type="w" for="ch" forName="wedge2" refType="w" fact="0.84"/>
          <dgm:constr type="h" for="ch" forName="wedge2" refType="h" fact="0.84"/>
          <dgm:constr type="l" for="ch" forName="dummy2a" refType="w" fact="0.8837"/>
          <dgm:constr type="t" for="ch" forName="dummy2a" refType="h" fact="0.29"/>
          <dgm:constr type="l" for="ch" forName="dummy2b" refType="w" fact="0.8837"/>
          <dgm:constr type="t" for="ch" forName="dummy2b" refType="h" fact="0.71"/>
          <dgm:constr type="l" for="ch" forName="wedge2Tx" refType="w" fact="0.67"/>
          <dgm:constr type="t" for="ch" forName="wedge2Tx" refType="h" fact="0.42"/>
          <dgm:constr type="w" for="ch" forName="wedge2Tx" refType="w" fact="0.23"/>
          <dgm:constr type="h" for="ch" forName="wedge2Tx" refType="h" fact="0.165"/>
          <dgm:constr type="l" for="ch" forName="wedge3" refType="w" fact="0.09"/>
          <dgm:constr type="t" for="ch" forName="wedge3" refType="w" fact="0.0973"/>
          <dgm:constr type="w" for="ch" forName="wedge3" refType="w" fact="0.84"/>
          <dgm:constr type="h" for="ch" forName="wedge3" refType="h" fact="0.84"/>
          <dgm:constr type="l" for="ch" forName="dummy3a" refType="w" fact="0.8737"/>
          <dgm:constr type="t" for="ch" forName="dummy3a" refType="h" fact="0.7273"/>
          <dgm:constr type="l" for="ch" forName="dummy3b" refType="w" fact="0.51"/>
          <dgm:constr type="t" for="ch" forName="dummy3b" refType="h" fact="0.9373"/>
          <dgm:constr type="l" for="ch" forName="wedge3Tx" refType="w" fact="0.53"/>
          <dgm:constr type="t" for="ch" forName="wedge3Tx" refType="h" fact="0.665"/>
          <dgm:constr type="w" for="ch" forName="wedge3Tx" refType="w" fact="0.22"/>
          <dgm:constr type="h" for="ch" forName="wedge3Tx" refType="h" fact="0.17"/>
          <dgm:constr type="l" for="ch" forName="wedge4" refType="w" fact="0.07"/>
          <dgm:constr type="t" for="ch" forName="wedge4" refType="h" fact="0.0973"/>
          <dgm:constr type="w" for="ch" forName="wedge4" refType="w" fact="0.84"/>
          <dgm:constr type="h" for="ch" forName="wedge4" refType="h" fact="0.84"/>
          <dgm:constr type="l" for="ch" forName="dummy4a" refType="w" fact="0.49"/>
          <dgm:constr type="t" for="ch" forName="dummy4a" refType="h" fact="0.9373"/>
          <dgm:constr type="l" for="ch" forName="dummy4b" refType="w" fact="0.1263"/>
          <dgm:constr type="t" for="ch" forName="dummy4b" refType="h" fact="0.7273"/>
          <dgm:constr type="r" for="ch" forName="wedge4Tx" refType="w" fact="0.47"/>
          <dgm:constr type="t" for="ch" forName="wedge4Tx" refType="h" fact="0.665"/>
          <dgm:constr type="w" for="ch" forName="wedge4Tx" refType="w" fact="0.22"/>
          <dgm:constr type="h" for="ch" forName="wedge4Tx" refType="h" fact="0.17"/>
          <dgm:constr type="l" for="ch" forName="wedge5" refType="w" fact="0.06"/>
          <dgm:constr type="t" for="ch" forName="wedge5" refType="h" fact="0.08"/>
          <dgm:constr type="w" for="ch" forName="wedge5" refType="w" fact="0.84"/>
          <dgm:constr type="h" for="ch" forName="wedge5" refType="h" fact="0.84"/>
          <dgm:constr type="l" for="ch" forName="dummy5a" refType="w" fact="0.1163"/>
          <dgm:constr type="t" for="ch" forName="dummy5a" refType="h" fact="0.71"/>
          <dgm:constr type="l" for="ch" forName="dummy5b" refType="w" fact="0.1163"/>
          <dgm:constr type="t" for="ch" forName="dummy5b" refType="h" fact="0.29"/>
          <dgm:constr type="r" for="ch" forName="wedge5Tx" refType="w" fact="0.33"/>
          <dgm:constr type="t" for="ch" forName="wedge5Tx" refType="h" fact="0.42"/>
          <dgm:constr type="w" for="ch" forName="wedge5Tx" refType="w" fact="0.23"/>
          <dgm:constr type="h" for="ch" forName="wedge5Tx" refType="h" fact="0.165"/>
          <dgm:constr type="l" for="ch" forName="wedge6" refType="w" fact="0.07"/>
          <dgm:constr type="t" for="ch" forName="wedge6" refType="h" fact="0.0627"/>
          <dgm:constr type="w" for="ch" forName="wedge6" refType="w" fact="0.84"/>
          <dgm:constr type="h" for="ch" forName="wedge6" refType="h" fact="0.84"/>
          <dgm:constr type="l" for="ch" forName="dummy6a" refType="w" fact="0.1263"/>
          <dgm:constr type="t" for="ch" forName="dummy6a" refType="h" fact="0.2727"/>
          <dgm:constr type="l" for="ch" forName="dummy6b" refType="w" fact="0.49"/>
          <dgm:constr type="t" for="ch" forName="dummy6b" refType="h" fact="0.0627"/>
          <dgm:constr type="r" for="ch" forName="wedge6Tx" refType="w" fact="0.47"/>
          <dgm:constr type="t" for="ch" forName="wedge6Tx" refType="h" fact="0.17"/>
          <dgm:constr type="w" for="ch" forName="wedge6Tx" refType="w" fact="0.22"/>
          <dgm:constr type="h" for="ch" forName="wedge6Tx" refType="h" fact="0.17"/>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primFontSz" for="ch" ptType="node" op="equ"/>
        </dgm:constrLst>
      </dgm:if>
      <dgm:else name="Name7">
        <dgm:constrLst>
          <dgm:constr type="l" for="ch" forName="wedge1" refType="w" fact="0.0887"/>
          <dgm:constr type="t" for="ch" forName="wedge1" refType="w" fact="0.062"/>
          <dgm:constr type="w" for="ch" forName="wedge1" refType="w" fact="0.84"/>
          <dgm:constr type="h" for="ch" forName="wedge1" refType="h" fact="0.84"/>
          <dgm:constr type="l" for="ch" forName="dummy1a" refType="w" fact="0.5087"/>
          <dgm:constr type="t" for="ch" forName="dummy1a" refType="h" fact="0.062"/>
          <dgm:constr type="l" for="ch" forName="dummy1b" refType="w" fact="0.837"/>
          <dgm:constr type="t" for="ch" forName="dummy1b" refType="h" fact="0.2201"/>
          <dgm:constr type="l" for="ch" forName="wedge1Tx" refType="w" fact="0.53"/>
          <dgm:constr type="t" for="ch" forName="wedge1Tx" refType="h" fact="0.14"/>
          <dgm:constr type="w" for="ch" forName="wedge1Tx" refType="w" fact="0.2"/>
          <dgm:constr type="h" for="ch" forName="wedge1Tx" refType="h" fact="0.16"/>
          <dgm:constr type="l" for="ch" forName="wedge2" refType="w" fact="0.0995"/>
          <dgm:constr type="t" for="ch" forName="wedge2" refType="w" fact="0.0755"/>
          <dgm:constr type="w" for="ch" forName="wedge2" refType="w" fact="0.84"/>
          <dgm:constr type="h" for="ch" forName="wedge2" refType="h" fact="0.84"/>
          <dgm:constr type="l" for="ch" forName="dummy2a" refType="w" fact="0.8479"/>
          <dgm:constr type="t" for="ch" forName="dummy2a" refType="h" fact="0.2337"/>
          <dgm:constr type="l" for="ch" forName="dummy2b" refType="w" fact="0.929"/>
          <dgm:constr type="t" for="ch" forName="dummy2b" refType="h" fact="0.589"/>
          <dgm:constr type="l" for="ch" forName="wedge2Tx" refType="w" fact="0.67"/>
          <dgm:constr type="t" for="ch" forName="wedge2Tx" refType="h" fact="0.38"/>
          <dgm:constr type="w" for="ch" forName="wedge2Tx" refType="w" fact="0.23"/>
          <dgm:constr type="h" for="ch" forName="wedge2Tx" refType="h" fact="0.14"/>
          <dgm:constr type="l" for="ch" forName="wedge3" refType="w" fact="0.0956"/>
          <dgm:constr type="t" for="ch" forName="wedge3" refType="w" fact="0.0925"/>
          <dgm:constr type="w" for="ch" forName="wedge3" refType="w" fact="0.84"/>
          <dgm:constr type="h" for="ch" forName="wedge3" refType="h" fact="0.84"/>
          <dgm:constr type="l" for="ch" forName="dummy3a" refType="w" fact="0.9251"/>
          <dgm:constr type="t" for="ch" forName="dummy3a" refType="h" fact="0.6059"/>
          <dgm:constr type="l" for="ch" forName="dummy3b" refType="w" fact="0.6979"/>
          <dgm:constr type="t" for="ch" forName="dummy3b" refType="h" fact="0.8909"/>
          <dgm:constr type="l" for="ch" forName="wedge3Tx" refType="w" fact="0.635"/>
          <dgm:constr type="t" for="ch" forName="wedge3Tx" refType="h" fact="0.59"/>
          <dgm:constr type="w" for="ch" forName="wedge3Tx" refType="w" fact="0.2"/>
          <dgm:constr type="h" for="ch" forName="wedge3Tx" refType="h" fact="0.155"/>
          <dgm:constr type="l" for="ch" forName="wedge4" refType="w" fact="0.08"/>
          <dgm:constr type="t" for="ch" forName="wedge4" refType="h" fact="0.1"/>
          <dgm:constr type="w" for="ch" forName="wedge4" refType="w" fact="0.84"/>
          <dgm:constr type="h" for="ch" forName="wedge4" refType="h" fact="0.84"/>
          <dgm:constr type="l" for="ch" forName="dummy4a" refType="w" fact="0.6822"/>
          <dgm:constr type="t" for="ch" forName="dummy4a" refType="h" fact="0.8984"/>
          <dgm:constr type="l" for="ch" forName="dummy4b" refType="w" fact="0.3178"/>
          <dgm:constr type="t" for="ch" forName="dummy4b" refType="h" fact="0.8984"/>
          <dgm:constr type="l" for="ch" forName="wedge4Tx" refType="w" fact="0.4025"/>
          <dgm:constr type="t" for="ch" forName="wedge4Tx" refType="h" fact="0.76"/>
          <dgm:constr type="w" for="ch" forName="wedge4Tx" refType="w" fact="0.195"/>
          <dgm:constr type="h" for="ch" forName="wedge4Tx" refType="h" fact="0.14"/>
          <dgm:constr type="l" for="ch" forName="wedge5" refType="w" fact="0.0644"/>
          <dgm:constr type="t" for="ch" forName="wedge5" refType="h" fact="0.0925"/>
          <dgm:constr type="w" for="ch" forName="wedge5" refType="w" fact="0.84"/>
          <dgm:constr type="h" for="ch" forName="wedge5" refType="h" fact="0.84"/>
          <dgm:constr type="l" for="ch" forName="dummy5a" refType="w" fact="0.3021"/>
          <dgm:constr type="t" for="ch" forName="dummy5a" refType="h" fact="0.8909"/>
          <dgm:constr type="l" for="ch" forName="dummy5b" refType="w" fact="0.0749"/>
          <dgm:constr type="t" for="ch" forName="dummy5b" refType="h" fact="0.6059"/>
          <dgm:constr type="r" for="ch" forName="wedge5Tx" refType="w" fact="0.365"/>
          <dgm:constr type="t" for="ch" forName="wedge5Tx" refType="h" fact="0.59"/>
          <dgm:constr type="w" for="ch" forName="wedge5Tx" refType="w" fact="0.2"/>
          <dgm:constr type="h" for="ch" forName="wedge5Tx" refType="h" fact="0.155"/>
          <dgm:constr type="l" for="ch" forName="wedge6" refType="w" fact="0.0605"/>
          <dgm:constr type="t" for="ch" forName="wedge6" refType="h" fact="0.0755"/>
          <dgm:constr type="w" for="ch" forName="wedge6" refType="w" fact="0.84"/>
          <dgm:constr type="h" for="ch" forName="wedge6" refType="h" fact="0.84"/>
          <dgm:constr type="l" for="ch" forName="dummy6a" refType="w" fact="0.071"/>
          <dgm:constr type="t" for="ch" forName="dummy6a" refType="h" fact="0.589"/>
          <dgm:constr type="l" for="ch" forName="dummy6b" refType="w" fact="0.1521"/>
          <dgm:constr type="t" for="ch" forName="dummy6b" refType="h" fact="0.2337"/>
          <dgm:constr type="r" for="ch" forName="wedge6Tx" refType="w" fact="0.33"/>
          <dgm:constr type="t" for="ch" forName="wedge6Tx" refType="h" fact="0.38"/>
          <dgm:constr type="w" for="ch" forName="wedge6Tx" refType="w" fact="0.23"/>
          <dgm:constr type="h" for="ch" forName="wedge6Tx" refType="h" fact="0.14"/>
          <dgm:constr type="l" for="ch" forName="wedge7" refType="w" fact="0.0713"/>
          <dgm:constr type="t" for="ch" forName="wedge7" refType="h" fact="0.062"/>
          <dgm:constr type="w" for="ch" forName="wedge7" refType="w" fact="0.84"/>
          <dgm:constr type="h" for="ch" forName="wedge7" refType="h" fact="0.84"/>
          <dgm:constr type="l" for="ch" forName="dummy7a" refType="w" fact="0.163"/>
          <dgm:constr type="t" for="ch" forName="dummy7a" refType="h" fact="0.2201"/>
          <dgm:constr type="l" for="ch" forName="dummy7b" refType="w" fact="0.4913"/>
          <dgm:constr type="t" for="ch" forName="dummy7b" refType="h" fact="0.062"/>
          <dgm:constr type="r" for="ch" forName="wedge7Tx" refType="w" fact="0.47"/>
          <dgm:constr type="t" for="ch" forName="wedge7Tx" refType="h" fact="0.14"/>
          <dgm:constr type="w" for="ch" forName="wedge7Tx" refType="w" fact="0.2"/>
          <dgm:constr type="h" for="ch" forName="wedge7Tx" refType="h" fact="0.16"/>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h" for="ch" forName="arrowWedge7" refType="w" fact="0.08"/>
          <dgm:constr type="diam" for="ch" forName="arrowWedge7" refType="w" fact="0.84"/>
          <dgm:constr type="l" for="ch" forName="arrowWedge7" refType="w" fact="0.5"/>
          <dgm:constr type="t" for="ch" forName="arrowWedge7" refType="w" fact="0.5"/>
          <dgm:constr type="primFontSz" for="ch" ptType="node" op="equ"/>
        </dgm:constrLst>
      </dgm:else>
    </dgm:choose>
    <dgm:ruleLst/>
    <dgm:choose name="Name8">
      <dgm:if name="Name9" axis="ch" ptType="node" func="cnt" op="gte" val="1">
        <dgm:layoutNode name="wedge1">
          <dgm:alg type="sp"/>
          <dgm:choose name="Name10">
            <dgm:if name="Name11" axis="ch" ptType="node" func="cnt" op="equ" val="1">
              <dgm:shape xmlns:r="http://schemas.openxmlformats.org/officeDocument/2006/relationships" type="ellipse" r:blip="">
                <dgm:adjLst/>
              </dgm:shape>
            </dgm:if>
            <dgm:if name="Name12" axis="ch" ptType="node" func="cnt" op="equ" val="2">
              <dgm:shape xmlns:r="http://schemas.openxmlformats.org/officeDocument/2006/relationships" type="pie" r:blip="">
                <dgm:adjLst>
                  <dgm:adj idx="1" val="270"/>
                  <dgm:adj idx="2" val="90"/>
                </dgm:adjLst>
              </dgm:shape>
            </dgm:if>
            <dgm:if name="Name13" axis="ch" ptType="node" func="cnt" op="equ" val="3">
              <dgm:shape xmlns:r="http://schemas.openxmlformats.org/officeDocument/2006/relationships" type="pie" r:blip="">
                <dgm:adjLst>
                  <dgm:adj idx="1" val="270"/>
                  <dgm:adj idx="2" val="30"/>
                </dgm:adjLst>
              </dgm:shape>
            </dgm:if>
            <dgm:if name="Name14" axis="ch" ptType="node" func="cnt" op="equ" val="4">
              <dgm:shape xmlns:r="http://schemas.openxmlformats.org/officeDocument/2006/relationships" type="pie" r:blip="">
                <dgm:adjLst>
                  <dgm:adj idx="1" val="270"/>
                  <dgm:adj idx="2" val="0"/>
                </dgm:adjLst>
              </dgm:shape>
            </dgm:if>
            <dgm:if name="Name15" axis="ch" ptType="node" func="cnt" op="equ" val="5">
              <dgm:shape xmlns:r="http://schemas.openxmlformats.org/officeDocument/2006/relationships" type="pie" r:blip="">
                <dgm:adjLst>
                  <dgm:adj idx="1" val="270"/>
                  <dgm:adj idx="2" val="342"/>
                </dgm:adjLst>
              </dgm:shape>
            </dgm:if>
            <dgm:if name="Name16" axis="ch" ptType="node" func="cnt" op="equ" val="6">
              <dgm:shape xmlns:r="http://schemas.openxmlformats.org/officeDocument/2006/relationships" type="pie" r:blip="">
                <dgm:adjLst>
                  <dgm:adj idx="1" val="270"/>
                  <dgm:adj idx="2" val="330"/>
                </dgm:adjLst>
              </dgm:shape>
            </dgm:if>
            <dgm:else name="Name17">
              <dgm:shape xmlns:r="http://schemas.openxmlformats.org/officeDocument/2006/relationships" type="pie" r:blip="">
                <dgm:adjLst>
                  <dgm:adj idx="1" val="270"/>
                  <dgm:adj idx="2" val="321.4286"/>
                </dgm:adjLst>
              </dgm:shape>
            </dgm:else>
          </dgm:choose>
          <dgm:choose name="Name18">
            <dgm:if name="Name19" func="var" arg="dir" op="equ" val="norm">
              <dgm:presOf axis="ch desOrSelf" ptType="node node" st="1 1" cnt="1 0"/>
            </dgm:if>
            <dgm:else name="Name20">
              <dgm:choose name="Name21">
                <dgm:if name="Name22" axis="ch" ptType="node" func="cnt" op="equ" val="1">
                  <dgm:presOf axis="ch desOrSelf" ptType="node node" st="1 1" cnt="1 0"/>
                </dgm:if>
                <dgm:if name="Name23" axis="ch" ptType="node" func="cnt" op="equ" val="2">
                  <dgm:presOf axis="ch desOrSelf" ptType="node node" st="2 1" cnt="1 0"/>
                </dgm:if>
                <dgm:if name="Name24" axis="ch" ptType="node" func="cnt" op="equ" val="3">
                  <dgm:presOf axis="ch desOrSelf" ptType="node node" st="3 1" cnt="1 0"/>
                </dgm:if>
                <dgm:if name="Name25" axis="ch" ptType="node" func="cnt" op="equ" val="4">
                  <dgm:presOf axis="ch desOrSelf" ptType="node node" st="4 1" cnt="1 0"/>
                </dgm:if>
                <dgm:if name="Name26" axis="ch" ptType="node" func="cnt" op="equ" val="5">
                  <dgm:presOf axis="ch desOrSelf" ptType="node node" st="5 1" cnt="1 0"/>
                </dgm:if>
                <dgm:if name="Name27" axis="ch" ptType="node" func="cnt" op="equ" val="6">
                  <dgm:presOf axis="ch desOrSelf" ptType="node node" st="6 1" cnt="1 0"/>
                </dgm:if>
                <dgm:else name="Name28">
                  <dgm:presOf axis="ch desOrSelf" ptType="node node" st="7 1" cnt="1 0"/>
                </dgm:else>
              </dgm:choose>
            </dgm:else>
          </dgm:choose>
          <dgm:constrLst/>
          <dgm:ruleLst/>
        </dgm:layoutNode>
        <dgm:layoutNode name="dummy1a" moveWith="wedge1">
          <dgm:alg type="sp"/>
          <dgm:shape xmlns:r="http://schemas.openxmlformats.org/officeDocument/2006/relationships" r:blip="">
            <dgm:adjLst/>
          </dgm:shape>
          <dgm:presOf/>
          <dgm:constrLst>
            <dgm:constr type="w" val="1"/>
            <dgm:constr type="h" val="1"/>
          </dgm:constrLst>
          <dgm:ruleLst/>
        </dgm:layoutNode>
        <dgm:layoutNode name="dummy1b" moveWith="wedge1">
          <dgm:alg type="sp"/>
          <dgm:shape xmlns:r="http://schemas.openxmlformats.org/officeDocument/2006/relationships" r:blip="">
            <dgm:adjLst/>
          </dgm:shape>
          <dgm:presOf/>
          <dgm:constrLst>
            <dgm:constr type="w" val="1"/>
            <dgm:constr type="h" val="1"/>
          </dgm:constrLst>
          <dgm:ruleLst/>
        </dgm:layoutNode>
        <dgm:layoutNode name="wedge1Tx" moveWith="wedge1">
          <dgm:varLst>
            <dgm:chMax val="0"/>
            <dgm:chPref val="0"/>
            <dgm:bulletEnabled val="1"/>
          </dgm:varLst>
          <dgm:alg type="tx"/>
          <dgm:shape xmlns:r="http://schemas.openxmlformats.org/officeDocument/2006/relationships" type="rect" r:blip="" hideGeom="1">
            <dgm:adjLst/>
          </dgm:shape>
          <dgm:choose name="Name29">
            <dgm:if name="Name30" func="var" arg="dir" op="equ" val="norm">
              <dgm:presOf axis="ch desOrSelf" ptType="node node" st="1 1" cnt="1 0"/>
            </dgm:if>
            <dgm:else name="Name31">
              <dgm:choose name="Name32">
                <dgm:if name="Name33" axis="ch" ptType="node" func="cnt" op="equ" val="1">
                  <dgm:presOf axis="ch desOrSelf" ptType="node node" st="1 1" cnt="1 0"/>
                </dgm:if>
                <dgm:if name="Name34" axis="ch" ptType="node" func="cnt" op="equ" val="2">
                  <dgm:presOf axis="ch desOrSelf" ptType="node node" st="2 1" cnt="1 0"/>
                </dgm:if>
                <dgm:if name="Name35" axis="ch" ptType="node" func="cnt" op="equ" val="3">
                  <dgm:presOf axis="ch desOrSelf" ptType="node node" st="3 1" cnt="1 0"/>
                </dgm:if>
                <dgm:if name="Name36" axis="ch" ptType="node" func="cnt" op="equ" val="4">
                  <dgm:presOf axis="ch desOrSelf" ptType="node node" st="4 1" cnt="1 0"/>
                </dgm:if>
                <dgm:if name="Name37" axis="ch" ptType="node" func="cnt" op="equ" val="5">
                  <dgm:presOf axis="ch desOrSelf" ptType="node node" st="5 1" cnt="1 0"/>
                </dgm:if>
                <dgm:if name="Name38" axis="ch" ptType="node" func="cnt" op="equ" val="6">
                  <dgm:presOf axis="ch desOrSelf" ptType="node node" st="6 1" cnt="1 0"/>
                </dgm:if>
                <dgm:else name="Name39">
                  <dgm:presOf axis="ch desOrSelf" ptType="node node" st="7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40"/>
    </dgm:choose>
    <dgm:choose name="Name41">
      <dgm:if name="Name42" axis="ch" ptType="node" func="cnt" op="gte" val="2">
        <dgm:layoutNode name="wedge2">
          <dgm:alg type="sp"/>
          <dgm:choose name="Name43">
            <dgm:if name="Name44" axis="ch" ptType="node" func="cnt" op="equ" val="2">
              <dgm:shape xmlns:r="http://schemas.openxmlformats.org/officeDocument/2006/relationships" type="pie" r:blip="">
                <dgm:adjLst>
                  <dgm:adj idx="1" val="90"/>
                  <dgm:adj idx="2" val="270"/>
                </dgm:adjLst>
              </dgm:shape>
            </dgm:if>
            <dgm:if name="Name45" axis="ch" ptType="node" func="cnt" op="equ" val="3">
              <dgm:shape xmlns:r="http://schemas.openxmlformats.org/officeDocument/2006/relationships" type="pie" r:blip="">
                <dgm:adjLst>
                  <dgm:adj idx="1" val="30"/>
                  <dgm:adj idx="2" val="150"/>
                </dgm:adjLst>
              </dgm:shape>
            </dgm:if>
            <dgm:if name="Name46" axis="ch" ptType="node" func="cnt" op="equ" val="4">
              <dgm:shape xmlns:r="http://schemas.openxmlformats.org/officeDocument/2006/relationships" type="pie" r:blip="">
                <dgm:adjLst>
                  <dgm:adj idx="1" val="0"/>
                  <dgm:adj idx="2" val="90"/>
                </dgm:adjLst>
              </dgm:shape>
            </dgm:if>
            <dgm:if name="Name47" axis="ch" ptType="node" func="cnt" op="equ" val="5">
              <dgm:shape xmlns:r="http://schemas.openxmlformats.org/officeDocument/2006/relationships" type="pie" r:blip="">
                <dgm:adjLst>
                  <dgm:adj idx="1" val="342"/>
                  <dgm:adj idx="2" val="54"/>
                </dgm:adjLst>
              </dgm:shape>
            </dgm:if>
            <dgm:if name="Name48" axis="ch" ptType="node" func="cnt" op="equ" val="6">
              <dgm:shape xmlns:r="http://schemas.openxmlformats.org/officeDocument/2006/relationships" type="pie" r:blip="">
                <dgm:adjLst>
                  <dgm:adj idx="1" val="330"/>
                  <dgm:adj idx="2" val="30"/>
                </dgm:adjLst>
              </dgm:shape>
            </dgm:if>
            <dgm:else name="Name49">
              <dgm:shape xmlns:r="http://schemas.openxmlformats.org/officeDocument/2006/relationships" type="pie" r:blip="">
                <dgm:adjLst>
                  <dgm:adj idx="1" val="321.4286"/>
                  <dgm:adj idx="2" val="12.85714"/>
                </dgm:adjLst>
              </dgm:shape>
            </dgm:else>
          </dgm:choose>
          <dgm:choose name="Name50">
            <dgm:if name="Name51" func="var" arg="dir" op="equ" val="norm">
              <dgm:presOf axis="ch desOrSelf" ptType="node node" st="2 1" cnt="1 0"/>
            </dgm:if>
            <dgm:else name="Name52">
              <dgm:choose name="Name53">
                <dgm:if name="Name54" axis="ch" ptType="node" func="cnt" op="equ" val="2">
                  <dgm:presOf axis="ch desOrSelf" ptType="node node" st="1 1" cnt="1 0"/>
                </dgm:if>
                <dgm:if name="Name55" axis="ch" ptType="node" func="cnt" op="equ" val="3">
                  <dgm:presOf axis="ch desOrSelf" ptType="node node" st="2 1" cnt="1 0"/>
                </dgm:if>
                <dgm:if name="Name56" axis="ch" ptType="node" func="cnt" op="equ" val="4">
                  <dgm:presOf axis="ch desOrSelf" ptType="node node" st="3 1" cnt="1 0"/>
                </dgm:if>
                <dgm:if name="Name57" axis="ch" ptType="node" func="cnt" op="equ" val="5">
                  <dgm:presOf axis="ch desOrSelf" ptType="node node" st="4 1" cnt="1 0"/>
                </dgm:if>
                <dgm:if name="Name58" axis="ch" ptType="node" func="cnt" op="equ" val="6">
                  <dgm:presOf axis="ch desOrSelf" ptType="node node" st="5 1" cnt="1 0"/>
                </dgm:if>
                <dgm:else name="Name59">
                  <dgm:presOf axis="ch desOrSelf" ptType="node node" st="6 1" cnt="1 0"/>
                </dgm:else>
              </dgm:choose>
            </dgm:else>
          </dgm:choose>
          <dgm:constrLst/>
          <dgm:ruleLst/>
        </dgm:layoutNode>
        <dgm:layoutNode name="dummy2a" moveWith="wedge2">
          <dgm:alg type="sp"/>
          <dgm:shape xmlns:r="http://schemas.openxmlformats.org/officeDocument/2006/relationships" r:blip="">
            <dgm:adjLst/>
          </dgm:shape>
          <dgm:presOf/>
          <dgm:constrLst>
            <dgm:constr type="w" val="1"/>
            <dgm:constr type="h" val="1"/>
          </dgm:constrLst>
          <dgm:ruleLst/>
        </dgm:layoutNode>
        <dgm:layoutNode name="dummy2b" moveWith="wedge2">
          <dgm:alg type="sp"/>
          <dgm:shape xmlns:r="http://schemas.openxmlformats.org/officeDocument/2006/relationships" r:blip="">
            <dgm:adjLst/>
          </dgm:shape>
          <dgm:presOf/>
          <dgm:constrLst>
            <dgm:constr type="w" val="1"/>
            <dgm:constr type="h" val="1"/>
          </dgm:constrLst>
          <dgm:ruleLst/>
        </dgm:layoutNode>
        <dgm:layoutNode name="wedge2Tx" moveWith="wedge2">
          <dgm:varLst>
            <dgm:chMax val="0"/>
            <dgm:chPref val="0"/>
            <dgm:bulletEnabled val="1"/>
          </dgm:varLst>
          <dgm:alg type="tx"/>
          <dgm:shape xmlns:r="http://schemas.openxmlformats.org/officeDocument/2006/relationships" type="rect" r:blip="" hideGeom="1">
            <dgm:adjLst/>
          </dgm:shape>
          <dgm:choose name="Name60">
            <dgm:if name="Name61" func="var" arg="dir" op="equ" val="norm">
              <dgm:presOf axis="ch desOrSelf" ptType="node node" st="2 1" cnt="1 0"/>
            </dgm:if>
            <dgm:else name="Name62">
              <dgm:choose name="Name63">
                <dgm:if name="Name64" axis="ch" ptType="node" func="cnt" op="equ" val="2">
                  <dgm:presOf axis="ch desOrSelf" ptType="node node" st="1 1" cnt="1 0"/>
                </dgm:if>
                <dgm:if name="Name65" axis="ch" ptType="node" func="cnt" op="equ" val="3">
                  <dgm:presOf axis="ch desOrSelf" ptType="node node" st="2 1" cnt="1 0"/>
                </dgm:if>
                <dgm:if name="Name66" axis="ch" ptType="node" func="cnt" op="equ" val="4">
                  <dgm:presOf axis="ch desOrSelf" ptType="node node" st="3 1" cnt="1 0"/>
                </dgm:if>
                <dgm:if name="Name67" axis="ch" ptType="node" func="cnt" op="equ" val="5">
                  <dgm:presOf axis="ch desOrSelf" ptType="node node" st="4 1" cnt="1 0"/>
                </dgm:if>
                <dgm:if name="Name68" axis="ch" ptType="node" func="cnt" op="equ" val="6">
                  <dgm:presOf axis="ch desOrSelf" ptType="node node" st="5 1" cnt="1 0"/>
                </dgm:if>
                <dgm:else name="Name69">
                  <dgm:presOf axis="ch desOrSelf" ptType="node node" st="6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70"/>
    </dgm:choose>
    <dgm:choose name="Name71">
      <dgm:if name="Name72" axis="ch" ptType="node" func="cnt" op="gte" val="3">
        <dgm:layoutNode name="wedge3">
          <dgm:alg type="sp"/>
          <dgm:choose name="Name73">
            <dgm:if name="Name74" axis="ch" ptType="node" func="cnt" op="equ" val="3">
              <dgm:shape xmlns:r="http://schemas.openxmlformats.org/officeDocument/2006/relationships" type="pie" r:blip="">
                <dgm:adjLst>
                  <dgm:adj idx="1" val="150"/>
                  <dgm:adj idx="2" val="270"/>
                </dgm:adjLst>
              </dgm:shape>
            </dgm:if>
            <dgm:if name="Name75" axis="ch" ptType="node" func="cnt" op="equ" val="4">
              <dgm:shape xmlns:r="http://schemas.openxmlformats.org/officeDocument/2006/relationships" type="pie" r:blip="">
                <dgm:adjLst>
                  <dgm:adj idx="1" val="90"/>
                  <dgm:adj idx="2" val="180"/>
                </dgm:adjLst>
              </dgm:shape>
            </dgm:if>
            <dgm:if name="Name76" axis="ch" ptType="node" func="cnt" op="equ" val="5">
              <dgm:shape xmlns:r="http://schemas.openxmlformats.org/officeDocument/2006/relationships" type="pie" r:blip="">
                <dgm:adjLst>
                  <dgm:adj idx="1" val="54"/>
                  <dgm:adj idx="2" val="126"/>
                </dgm:adjLst>
              </dgm:shape>
            </dgm:if>
            <dgm:if name="Name77" axis="ch" ptType="node" func="cnt" op="equ" val="6">
              <dgm:shape xmlns:r="http://schemas.openxmlformats.org/officeDocument/2006/relationships" type="pie" r:blip="">
                <dgm:adjLst>
                  <dgm:adj idx="1" val="30"/>
                  <dgm:adj idx="2" val="90"/>
                </dgm:adjLst>
              </dgm:shape>
            </dgm:if>
            <dgm:else name="Name78">
              <dgm:shape xmlns:r="http://schemas.openxmlformats.org/officeDocument/2006/relationships" type="pie" r:blip="">
                <dgm:adjLst>
                  <dgm:adj idx="1" val="12.85714"/>
                  <dgm:adj idx="2" val="64.28571"/>
                </dgm:adjLst>
              </dgm:shape>
            </dgm:else>
          </dgm:choose>
          <dgm:choose name="Name79">
            <dgm:if name="Name80" func="var" arg="dir" op="equ" val="norm">
              <dgm:presOf axis="ch desOrSelf" ptType="node node" st="3 1" cnt="1 0"/>
            </dgm:if>
            <dgm:else name="Name81">
              <dgm:choose name="Name82">
                <dgm:if name="Name83" axis="ch" ptType="node" func="cnt" op="equ" val="3">
                  <dgm:presOf axis="ch desOrSelf" ptType="node node" st="1 1" cnt="1 0"/>
                </dgm:if>
                <dgm:if name="Name84" axis="ch" ptType="node" func="cnt" op="equ" val="4">
                  <dgm:presOf axis="ch desOrSelf" ptType="node node" st="2 1" cnt="1 0"/>
                </dgm:if>
                <dgm:if name="Name85" axis="ch" ptType="node" func="cnt" op="equ" val="5">
                  <dgm:presOf axis="ch desOrSelf" ptType="node node" st="3 1" cnt="1 0"/>
                </dgm:if>
                <dgm:if name="Name86" axis="ch" ptType="node" func="cnt" op="equ" val="6">
                  <dgm:presOf axis="ch desOrSelf" ptType="node node" st="4 1" cnt="1 0"/>
                </dgm:if>
                <dgm:else name="Name87">
                  <dgm:presOf axis="ch desOrSelf" ptType="node node" st="5 1" cnt="1 0"/>
                </dgm:else>
              </dgm:choose>
            </dgm:else>
          </dgm:choose>
          <dgm:constrLst/>
          <dgm:ruleLst/>
        </dgm:layoutNode>
        <dgm:layoutNode name="dummy3a" moveWith="wedge3">
          <dgm:alg type="sp"/>
          <dgm:shape xmlns:r="http://schemas.openxmlformats.org/officeDocument/2006/relationships" r:blip="">
            <dgm:adjLst/>
          </dgm:shape>
          <dgm:presOf/>
          <dgm:constrLst>
            <dgm:constr type="w" val="1"/>
            <dgm:constr type="h" val="1"/>
          </dgm:constrLst>
          <dgm:ruleLst/>
        </dgm:layoutNode>
        <dgm:layoutNode name="dummy3b" moveWith="wedge3">
          <dgm:alg type="sp"/>
          <dgm:shape xmlns:r="http://schemas.openxmlformats.org/officeDocument/2006/relationships" r:blip="">
            <dgm:adjLst/>
          </dgm:shape>
          <dgm:presOf/>
          <dgm:constrLst>
            <dgm:constr type="w" val="1"/>
            <dgm:constr type="h" val="1"/>
          </dgm:constrLst>
          <dgm:ruleLst/>
        </dgm:layoutNode>
        <dgm:layoutNode name="wedge3Tx" moveWith="wedge3">
          <dgm:varLst>
            <dgm:chMax val="0"/>
            <dgm:chPref val="0"/>
            <dgm:bulletEnabled val="1"/>
          </dgm:varLst>
          <dgm:alg type="tx"/>
          <dgm:shape xmlns:r="http://schemas.openxmlformats.org/officeDocument/2006/relationships" type="rect" r:blip="" hideGeom="1">
            <dgm:adjLst/>
          </dgm:shape>
          <dgm:choose name="Name88">
            <dgm:if name="Name89" func="var" arg="dir" op="equ" val="norm">
              <dgm:presOf axis="ch desOrSelf" ptType="node node" st="3 1" cnt="1 0"/>
            </dgm:if>
            <dgm:else name="Name90">
              <dgm:choose name="Name91">
                <dgm:if name="Name92" axis="ch" ptType="node" func="cnt" op="equ" val="3">
                  <dgm:presOf axis="ch desOrSelf" ptType="node node" st="1 1" cnt="1 0"/>
                </dgm:if>
                <dgm:if name="Name93" axis="ch" ptType="node" func="cnt" op="equ" val="4">
                  <dgm:presOf axis="ch desOrSelf" ptType="node node" st="2 1" cnt="1 0"/>
                </dgm:if>
                <dgm:if name="Name94" axis="ch" ptType="node" func="cnt" op="equ" val="5">
                  <dgm:presOf axis="ch desOrSelf" ptType="node node" st="3 1" cnt="1 0"/>
                </dgm:if>
                <dgm:if name="Name95" axis="ch" ptType="node" func="cnt" op="equ" val="6">
                  <dgm:presOf axis="ch desOrSelf" ptType="node node" st="4 1" cnt="1 0"/>
                </dgm:if>
                <dgm:else name="Name96">
                  <dgm:presOf axis="ch desOrSelf" ptType="node node" st="5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97"/>
    </dgm:choose>
    <dgm:choose name="Name98">
      <dgm:if name="Name99" axis="ch" ptType="node" func="cnt" op="gte" val="4">
        <dgm:layoutNode name="wedge4">
          <dgm:alg type="sp"/>
          <dgm:choose name="Name100">
            <dgm:if name="Name101" axis="ch" ptType="node" func="cnt" op="equ" val="4">
              <dgm:shape xmlns:r="http://schemas.openxmlformats.org/officeDocument/2006/relationships" type="pie" r:blip="">
                <dgm:adjLst>
                  <dgm:adj idx="1" val="180"/>
                  <dgm:adj idx="2" val="270"/>
                </dgm:adjLst>
              </dgm:shape>
            </dgm:if>
            <dgm:if name="Name102" axis="ch" ptType="node" func="cnt" op="equ" val="5">
              <dgm:shape xmlns:r="http://schemas.openxmlformats.org/officeDocument/2006/relationships" type="pie" r:blip="">
                <dgm:adjLst>
                  <dgm:adj idx="1" val="126"/>
                  <dgm:adj idx="2" val="198"/>
                </dgm:adjLst>
              </dgm:shape>
            </dgm:if>
            <dgm:if name="Name103" axis="ch" ptType="node" func="cnt" op="equ" val="6">
              <dgm:shape xmlns:r="http://schemas.openxmlformats.org/officeDocument/2006/relationships" type="pie" r:blip="">
                <dgm:adjLst>
                  <dgm:adj idx="1" val="90"/>
                  <dgm:adj idx="2" val="150"/>
                </dgm:adjLst>
              </dgm:shape>
            </dgm:if>
            <dgm:else name="Name104">
              <dgm:shape xmlns:r="http://schemas.openxmlformats.org/officeDocument/2006/relationships" type="pie" r:blip="">
                <dgm:adjLst>
                  <dgm:adj idx="1" val="64.2871"/>
                  <dgm:adj idx="2" val="115.7143"/>
                </dgm:adjLst>
              </dgm:shape>
            </dgm:else>
          </dgm:choose>
          <dgm:choose name="Name105">
            <dgm:if name="Name106" func="var" arg="dir" op="equ" val="norm">
              <dgm:presOf axis="ch desOrSelf" ptType="node node" st="4 1" cnt="1 0"/>
            </dgm:if>
            <dgm:else name="Name107">
              <dgm:choose name="Name108">
                <dgm:if name="Name109" axis="ch" ptType="node" func="cnt" op="equ" val="4">
                  <dgm:presOf axis="ch desOrSelf" ptType="node node" st="1 1" cnt="1 0"/>
                </dgm:if>
                <dgm:if name="Name110" axis="ch" ptType="node" func="cnt" op="equ" val="5">
                  <dgm:presOf axis="ch desOrSelf" ptType="node node" st="2 1" cnt="1 0"/>
                </dgm:if>
                <dgm:if name="Name111" axis="ch" ptType="node" func="cnt" op="equ" val="6">
                  <dgm:presOf axis="ch desOrSelf" ptType="node node" st="3 1" cnt="1 0"/>
                </dgm:if>
                <dgm:else name="Name112">
                  <dgm:presOf axis="ch desOrSelf" ptType="node node" st="4 1" cnt="1 0"/>
                </dgm:else>
              </dgm:choose>
            </dgm:else>
          </dgm:choose>
          <dgm:constrLst/>
          <dgm:ruleLst/>
        </dgm:layoutNode>
        <dgm:layoutNode name="dummy4a" moveWith="wedge4">
          <dgm:alg type="sp"/>
          <dgm:shape xmlns:r="http://schemas.openxmlformats.org/officeDocument/2006/relationships" r:blip="">
            <dgm:adjLst/>
          </dgm:shape>
          <dgm:presOf/>
          <dgm:constrLst>
            <dgm:constr type="w" val="1"/>
            <dgm:constr type="h" val="1"/>
          </dgm:constrLst>
          <dgm:ruleLst/>
        </dgm:layoutNode>
        <dgm:layoutNode name="dummy4b" moveWith="wedge4">
          <dgm:alg type="sp"/>
          <dgm:shape xmlns:r="http://schemas.openxmlformats.org/officeDocument/2006/relationships" r:blip="">
            <dgm:adjLst/>
          </dgm:shape>
          <dgm:presOf/>
          <dgm:constrLst>
            <dgm:constr type="w" val="1"/>
            <dgm:constr type="h" val="1"/>
          </dgm:constrLst>
          <dgm:ruleLst/>
        </dgm:layoutNode>
        <dgm:layoutNode name="wedge4Tx" moveWith="wedge4">
          <dgm:varLst>
            <dgm:chMax val="0"/>
            <dgm:chPref val="0"/>
            <dgm:bulletEnabled val="1"/>
          </dgm:varLst>
          <dgm:alg type="tx"/>
          <dgm:shape xmlns:r="http://schemas.openxmlformats.org/officeDocument/2006/relationships" type="rect" r:blip="" hideGeom="1">
            <dgm:adjLst/>
          </dgm:shape>
          <dgm:choose name="Name113">
            <dgm:if name="Name114" func="var" arg="dir" op="equ" val="norm">
              <dgm:presOf axis="ch desOrSelf" ptType="node node" st="4 1" cnt="1 0"/>
            </dgm:if>
            <dgm:else name="Name115">
              <dgm:choose name="Name116">
                <dgm:if name="Name117" axis="ch" ptType="node" func="cnt" op="equ" val="4">
                  <dgm:presOf axis="ch desOrSelf" ptType="node node" st="1 1" cnt="1 0"/>
                </dgm:if>
                <dgm:if name="Name118" axis="ch" ptType="node" func="cnt" op="equ" val="5">
                  <dgm:presOf axis="ch desOrSelf" ptType="node node" st="2 1" cnt="1 0"/>
                </dgm:if>
                <dgm:if name="Name119" axis="ch" ptType="node" func="cnt" op="equ" val="6">
                  <dgm:presOf axis="ch desOrSelf" ptType="node node" st="3 1" cnt="1 0"/>
                </dgm:if>
                <dgm:else name="Name120">
                  <dgm:presOf axis="ch desOrSelf" ptType="node node" st="4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21"/>
    </dgm:choose>
    <dgm:choose name="Name122">
      <dgm:if name="Name123" axis="ch" ptType="node" func="cnt" op="gte" val="5">
        <dgm:layoutNode name="wedge5">
          <dgm:alg type="sp"/>
          <dgm:choose name="Name124">
            <dgm:if name="Name125" axis="ch" ptType="node" func="cnt" op="equ" val="5">
              <dgm:shape xmlns:r="http://schemas.openxmlformats.org/officeDocument/2006/relationships" type="pie" r:blip="">
                <dgm:adjLst>
                  <dgm:adj idx="1" val="198"/>
                  <dgm:adj idx="2" val="270"/>
                </dgm:adjLst>
              </dgm:shape>
            </dgm:if>
            <dgm:if name="Name126" axis="ch" ptType="node" func="cnt" op="equ" val="6">
              <dgm:shape xmlns:r="http://schemas.openxmlformats.org/officeDocument/2006/relationships" type="pie" r:blip="">
                <dgm:adjLst>
                  <dgm:adj idx="1" val="150"/>
                  <dgm:adj idx="2" val="210"/>
                </dgm:adjLst>
              </dgm:shape>
            </dgm:if>
            <dgm:else name="Name127">
              <dgm:shape xmlns:r="http://schemas.openxmlformats.org/officeDocument/2006/relationships" type="pie" r:blip="">
                <dgm:adjLst>
                  <dgm:adj idx="1" val="115.7143"/>
                  <dgm:adj idx="2" val="167.1429"/>
                </dgm:adjLst>
              </dgm:shape>
            </dgm:else>
          </dgm:choose>
          <dgm:choose name="Name128">
            <dgm:if name="Name129" func="var" arg="dir" op="equ" val="norm">
              <dgm:presOf axis="ch desOrSelf" ptType="node node" st="5 1" cnt="1 0"/>
            </dgm:if>
            <dgm:else name="Name130">
              <dgm:choose name="Name131">
                <dgm:if name="Name132" axis="ch" ptType="node" func="cnt" op="equ" val="5">
                  <dgm:presOf axis="ch desOrSelf" ptType="node node" st="1 1" cnt="1 0"/>
                </dgm:if>
                <dgm:if name="Name133" axis="ch" ptType="node" func="cnt" op="equ" val="6">
                  <dgm:presOf axis="ch desOrSelf" ptType="node node" st="2 1" cnt="1 0"/>
                </dgm:if>
                <dgm:else name="Name134">
                  <dgm:presOf axis="ch desOrSelf" ptType="node node" st="3 1" cnt="1 0"/>
                </dgm:else>
              </dgm:choose>
            </dgm:else>
          </dgm:choose>
          <dgm:constrLst/>
          <dgm:ruleLst/>
        </dgm:layoutNode>
        <dgm:layoutNode name="dummy5a" moveWith="wedge5">
          <dgm:alg type="sp"/>
          <dgm:shape xmlns:r="http://schemas.openxmlformats.org/officeDocument/2006/relationships" r:blip="">
            <dgm:adjLst/>
          </dgm:shape>
          <dgm:presOf/>
          <dgm:constrLst>
            <dgm:constr type="w" val="1"/>
            <dgm:constr type="h" val="1"/>
          </dgm:constrLst>
          <dgm:ruleLst/>
        </dgm:layoutNode>
        <dgm:layoutNode name="dummy5b" moveWith="wedge5">
          <dgm:alg type="sp"/>
          <dgm:shape xmlns:r="http://schemas.openxmlformats.org/officeDocument/2006/relationships" r:blip="">
            <dgm:adjLst/>
          </dgm:shape>
          <dgm:presOf/>
          <dgm:constrLst>
            <dgm:constr type="w" val="1"/>
            <dgm:constr type="h" val="1"/>
          </dgm:constrLst>
          <dgm:ruleLst/>
        </dgm:layoutNode>
        <dgm:layoutNode name="wedge5Tx" moveWith="wedge5">
          <dgm:varLst>
            <dgm:chMax val="0"/>
            <dgm:chPref val="0"/>
            <dgm:bulletEnabled val="1"/>
          </dgm:varLst>
          <dgm:alg type="tx"/>
          <dgm:shape xmlns:r="http://schemas.openxmlformats.org/officeDocument/2006/relationships" type="rect" r:blip="" hideGeom="1">
            <dgm:adjLst/>
          </dgm:shape>
          <dgm:choose name="Name135">
            <dgm:if name="Name136" func="var" arg="dir" op="equ" val="norm">
              <dgm:presOf axis="ch desOrSelf" ptType="node node" st="5 1" cnt="1 0"/>
            </dgm:if>
            <dgm:else name="Name137">
              <dgm:choose name="Name138">
                <dgm:if name="Name139" axis="ch" ptType="node" func="cnt" op="equ" val="5">
                  <dgm:presOf axis="ch desOrSelf" ptType="node node" st="1 1" cnt="1 0"/>
                </dgm:if>
                <dgm:if name="Name140" axis="ch" ptType="node" func="cnt" op="equ" val="6">
                  <dgm:presOf axis="ch desOrSelf" ptType="node node" st="2 1" cnt="1 0"/>
                </dgm:if>
                <dgm:else name="Name141">
                  <dgm:presOf axis="ch desOrSelf" ptType="node node" st="3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42"/>
    </dgm:choose>
    <dgm:choose name="Name143">
      <dgm:if name="Name144" axis="ch" ptType="node" func="cnt" op="gte" val="6">
        <dgm:layoutNode name="wedge6">
          <dgm:alg type="sp"/>
          <dgm:choose name="Name145">
            <dgm:if name="Name146" axis="ch" ptType="node" func="cnt" op="equ" val="6">
              <dgm:shape xmlns:r="http://schemas.openxmlformats.org/officeDocument/2006/relationships" type="pie" r:blip="">
                <dgm:adjLst>
                  <dgm:adj idx="1" val="210"/>
                  <dgm:adj idx="2" val="270"/>
                </dgm:adjLst>
              </dgm:shape>
            </dgm:if>
            <dgm:else name="Name147">
              <dgm:shape xmlns:r="http://schemas.openxmlformats.org/officeDocument/2006/relationships" type="pie" r:blip="">
                <dgm:adjLst>
                  <dgm:adj idx="1" val="167.1429"/>
                  <dgm:adj idx="2" val="218.5714"/>
                </dgm:adjLst>
              </dgm:shape>
            </dgm:else>
          </dgm:choose>
          <dgm:choose name="Name148">
            <dgm:if name="Name149" func="var" arg="dir" op="equ" val="norm">
              <dgm:presOf axis="ch desOrSelf" ptType="node node" st="6 1" cnt="1 0"/>
            </dgm:if>
            <dgm:else name="Name150">
              <dgm:choose name="Name151">
                <dgm:if name="Name152" axis="ch" ptType="node" func="cnt" op="equ" val="6">
                  <dgm:presOf axis="ch desOrSelf" ptType="node node" st="1 1" cnt="1 0"/>
                </dgm:if>
                <dgm:else name="Name153">
                  <dgm:presOf axis="ch desOrSelf" ptType="node node" st="2 1" cnt="1 0"/>
                </dgm:else>
              </dgm:choose>
            </dgm:else>
          </dgm:choose>
          <dgm:constrLst/>
          <dgm:ruleLst/>
        </dgm:layoutNode>
        <dgm:layoutNode name="dummy6a" moveWith="wedge6">
          <dgm:alg type="sp"/>
          <dgm:shape xmlns:r="http://schemas.openxmlformats.org/officeDocument/2006/relationships" r:blip="">
            <dgm:adjLst/>
          </dgm:shape>
          <dgm:presOf/>
          <dgm:constrLst>
            <dgm:constr type="w" val="1"/>
            <dgm:constr type="h" val="1"/>
          </dgm:constrLst>
          <dgm:ruleLst/>
        </dgm:layoutNode>
        <dgm:layoutNode name="dummy6b" moveWith="wedge6">
          <dgm:alg type="sp"/>
          <dgm:shape xmlns:r="http://schemas.openxmlformats.org/officeDocument/2006/relationships" r:blip="">
            <dgm:adjLst/>
          </dgm:shape>
          <dgm:presOf/>
          <dgm:constrLst>
            <dgm:constr type="w" val="1"/>
            <dgm:constr type="h" val="1"/>
          </dgm:constrLst>
          <dgm:ruleLst/>
        </dgm:layoutNode>
        <dgm:layoutNode name="wedge6Tx" moveWith="wedge6">
          <dgm:varLst>
            <dgm:chMax val="0"/>
            <dgm:chPref val="0"/>
            <dgm:bulletEnabled val="1"/>
          </dgm:varLst>
          <dgm:alg type="tx"/>
          <dgm:shape xmlns:r="http://schemas.openxmlformats.org/officeDocument/2006/relationships" type="rect" r:blip="" hideGeom="1">
            <dgm:adjLst/>
          </dgm:shape>
          <dgm:choose name="Name154">
            <dgm:if name="Name155" func="var" arg="dir" op="equ" val="norm">
              <dgm:presOf axis="ch desOrSelf" ptType="node node" st="6 1" cnt="1 0"/>
            </dgm:if>
            <dgm:else name="Name156">
              <dgm:choose name="Name157">
                <dgm:if name="Name158" axis="ch" ptType="node" func="cnt" op="equ" val="6">
                  <dgm:presOf axis="ch desOrSelf" ptType="node node" st="1 1" cnt="1 0"/>
                </dgm:if>
                <dgm:else name="Name159">
                  <dgm:presOf axis="ch desOrSelf" ptType="node node" st="2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0"/>
    </dgm:choose>
    <dgm:choose name="Name161">
      <dgm:if name="Name162" axis="ch" ptType="node" func="cnt" op="gte" val="7">
        <dgm:layoutNode name="wedge7">
          <dgm:alg type="sp"/>
          <dgm:shape xmlns:r="http://schemas.openxmlformats.org/officeDocument/2006/relationships" type="pie" r:blip="">
            <dgm:adjLst>
              <dgm:adj idx="1" val="218.5714"/>
              <dgm:adj idx="2" val="270"/>
            </dgm:adjLst>
          </dgm:shape>
          <dgm:choose name="Name163">
            <dgm:if name="Name164" func="var" arg="dir" op="equ" val="norm">
              <dgm:presOf axis="ch desOrSelf" ptType="node node" st="7 1" cnt="1 0"/>
            </dgm:if>
            <dgm:else name="Name165">
              <dgm:presOf axis="ch desOrSelf" ptType="node node" st="1 1" cnt="1 0"/>
            </dgm:else>
          </dgm:choose>
          <dgm:constrLst/>
          <dgm:ruleLst/>
        </dgm:layoutNode>
        <dgm:layoutNode name="dummy7a" moveWith="wedge7">
          <dgm:alg type="sp"/>
          <dgm:shape xmlns:r="http://schemas.openxmlformats.org/officeDocument/2006/relationships" r:blip="">
            <dgm:adjLst/>
          </dgm:shape>
          <dgm:presOf/>
          <dgm:constrLst>
            <dgm:constr type="w" val="1"/>
            <dgm:constr type="h" val="1"/>
          </dgm:constrLst>
          <dgm:ruleLst/>
        </dgm:layoutNode>
        <dgm:layoutNode name="dummy7b" moveWith="wedge7">
          <dgm:alg type="sp"/>
          <dgm:shape xmlns:r="http://schemas.openxmlformats.org/officeDocument/2006/relationships" r:blip="">
            <dgm:adjLst/>
          </dgm:shape>
          <dgm:presOf/>
          <dgm:constrLst>
            <dgm:constr type="w" val="1"/>
            <dgm:constr type="h" val="1"/>
          </dgm:constrLst>
          <dgm:ruleLst/>
        </dgm:layoutNode>
        <dgm:layoutNode name="wedge7Tx" moveWith="wedge7">
          <dgm:varLst>
            <dgm:chMax val="0"/>
            <dgm:chPref val="0"/>
            <dgm:bulletEnabled val="1"/>
          </dgm:varLst>
          <dgm:alg type="tx"/>
          <dgm:shape xmlns:r="http://schemas.openxmlformats.org/officeDocument/2006/relationships" type="rect" r:blip="" hideGeom="1">
            <dgm:adjLst/>
          </dgm:shape>
          <dgm:choose name="Name166">
            <dgm:if name="Name167" func="var" arg="dir" op="equ" val="norm">
              <dgm:presOf axis="ch desOrSelf" ptType="node node" st="7 1" cnt="1 0"/>
            </dgm:if>
            <dgm:else name="Name168">
              <dgm:presOf axis="ch desOrSelf" ptType="node node" st="1 1" cnt="1 0"/>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9"/>
    </dgm:choose>
    <dgm:choose name="Name170">
      <dgm:if name="Name171" axis="ch" ptType="node" func="cnt" op="equ" val="1">
        <dgm:forEach name="Name172" axis="ch" ptType="sibTrans" hideLastTrans="0" cnt="1">
          <dgm:layoutNode name="arrowWedge1single" styleLbl="fgSibTrans2D1">
            <dgm:choose name="Name173">
              <dgm:if name="Name174" func="var" arg="dir" op="equ" val="norm">
                <dgm:alg type="conn">
                  <dgm:param type="connRout" val="longCurve"/>
                  <dgm:param type="srcNode" val="dummy1a"/>
                  <dgm:param type="dstNode" val="dummy1b"/>
                  <dgm:param type="begPts" val="tL"/>
                  <dgm:param type="endPts" val="tR"/>
                  <dgm:param type="begSty" val="arr"/>
                  <dgm:param type="endSty" val="noArr"/>
                </dgm:alg>
              </dgm:if>
              <dgm:else name="Name175">
                <dgm:alg type="conn">
                  <dgm:param type="connRout" val="longCurve"/>
                  <dgm:param type="srcNode" val="dummy1a"/>
                  <dgm:param type="dstNode" val="dummy1b"/>
                  <dgm:param type="begPts" val="tL"/>
                  <dgm:param type="endPts" val="tR"/>
                  <dgm:param type="begSty" val="noArr"/>
                  <dgm:param type="endSty" val="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if name="Name176" axis="ch" ptType="node" func="cnt" op="gte" val="2">
        <dgm:forEach name="Name177" axis="ch" ptType="sibTrans" hideLastTrans="0" cnt="1">
          <dgm:layoutNode name="arrowWedge1" styleLbl="fgSibTrans2D1">
            <dgm:choose name="Name178">
              <dgm:if name="Name179" func="var" arg="dir" op="equ" val="norm">
                <dgm:alg type="conn">
                  <dgm:param type="connRout" val="curve"/>
                  <dgm:param type="srcNode" val="dummy1a"/>
                  <dgm:param type="dstNode" val="dummy1b"/>
                  <dgm:param type="begPts" val="tL"/>
                  <dgm:param type="endPts" val="tL"/>
                  <dgm:param type="begSty" val="noArr"/>
                  <dgm:param type="endSty" val="arr"/>
                </dgm:alg>
              </dgm:if>
              <dgm:else name="Name180">
                <dgm:alg type="conn">
                  <dgm:param type="connRout" val="curve"/>
                  <dgm:param type="srcNode" val="dummy1a"/>
                  <dgm:param type="dstNode" val="dummy1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else name="Name181"/>
    </dgm:choose>
    <dgm:forEach name="Name182" axis="ch" ptType="sibTrans" hideLastTrans="0" st="2" cnt="1">
      <dgm:layoutNode name="arrowWedge2" styleLbl="fgSibTrans2D1">
        <dgm:choose name="Name183">
          <dgm:if name="Name184" func="var" arg="dir" op="equ" val="norm">
            <dgm:alg type="conn">
              <dgm:param type="connRout" val="curve"/>
              <dgm:param type="srcNode" val="dummy2a"/>
              <dgm:param type="dstNode" val="dummy2b"/>
              <dgm:param type="begPts" val="tL"/>
              <dgm:param type="endPts" val="tL"/>
              <dgm:param type="begSty" val="noArr"/>
              <dgm:param type="endSty" val="arr"/>
            </dgm:alg>
          </dgm:if>
          <dgm:else name="Name185">
            <dgm:alg type="conn">
              <dgm:param type="connRout" val="curve"/>
              <dgm:param type="srcNode" val="dummy2a"/>
              <dgm:param type="dstNode" val="dummy2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86" axis="ch" ptType="sibTrans" hideLastTrans="0" st="3" cnt="1">
      <dgm:layoutNode name="arrowWedge3" styleLbl="fgSibTrans2D1">
        <dgm:choose name="Name187">
          <dgm:if name="Name188" func="var" arg="dir" op="equ" val="norm">
            <dgm:alg type="conn">
              <dgm:param type="connRout" val="curve"/>
              <dgm:param type="srcNode" val="dummy3a"/>
              <dgm:param type="dstNode" val="dummy3b"/>
              <dgm:param type="begPts" val="tL"/>
              <dgm:param type="endPts" val="tL"/>
              <dgm:param type="begSty" val="noArr"/>
              <dgm:param type="endSty" val="arr"/>
            </dgm:alg>
          </dgm:if>
          <dgm:else name="Name189">
            <dgm:alg type="conn">
              <dgm:param type="connRout" val="curve"/>
              <dgm:param type="srcNode" val="dummy3a"/>
              <dgm:param type="dstNode" val="dummy3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0" axis="ch" ptType="sibTrans" hideLastTrans="0" st="4" cnt="1">
      <dgm:layoutNode name="arrowWedge4" styleLbl="fgSibTrans2D1">
        <dgm:choose name="Name191">
          <dgm:if name="Name192" func="var" arg="dir" op="equ" val="norm">
            <dgm:alg type="conn">
              <dgm:param type="connRout" val="curve"/>
              <dgm:param type="srcNode" val="dummy4a"/>
              <dgm:param type="dstNode" val="dummy4b"/>
              <dgm:param type="begPts" val="tL"/>
              <dgm:param type="endPts" val="tL"/>
              <dgm:param type="begSty" val="noArr"/>
              <dgm:param type="endSty" val="arr"/>
            </dgm:alg>
          </dgm:if>
          <dgm:else name="Name193">
            <dgm:alg type="conn">
              <dgm:param type="connRout" val="curve"/>
              <dgm:param type="srcNode" val="dummy4a"/>
              <dgm:param type="dstNode" val="dummy4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4" axis="ch" ptType="sibTrans" hideLastTrans="0" st="5" cnt="1">
      <dgm:layoutNode name="arrowWedge5" styleLbl="fgSibTrans2D1">
        <dgm:choose name="Name195">
          <dgm:if name="Name196" func="var" arg="dir" op="equ" val="norm">
            <dgm:alg type="conn">
              <dgm:param type="connRout" val="curve"/>
              <dgm:param type="srcNode" val="dummy5a"/>
              <dgm:param type="dstNode" val="dummy5b"/>
              <dgm:param type="begPts" val="tL"/>
              <dgm:param type="endPts" val="tL"/>
              <dgm:param type="begSty" val="noArr"/>
              <dgm:param type="endSty" val="arr"/>
            </dgm:alg>
          </dgm:if>
          <dgm:else name="Name197">
            <dgm:alg type="conn">
              <dgm:param type="connRout" val="curve"/>
              <dgm:param type="srcNode" val="dummy5a"/>
              <dgm:param type="dstNode" val="dummy5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8" axis="ch" ptType="sibTrans" hideLastTrans="0" st="6" cnt="1">
      <dgm:layoutNode name="arrowWedge6" styleLbl="fgSibTrans2D1">
        <dgm:choose name="Name199">
          <dgm:if name="Name200" func="var" arg="dir" op="equ" val="norm">
            <dgm:alg type="conn">
              <dgm:param type="connRout" val="curve"/>
              <dgm:param type="srcNode" val="dummy6a"/>
              <dgm:param type="dstNode" val="dummy6b"/>
              <dgm:param type="begPts" val="tL"/>
              <dgm:param type="endPts" val="tL"/>
              <dgm:param type="begSty" val="noArr"/>
              <dgm:param type="endSty" val="arr"/>
            </dgm:alg>
          </dgm:if>
          <dgm:else name="Name201">
            <dgm:alg type="conn">
              <dgm:param type="connRout" val="curve"/>
              <dgm:param type="srcNode" val="dummy6a"/>
              <dgm:param type="dstNode" val="dummy6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202" axis="ch" ptType="sibTrans" hideLastTrans="0" st="7" cnt="1">
      <dgm:layoutNode name="arrowWedge7" styleLbl="fgSibTrans2D1">
        <dgm:choose name="Name203">
          <dgm:if name="Name204" func="var" arg="dir" op="equ" val="norm">
            <dgm:alg type="conn">
              <dgm:param type="connRout" val="curve"/>
              <dgm:param type="srcNode" val="dummy7a"/>
              <dgm:param type="dstNode" val="dummy7b"/>
              <dgm:param type="begPts" val="tL"/>
              <dgm:param type="endPts" val="tL"/>
              <dgm:param type="begSty" val="noArr"/>
              <dgm:param type="endSty" val="arr"/>
            </dgm:alg>
          </dgm:if>
          <dgm:else name="Name205">
            <dgm:alg type="conn">
              <dgm:param type="connRout" val="curve"/>
              <dgm:param type="srcNode" val="dummy7a"/>
              <dgm:param type="dstNode" val="dummy7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layoutNode>
</dgm:layoutDef>
</file>

<file path=word/diagrams/layout4.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4">
  <dgm:title val=""/>
  <dgm:desc val=""/>
  <dgm:catLst>
    <dgm:cat type="3D" pri="11400"/>
  </dgm:catLst>
  <dgm:scene3d>
    <a:camera prst="orthographicFront"/>
    <a:lightRig rig="threePt" dir="t"/>
  </dgm:scene3d>
  <dgm:styleLbl name="node0">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venn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lightRig rig="chilly" dir="t"/>
    </dgm:scene3d>
    <dgm:sp3d prstMaterial="translucentPowder">
      <a:bevelT w="127000" h="25400" prst="softRound"/>
    </dgm:sp3d>
    <dgm:txPr/>
    <dgm:style>
      <a:lnRef idx="1">
        <a:scrgbClr r="0" g="0" b="0"/>
      </a:lnRef>
      <a:fillRef idx="1">
        <a:scrgbClr r="0" g="0" b="0"/>
      </a:fillRef>
      <a:effectRef idx="0">
        <a:scrgbClr r="0" g="0" b="0"/>
      </a:effectRef>
      <a:fontRef idx="minor">
        <a:schemeClr val="lt1"/>
      </a:fontRef>
    </dgm:style>
  </dgm:styleLbl>
  <dgm:styleLbl name="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2">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3">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4">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fgImgPlace1">
    <dgm:scene3d>
      <a:camera prst="orthographicFront"/>
      <a:lightRig rig="chilly" dir="t"/>
    </dgm:scene3d>
    <dgm:sp3d z="12700" extrusionH="12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alignImgPlac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bgImgPlace1">
    <dgm:scene3d>
      <a:camera prst="orthographicFront"/>
      <a:lightRig rig="chilly" dir="t"/>
    </dgm:scene3d>
    <dgm:sp3d z="-257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chilly" dir="t"/>
    </dgm:scene3d>
    <dgm:sp3d z="-70000" extrusionH="1700" prstMaterial="translucentPowder">
      <a:bevelT w="25400" h="6350" prst="softRound"/>
      <a:bevelB w="0" h="0" prst="convex"/>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bgSibTrans2D1">
    <dgm:scene3d>
      <a:camera prst="orthographicFront"/>
      <a:lightRig rig="chilly" dir="t"/>
    </dgm:scene3d>
    <dgm:sp3d z="-25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sibTrans1D1">
    <dgm:scene3d>
      <a:camera prst="orthographicFront"/>
      <a:lightRig rig="chilly"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chilly"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2">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3">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parChTrans2D1">
    <dgm:scene3d>
      <a:camera prst="orthographicFront"/>
      <a:lightRig rig="chilly" dir="t"/>
    </dgm:scene3d>
    <dgm:sp3d z="1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2">
    <dgm:scene3d>
      <a:camera prst="orthographicFront"/>
      <a:lightRig rig="chilly" dir="t"/>
    </dgm:scene3d>
    <dgm:sp3d z="1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3">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4">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1D1">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con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alignAcc1">
    <dgm:scene3d>
      <a:camera prst="orthographicFront"/>
      <a:lightRig rig="chilly" dir="t"/>
    </dgm:scene3d>
    <dgm:sp3d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trAlignAcc1">
    <dgm:scene3d>
      <a:camera prst="orthographicFront"/>
      <a:lightRig rig="chilly" dir="t"/>
    </dgm:scene3d>
    <dgm:sp3d prstMaterial="dkEdge">
      <a:bevelT w="127000" h="25400"/>
    </dgm:sp3d>
    <dgm:txPr/>
    <dgm:style>
      <a:lnRef idx="1">
        <a:scrgbClr r="0" g="0" b="0"/>
      </a:lnRef>
      <a:fillRef idx="1">
        <a:scrgbClr r="0" g="0" b="0"/>
      </a:fillRef>
      <a:effectRef idx="0">
        <a:scrgbClr r="0" g="0" b="0"/>
      </a:effectRef>
      <a:fontRef idx="minor">
        <a:schemeClr val="lt1"/>
      </a:fontRef>
    </dgm:style>
  </dgm:styleLbl>
  <dgm:styleLbl name="b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AlignAcc1">
    <dgm:scene3d>
      <a:camera prst="orthographicFront"/>
      <a:lightRig rig="chilly" dir="t"/>
    </dgm:scene3d>
    <dgm:sp3d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B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FollowNode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chilly" dir="t"/>
    </dgm:scene3d>
    <dgm:sp3d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bgAccFollowNode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0">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2">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3">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4">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bgShp">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dkBgShp">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trBgShp">
    <dgm:scene3d>
      <a:camera prst="orthographicFront"/>
      <a:lightRig rig="chilly"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Żółtopomarańczowy">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Czerwony">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Czerwony">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Czerwony">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Czerwony">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Czerwony">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Czerwony">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416BF8-DDCB-4B04-B807-368D8C94C2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144</Pages>
  <Words>23750</Words>
  <Characters>142500</Characters>
  <Application>Microsoft Office Word</Application>
  <DocSecurity>0</DocSecurity>
  <Lines>1187</Lines>
  <Paragraphs>331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165919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EU Consult</dc:creator>
  <cp:keywords/>
  <dc:description/>
  <cp:lastModifiedBy>user</cp:lastModifiedBy>
  <cp:revision>3</cp:revision>
  <cp:lastPrinted>2016-10-25T09:46:00Z</cp:lastPrinted>
  <dcterms:created xsi:type="dcterms:W3CDTF">2016-10-25T09:47:00Z</dcterms:created>
  <dcterms:modified xsi:type="dcterms:W3CDTF">2016-10-25T11:22:00Z</dcterms:modified>
</cp:coreProperties>
</file>