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41" w:rsidRPr="00A82AAD" w:rsidRDefault="00273541" w:rsidP="00CB69B0">
      <w:pPr>
        <w:spacing w:line="276" w:lineRule="auto"/>
        <w:jc w:val="center"/>
        <w:rPr>
          <w:b/>
          <w:bCs/>
        </w:rPr>
      </w:pPr>
      <w:r w:rsidRPr="00A82AAD">
        <w:rPr>
          <w:b/>
          <w:bCs/>
        </w:rPr>
        <w:t xml:space="preserve">UCHWAŁA NR </w:t>
      </w:r>
      <w:r w:rsidR="002459F7">
        <w:rPr>
          <w:b/>
          <w:bCs/>
        </w:rPr>
        <w:t>V / 40 / 15</w:t>
      </w:r>
    </w:p>
    <w:p w:rsidR="00273541" w:rsidRPr="00A82AAD" w:rsidRDefault="00273541" w:rsidP="00CB69B0">
      <w:pPr>
        <w:spacing w:line="276" w:lineRule="auto"/>
        <w:jc w:val="center"/>
        <w:rPr>
          <w:b/>
          <w:bCs/>
        </w:rPr>
      </w:pPr>
      <w:r w:rsidRPr="00A82AAD">
        <w:rPr>
          <w:b/>
          <w:bCs/>
        </w:rPr>
        <w:t>RADY GMINY  OSTRÓW MAZOWIECKA</w:t>
      </w:r>
    </w:p>
    <w:p w:rsidR="00273541" w:rsidRPr="00A82AAD" w:rsidRDefault="00273541" w:rsidP="00CB69B0">
      <w:pPr>
        <w:spacing w:line="276" w:lineRule="auto"/>
        <w:jc w:val="center"/>
      </w:pPr>
      <w:r w:rsidRPr="00A82AAD">
        <w:rPr>
          <w:b/>
          <w:bCs/>
        </w:rPr>
        <w:t xml:space="preserve">z dnia </w:t>
      </w:r>
      <w:r w:rsidR="002459F7">
        <w:rPr>
          <w:b/>
          <w:bCs/>
        </w:rPr>
        <w:t>15 maja 2015</w:t>
      </w:r>
      <w:r w:rsidRPr="00A82AAD">
        <w:rPr>
          <w:b/>
          <w:bCs/>
        </w:rPr>
        <w:t xml:space="preserve"> r.</w:t>
      </w:r>
    </w:p>
    <w:p w:rsidR="00273541" w:rsidRPr="00A82AAD" w:rsidRDefault="00273541" w:rsidP="00CB69B0">
      <w:pPr>
        <w:spacing w:line="276" w:lineRule="auto"/>
      </w:pPr>
    </w:p>
    <w:p w:rsidR="00273541" w:rsidRPr="00A82AAD" w:rsidRDefault="00273541" w:rsidP="00CB69B0">
      <w:pPr>
        <w:pStyle w:val="Tekstpodstawowy"/>
        <w:spacing w:line="276" w:lineRule="auto"/>
      </w:pPr>
      <w:r w:rsidRPr="00A82AAD">
        <w:t>w sprawie uchwalenia</w:t>
      </w:r>
      <w:r w:rsidR="00D90B40">
        <w:t xml:space="preserve"> zmiany</w:t>
      </w:r>
      <w:r w:rsidRPr="00A82AAD">
        <w:t xml:space="preserve"> Studium uwarunkowań i kierunków zagospodarowania przestrzennego Gminy Ostrów Mazowiecka</w:t>
      </w:r>
    </w:p>
    <w:p w:rsidR="00273541" w:rsidRPr="00A82AAD" w:rsidRDefault="00273541" w:rsidP="00CB69B0">
      <w:pPr>
        <w:spacing w:line="276" w:lineRule="auto"/>
      </w:pPr>
    </w:p>
    <w:p w:rsidR="00273541" w:rsidRPr="00A82AAD" w:rsidRDefault="00273541" w:rsidP="00B664FE">
      <w:pPr>
        <w:spacing w:after="120" w:line="276" w:lineRule="auto"/>
        <w:jc w:val="both"/>
      </w:pPr>
      <w:r w:rsidRPr="00A82AAD">
        <w:t xml:space="preserve">Na podstawie art. 18 ust. 2 </w:t>
      </w:r>
      <w:r w:rsidR="00A82AAD" w:rsidRPr="00A82AAD">
        <w:t>pkt.</w:t>
      </w:r>
      <w:r w:rsidRPr="00A82AAD">
        <w:t xml:space="preserve"> 5 ustawy z dnia 8 marca 1990 r.</w:t>
      </w:r>
      <w:r w:rsidR="00A82AAD">
        <w:t xml:space="preserve"> o samorządzie gminnym </w:t>
      </w:r>
      <w:r w:rsidR="00B40497">
        <w:br/>
      </w:r>
      <w:r w:rsidR="00A82AAD">
        <w:t>(Dz. U. z 2013</w:t>
      </w:r>
      <w:r w:rsidRPr="00A82AAD">
        <w:t xml:space="preserve"> r. </w:t>
      </w:r>
      <w:r w:rsidR="00A82AAD">
        <w:t>poz. 594</w:t>
      </w:r>
      <w:r w:rsidRPr="00A82AAD">
        <w:t xml:space="preserve"> ze zmianami) oraz art. 12 ust</w:t>
      </w:r>
      <w:r w:rsidR="00A82AAD">
        <w:t>.</w:t>
      </w:r>
      <w:r w:rsidRPr="00A82AAD">
        <w:t xml:space="preserve"> 1 ustawy z dnia 27 marca 2003 r. </w:t>
      </w:r>
      <w:r w:rsidR="00B40497">
        <w:br/>
      </w:r>
      <w:r w:rsidRPr="00A82AAD">
        <w:t>o planowaniu i zago</w:t>
      </w:r>
      <w:r w:rsidR="00A82AAD">
        <w:t>spodarowaniu przestrzennym (</w:t>
      </w:r>
      <w:r w:rsidRPr="00A82AAD">
        <w:t>Dz. U. z 2015</w:t>
      </w:r>
      <w:r w:rsidR="00A82AAD">
        <w:t xml:space="preserve"> </w:t>
      </w:r>
      <w:r w:rsidRPr="00A82AAD">
        <w:t>r</w:t>
      </w:r>
      <w:r w:rsidR="00A82AAD">
        <w:t>.</w:t>
      </w:r>
      <w:r w:rsidRPr="00A82AAD">
        <w:t xml:space="preserve">, poz. 199) </w:t>
      </w:r>
      <w:r w:rsidR="00B40497">
        <w:br/>
      </w:r>
      <w:r w:rsidRPr="00A82AAD">
        <w:t>Rada Gminy Ostrów Mazowiecka uchwala, co następuje:</w:t>
      </w:r>
    </w:p>
    <w:p w:rsidR="00273541" w:rsidRPr="00A82AAD" w:rsidRDefault="003A0A1D" w:rsidP="00B664FE">
      <w:pPr>
        <w:spacing w:before="240" w:after="160" w:line="276" w:lineRule="auto"/>
        <w:jc w:val="both"/>
      </w:pPr>
      <w:r>
        <w:t>§ 1.1</w:t>
      </w:r>
      <w:r w:rsidR="00273541" w:rsidRPr="00A82AAD">
        <w:t xml:space="preserve"> Uchwala się </w:t>
      </w:r>
      <w:r w:rsidR="00D90B40">
        <w:t xml:space="preserve">zmianę </w:t>
      </w:r>
      <w:r w:rsidR="00273541" w:rsidRPr="00A82AAD">
        <w:t>Studium uwarunkowań i kierunków zagospodarowania przestrzennego Gminy Ostrów Mazowiecka.</w:t>
      </w:r>
    </w:p>
    <w:p w:rsidR="00273541" w:rsidRPr="00A82AAD" w:rsidRDefault="00273541" w:rsidP="00B664FE">
      <w:pPr>
        <w:spacing w:before="240" w:after="120" w:line="276" w:lineRule="auto"/>
        <w:jc w:val="both"/>
      </w:pPr>
      <w:r w:rsidRPr="00A82AAD">
        <w:t xml:space="preserve">§ </w:t>
      </w:r>
      <w:r w:rsidR="003A0A1D">
        <w:t xml:space="preserve">   </w:t>
      </w:r>
      <w:r w:rsidRPr="00A82AAD">
        <w:t xml:space="preserve">1.2 </w:t>
      </w:r>
      <w:r w:rsidR="003A0A1D">
        <w:t xml:space="preserve">  </w:t>
      </w:r>
      <w:r w:rsidRPr="00A82AAD">
        <w:t>Integralną częścią niniejszej uchwały są:</w:t>
      </w:r>
    </w:p>
    <w:p w:rsidR="00273541" w:rsidRPr="00A82AAD" w:rsidRDefault="00273541" w:rsidP="00B664FE">
      <w:pPr>
        <w:numPr>
          <w:ilvl w:val="0"/>
          <w:numId w:val="1"/>
        </w:numPr>
        <w:tabs>
          <w:tab w:val="clear" w:pos="360"/>
          <w:tab w:val="num" w:pos="851"/>
        </w:tabs>
        <w:spacing w:after="120" w:line="276" w:lineRule="auto"/>
        <w:ind w:left="851"/>
        <w:jc w:val="both"/>
      </w:pPr>
      <w:r w:rsidRPr="00B664FE">
        <w:rPr>
          <w:b/>
        </w:rPr>
        <w:t>tekst studium</w:t>
      </w:r>
      <w:r w:rsidRPr="00A82AAD">
        <w:t xml:space="preserve"> – „Część I  - Uwarunkowania zagospodarowania przestrzennego”, stanowiąca Załącznik Nr 1 do uchwały</w:t>
      </w:r>
    </w:p>
    <w:p w:rsidR="00273541" w:rsidRPr="00A82AAD" w:rsidRDefault="00273541" w:rsidP="00B664FE">
      <w:pPr>
        <w:numPr>
          <w:ilvl w:val="0"/>
          <w:numId w:val="1"/>
        </w:numPr>
        <w:tabs>
          <w:tab w:val="clear" w:pos="360"/>
          <w:tab w:val="num" w:pos="851"/>
        </w:tabs>
        <w:spacing w:after="120" w:line="276" w:lineRule="auto"/>
        <w:ind w:left="851"/>
        <w:jc w:val="both"/>
      </w:pPr>
      <w:r w:rsidRPr="00B664FE">
        <w:rPr>
          <w:b/>
        </w:rPr>
        <w:t>tekst studium</w:t>
      </w:r>
      <w:r w:rsidRPr="00A82AAD">
        <w:t xml:space="preserve"> – „Część II  - Kierunki zagospodarowania przestrzennego”, stanowiąca Załącznik Nr 2 do uchwały</w:t>
      </w:r>
    </w:p>
    <w:p w:rsidR="00273541" w:rsidRPr="00A82AAD" w:rsidRDefault="00273541" w:rsidP="00B664FE">
      <w:pPr>
        <w:numPr>
          <w:ilvl w:val="0"/>
          <w:numId w:val="1"/>
        </w:numPr>
        <w:tabs>
          <w:tab w:val="clear" w:pos="360"/>
          <w:tab w:val="num" w:pos="851"/>
        </w:tabs>
        <w:spacing w:after="120" w:line="276" w:lineRule="auto"/>
        <w:ind w:left="851"/>
        <w:jc w:val="both"/>
      </w:pPr>
      <w:r w:rsidRPr="00B664FE">
        <w:rPr>
          <w:b/>
        </w:rPr>
        <w:t>tekst studium</w:t>
      </w:r>
      <w:r w:rsidRPr="00A82AAD">
        <w:t xml:space="preserve"> – „Część III – Uzasadnienie zawierające objaśnienia rozwiązań </w:t>
      </w:r>
      <w:r w:rsidR="00B664FE">
        <w:br/>
      </w:r>
      <w:r w:rsidRPr="00A82AAD">
        <w:t>i syntezę ustaleń studium”, stanowiąca Załącznik Nr 3 do uchwały</w:t>
      </w:r>
    </w:p>
    <w:p w:rsidR="00273541" w:rsidRPr="00A82AAD" w:rsidRDefault="00273541" w:rsidP="00B664FE">
      <w:pPr>
        <w:numPr>
          <w:ilvl w:val="0"/>
          <w:numId w:val="1"/>
        </w:numPr>
        <w:tabs>
          <w:tab w:val="clear" w:pos="360"/>
          <w:tab w:val="num" w:pos="851"/>
        </w:tabs>
        <w:spacing w:after="120" w:line="276" w:lineRule="auto"/>
        <w:ind w:left="851"/>
        <w:jc w:val="both"/>
      </w:pPr>
      <w:r w:rsidRPr="00B664FE">
        <w:rPr>
          <w:b/>
        </w:rPr>
        <w:t>część graficzna studium</w:t>
      </w:r>
      <w:r w:rsidRPr="00A82AAD">
        <w:t xml:space="preserve"> – „Mapa 1. Uwarunkowania zagospodarowania przestrzennego”, stanowiąca Załącznik Nr 4 do uchwały</w:t>
      </w:r>
    </w:p>
    <w:p w:rsidR="00273541" w:rsidRPr="00A82AAD" w:rsidRDefault="00273541" w:rsidP="00B664FE">
      <w:pPr>
        <w:numPr>
          <w:ilvl w:val="0"/>
          <w:numId w:val="1"/>
        </w:numPr>
        <w:tabs>
          <w:tab w:val="clear" w:pos="360"/>
          <w:tab w:val="num" w:pos="851"/>
        </w:tabs>
        <w:spacing w:after="160" w:line="276" w:lineRule="auto"/>
        <w:ind w:left="851"/>
        <w:jc w:val="both"/>
      </w:pPr>
      <w:r w:rsidRPr="00B664FE">
        <w:rPr>
          <w:b/>
        </w:rPr>
        <w:t>część graficzna studium</w:t>
      </w:r>
      <w:r w:rsidRPr="00A82AAD">
        <w:t xml:space="preserve"> – „Mapa 2. Kierunki zagospodarowania przestrzennego”, stanowiąca Załącznik Nr 5 do uchwały.</w:t>
      </w:r>
    </w:p>
    <w:p w:rsidR="00273541" w:rsidRPr="00A82AAD" w:rsidRDefault="00273541" w:rsidP="00B664FE">
      <w:pPr>
        <w:spacing w:before="240" w:after="120" w:line="276" w:lineRule="auto"/>
        <w:jc w:val="both"/>
      </w:pPr>
      <w:r w:rsidRPr="00A82AAD">
        <w:t xml:space="preserve">§ 2. W granicach opracowania traci moc uchwała nr XIII/138/12 Rady Gminy w </w:t>
      </w:r>
      <w:proofErr w:type="spellStart"/>
      <w:r w:rsidRPr="00A82AAD">
        <w:t>Ostrowi</w:t>
      </w:r>
      <w:proofErr w:type="spellEnd"/>
      <w:r w:rsidRPr="00A82AAD">
        <w:t xml:space="preserve"> Mazowieckiej z dnia 30 marca 2012 r. w sprawie uchwalenia studium uwarunkowań </w:t>
      </w:r>
      <w:r w:rsidR="00B664FE">
        <w:br/>
      </w:r>
      <w:r w:rsidRPr="00A82AAD">
        <w:t>i kierunków zagospodarowania przestrzennego Gminy Ostrów Mazowiecka.</w:t>
      </w:r>
    </w:p>
    <w:p w:rsidR="00273541" w:rsidRPr="00A82AAD" w:rsidRDefault="00273541" w:rsidP="00B664FE">
      <w:pPr>
        <w:spacing w:before="240" w:after="120" w:line="276" w:lineRule="auto"/>
        <w:jc w:val="both"/>
      </w:pPr>
      <w:r w:rsidRPr="00A82AAD">
        <w:t>§ 3. Wykonanie uchwały powierza się Wójtowi.</w:t>
      </w:r>
    </w:p>
    <w:p w:rsidR="00273541" w:rsidRDefault="00273541" w:rsidP="00B664FE">
      <w:pPr>
        <w:spacing w:before="240" w:after="120" w:line="276" w:lineRule="auto"/>
        <w:jc w:val="both"/>
      </w:pPr>
      <w:r w:rsidRPr="00A82AAD">
        <w:t>§ 4. Uchwała wchodzi w życie z dniem podjęcia.</w:t>
      </w:r>
    </w:p>
    <w:p w:rsidR="00CB69B0" w:rsidRDefault="00CB69B0" w:rsidP="00CB69B0">
      <w:pPr>
        <w:spacing w:line="276" w:lineRule="auto"/>
        <w:jc w:val="both"/>
      </w:pPr>
    </w:p>
    <w:p w:rsidR="00CB69B0" w:rsidRPr="00A82AAD" w:rsidRDefault="00CB69B0" w:rsidP="00CB69B0">
      <w:pPr>
        <w:spacing w:line="276" w:lineRule="auto"/>
        <w:jc w:val="both"/>
      </w:pPr>
    </w:p>
    <w:p w:rsidR="00273541" w:rsidRPr="00A82AAD" w:rsidRDefault="00273541" w:rsidP="00273541">
      <w:pPr>
        <w:jc w:val="both"/>
      </w:pPr>
    </w:p>
    <w:p w:rsidR="00CB69B0" w:rsidRDefault="00CB69B0" w:rsidP="00CB69B0">
      <w:pPr>
        <w:ind w:left="4956" w:firstLine="708"/>
        <w:jc w:val="center"/>
        <w:rPr>
          <w:b/>
          <w:sz w:val="28"/>
        </w:rPr>
      </w:pPr>
      <w:r>
        <w:rPr>
          <w:b/>
          <w:sz w:val="28"/>
        </w:rPr>
        <w:t>PRZEWODNICZĄCY</w:t>
      </w:r>
    </w:p>
    <w:p w:rsidR="00CB69B0" w:rsidRDefault="00CB69B0" w:rsidP="00CB69B0">
      <w:pPr>
        <w:ind w:left="5664"/>
        <w:jc w:val="center"/>
        <w:rPr>
          <w:b/>
          <w:sz w:val="28"/>
        </w:rPr>
      </w:pPr>
      <w:r>
        <w:rPr>
          <w:b/>
          <w:sz w:val="28"/>
        </w:rPr>
        <w:t>RADY GMINY</w:t>
      </w:r>
    </w:p>
    <w:p w:rsidR="00CB69B0" w:rsidRDefault="00CB69B0" w:rsidP="00CB69B0">
      <w:pPr>
        <w:jc w:val="center"/>
        <w:rPr>
          <w:b/>
          <w:sz w:val="28"/>
        </w:rPr>
      </w:pPr>
    </w:p>
    <w:p w:rsidR="00CB69B0" w:rsidRDefault="00CB69B0" w:rsidP="00CB69B0">
      <w:pPr>
        <w:jc w:val="center"/>
        <w:rPr>
          <w:b/>
          <w:sz w:val="28"/>
        </w:rPr>
      </w:pPr>
    </w:p>
    <w:p w:rsidR="00CB69B0" w:rsidRDefault="00CB69B0" w:rsidP="00CB69B0">
      <w:pPr>
        <w:pStyle w:val="Nagwek1"/>
        <w:rPr>
          <w:sz w:val="28"/>
          <w:szCs w:val="28"/>
        </w:rPr>
      </w:pPr>
      <w:r>
        <w:rPr>
          <w:sz w:val="28"/>
          <w:szCs w:val="28"/>
        </w:rPr>
        <w:t xml:space="preserve">mgr Sylwester Rozumek </w:t>
      </w:r>
    </w:p>
    <w:p w:rsidR="00B446AF" w:rsidRPr="00A82AAD" w:rsidRDefault="00B446AF"/>
    <w:sectPr w:rsidR="00B446AF" w:rsidRPr="00A82AAD" w:rsidSect="00F16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273541"/>
    <w:rsid w:val="00186B21"/>
    <w:rsid w:val="002459F7"/>
    <w:rsid w:val="00273541"/>
    <w:rsid w:val="003A0A1D"/>
    <w:rsid w:val="007702D4"/>
    <w:rsid w:val="00A82AAD"/>
    <w:rsid w:val="00AA29B1"/>
    <w:rsid w:val="00B40497"/>
    <w:rsid w:val="00B446AF"/>
    <w:rsid w:val="00B664FE"/>
    <w:rsid w:val="00CB69B0"/>
    <w:rsid w:val="00D90B40"/>
    <w:rsid w:val="00F16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5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B69B0"/>
    <w:pPr>
      <w:keepNext/>
      <w:suppressAutoHyphens w:val="0"/>
      <w:ind w:left="4956" w:firstLine="708"/>
      <w:jc w:val="center"/>
      <w:outlineLvl w:val="0"/>
    </w:pPr>
    <w:rPr>
      <w:b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73541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27354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CB69B0"/>
    <w:rPr>
      <w:rFonts w:ascii="Times New Roman" w:eastAsia="Times New Roman" w:hAnsi="Times New Roman" w:cs="Times New Roman"/>
      <w:b/>
      <w:i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2015-05-15T06:57:00Z</cp:lastPrinted>
  <dcterms:created xsi:type="dcterms:W3CDTF">2015-05-13T05:50:00Z</dcterms:created>
  <dcterms:modified xsi:type="dcterms:W3CDTF">2015-05-15T06:58:00Z</dcterms:modified>
</cp:coreProperties>
</file>