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21C6277B" w14:textId="77777777" w:rsidR="003A0762" w:rsidRPr="003A0762" w:rsidRDefault="003A0762" w:rsidP="003A0762">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p>
    <w:p w14:paraId="006E65CC" w14:textId="1A21D2FC" w:rsidR="003A0762" w:rsidRPr="003A0762" w:rsidRDefault="003A0762" w:rsidP="003A0762">
      <w:pPr>
        <w:widowControl w:val="0"/>
        <w:spacing w:after="0" w:line="240" w:lineRule="auto"/>
        <w:jc w:val="both"/>
        <w:outlineLvl w:val="0"/>
        <w:rPr>
          <w:rFonts w:ascii="Cambria" w:eastAsia="Times New Roman" w:hAnsi="Cambria" w:cs="Arial"/>
          <w:b/>
          <w:bCs/>
          <w:sz w:val="18"/>
          <w:szCs w:val="18"/>
          <w:lang w:eastAsia="pl-PL"/>
        </w:rPr>
      </w:pPr>
      <w:r w:rsidRPr="003A0762">
        <w:rPr>
          <w:rFonts w:ascii="Cambria" w:eastAsia="Times New Roman" w:hAnsi="Cambria" w:cs="Arial"/>
          <w:b/>
          <w:bCs/>
          <w:sz w:val="18"/>
          <w:szCs w:val="18"/>
          <w:lang w:eastAsia="pl-PL"/>
        </w:rPr>
        <w:t>P</w:t>
      </w:r>
      <w:r>
        <w:rPr>
          <w:rFonts w:ascii="Cambria" w:eastAsia="Times New Roman" w:hAnsi="Cambria" w:cs="Arial"/>
          <w:b/>
          <w:bCs/>
          <w:sz w:val="18"/>
          <w:szCs w:val="18"/>
          <w:lang w:eastAsia="pl-PL"/>
        </w:rPr>
        <w:t>RZEBUDOWA DRÓG WEWNĘTRZNYCH W GIEBUŁTOWIE</w:t>
      </w:r>
      <w:r w:rsidRPr="003A0762">
        <w:rPr>
          <w:rFonts w:ascii="Cambria" w:eastAsia="Times New Roman" w:hAnsi="Cambria" w:cs="Arial"/>
          <w:b/>
          <w:bCs/>
          <w:sz w:val="18"/>
          <w:szCs w:val="18"/>
          <w:lang w:eastAsia="pl-PL"/>
        </w:rPr>
        <w:t>.</w:t>
      </w:r>
    </w:p>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BAF285"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73F6ADA8"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597101F6"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34F71906"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0687C12B"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210A34C3"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headerReference w:type="even" r:id="rId7"/>
      <w:headerReference w:type="default" r:id="rId8"/>
      <w:footerReference w:type="even" r:id="rId9"/>
      <w:footerReference w:type="default" r:id="rId10"/>
      <w:headerReference w:type="first" r:id="rId11"/>
      <w:footerReference w:type="first" r:id="rId12"/>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74FE" w14:textId="77777777" w:rsidR="009E791F" w:rsidRDefault="009E791F" w:rsidP="00D17592">
      <w:pPr>
        <w:spacing w:after="0" w:line="240" w:lineRule="auto"/>
      </w:pPr>
      <w:r>
        <w:separator/>
      </w:r>
    </w:p>
  </w:endnote>
  <w:endnote w:type="continuationSeparator" w:id="0">
    <w:p w14:paraId="50E818D6" w14:textId="77777777" w:rsidR="009E791F" w:rsidRDefault="009E791F"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AFCB" w14:textId="77777777" w:rsidR="009E791F" w:rsidRDefault="009E791F" w:rsidP="00D17592">
      <w:pPr>
        <w:spacing w:after="0" w:line="240" w:lineRule="auto"/>
      </w:pPr>
      <w:r>
        <w:separator/>
      </w:r>
    </w:p>
  </w:footnote>
  <w:footnote w:type="continuationSeparator" w:id="0">
    <w:p w14:paraId="3AE28418" w14:textId="77777777" w:rsidR="009E791F" w:rsidRDefault="009E791F"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D780" w14:textId="77777777" w:rsidR="003A0762" w:rsidRDefault="003A07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7C62" w14:textId="77777777" w:rsidR="003A0762" w:rsidRDefault="003A076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7E3B1B4A"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10</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3A0762"/>
    <w:rsid w:val="00451777"/>
    <w:rsid w:val="005C3E55"/>
    <w:rsid w:val="0082251E"/>
    <w:rsid w:val="008C4E87"/>
    <w:rsid w:val="00901695"/>
    <w:rsid w:val="0096376C"/>
    <w:rsid w:val="009E791F"/>
    <w:rsid w:val="00A23E27"/>
    <w:rsid w:val="00A47920"/>
    <w:rsid w:val="00A97110"/>
    <w:rsid w:val="00BF5EC0"/>
    <w:rsid w:val="00D17592"/>
    <w:rsid w:val="00DB117F"/>
    <w:rsid w:val="00E1587A"/>
    <w:rsid w:val="00E44625"/>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2154</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3</cp:revision>
  <cp:lastPrinted>2021-07-28T12:02:00Z</cp:lastPrinted>
  <dcterms:created xsi:type="dcterms:W3CDTF">2021-07-28T06:50:00Z</dcterms:created>
  <dcterms:modified xsi:type="dcterms:W3CDTF">2021-07-28T12:04:00Z</dcterms:modified>
</cp:coreProperties>
</file>