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DEC" w:rsidRPr="00C97E69" w:rsidRDefault="00C70DEC" w:rsidP="00C70DEC">
      <w:pPr>
        <w:widowControl w:val="0"/>
        <w:spacing w:after="0" w:line="240" w:lineRule="auto"/>
        <w:outlineLvl w:val="0"/>
        <w:rPr>
          <w:rFonts w:ascii="Cambria" w:hAnsi="Cambria"/>
          <w:b/>
          <w:lang w:eastAsia="ar-SA"/>
        </w:rPr>
      </w:pPr>
      <w:bookmarkStart w:id="0" w:name="_Toc51849317"/>
      <w:r w:rsidRPr="00C97E69">
        <w:rPr>
          <w:rFonts w:ascii="Cambria" w:hAnsi="Cambria"/>
          <w:b/>
          <w:lang w:eastAsia="ar-SA"/>
        </w:rPr>
        <w:t>Załącznik nr 2 do SIWZ: Formularz ofertowy</w:t>
      </w:r>
      <w:bookmarkEnd w:id="0"/>
    </w:p>
    <w:p w:rsidR="00C70DEC" w:rsidRPr="00C97E69" w:rsidRDefault="00C70DEC" w:rsidP="00C70DEC">
      <w:pPr>
        <w:widowControl w:val="0"/>
        <w:spacing w:before="1080" w:after="0" w:line="240" w:lineRule="auto"/>
        <w:ind w:right="5103"/>
        <w:jc w:val="center"/>
        <w:rPr>
          <w:rFonts w:ascii="Cambria" w:hAnsi="Cambria"/>
        </w:rPr>
      </w:pPr>
      <w:r w:rsidRPr="00C97E69">
        <w:rPr>
          <w:rFonts w:ascii="Cambria" w:hAnsi="Cambria"/>
        </w:rPr>
        <w:t>………………………….……………….……………………….....</w:t>
      </w:r>
    </w:p>
    <w:p w:rsidR="00C70DEC" w:rsidRPr="00C97E69" w:rsidRDefault="00C70DEC" w:rsidP="00C70DEC">
      <w:pPr>
        <w:widowControl w:val="0"/>
        <w:spacing w:after="0" w:line="240" w:lineRule="auto"/>
        <w:ind w:right="5103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>(pieczęć firmowa wykonawcy)</w:t>
      </w:r>
    </w:p>
    <w:p w:rsidR="00C70DEC" w:rsidRPr="00C97E69" w:rsidRDefault="00C70DEC" w:rsidP="00C70DEC">
      <w:pPr>
        <w:widowControl w:val="0"/>
        <w:spacing w:before="360" w:after="120" w:line="240" w:lineRule="auto"/>
        <w:jc w:val="center"/>
        <w:rPr>
          <w:rFonts w:ascii="Cambria" w:hAnsi="Cambria"/>
          <w:b/>
        </w:rPr>
      </w:pPr>
      <w:r w:rsidRPr="00C97E69">
        <w:rPr>
          <w:rFonts w:ascii="Cambria" w:hAnsi="Cambria"/>
          <w:b/>
        </w:rPr>
        <w:t>FORMULARZ OFERTA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8"/>
        </w:numPr>
        <w:spacing w:before="240" w:after="12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C97E69">
        <w:rPr>
          <w:rFonts w:ascii="Cambria" w:hAnsi="Cambria"/>
          <w:b/>
        </w:rPr>
        <w:t xml:space="preserve">Dane dotyczące wykonawcy 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  <w:color w:val="000000"/>
          <w:spacing w:val="-2"/>
        </w:rPr>
      </w:pPr>
      <w:r w:rsidRPr="00C97E69">
        <w:rPr>
          <w:rFonts w:ascii="Cambria" w:hAnsi="Cambria"/>
          <w:b/>
          <w:spacing w:val="-2"/>
        </w:rPr>
        <w:t>Firma wykonawcy</w:t>
      </w:r>
      <w:r w:rsidRPr="00C97E69">
        <w:rPr>
          <w:rFonts w:ascii="Cambria" w:hAnsi="Cambria"/>
          <w:spacing w:val="-2"/>
        </w:rPr>
        <w:t xml:space="preserve"> </w:t>
      </w:r>
      <w:r w:rsidRPr="00C97E69">
        <w:rPr>
          <w:rFonts w:ascii="Cambria" w:hAnsi="Cambria"/>
          <w:i/>
          <w:spacing w:val="-2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tbl>
      <w:tblPr>
        <w:tblW w:w="932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Firma (nazwa)*: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Adres: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Telefon/faks: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NIP: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REGON: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70DEC" w:rsidRPr="00C97E69" w:rsidRDefault="00C70DEC" w:rsidP="00C70DEC">
      <w:pPr>
        <w:widowControl w:val="0"/>
        <w:spacing w:before="120" w:after="120" w:line="240" w:lineRule="auto"/>
        <w:ind w:left="426"/>
        <w:jc w:val="both"/>
        <w:rPr>
          <w:rFonts w:ascii="Cambria" w:hAnsi="Cambria"/>
          <w:i/>
          <w:color w:val="000000"/>
          <w:sz w:val="20"/>
        </w:rPr>
      </w:pPr>
      <w:r w:rsidRPr="00C97E69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426" w:hanging="426"/>
        <w:contextualSpacing w:val="0"/>
        <w:jc w:val="both"/>
        <w:rPr>
          <w:rFonts w:ascii="Cambria" w:hAnsi="Cambria"/>
          <w:color w:val="000000"/>
          <w:spacing w:val="-4"/>
        </w:rPr>
      </w:pPr>
      <w:r w:rsidRPr="00C97E69">
        <w:rPr>
          <w:rFonts w:ascii="Cambria" w:hAnsi="Cambria"/>
          <w:b/>
          <w:spacing w:val="-4"/>
        </w:rPr>
        <w:t>Jednostka wykonawcy, która będzie brała udział w realizacji zamówienia</w:t>
      </w:r>
      <w:r w:rsidRPr="00C97E69">
        <w:rPr>
          <w:rFonts w:ascii="Cambria" w:hAnsi="Cambria"/>
          <w:spacing w:val="-4"/>
        </w:rPr>
        <w:t xml:space="preserve"> </w:t>
      </w:r>
      <w:r w:rsidRPr="00C97E69">
        <w:rPr>
          <w:rFonts w:ascii="Cambria" w:hAnsi="Cambria"/>
          <w:i/>
          <w:spacing w:val="-4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tbl>
      <w:tblPr>
        <w:tblW w:w="932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70DEC" w:rsidRPr="00C97E69" w:rsidRDefault="00C70DEC" w:rsidP="00C70DEC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Cambria" w:hAnsi="Cambria"/>
          <w:color w:val="000000"/>
        </w:rPr>
      </w:pPr>
      <w:r w:rsidRPr="00C97E69">
        <w:rPr>
          <w:rFonts w:ascii="Cambria" w:hAnsi="Cambria"/>
          <w:b/>
          <w:color w:val="000000"/>
        </w:rPr>
        <w:t>Osoba uprawniona przez wykonawcę do podpisania i złożenia niniejszej oferty</w:t>
      </w:r>
      <w:r w:rsidRPr="00C97E69">
        <w:rPr>
          <w:rFonts w:ascii="Cambria" w:hAnsi="Cambria"/>
          <w:color w:val="000000"/>
        </w:rPr>
        <w:t xml:space="preserve"> </w:t>
      </w:r>
      <w:r w:rsidRPr="00C97E69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1842"/>
        <w:gridCol w:w="7478"/>
      </w:tblGrid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Imię i nazwisko: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Stanowisko: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Telefon/faks: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C70DEC" w:rsidRPr="00C97E69" w:rsidTr="000F26DC">
        <w:trPr>
          <w:trHeight w:val="624"/>
        </w:trPr>
        <w:tc>
          <w:tcPr>
            <w:tcW w:w="184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</w:rPr>
              <w:t>e-mail:</w:t>
            </w:r>
          </w:p>
        </w:tc>
        <w:tc>
          <w:tcPr>
            <w:tcW w:w="7478" w:type="dxa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C97E69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70DEC" w:rsidRPr="00C97E69" w:rsidRDefault="00C70DEC" w:rsidP="00C70DEC">
      <w:pPr>
        <w:pStyle w:val="Akapitzlist1"/>
        <w:widowControl w:val="0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  <w:sectPr w:rsidR="00C70DEC" w:rsidRPr="00C97E69" w:rsidSect="00C97E69">
          <w:pgSz w:w="11906" w:h="16838" w:code="9"/>
          <w:pgMar w:top="1247" w:right="1134" w:bottom="1134" w:left="1134" w:header="567" w:footer="567" w:gutter="0"/>
          <w:pgBorders w:offsetFrom="page">
            <w:top w:val="single" w:sz="12" w:space="14" w:color="8496B0" w:themeColor="text2" w:themeTint="99"/>
            <w:left w:val="single" w:sz="12" w:space="14" w:color="8496B0" w:themeColor="text2" w:themeTint="99"/>
            <w:bottom w:val="single" w:sz="12" w:space="14" w:color="8496B0" w:themeColor="text2" w:themeTint="99"/>
            <w:right w:val="single" w:sz="12" w:space="14" w:color="8496B0" w:themeColor="text2" w:themeTint="99"/>
          </w:pgBorders>
          <w:cols w:space="708"/>
          <w:docGrid w:linePitch="360"/>
        </w:sectPr>
      </w:pPr>
    </w:p>
    <w:p w:rsidR="00C70DEC" w:rsidRPr="00C97E69" w:rsidRDefault="00C70DEC" w:rsidP="00C70DEC">
      <w:pPr>
        <w:pStyle w:val="Akapitzlist1"/>
        <w:widowControl w:val="0"/>
        <w:numPr>
          <w:ilvl w:val="0"/>
          <w:numId w:val="8"/>
        </w:numPr>
        <w:tabs>
          <w:tab w:val="left" w:pos="567"/>
        </w:tabs>
        <w:spacing w:after="12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C97E69">
        <w:rPr>
          <w:rFonts w:ascii="Cambria" w:hAnsi="Cambria"/>
          <w:b/>
        </w:rPr>
        <w:lastRenderedPageBreak/>
        <w:t>Dane dotyczące zamawiającego:</w:t>
      </w:r>
    </w:p>
    <w:p w:rsidR="00C70DEC" w:rsidRPr="00C97E69" w:rsidRDefault="00C70DEC" w:rsidP="00C70DEC">
      <w:pPr>
        <w:widowControl w:val="0"/>
        <w:tabs>
          <w:tab w:val="left" w:pos="426"/>
        </w:tabs>
        <w:spacing w:before="60" w:after="0" w:line="240" w:lineRule="auto"/>
        <w:ind w:left="426"/>
        <w:jc w:val="both"/>
        <w:rPr>
          <w:rFonts w:ascii="Cambria" w:eastAsia="Calibri" w:hAnsi="Cambria"/>
          <w:b/>
          <w:spacing w:val="-2"/>
        </w:rPr>
      </w:pPr>
      <w:r>
        <w:rPr>
          <w:rFonts w:ascii="Cambria" w:eastAsia="Calibri" w:hAnsi="Cambria"/>
          <w:b/>
          <w:spacing w:val="-2"/>
        </w:rPr>
        <w:t>Gmina Mirsk</w:t>
      </w:r>
      <w:r w:rsidRPr="00C97E69">
        <w:rPr>
          <w:rFonts w:ascii="Cambria" w:eastAsia="Calibri" w:hAnsi="Cambria"/>
          <w:b/>
          <w:spacing w:val="-2"/>
        </w:rPr>
        <w:t xml:space="preserve"> </w:t>
      </w:r>
    </w:p>
    <w:p w:rsidR="00C70DEC" w:rsidRPr="00C97E69" w:rsidRDefault="00C70DEC" w:rsidP="00C70DEC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Cambria" w:eastAsia="Calibri" w:hAnsi="Cambria"/>
          <w:b/>
          <w:spacing w:val="-2"/>
        </w:rPr>
      </w:pPr>
      <w:r w:rsidRPr="00C97E69">
        <w:rPr>
          <w:rFonts w:ascii="Cambria" w:eastAsia="Calibri" w:hAnsi="Cambria"/>
          <w:b/>
          <w:spacing w:val="-2"/>
        </w:rPr>
        <w:t xml:space="preserve">Plac </w:t>
      </w:r>
      <w:r>
        <w:rPr>
          <w:rFonts w:ascii="Cambria" w:eastAsia="Calibri" w:hAnsi="Cambria"/>
          <w:b/>
          <w:spacing w:val="-2"/>
        </w:rPr>
        <w:t>Wolności 39</w:t>
      </w:r>
      <w:r w:rsidRPr="00C97E69">
        <w:rPr>
          <w:rFonts w:ascii="Cambria" w:eastAsia="Calibri" w:hAnsi="Cambria"/>
          <w:b/>
          <w:spacing w:val="-2"/>
        </w:rPr>
        <w:t xml:space="preserve"> </w:t>
      </w:r>
    </w:p>
    <w:p w:rsidR="00C70DEC" w:rsidRPr="00C97E69" w:rsidRDefault="00C70DEC" w:rsidP="00C70DEC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Cambria" w:eastAsia="Calibri" w:hAnsi="Cambria"/>
          <w:b/>
          <w:spacing w:val="-2"/>
        </w:rPr>
      </w:pPr>
      <w:r w:rsidRPr="00C97E69">
        <w:rPr>
          <w:rFonts w:ascii="Cambria" w:eastAsia="Calibri" w:hAnsi="Cambria"/>
          <w:b/>
          <w:spacing w:val="-2"/>
        </w:rPr>
        <w:t>5</w:t>
      </w:r>
      <w:r>
        <w:rPr>
          <w:rFonts w:ascii="Cambria" w:eastAsia="Calibri" w:hAnsi="Cambria"/>
          <w:b/>
          <w:spacing w:val="-2"/>
        </w:rPr>
        <w:t>9-630 Mirsk</w:t>
      </w:r>
    </w:p>
    <w:p w:rsidR="00C70DEC" w:rsidRPr="002B193F" w:rsidRDefault="00C70DEC" w:rsidP="00C70DEC">
      <w:pPr>
        <w:widowControl w:val="0"/>
        <w:tabs>
          <w:tab w:val="left" w:pos="426"/>
        </w:tabs>
        <w:spacing w:before="60" w:after="0" w:line="240" w:lineRule="auto"/>
        <w:ind w:left="426"/>
        <w:jc w:val="both"/>
        <w:rPr>
          <w:rFonts w:ascii="Cambria" w:eastAsia="Calibri" w:hAnsi="Cambria"/>
          <w:bCs/>
          <w:spacing w:val="-2"/>
        </w:rPr>
      </w:pPr>
      <w:r w:rsidRPr="002B193F">
        <w:rPr>
          <w:rFonts w:ascii="Cambria" w:eastAsia="Calibri" w:hAnsi="Cambria"/>
          <w:bCs/>
          <w:spacing w:val="-2"/>
        </w:rPr>
        <w:t>NIP:  616-10-08-487</w:t>
      </w:r>
    </w:p>
    <w:p w:rsidR="00C70DEC" w:rsidRPr="00C97E69" w:rsidRDefault="00C70DEC" w:rsidP="00C70DEC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hAnsi="Cambria"/>
        </w:rPr>
      </w:pPr>
      <w:r w:rsidRPr="002B193F">
        <w:rPr>
          <w:rFonts w:ascii="Cambria" w:eastAsia="Calibri" w:hAnsi="Cambria"/>
          <w:bCs/>
          <w:spacing w:val="-2"/>
        </w:rPr>
        <w:t>REGON:  230821693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mbria" w:hAnsi="Cambria"/>
          <w:spacing w:val="-6"/>
        </w:rPr>
      </w:pPr>
      <w:r w:rsidRPr="00C97E69">
        <w:rPr>
          <w:rFonts w:ascii="Cambria" w:hAnsi="Cambria"/>
          <w:spacing w:val="-6"/>
        </w:rPr>
        <w:t>Składając ofertę w postępowaniu o zamówienie publiczne, prowadzonym w trybie przetargu nieogra</w:t>
      </w:r>
      <w:r w:rsidRPr="00C97E69">
        <w:rPr>
          <w:rFonts w:ascii="Cambria" w:hAnsi="Cambria"/>
          <w:spacing w:val="-6"/>
        </w:rPr>
        <w:softHyphen/>
        <w:t>niczo</w:t>
      </w:r>
      <w:r w:rsidRPr="00C97E69">
        <w:rPr>
          <w:rFonts w:ascii="Cambria" w:hAnsi="Cambria"/>
          <w:spacing w:val="-6"/>
        </w:rPr>
        <w:softHyphen/>
        <w:t xml:space="preserve">nego na </w:t>
      </w:r>
      <w:r w:rsidRPr="00C97E69">
        <w:rPr>
          <w:rFonts w:ascii="Cambria" w:hAnsi="Cambria"/>
          <w:b/>
          <w:spacing w:val="-6"/>
        </w:rPr>
        <w:t xml:space="preserve">,,Ubezpieczenie majątku i innych interesów Gminy </w:t>
      </w:r>
      <w:r>
        <w:rPr>
          <w:rFonts w:ascii="Cambria" w:hAnsi="Cambria"/>
          <w:b/>
          <w:spacing w:val="-6"/>
        </w:rPr>
        <w:t>Mirsk</w:t>
      </w:r>
      <w:r w:rsidRPr="00C97E69">
        <w:rPr>
          <w:rFonts w:ascii="Cambria" w:hAnsi="Cambria"/>
          <w:b/>
          <w:spacing w:val="-6"/>
        </w:rPr>
        <w:t>”</w:t>
      </w:r>
      <w:r w:rsidRPr="00C97E69">
        <w:rPr>
          <w:rFonts w:ascii="Cambria" w:hAnsi="Cambria"/>
          <w:spacing w:val="-6"/>
        </w:rPr>
        <w:t xml:space="preserve">, </w:t>
      </w:r>
      <w:r w:rsidRPr="00C97E69">
        <w:rPr>
          <w:rFonts w:ascii="Cambria" w:hAnsi="Cambria"/>
          <w:bCs/>
          <w:spacing w:val="-6"/>
        </w:rPr>
        <w:t>oferujemy wykonanie zamówienia, zgodnie z wymogami Specyfikacji Istotnych Warunków Zamówienia za cenę: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outlineLvl w:val="1"/>
        <w:rPr>
          <w:rFonts w:ascii="Cambria" w:hAnsi="Cambria"/>
          <w:b/>
          <w:spacing w:val="-2"/>
        </w:rPr>
      </w:pPr>
      <w:r w:rsidRPr="00C97E69">
        <w:rPr>
          <w:rFonts w:ascii="Cambria" w:hAnsi="Cambria"/>
          <w:b/>
          <w:spacing w:val="-2"/>
        </w:rPr>
        <w:t xml:space="preserve">Część I zamówienia - „Ubezpieczenie majątku i odpowiedzialności cywilnej Gminy </w:t>
      </w:r>
      <w:r>
        <w:rPr>
          <w:rFonts w:ascii="Cambria" w:hAnsi="Cambria"/>
          <w:b/>
          <w:spacing w:val="-2"/>
        </w:rPr>
        <w:t>Mirsk</w:t>
      </w:r>
      <w:r w:rsidRPr="00C97E69">
        <w:rPr>
          <w:rFonts w:ascii="Cambria" w:hAnsi="Cambria"/>
          <w:b/>
          <w:spacing w:val="-2"/>
        </w:rPr>
        <w:t>”</w:t>
      </w:r>
    </w:p>
    <w:p w:rsidR="00C70DEC" w:rsidRPr="00C97E69" w:rsidRDefault="00C70DEC" w:rsidP="00C70DEC">
      <w:pPr>
        <w:widowControl w:val="0"/>
        <w:spacing w:before="120" w:after="0" w:line="240" w:lineRule="auto"/>
        <w:jc w:val="center"/>
        <w:rPr>
          <w:rFonts w:ascii="Cambria" w:hAnsi="Cambria"/>
          <w:b/>
          <w:bCs/>
        </w:rPr>
      </w:pPr>
      <w:r w:rsidRPr="00C97E69">
        <w:rPr>
          <w:rFonts w:ascii="Cambria" w:hAnsi="Cambria"/>
          <w:b/>
          <w:bCs/>
        </w:rPr>
        <w:t>.................................................................................................................................................. złotych</w:t>
      </w:r>
    </w:p>
    <w:p w:rsidR="00C70DEC" w:rsidRPr="00C97E69" w:rsidRDefault="00C70DEC" w:rsidP="00C70DEC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16"/>
          <w:szCs w:val="18"/>
        </w:rPr>
      </w:pPr>
      <w:r w:rsidRPr="00C97E69">
        <w:rPr>
          <w:rFonts w:ascii="Cambria" w:hAnsi="Cambria"/>
          <w:color w:val="000000"/>
          <w:sz w:val="16"/>
          <w:szCs w:val="18"/>
        </w:rPr>
        <w:t xml:space="preserve">/ usługa zwolniona z podatku VAT zgodnie z art. 43 ust. 1 pkt 37 ustawy z dnia 11 marca 2004 r. </w:t>
      </w:r>
    </w:p>
    <w:p w:rsidR="00C70DEC" w:rsidRPr="00C97E69" w:rsidRDefault="00C70DEC" w:rsidP="00C70DEC">
      <w:pPr>
        <w:widowControl w:val="0"/>
        <w:spacing w:after="0" w:line="240" w:lineRule="auto"/>
        <w:ind w:left="426"/>
        <w:jc w:val="center"/>
        <w:rPr>
          <w:rFonts w:ascii="Cambria" w:hAnsi="Cambria"/>
          <w:color w:val="000000"/>
          <w:sz w:val="16"/>
          <w:szCs w:val="18"/>
        </w:rPr>
      </w:pPr>
      <w:r w:rsidRPr="00C97E69">
        <w:rPr>
          <w:rFonts w:ascii="Cambria" w:hAnsi="Cambria"/>
          <w:color w:val="000000"/>
          <w:sz w:val="16"/>
          <w:szCs w:val="18"/>
        </w:rPr>
        <w:t>o podatku od towarów i usług (</w:t>
      </w:r>
      <w:r w:rsidRPr="00C97E69">
        <w:rPr>
          <w:rFonts w:ascii="Cambria" w:hAnsi="Cambria"/>
          <w:bCs/>
          <w:color w:val="000000"/>
          <w:sz w:val="16"/>
          <w:szCs w:val="18"/>
        </w:rPr>
        <w:t>tekst jednolity Dz.U. z 2020 r., poz. 106 z późn. zm.</w:t>
      </w:r>
      <w:r w:rsidRPr="00C97E69">
        <w:rPr>
          <w:rFonts w:ascii="Cambria" w:hAnsi="Cambria"/>
          <w:color w:val="000000"/>
          <w:sz w:val="16"/>
          <w:szCs w:val="18"/>
        </w:rPr>
        <w:t>)/</w:t>
      </w:r>
    </w:p>
    <w:p w:rsidR="00C70DEC" w:rsidRPr="00C97E69" w:rsidRDefault="00C70DEC" w:rsidP="00C70DEC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C97E69">
        <w:rPr>
          <w:rFonts w:ascii="Cambria" w:hAnsi="Cambria"/>
          <w:color w:val="000000"/>
        </w:rPr>
        <w:t>wynikającą z wypełnionego formularza cenowego, zawartego poniżej.</w:t>
      </w: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C97E69">
        <w:rPr>
          <w:rFonts w:ascii="Cambria" w:hAnsi="Cambria"/>
        </w:rPr>
        <w:t xml:space="preserve">Termin wykonania zamówienia: </w:t>
      </w:r>
      <w:r w:rsidRPr="00C97E69">
        <w:rPr>
          <w:rFonts w:ascii="Cambria" w:hAnsi="Cambria"/>
          <w:b/>
        </w:rPr>
        <w:t>36 miesięcy, od dnia 01.01.2021 r. do dnia 31.12.2023 r.</w:t>
      </w:r>
      <w:r w:rsidRPr="00C97E69">
        <w:rPr>
          <w:rFonts w:ascii="Cambria" w:hAnsi="Cambria"/>
          <w:b/>
          <w:i/>
        </w:rPr>
        <w:t xml:space="preserve"> </w:t>
      </w:r>
    </w:p>
    <w:p w:rsidR="00C70DEC" w:rsidRPr="00C97E69" w:rsidRDefault="00C70DEC" w:rsidP="00C70DEC">
      <w:pPr>
        <w:widowControl w:val="0"/>
        <w:spacing w:after="60" w:line="240" w:lineRule="auto"/>
        <w:jc w:val="both"/>
        <w:rPr>
          <w:rFonts w:ascii="Cambria" w:hAnsi="Cambria"/>
        </w:rPr>
      </w:pPr>
      <w:r w:rsidRPr="00C97E69">
        <w:rPr>
          <w:rFonts w:ascii="Cambria" w:hAnsi="Cambria"/>
        </w:rPr>
        <w:t xml:space="preserve">Termin związania ofertą i warunki płatności: </w:t>
      </w:r>
      <w:r w:rsidRPr="00C97E69">
        <w:rPr>
          <w:rFonts w:ascii="Cambria" w:hAnsi="Cambria"/>
          <w:b/>
        </w:rPr>
        <w:t>zgodne z postanowieniami specyfikacji istotnych warunków zamówienia</w:t>
      </w:r>
      <w:r w:rsidRPr="00C97E69">
        <w:rPr>
          <w:rFonts w:ascii="Cambria" w:hAnsi="Cambria"/>
        </w:rPr>
        <w:t>.</w:t>
      </w:r>
    </w:p>
    <w:p w:rsidR="00C70DEC" w:rsidRPr="00C97E69" w:rsidRDefault="00C70DEC" w:rsidP="00C70DEC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C97E69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C97E69">
        <w:rPr>
          <w:rFonts w:ascii="Cambria" w:hAnsi="Cambria"/>
          <w:b/>
          <w:i/>
          <w:u w:val="single"/>
        </w:rPr>
        <w:t>postawić kreskę</w:t>
      </w:r>
      <w:r w:rsidRPr="00C97E69">
        <w:rPr>
          <w:rFonts w:ascii="Cambria" w:hAnsi="Cambria"/>
          <w:b/>
          <w:i/>
        </w:rPr>
        <w:t xml:space="preserve"> lub wprowadzić zapis: </w:t>
      </w:r>
      <w:r w:rsidRPr="00C97E69">
        <w:rPr>
          <w:rFonts w:ascii="Cambria" w:hAnsi="Cambria"/>
          <w:b/>
          <w:i/>
          <w:u w:val="single"/>
        </w:rPr>
        <w:t>Nie dotyczy</w:t>
      </w:r>
      <w:r w:rsidRPr="00C97E69">
        <w:rPr>
          <w:rFonts w:ascii="Cambria" w:hAnsi="Cambria"/>
          <w:b/>
          <w:i/>
        </w:rPr>
        <w:t>.</w:t>
      </w:r>
    </w:p>
    <w:tbl>
      <w:tblPr>
        <w:tblW w:w="52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1"/>
        <w:gridCol w:w="7373"/>
        <w:gridCol w:w="2099"/>
      </w:tblGrid>
      <w:tr w:rsidR="00C70DEC" w:rsidRPr="00C97E69" w:rsidTr="000F26DC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 ZAMÓWIENIA</w:t>
            </w:r>
          </w:p>
        </w:tc>
      </w:tr>
      <w:tr w:rsidR="00C70DEC" w:rsidRPr="00C97E69" w:rsidTr="000F26DC">
        <w:trPr>
          <w:trHeight w:val="454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Składka za 36 miesięcy</w:t>
            </w:r>
          </w:p>
        </w:tc>
      </w:tr>
      <w:tr w:rsidR="00C70DEC" w:rsidRPr="00C97E69" w:rsidTr="000F26DC">
        <w:trPr>
          <w:trHeight w:val="454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Ubezpieczenie mienia od wszystkich ryzyk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70DEC" w:rsidRPr="00C97E69" w:rsidTr="000F26DC">
        <w:trPr>
          <w:trHeight w:val="454"/>
          <w:jc w:val="center"/>
        </w:trPr>
        <w:tc>
          <w:tcPr>
            <w:tcW w:w="2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7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Ubezpieczenie sprzętu elektronicznego od wszystkich ryzyk</w:t>
            </w:r>
          </w:p>
        </w:tc>
        <w:tc>
          <w:tcPr>
            <w:tcW w:w="10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70DEC" w:rsidRPr="00C97E69" w:rsidTr="000F26DC">
        <w:trPr>
          <w:trHeight w:val="454"/>
          <w:jc w:val="center"/>
        </w:trPr>
        <w:tc>
          <w:tcPr>
            <w:tcW w:w="2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odpowiedzialności cywilnej </w:t>
            </w:r>
          </w:p>
        </w:tc>
        <w:tc>
          <w:tcPr>
            <w:tcW w:w="10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70DEC" w:rsidRPr="00C97E69" w:rsidTr="000F26DC">
        <w:trPr>
          <w:trHeight w:val="454"/>
          <w:jc w:val="center"/>
        </w:trPr>
        <w:tc>
          <w:tcPr>
            <w:tcW w:w="2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7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4D402F">
              <w:rPr>
                <w:rFonts w:ascii="Cambria" w:hAnsi="Cambria" w:cs="Arial"/>
                <w:b/>
                <w:sz w:val="20"/>
                <w:szCs w:val="20"/>
              </w:rPr>
              <w:t xml:space="preserve">Obowiązkowe ubezpieczenie odpowiedzialności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cywilnej zarządcy nieruchomości</w:t>
            </w:r>
          </w:p>
        </w:tc>
        <w:tc>
          <w:tcPr>
            <w:tcW w:w="10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70DEC" w:rsidRPr="00C97E69" w:rsidTr="000F26DC">
        <w:trPr>
          <w:trHeight w:val="510"/>
          <w:jc w:val="center"/>
        </w:trPr>
        <w:tc>
          <w:tcPr>
            <w:tcW w:w="3953" w:type="pct"/>
            <w:gridSpan w:val="2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 część zamówienia (suma składek z wierszy 1-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4</w:t>
            </w: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C70DEC" w:rsidRPr="00C97E69" w:rsidRDefault="00C70DEC" w:rsidP="00C70DEC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tbl>
      <w:tblPr>
        <w:tblW w:w="52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3"/>
        <w:gridCol w:w="1269"/>
      </w:tblGrid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bookmarkStart w:id="1" w:name="_Hlk18230264"/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Klauzule dodatkowe i inne postanowienia szczególne fakultatywne, </w:t>
            </w:r>
          </w:p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 zamówienia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C70DEC" w:rsidRPr="00410E28" w:rsidTr="000F26DC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mienia od wszystkich ryzyk</w:t>
            </w: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</w:t>
            </w:r>
            <w:r w:rsidRPr="00410E28">
              <w:rPr>
                <w:rFonts w:ascii="Cambria" w:eastAsia="Calibri" w:hAnsi="Cambria"/>
                <w:bCs/>
                <w:sz w:val="20"/>
                <w:szCs w:val="20"/>
              </w:rPr>
              <w:t xml:space="preserve">przezornej sumy ubezpieczenia – </w:t>
            </w:r>
            <w:r>
              <w:rPr>
                <w:rFonts w:ascii="Cambria" w:eastAsia="Calibri" w:hAnsi="Cambria"/>
                <w:bCs/>
                <w:sz w:val="20"/>
                <w:szCs w:val="20"/>
              </w:rPr>
              <w:t>7</w:t>
            </w:r>
            <w:r w:rsidRPr="00410E28">
              <w:rPr>
                <w:rFonts w:ascii="Cambria" w:eastAsia="Calibri" w:hAnsi="Cambria"/>
                <w:bCs/>
                <w:sz w:val="20"/>
                <w:szCs w:val="20"/>
              </w:rPr>
              <w:t xml:space="preserve">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kosztów alarmu – 3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Przyjęcie podanej klauzuli aktów terroryzmu – 3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pokrycia kosztów naprawy uszkodzeń powstałych w mieniu otaczającym – </w:t>
            </w:r>
            <w:r>
              <w:rPr>
                <w:rFonts w:ascii="Cambria" w:eastAsia="Calibri" w:hAnsi="Cambria"/>
                <w:sz w:val="20"/>
                <w:szCs w:val="20"/>
              </w:rPr>
              <w:t>4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Przyjęcie podanej klauzuli zmiany lokalizacji odbudowy – 3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Zwiększenie do kwoty </w:t>
            </w:r>
            <w:r w:rsidRPr="007A1569">
              <w:rPr>
                <w:rFonts w:ascii="Cambria" w:eastAsia="Calibri" w:hAnsi="Cambria"/>
                <w:spacing w:val="-4"/>
                <w:sz w:val="20"/>
                <w:szCs w:val="20"/>
              </w:rPr>
              <w:t>1 000 000,00</w:t>
            </w:r>
            <w:r w:rsidRPr="00410E2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 zł bezskładkowego limitu w klauzuli automatycznego pokrycia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ubezpieczenia mienia wyłączonego z eksploatacji – </w:t>
            </w:r>
            <w:r>
              <w:rPr>
                <w:rFonts w:ascii="Cambria" w:eastAsia="Calibri" w:hAnsi="Cambria"/>
                <w:sz w:val="20"/>
                <w:szCs w:val="20"/>
              </w:rPr>
              <w:t>6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Zniesienie franszyzy integralnej – 4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lastRenderedPageBreak/>
              <w:t>Ubezpieczenie sprzętu elektronicznego od wszystkich ryzyk</w:t>
            </w: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Zwiększenie do kwoty </w:t>
            </w:r>
            <w:r w:rsidRPr="007A1569">
              <w:rPr>
                <w:rFonts w:ascii="Cambria" w:eastAsia="Calibri" w:hAnsi="Cambria"/>
                <w:sz w:val="20"/>
                <w:szCs w:val="20"/>
              </w:rPr>
              <w:t>1 000 000,00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zł bezskładkowego limitu w klauzuli automatycz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softHyphen/>
              <w:t>nego pokrycia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Zniesienie udziału własnego – 4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Zwiększenie obligatoryjnego limitu odpowiedzialności w ubezpieczeniu czystych strat finansowych (m.in. w związku z wydaniem lub niewydaniem decyzji administracyjnych lub aktów no</w:t>
            </w:r>
            <w:r>
              <w:rPr>
                <w:rFonts w:ascii="Cambria" w:eastAsia="Calibri" w:hAnsi="Cambria"/>
                <w:sz w:val="20"/>
                <w:szCs w:val="20"/>
              </w:rPr>
              <w:t>rmatywnych) z 300 000,00 zł do 5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>00 000,00 zł na jeden i wszystkie wypadki ubezpieczeniowe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Zwiększenie obligatoryjnego limitu odpowiedzialności dla klauzuli reprezentantów w ubezpie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softHyphen/>
              <w:t>cze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softHyphen/>
              <w:t>niu OC z 300 000,00 zł do 500 000,00 zł na jeden i wszystkie wypadki ubezpieczeniowe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pacing w:val="-2"/>
                <w:sz w:val="20"/>
                <w:szCs w:val="20"/>
              </w:rPr>
              <w:t xml:space="preserve">Objęcie ochroną ubezpieczeniową w zakresie klauzuli reprezentantów w ubezpieczeniu OC – </w:t>
            </w:r>
            <w:r w:rsidRPr="00410E28">
              <w:rPr>
                <w:rFonts w:ascii="Cambria" w:eastAsia="Calibri" w:hAnsi="Cambria"/>
                <w:spacing w:val="-2"/>
                <w:sz w:val="20"/>
                <w:szCs w:val="20"/>
              </w:rPr>
              <w:br/>
              <w:t>do limitu w wysokości 300 000,00 zł na jeden i wszystkie wypadki ubezpieczeniowe – również reprezentantów ubezpieczającego/ubezpieczonego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  <w:highlight w:val="cyan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168 godzin – </w:t>
            </w:r>
            <w:r>
              <w:rPr>
                <w:rFonts w:ascii="Cambria" w:eastAsia="Calibri" w:hAnsi="Cambria"/>
                <w:sz w:val="20"/>
                <w:szCs w:val="20"/>
              </w:rPr>
              <w:t>5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Zniesienie franszyzy integralnej w szkodach rzeczowych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410E2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funduszu prewencyjnego – </w:t>
            </w:r>
            <w:r>
              <w:rPr>
                <w:rFonts w:ascii="Cambria" w:eastAsia="Calibri" w:hAnsi="Cambria"/>
                <w:sz w:val="20"/>
                <w:szCs w:val="20"/>
              </w:rPr>
              <w:t>4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bCs/>
                <w:sz w:val="20"/>
                <w:szCs w:val="20"/>
              </w:rPr>
              <w:t xml:space="preserve">Przyjęcie podanej klauzuli szkód powstałych wskutek powolnego oddziaływania 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>– 4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Zwiększenie limitu w ryzyku katastrofy budowlanej do kwoty </w:t>
            </w:r>
            <w:r w:rsidRPr="00E501F5">
              <w:rPr>
                <w:rFonts w:ascii="Cambria" w:eastAsia="Calibri" w:hAnsi="Cambria"/>
                <w:spacing w:val="-4"/>
                <w:sz w:val="20"/>
                <w:szCs w:val="20"/>
              </w:rPr>
              <w:t>7000 000,00</w:t>
            </w:r>
            <w:r w:rsidRPr="00410E2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 zł (limit wspólny w ubezpieczeniu mienia i sprzętu elektronicznego od wszystkich ryzyk) – 6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automatycznego pokrycia konsumpcji sumy ubezpieczenia 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br/>
              <w:t>w ubezpie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softHyphen/>
              <w:t>czeniu mienia systemem pierwszego ryzyka – 3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Przyjęcie podanej klauzuli uznania okoliczności – </w:t>
            </w:r>
            <w:r>
              <w:rPr>
                <w:rFonts w:ascii="Cambria" w:eastAsia="Calibri" w:hAnsi="Cambria"/>
                <w:sz w:val="20"/>
                <w:szCs w:val="20"/>
              </w:rPr>
              <w:t>4</w:t>
            </w:r>
            <w:r w:rsidRPr="00410E28">
              <w:rPr>
                <w:rFonts w:ascii="Cambria" w:eastAsia="Calibri" w:hAnsi="Cambria"/>
                <w:sz w:val="20"/>
                <w:szCs w:val="20"/>
              </w:rPr>
              <w:t xml:space="preserve"> punkty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Przyjęcie podanej klauzuli zmiany wielkości ryzyka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70DEC" w:rsidRPr="00410E28" w:rsidTr="000F26DC">
        <w:trPr>
          <w:cantSplit/>
          <w:trHeight w:val="454"/>
          <w:jc w:val="center"/>
        </w:trPr>
        <w:tc>
          <w:tcPr>
            <w:tcW w:w="4365" w:type="pct"/>
            <w:shd w:val="clear" w:color="auto" w:fill="auto"/>
            <w:vAlign w:val="center"/>
          </w:tcPr>
          <w:p w:rsidR="00C70DEC" w:rsidRPr="00410E28" w:rsidRDefault="00C70DEC" w:rsidP="000F26DC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410E28">
              <w:rPr>
                <w:rFonts w:ascii="Cambria" w:eastAsia="Calibri" w:hAnsi="Cambria"/>
                <w:sz w:val="20"/>
                <w:szCs w:val="20"/>
              </w:rPr>
              <w:t>Przyjęcie podanej klauzuli wypłaty bezspornej części odszkodowania – 5 punktów</w:t>
            </w:r>
          </w:p>
        </w:tc>
        <w:tc>
          <w:tcPr>
            <w:tcW w:w="635" w:type="pct"/>
            <w:shd w:val="clear" w:color="auto" w:fill="auto"/>
          </w:tcPr>
          <w:p w:rsidR="00C70DEC" w:rsidRPr="00410E28" w:rsidRDefault="00C70DEC" w:rsidP="000F26DC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bookmarkEnd w:id="1"/>
    </w:tbl>
    <w:p w:rsidR="00C70DEC" w:rsidRPr="00C97E69" w:rsidRDefault="00C70DEC" w:rsidP="00C70DEC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C97E69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after="0" w:line="240" w:lineRule="auto"/>
        <w:ind w:left="5103"/>
        <w:jc w:val="both"/>
        <w:rPr>
          <w:rFonts w:ascii="Cambria" w:hAnsi="Cambria"/>
        </w:rPr>
      </w:pPr>
      <w:r w:rsidRPr="00C97E69">
        <w:rPr>
          <w:rFonts w:ascii="Cambria" w:hAnsi="Cambria"/>
        </w:rPr>
        <w:t>……………………………………………….………………………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 xml:space="preserve">(pieczęć i podpis osoby/osób uprawnionej/nych 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>do reprezentowania wykonawcy/wykonawców)</w:t>
      </w:r>
    </w:p>
    <w:p w:rsidR="00C70DEC" w:rsidRPr="00C97E69" w:rsidRDefault="00C70DEC" w:rsidP="00C70DEC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  <w:sectPr w:rsidR="00C70DEC" w:rsidRPr="00C97E69" w:rsidSect="00C97E69">
          <w:pgSz w:w="11906" w:h="16838" w:code="9"/>
          <w:pgMar w:top="1247" w:right="1134" w:bottom="1134" w:left="1134" w:header="567" w:footer="567" w:gutter="0"/>
          <w:pgBorders w:offsetFrom="page">
            <w:top w:val="single" w:sz="12" w:space="14" w:color="8496B0" w:themeColor="text2" w:themeTint="99"/>
            <w:left w:val="single" w:sz="12" w:space="14" w:color="8496B0" w:themeColor="text2" w:themeTint="99"/>
            <w:bottom w:val="single" w:sz="12" w:space="14" w:color="8496B0" w:themeColor="text2" w:themeTint="99"/>
            <w:right w:val="single" w:sz="12" w:space="14" w:color="8496B0" w:themeColor="text2" w:themeTint="99"/>
          </w:pgBorders>
          <w:cols w:space="708"/>
          <w:docGrid w:linePitch="360"/>
        </w:sectPr>
      </w:pPr>
    </w:p>
    <w:p w:rsidR="00C70DEC" w:rsidRPr="00C97E69" w:rsidRDefault="00C70DEC" w:rsidP="00C70DEC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C97E69">
        <w:rPr>
          <w:rFonts w:ascii="Cambria" w:hAnsi="Cambria"/>
          <w:b/>
        </w:rPr>
        <w:lastRenderedPageBreak/>
        <w:t xml:space="preserve">Część II zamówienia - „Ubezpieczenie </w:t>
      </w:r>
      <w:r>
        <w:rPr>
          <w:rFonts w:ascii="Cambria" w:hAnsi="Cambria"/>
          <w:b/>
        </w:rPr>
        <w:t xml:space="preserve">następstw nieszczęśliwych wypadków członków Ochotniczych Straży Pożarnych </w:t>
      </w:r>
      <w:r w:rsidRPr="00C97E69">
        <w:rPr>
          <w:rFonts w:ascii="Cambria" w:hAnsi="Cambria"/>
          <w:b/>
        </w:rPr>
        <w:t xml:space="preserve">Gminy  </w:t>
      </w:r>
      <w:r>
        <w:rPr>
          <w:rFonts w:ascii="Cambria" w:hAnsi="Cambria"/>
          <w:b/>
        </w:rPr>
        <w:t>Mirsk</w:t>
      </w:r>
      <w:r w:rsidRPr="00C97E69">
        <w:rPr>
          <w:rFonts w:ascii="Cambria" w:hAnsi="Cambria"/>
          <w:b/>
        </w:rPr>
        <w:t>”</w:t>
      </w:r>
    </w:p>
    <w:p w:rsidR="00C70DEC" w:rsidRPr="00C97E69" w:rsidRDefault="00C70DEC" w:rsidP="00C70DEC">
      <w:pPr>
        <w:widowControl w:val="0"/>
        <w:spacing w:before="240" w:after="0" w:line="240" w:lineRule="auto"/>
        <w:jc w:val="center"/>
        <w:rPr>
          <w:rFonts w:ascii="Cambria" w:hAnsi="Cambria"/>
          <w:b/>
          <w:bCs/>
        </w:rPr>
      </w:pPr>
      <w:r w:rsidRPr="00C97E69">
        <w:rPr>
          <w:rFonts w:ascii="Cambria" w:hAnsi="Cambria"/>
          <w:b/>
          <w:bCs/>
        </w:rPr>
        <w:t>...</w:t>
      </w:r>
      <w:bookmarkStart w:id="2" w:name="_Hlk51880003"/>
      <w:r w:rsidRPr="00C97E69">
        <w:rPr>
          <w:rFonts w:ascii="Cambria" w:hAnsi="Cambria"/>
          <w:b/>
          <w:bCs/>
        </w:rPr>
        <w:t>..........................</w:t>
      </w:r>
      <w:bookmarkEnd w:id="2"/>
      <w:r w:rsidRPr="00C97E69">
        <w:rPr>
          <w:rFonts w:ascii="Cambria" w:hAnsi="Cambria"/>
          <w:b/>
          <w:bCs/>
        </w:rPr>
        <w:t>............................................................................................................................... złotych</w:t>
      </w:r>
    </w:p>
    <w:p w:rsidR="00C70DEC" w:rsidRPr="00C97E69" w:rsidRDefault="00C70DEC" w:rsidP="00C70DEC">
      <w:pPr>
        <w:widowControl w:val="0"/>
        <w:spacing w:after="0" w:line="240" w:lineRule="auto"/>
        <w:ind w:left="426"/>
        <w:jc w:val="center"/>
        <w:rPr>
          <w:rFonts w:ascii="Cambria" w:hAnsi="Cambria"/>
          <w:color w:val="000000"/>
          <w:sz w:val="16"/>
          <w:szCs w:val="18"/>
        </w:rPr>
      </w:pPr>
      <w:r w:rsidRPr="00C97E69">
        <w:rPr>
          <w:rFonts w:ascii="Cambria" w:hAnsi="Cambria"/>
          <w:color w:val="000000"/>
          <w:sz w:val="16"/>
          <w:szCs w:val="18"/>
        </w:rPr>
        <w:t xml:space="preserve">/usługa zwolniona z podatku VAT zgodnie z art. 43 ust. 1 pkt 37 ustawy z dnia 11 marca 2004 r. </w:t>
      </w:r>
    </w:p>
    <w:p w:rsidR="00C70DEC" w:rsidRPr="00C97E69" w:rsidRDefault="00C70DEC" w:rsidP="00C70DEC">
      <w:pPr>
        <w:widowControl w:val="0"/>
        <w:spacing w:after="0" w:line="240" w:lineRule="auto"/>
        <w:ind w:left="426"/>
        <w:jc w:val="center"/>
        <w:rPr>
          <w:rFonts w:ascii="Cambria" w:hAnsi="Cambria"/>
          <w:color w:val="000000"/>
          <w:sz w:val="16"/>
          <w:szCs w:val="18"/>
        </w:rPr>
      </w:pPr>
      <w:r w:rsidRPr="00C97E69">
        <w:rPr>
          <w:rFonts w:ascii="Cambria" w:hAnsi="Cambria"/>
          <w:color w:val="000000"/>
          <w:sz w:val="16"/>
          <w:szCs w:val="18"/>
        </w:rPr>
        <w:t>o podatku od towarów i usług (</w:t>
      </w:r>
      <w:r w:rsidRPr="00C97E69">
        <w:rPr>
          <w:rFonts w:ascii="Cambria" w:hAnsi="Cambria"/>
          <w:bCs/>
          <w:color w:val="000000"/>
          <w:sz w:val="16"/>
          <w:szCs w:val="18"/>
        </w:rPr>
        <w:t>tekst jednolity Dz.U. 2018 r., poz. 2174 z późn. zm.</w:t>
      </w:r>
      <w:r w:rsidRPr="00C97E69">
        <w:rPr>
          <w:rFonts w:ascii="Cambria" w:hAnsi="Cambria"/>
          <w:color w:val="000000"/>
          <w:sz w:val="16"/>
          <w:szCs w:val="18"/>
        </w:rPr>
        <w:t>)/</w:t>
      </w:r>
    </w:p>
    <w:p w:rsidR="00C70DEC" w:rsidRPr="00C97E69" w:rsidRDefault="00C70DEC" w:rsidP="00C70DEC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C97E69">
        <w:rPr>
          <w:rFonts w:ascii="Cambria" w:hAnsi="Cambria"/>
        </w:rPr>
        <w:t>wynikającą z wypełnionego formularza cenowego, zawartego poniżej.</w:t>
      </w: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C97E69">
        <w:rPr>
          <w:rFonts w:ascii="Cambria" w:hAnsi="Cambria"/>
        </w:rPr>
        <w:t xml:space="preserve">Termin wykonania zamówienia: </w:t>
      </w:r>
      <w:bookmarkStart w:id="3" w:name="_Hlk26439382"/>
      <w:r w:rsidRPr="00C97E69">
        <w:rPr>
          <w:rFonts w:ascii="Cambria" w:hAnsi="Cambria"/>
          <w:b/>
        </w:rPr>
        <w:t>36 miesięcy, od dnia 01.01.2021 r. do dnia 31.12.2023 r.</w:t>
      </w:r>
      <w:bookmarkEnd w:id="3"/>
    </w:p>
    <w:p w:rsidR="00C70DEC" w:rsidRPr="00C97E69" w:rsidRDefault="00C70DEC" w:rsidP="00C70DEC">
      <w:pPr>
        <w:widowControl w:val="0"/>
        <w:spacing w:after="120" w:line="240" w:lineRule="auto"/>
        <w:jc w:val="both"/>
        <w:rPr>
          <w:rFonts w:ascii="Cambria" w:hAnsi="Cambria"/>
        </w:rPr>
      </w:pPr>
      <w:r w:rsidRPr="00C97E69">
        <w:rPr>
          <w:rFonts w:ascii="Cambria" w:hAnsi="Cambria"/>
        </w:rPr>
        <w:t xml:space="preserve">Termin związania ofertą i warunki płatności: </w:t>
      </w:r>
      <w:r w:rsidRPr="00C97E69">
        <w:rPr>
          <w:rFonts w:ascii="Cambria" w:hAnsi="Cambria"/>
          <w:b/>
        </w:rPr>
        <w:t>zgodne z postanowieniami specyfikacji istotnych warunków zamówienia</w:t>
      </w:r>
      <w:r w:rsidRPr="00C97E69">
        <w:rPr>
          <w:rFonts w:ascii="Cambria" w:hAnsi="Cambria"/>
        </w:rPr>
        <w:t>.</w:t>
      </w:r>
    </w:p>
    <w:p w:rsidR="00C70DEC" w:rsidRDefault="00C70DEC" w:rsidP="00C70DEC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C97E69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C97E69">
        <w:rPr>
          <w:rFonts w:ascii="Cambria" w:hAnsi="Cambria"/>
          <w:b/>
          <w:i/>
          <w:u w:val="single"/>
        </w:rPr>
        <w:t>postawić kreskę</w:t>
      </w:r>
      <w:r w:rsidRPr="00C97E69">
        <w:rPr>
          <w:rFonts w:ascii="Cambria" w:hAnsi="Cambria"/>
          <w:b/>
          <w:i/>
        </w:rPr>
        <w:t xml:space="preserve"> lub wprowadzić zapis: </w:t>
      </w:r>
      <w:r w:rsidRPr="00C97E69">
        <w:rPr>
          <w:rFonts w:ascii="Cambria" w:hAnsi="Cambria"/>
          <w:b/>
          <w:i/>
          <w:u w:val="single"/>
        </w:rPr>
        <w:t>Nie dotyczy</w:t>
      </w:r>
      <w:r w:rsidRPr="00C97E69">
        <w:rPr>
          <w:rFonts w:ascii="Cambria" w:hAnsi="Cambria"/>
          <w:b/>
          <w:i/>
        </w:rPr>
        <w:t>.</w:t>
      </w:r>
    </w:p>
    <w:tbl>
      <w:tblPr>
        <w:tblW w:w="10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8075"/>
        <w:gridCol w:w="1534"/>
      </w:tblGrid>
      <w:tr w:rsidR="00C70DEC" w:rsidRPr="00941196" w:rsidTr="000F26DC">
        <w:trPr>
          <w:trHeight w:val="454"/>
          <w:jc w:val="center"/>
        </w:trPr>
        <w:tc>
          <w:tcPr>
            <w:tcW w:w="10125" w:type="dxa"/>
            <w:gridSpan w:val="3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C70DEC" w:rsidRPr="00941196" w:rsidTr="000F26DC">
        <w:trPr>
          <w:trHeight w:val="60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Składka za 36 miesięcy</w:t>
            </w:r>
          </w:p>
        </w:tc>
      </w:tr>
      <w:tr w:rsidR="00C70DEC" w:rsidRPr="00941196" w:rsidTr="000F26DC">
        <w:trPr>
          <w:trHeight w:val="73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center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spacing w:val="-4"/>
                <w:sz w:val="20"/>
                <w:szCs w:val="20"/>
                <w:lang w:eastAsia="pl-PL"/>
              </w:rPr>
              <w:t xml:space="preserve">Ubezpieczenie </w:t>
            </w:r>
            <w:r>
              <w:rPr>
                <w:rFonts w:ascii="Cambria" w:hAnsi="Cambria" w:cs="Arial"/>
                <w:spacing w:val="-4"/>
                <w:sz w:val="20"/>
                <w:szCs w:val="20"/>
                <w:lang w:eastAsia="pl-PL"/>
              </w:rPr>
              <w:t>bez</w:t>
            </w:r>
            <w:r w:rsidRPr="00941196">
              <w:rPr>
                <w:rFonts w:ascii="Cambria" w:hAnsi="Cambria" w:cs="Arial"/>
                <w:spacing w:val="-4"/>
                <w:sz w:val="20"/>
                <w:szCs w:val="20"/>
                <w:lang w:eastAsia="pl-PL"/>
              </w:rPr>
              <w:t>imienne członków Ochotniczych Straży Pożarnych w nawiązaniu do art. 32 ustawy z dnia 24 sierpnia 1991 r. o ochronie przeciwpożarowej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right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70DEC" w:rsidRPr="00941196" w:rsidTr="000F26DC">
        <w:trPr>
          <w:trHeight w:val="567"/>
          <w:jc w:val="center"/>
        </w:trPr>
        <w:tc>
          <w:tcPr>
            <w:tcW w:w="859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right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Razem składka do zapłaty za II część zamówienia (suma składek z wierszy 1 i 2):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right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41196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C70DEC" w:rsidRPr="00941196" w:rsidRDefault="00C70DEC" w:rsidP="00C70DEC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</w:p>
    <w:tbl>
      <w:tblPr>
        <w:tblW w:w="5208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371"/>
      </w:tblGrid>
      <w:tr w:rsidR="00C70DEC" w:rsidRPr="00941196" w:rsidTr="000F26DC">
        <w:trPr>
          <w:cantSplit/>
          <w:trHeight w:val="454"/>
        </w:trPr>
        <w:tc>
          <w:tcPr>
            <w:tcW w:w="431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94119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Klauzule dodatkowe i inne postanowienia szczególne fakultatywne, dotyczące części II zamówienia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94119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C70DEC" w:rsidRPr="00941196" w:rsidTr="000F26DC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spacing w:before="60" w:after="0" w:line="240" w:lineRule="auto"/>
              <w:jc w:val="both"/>
              <w:rPr>
                <w:rFonts w:ascii="Cambria" w:hAnsi="Cambria" w:cs="Arial"/>
                <w:sz w:val="20"/>
                <w:szCs w:val="20"/>
                <w:lang w:eastAsia="ar-SA"/>
              </w:rPr>
            </w:pPr>
            <w:r w:rsidRPr="00941196"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>Przy doznaniu przez ubezpieczonego trwałego uszczerbku na zdrowiu przekraczającego 25%, wypłata odszkodowania w procencie sumy ubezpieczenia odpowiadającym dwukrotności doznanego uszczerbku na zdrowiu – tzw. prog</w:t>
            </w:r>
            <w:r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>resywne ustalanie odszkodowania – 30 pkt</w:t>
            </w:r>
          </w:p>
        </w:tc>
        <w:tc>
          <w:tcPr>
            <w:tcW w:w="685" w:type="pct"/>
            <w:shd w:val="clear" w:color="auto" w:fill="auto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70DEC" w:rsidRPr="00941196" w:rsidTr="000F26DC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spacing w:before="60" w:after="0" w:line="240" w:lineRule="auto"/>
              <w:jc w:val="both"/>
              <w:rPr>
                <w:rFonts w:ascii="Cambria" w:hAnsi="Cambria" w:cs="Arial"/>
                <w:spacing w:val="-4"/>
                <w:sz w:val="20"/>
                <w:szCs w:val="20"/>
              </w:rPr>
            </w:pPr>
            <w:r w:rsidRPr="00941196"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>Zwiększenie świadczenia dodatkowego z tytułu pobytu ubezpieczonego w szpitalu, będącego następstwem nieszczęśliwego wypadku objętego zakresem i umową ubezpieczenia do kwoty 100,00 zł za każdy dzień pobytu, licząc od 3 dnia pobytu przez okres maksymalnie 90 dni w trakci</w:t>
            </w:r>
            <w:r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>e rocznego okresu ubezpieczenia – 30 pkt</w:t>
            </w:r>
          </w:p>
        </w:tc>
        <w:tc>
          <w:tcPr>
            <w:tcW w:w="685" w:type="pct"/>
            <w:shd w:val="clear" w:color="auto" w:fill="auto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70DEC" w:rsidRPr="00941196" w:rsidTr="000F26DC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spacing w:before="60" w:after="0" w:line="240" w:lineRule="auto"/>
              <w:jc w:val="both"/>
              <w:rPr>
                <w:rFonts w:ascii="Cambria" w:hAnsi="Cambria" w:cs="Arial"/>
                <w:spacing w:val="-4"/>
                <w:sz w:val="20"/>
                <w:szCs w:val="20"/>
              </w:rPr>
            </w:pPr>
            <w:r w:rsidRPr="00941196"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>Wypłata jednorazowego świadczenia w przypadku braku trwałego uszczerbku na zdrowiu w wysokości 5% sumy ubezpieczenia</w:t>
            </w:r>
            <w:r>
              <w:rPr>
                <w:rFonts w:ascii="Cambria" w:eastAsiaTheme="minorHAnsi" w:hAnsi="Cambria" w:cs="Arial"/>
                <w:spacing w:val="-2"/>
                <w:sz w:val="20"/>
                <w:szCs w:val="20"/>
              </w:rPr>
              <w:t xml:space="preserve"> – 30 pkt</w:t>
            </w:r>
          </w:p>
        </w:tc>
        <w:tc>
          <w:tcPr>
            <w:tcW w:w="685" w:type="pct"/>
            <w:shd w:val="clear" w:color="auto" w:fill="auto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70DEC" w:rsidRPr="00941196" w:rsidTr="000F26DC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C70DEC" w:rsidRPr="00941196" w:rsidRDefault="00C70DEC" w:rsidP="000F26DC">
            <w:pPr>
              <w:widowControl w:val="0"/>
              <w:jc w:val="both"/>
              <w:rPr>
                <w:rFonts w:ascii="Cambria" w:hAnsi="Cambria" w:cs="Arial"/>
                <w:sz w:val="20"/>
                <w:szCs w:val="20"/>
                <w:lang w:eastAsia="ar-SA"/>
              </w:rPr>
            </w:pPr>
            <w:r w:rsidRPr="00941196">
              <w:rPr>
                <w:rFonts w:ascii="Cambria" w:hAnsi="Cambria" w:cs="Arial"/>
                <w:spacing w:val="-4"/>
                <w:sz w:val="20"/>
                <w:szCs w:val="20"/>
              </w:rPr>
              <w:t xml:space="preserve">Przyjęcie podanej klauzuli funduszu prewencyjnego – </w:t>
            </w:r>
            <w:r>
              <w:rPr>
                <w:rFonts w:ascii="Cambria" w:hAnsi="Cambria" w:cs="Arial"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685" w:type="pct"/>
            <w:shd w:val="clear" w:color="auto" w:fill="auto"/>
          </w:tcPr>
          <w:p w:rsidR="00C70DEC" w:rsidRPr="00941196" w:rsidRDefault="00C70DEC" w:rsidP="000F26DC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C70DEC" w:rsidRDefault="00C70DEC" w:rsidP="00C70DEC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C97E69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C70DEC" w:rsidRPr="00C97E69" w:rsidRDefault="00C70DEC" w:rsidP="00C70DEC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C70DEC" w:rsidRPr="00C97E69" w:rsidRDefault="00C70DEC" w:rsidP="00C70DEC">
      <w:pPr>
        <w:widowControl w:val="0"/>
        <w:spacing w:before="480" w:after="0" w:line="240" w:lineRule="auto"/>
        <w:ind w:left="5103"/>
        <w:jc w:val="both"/>
        <w:rPr>
          <w:rFonts w:ascii="Cambria" w:hAnsi="Cambria"/>
        </w:rPr>
      </w:pPr>
      <w:r w:rsidRPr="00C97E69">
        <w:rPr>
          <w:rFonts w:ascii="Cambria" w:hAnsi="Cambria"/>
        </w:rPr>
        <w:t>……………………………………………….………………………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 xml:space="preserve">(pieczęć i podpis osoby/osób uprawnionej/nych 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>do reprezentowania wykonawcy/wykonawców)</w:t>
      </w:r>
    </w:p>
    <w:p w:rsidR="00C70DEC" w:rsidRDefault="00C70DEC" w:rsidP="00C70DEC">
      <w:pPr>
        <w:pStyle w:val="Akapitzlist1"/>
        <w:widowControl w:val="0"/>
        <w:tabs>
          <w:tab w:val="left" w:pos="567"/>
        </w:tabs>
        <w:spacing w:before="240" w:after="240" w:line="240" w:lineRule="auto"/>
        <w:ind w:left="0"/>
        <w:jc w:val="both"/>
        <w:outlineLvl w:val="1"/>
        <w:rPr>
          <w:rFonts w:ascii="Cambria" w:hAnsi="Cambria"/>
          <w:b/>
        </w:rPr>
      </w:pPr>
    </w:p>
    <w:p w:rsidR="00C70DEC" w:rsidRPr="00C97E69" w:rsidRDefault="00C70DEC" w:rsidP="00C70DEC">
      <w:pPr>
        <w:pStyle w:val="Akapitzlist1"/>
        <w:widowControl w:val="0"/>
        <w:tabs>
          <w:tab w:val="left" w:pos="567"/>
        </w:tabs>
        <w:spacing w:before="240" w:after="240" w:line="240" w:lineRule="auto"/>
        <w:ind w:left="0"/>
        <w:jc w:val="both"/>
        <w:outlineLvl w:val="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C97E69">
        <w:rPr>
          <w:rFonts w:ascii="Cambria" w:hAnsi="Cambria"/>
          <w:b/>
        </w:rPr>
        <w:t>Oświadczamy, że: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C97E69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C97E69">
        <w:rPr>
          <w:rFonts w:ascii="Cambria" w:hAnsi="Cambria"/>
        </w:rPr>
        <w:t>zapoznaliśmy się ze specyfikacją istotnych warunków zamówienia</w:t>
      </w:r>
      <w:r w:rsidRPr="00C97E69">
        <w:rPr>
          <w:rFonts w:ascii="Cambria" w:hAnsi="Cambria" w:cs="Arial"/>
        </w:rPr>
        <w:t xml:space="preserve"> oraz z wyjaśnieniami </w:t>
      </w:r>
      <w:r w:rsidRPr="00C97E69">
        <w:rPr>
          <w:rFonts w:ascii="Cambria" w:hAnsi="Cambria" w:cs="Arial"/>
        </w:rPr>
        <w:br/>
      </w:r>
      <w:r w:rsidRPr="00C97E69">
        <w:rPr>
          <w:rFonts w:ascii="Cambria" w:hAnsi="Cambria" w:cs="Arial"/>
        </w:rPr>
        <w:lastRenderedPageBreak/>
        <w:t>do specyfikacji istotnych warunków zamówienia i jej modyfikacjami (jeżeli takie miały miejsce)</w:t>
      </w:r>
      <w:r w:rsidRPr="00C97E69">
        <w:rPr>
          <w:rFonts w:ascii="Cambria" w:hAnsi="Cambria"/>
        </w:rPr>
        <w:t xml:space="preserve"> </w:t>
      </w:r>
      <w:r w:rsidRPr="00C97E69">
        <w:rPr>
          <w:rFonts w:ascii="Cambria" w:hAnsi="Cambria"/>
        </w:rPr>
        <w:br/>
        <w:t>i nie wnosimy do nich zastrzeżeń,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C97E69">
        <w:rPr>
          <w:rFonts w:ascii="Cambria" w:hAnsi="Cambria"/>
        </w:rPr>
        <w:t>zdobyliśmy konieczne informacje dotyczące realizacji zamówienia oraz przygotowania i złożenia oferty,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97E69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C97E69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C97E69">
        <w:rPr>
          <w:rFonts w:ascii="Cambria" w:hAnsi="Cambria"/>
          <w:lang w:eastAsia="ar-SA"/>
        </w:rPr>
        <w:t xml:space="preserve"> </w:t>
      </w:r>
      <w:r w:rsidRPr="00C97E69">
        <w:rPr>
          <w:rFonts w:ascii="Cambria" w:hAnsi="Cambria"/>
        </w:rPr>
        <w:t>i wyrażamy gotowość realizacji zamówienia zgodnie z postanowieniami specyfikacji i mowy,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Cambria" w:hAnsi="Cambria" w:cs="Arial"/>
          <w:spacing w:val="-2"/>
        </w:rPr>
      </w:pPr>
      <w:r w:rsidRPr="00C97E69">
        <w:rPr>
          <w:rFonts w:ascii="Cambria" w:hAnsi="Cambria"/>
          <w:spacing w:val="-2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 rodzajów ubezpieczenia,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C97E69">
        <w:rPr>
          <w:rFonts w:ascii="Cambria" w:hAnsi="Cambria"/>
        </w:rPr>
        <w:t>wybór niniejszej oferty:</w:t>
      </w:r>
    </w:p>
    <w:p w:rsidR="00C70DEC" w:rsidRPr="00C97E69" w:rsidRDefault="00C70DEC" w:rsidP="00C70DEC">
      <w:pPr>
        <w:widowControl w:val="0"/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426" w:firstLine="0"/>
        <w:jc w:val="both"/>
        <w:rPr>
          <w:rFonts w:ascii="Cambria" w:hAnsi="Cambria"/>
        </w:rPr>
      </w:pPr>
      <w:r w:rsidRPr="00C97E69">
        <w:rPr>
          <w:rFonts w:ascii="Cambria" w:hAnsi="Cambria"/>
        </w:rPr>
        <w:t>nie będzie prowadzić do powstania u zamawiającego obowiązku podatkowego;</w:t>
      </w:r>
      <w:r w:rsidRPr="00C97E69">
        <w:rPr>
          <w:rFonts w:ascii="Cambria" w:hAnsi="Cambria"/>
          <w:b/>
        </w:rPr>
        <w:t>*</w:t>
      </w:r>
    </w:p>
    <w:p w:rsidR="00C70DEC" w:rsidRPr="00C97E69" w:rsidRDefault="00C70DEC" w:rsidP="00C70DEC">
      <w:pPr>
        <w:widowControl w:val="0"/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426" w:firstLine="0"/>
        <w:jc w:val="both"/>
        <w:rPr>
          <w:rFonts w:ascii="Cambria" w:hAnsi="Cambria"/>
        </w:rPr>
      </w:pPr>
      <w:r w:rsidRPr="00C97E69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C97E69">
        <w:rPr>
          <w:rFonts w:ascii="Cambria" w:hAnsi="Cambria"/>
        </w:rPr>
        <w:t>:</w:t>
      </w:r>
      <w:r w:rsidRPr="00C97E69">
        <w:rPr>
          <w:rFonts w:ascii="Cambria" w:hAnsi="Cambria"/>
          <w:b/>
        </w:rPr>
        <w:t>*</w:t>
      </w:r>
      <w:r w:rsidRPr="00C97E6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C97E69">
        <w:rPr>
          <w:rFonts w:ascii="Cambria" w:hAnsi="Cambria"/>
          <w:u w:val="dotted"/>
        </w:rPr>
        <w:t xml:space="preserve"> </w:t>
      </w:r>
    </w:p>
    <w:p w:rsidR="00C70DEC" w:rsidRPr="00C97E69" w:rsidRDefault="00C70DEC" w:rsidP="00C70DEC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contextualSpacing w:val="0"/>
        <w:jc w:val="both"/>
        <w:rPr>
          <w:rFonts w:ascii="Cambria" w:hAnsi="Cambria"/>
          <w:i/>
        </w:rPr>
      </w:pPr>
      <w:r w:rsidRPr="00C97E69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C97E69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C97E69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C70DEC" w:rsidRPr="00C97E69" w:rsidRDefault="00C70DEC" w:rsidP="00C70DEC">
      <w:pPr>
        <w:widowControl w:val="0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C97E69">
        <w:rPr>
          <w:rFonts w:ascii="Cambria" w:hAnsi="Cambria"/>
        </w:rPr>
        <w:t>Wyrażamy zgodę na: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ratalną płatność składki, z zastrzeżeniami zawartymi w specyfikacji istotnych warunków zamówienia,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przyjęcie do ochrony wszystkich miejsc prowadzenia działalności,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przyjęcie wszystkich warunków wymaganych przez zamawiającego (obligatoryjnych) dla poszczególnych rodzajów ubezpieczeń i ryzyk wymienionych w specyfikacji i jej załącznikach,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przyjęcie zaznaczonych przez nas warunków fakultatywnych przypisanych dla poszczególnych rodzajów ubezpieczeń,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na wystawianie dokumentów ubezpieczeniowych na okres krótszy niż 1 rok; w takim przypadku składka rozliczana będzie „co do dnia” za faktyczny okres ochrony,</w:t>
      </w:r>
    </w:p>
    <w:p w:rsidR="00C70DEC" w:rsidRPr="00C97E69" w:rsidRDefault="00C70DEC" w:rsidP="00C70DEC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rezygnację ze stosowania składki minimalnej z polisy.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contextualSpacing w:val="0"/>
        <w:jc w:val="both"/>
        <w:rPr>
          <w:rFonts w:ascii="Cambria" w:hAnsi="Cambria"/>
          <w:i/>
          <w:sz w:val="20"/>
          <w:szCs w:val="20"/>
        </w:rPr>
      </w:pPr>
      <w:r w:rsidRPr="00C97E69">
        <w:rPr>
          <w:rFonts w:ascii="Cambria" w:hAnsi="Cambria"/>
          <w:b/>
        </w:rPr>
        <w:t>zamierzamy/ nie zamierzamy</w:t>
      </w:r>
      <w:r w:rsidRPr="00C97E69">
        <w:rPr>
          <w:rFonts w:ascii="Cambria" w:hAnsi="Cambria"/>
        </w:rPr>
        <w:t>* powierzyć podwykonawcom następujący zakres usług, objętych przedmiotem zamówienia:</w:t>
      </w:r>
      <w:r w:rsidRPr="00C97E69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C70DEC" w:rsidRPr="00C97E69" w:rsidTr="000F26DC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C70DEC" w:rsidRPr="00C97E69" w:rsidTr="000F26DC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C70DEC" w:rsidRPr="00C97E69" w:rsidRDefault="00C70DEC" w:rsidP="000F26DC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C70DEC" w:rsidRPr="00C97E69" w:rsidRDefault="00C70DEC" w:rsidP="00C70DEC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C97E69">
        <w:rPr>
          <w:rFonts w:ascii="Cambria" w:hAnsi="Cambria"/>
          <w:i/>
          <w:sz w:val="18"/>
          <w:szCs w:val="18"/>
        </w:rPr>
        <w:t>* niepotrzebne skreślić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Cambria" w:hAnsi="Cambria"/>
          <w:lang w:eastAsia="ar-SA"/>
        </w:rPr>
      </w:pPr>
      <w:r w:rsidRPr="00C97E69">
        <w:rPr>
          <w:rFonts w:ascii="Cambria" w:hAnsi="Cambria"/>
          <w:lang w:eastAsia="ar-SA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C70DEC" w:rsidRPr="00C97E69" w:rsidTr="000F26D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C70DEC" w:rsidRPr="00C97E69" w:rsidTr="000F26D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C70DEC" w:rsidRPr="00C97E69" w:rsidTr="000F26D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C70DEC" w:rsidRPr="00C97E69" w:rsidRDefault="00C70DEC" w:rsidP="000F26DC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C97E69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C70DEC" w:rsidRPr="00C97E69" w:rsidRDefault="00C70DEC" w:rsidP="00C70DEC">
      <w:pPr>
        <w:widowControl w:val="0"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C97E69">
        <w:rPr>
          <w:rFonts w:ascii="Cambria" w:hAnsi="Cambria"/>
          <w:lang w:eastAsia="ar-SA"/>
        </w:rPr>
        <w:t>Zakres pełnomocnictwa:</w:t>
      </w:r>
    </w:p>
    <w:p w:rsidR="00C70DEC" w:rsidRPr="00C97E69" w:rsidRDefault="00C70DEC" w:rsidP="00C70DEC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C97E69">
        <w:rPr>
          <w:rFonts w:ascii="Cambria" w:hAnsi="Cambria"/>
          <w:lang w:eastAsia="ar-SA"/>
        </w:rPr>
        <w:t>do reprezentowania w postępowaniu*</w:t>
      </w:r>
    </w:p>
    <w:p w:rsidR="00C70DEC" w:rsidRPr="00C97E69" w:rsidRDefault="00C70DEC" w:rsidP="00C70DEC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C97E69">
        <w:rPr>
          <w:rFonts w:ascii="Cambria" w:hAnsi="Cambria"/>
          <w:lang w:eastAsia="ar-SA"/>
        </w:rPr>
        <w:t>do reprezentowania w postępowaniu i zawarcia umowy*</w:t>
      </w:r>
    </w:p>
    <w:p w:rsidR="00C70DEC" w:rsidRPr="00C97E69" w:rsidRDefault="00C70DEC" w:rsidP="00C70DEC">
      <w:pPr>
        <w:widowControl w:val="0"/>
        <w:spacing w:before="120" w:after="0" w:line="240" w:lineRule="auto"/>
        <w:ind w:left="426"/>
        <w:rPr>
          <w:rFonts w:ascii="Cambria" w:hAnsi="Cambria"/>
          <w:i/>
          <w:sz w:val="18"/>
          <w:szCs w:val="18"/>
          <w:lang w:eastAsia="ar-SA"/>
        </w:rPr>
      </w:pPr>
      <w:r w:rsidRPr="00C97E69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60" w:line="240" w:lineRule="auto"/>
        <w:ind w:left="426" w:hanging="426"/>
        <w:jc w:val="both"/>
        <w:rPr>
          <w:rFonts w:ascii="Cambria" w:hAnsi="Cambria"/>
          <w:i/>
          <w:spacing w:val="-6"/>
        </w:rPr>
      </w:pPr>
      <w:bookmarkStart w:id="4" w:name="_Hlk9502581"/>
      <w:r w:rsidRPr="00C97E69">
        <w:rPr>
          <w:rFonts w:ascii="Cambria" w:hAnsi="Cambria" w:cs="Arial"/>
        </w:rPr>
        <w:t xml:space="preserve">Informacje dotyczące wykonawcy: </w:t>
      </w:r>
    </w:p>
    <w:bookmarkEnd w:id="4"/>
    <w:p w:rsidR="00C70DEC" w:rsidRPr="00C97E69" w:rsidRDefault="00C70DEC" w:rsidP="00C70DEC">
      <w:pPr>
        <w:widowControl w:val="0"/>
        <w:spacing w:after="0" w:line="240" w:lineRule="auto"/>
        <w:ind w:left="426"/>
        <w:rPr>
          <w:rFonts w:ascii="Cambria" w:hAnsi="Cambria" w:cs="Arial"/>
        </w:rPr>
      </w:pPr>
      <w:r w:rsidRPr="00C97E69">
        <w:rPr>
          <w:rFonts w:ascii="Cambria" w:hAnsi="Cambria" w:cs="Arial"/>
        </w:rPr>
        <w:t>Czy wykonawca jest mikro przedsiębiorstwem ?  TAK/NIE *</w:t>
      </w:r>
    </w:p>
    <w:p w:rsidR="00C70DEC" w:rsidRPr="00C97E69" w:rsidRDefault="00C70DEC" w:rsidP="00C70DEC">
      <w:pPr>
        <w:widowControl w:val="0"/>
        <w:spacing w:after="0" w:line="240" w:lineRule="auto"/>
        <w:ind w:left="426"/>
        <w:rPr>
          <w:rFonts w:ascii="Cambria" w:hAnsi="Cambria" w:cs="Arial"/>
        </w:rPr>
      </w:pPr>
      <w:r w:rsidRPr="00C97E69">
        <w:rPr>
          <w:rFonts w:ascii="Cambria" w:hAnsi="Cambria" w:cs="Arial"/>
        </w:rPr>
        <w:t>Czy wykonawca jest małym przedsiębiorstwem ?  TAK/NIE *</w:t>
      </w:r>
    </w:p>
    <w:p w:rsidR="00C70DEC" w:rsidRPr="00C97E69" w:rsidRDefault="00C70DEC" w:rsidP="00C70DEC">
      <w:pPr>
        <w:widowControl w:val="0"/>
        <w:spacing w:after="0" w:line="240" w:lineRule="auto"/>
        <w:ind w:left="426"/>
        <w:rPr>
          <w:rFonts w:ascii="Cambria" w:hAnsi="Cambria" w:cs="Arial"/>
        </w:rPr>
      </w:pPr>
      <w:r w:rsidRPr="00C97E69">
        <w:rPr>
          <w:rFonts w:ascii="Cambria" w:hAnsi="Cambria" w:cs="Arial"/>
        </w:rPr>
        <w:lastRenderedPageBreak/>
        <w:t>Czy wykonawca jest średnim przedsiębiorstwem? TAK/NIE*</w:t>
      </w:r>
    </w:p>
    <w:p w:rsidR="00C70DEC" w:rsidRPr="00C97E69" w:rsidRDefault="00C70DEC" w:rsidP="00C70DEC">
      <w:pPr>
        <w:widowControl w:val="0"/>
        <w:spacing w:before="60" w:after="0" w:line="240" w:lineRule="auto"/>
        <w:ind w:left="426"/>
        <w:rPr>
          <w:rFonts w:ascii="Cambria" w:hAnsi="Cambria"/>
          <w:b/>
          <w:sz w:val="18"/>
        </w:rPr>
      </w:pPr>
      <w:r w:rsidRPr="00C97E69">
        <w:rPr>
          <w:rFonts w:ascii="Cambria" w:hAnsi="Cambria" w:cs="Arial"/>
          <w:i/>
          <w:sz w:val="18"/>
        </w:rPr>
        <w:t>* niepotrzebne skreślić (dotyczy całego zakładu ubezpieczeń, a nie jego jednostki terenowej)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6" w:hanging="426"/>
        <w:rPr>
          <w:rFonts w:ascii="Cambria" w:hAnsi="Cambria"/>
          <w:b/>
        </w:rPr>
      </w:pPr>
      <w:r w:rsidRPr="00C97E69">
        <w:rPr>
          <w:rFonts w:ascii="Cambria" w:hAnsi="Cambria"/>
          <w:b/>
        </w:rPr>
        <w:t xml:space="preserve">Oświadczamy*, że </w:t>
      </w:r>
    </w:p>
    <w:p w:rsidR="00C70DEC" w:rsidRPr="00C97E69" w:rsidRDefault="00C70DEC" w:rsidP="00C70DE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C97E69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C70DEC" w:rsidRPr="00C97E69" w:rsidRDefault="00C70DEC" w:rsidP="00C70DE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C97E69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C70DEC" w:rsidRPr="00C97E69" w:rsidRDefault="00C70DEC" w:rsidP="00C70DE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C97E69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C70DEC" w:rsidRPr="00C97E69" w:rsidRDefault="00C70DEC" w:rsidP="00C70DEC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C97E69">
        <w:rPr>
          <w:rFonts w:ascii="Cambria" w:hAnsi="Cambria"/>
        </w:rPr>
        <w:t xml:space="preserve">zgodnie z art. 111 ust 2. ustawy z dnia 11 września 2015 r. o działalności ubezpieczeniowej </w:t>
      </w:r>
      <w:r w:rsidRPr="00C97E69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C70DEC" w:rsidRPr="00C97E69" w:rsidRDefault="00C70DEC" w:rsidP="00C70DEC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C97E69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 xml:space="preserve">Oświadczam, że wypełniłem obowiązki informacyjne przewidziane w art. 13 lub art. 14 rozporządzenia Parlamentu Europejskiego i Rady (UE) 2016/679 z dnia 27 kwietnia 2016 r. </w:t>
      </w:r>
      <w:r w:rsidRPr="00C97E69">
        <w:rPr>
          <w:rFonts w:ascii="Cambria" w:hAnsi="Cambria"/>
          <w:spacing w:val="-2"/>
        </w:rPr>
        <w:br/>
        <w:t>w sprawie ochrony osób fizycznych w związku z przetwarzaniem danych osobowych i w sprawie swobodnego przepływu takich danych oraz uchylenia dyrektywy 95/46/WE (ogólne rozporzą</w:t>
      </w:r>
      <w:r w:rsidRPr="00C97E69">
        <w:rPr>
          <w:rFonts w:ascii="Cambria" w:hAnsi="Cambria"/>
          <w:spacing w:val="-2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:rsidR="00C70DEC" w:rsidRPr="00C97E69" w:rsidRDefault="00C70DEC" w:rsidP="00C70DEC">
      <w:pPr>
        <w:widowControl w:val="0"/>
        <w:tabs>
          <w:tab w:val="left" w:pos="426"/>
        </w:tabs>
        <w:spacing w:before="60" w:after="0" w:line="240" w:lineRule="auto"/>
        <w:ind w:left="426"/>
        <w:rPr>
          <w:rFonts w:ascii="Cambria" w:hAnsi="Cambria"/>
          <w:b/>
        </w:rPr>
      </w:pPr>
      <w:r w:rsidRPr="00C97E69">
        <w:rPr>
          <w:rFonts w:ascii="Cambria" w:hAnsi="Cambria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0DEC" w:rsidRPr="00C97E69" w:rsidRDefault="00C70DEC" w:rsidP="00C70DEC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  <w:spacing w:val="-2"/>
        </w:rPr>
      </w:pPr>
      <w:r w:rsidRPr="00C97E69">
        <w:rPr>
          <w:rFonts w:ascii="Cambria" w:hAnsi="Cambria"/>
          <w:spacing w:val="-2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istotnych warunków zamówienia, w celu związanym z niniejszym postępowaniem o udzielenie zamówienia publicznego.</w:t>
      </w:r>
    </w:p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bCs/>
          <w:i/>
          <w:spacing w:val="-2"/>
        </w:rPr>
      </w:pPr>
      <w:r w:rsidRPr="00C97E69">
        <w:rPr>
          <w:rFonts w:ascii="Cambria" w:hAnsi="Cambria"/>
          <w:bCs/>
          <w:spacing w:val="-6"/>
        </w:rPr>
        <w:t xml:space="preserve">W sprawach nieuregulowanych w specyfikacji istotnych warunków zamówienia i w ofercie mają zastosowanie następujące ogólne lub/i szczególne warunki ubezpieczenia oraz aneksy do tych warunków </w:t>
      </w:r>
      <w:r w:rsidRPr="00C97E69">
        <w:rPr>
          <w:rFonts w:ascii="Cambria" w:hAnsi="Cambria"/>
          <w:bCs/>
          <w:i/>
          <w:spacing w:val="-6"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C70DEC" w:rsidRPr="00C97E69" w:rsidTr="000F26DC">
        <w:trPr>
          <w:trHeight w:val="327"/>
          <w:jc w:val="right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Część I zamówienia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Ubezpieczenie mienia od wszystkich ryzyk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Ubezpieczenie sprzętu elektronicznego od wszystkich ryzyk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Ubezpieczenie odpowiedzialności cywilnej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Część II zamówienia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9197" w:type="dxa"/>
            <w:gridSpan w:val="3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 xml:space="preserve">Ubezpieczenie </w:t>
            </w:r>
            <w:r>
              <w:rPr>
                <w:rFonts w:ascii="Cambria" w:hAnsi="Cambria"/>
                <w:b/>
                <w:sz w:val="20"/>
                <w:szCs w:val="20"/>
              </w:rPr>
              <w:t>następstw nieszczęśliwych wypadków członków OSP</w:t>
            </w: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27"/>
          <w:jc w:val="right"/>
        </w:trPr>
        <w:tc>
          <w:tcPr>
            <w:tcW w:w="636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70DEC" w:rsidRPr="00C97E69" w:rsidRDefault="00C70DEC" w:rsidP="00C70DE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240" w:after="120" w:line="240" w:lineRule="auto"/>
        <w:ind w:left="426" w:hanging="426"/>
        <w:rPr>
          <w:rFonts w:ascii="Cambria" w:hAnsi="Cambria"/>
          <w:b/>
        </w:rPr>
      </w:pPr>
      <w:r w:rsidRPr="00C97E69">
        <w:rPr>
          <w:rFonts w:ascii="Cambria" w:hAnsi="Cambria"/>
          <w:b/>
        </w:rPr>
        <w:t>Załącznikami do niniejszej oferty są następujące dokumenty: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8584"/>
      </w:tblGrid>
      <w:tr w:rsidR="00C70DEC" w:rsidRPr="00C97E69" w:rsidTr="000F26DC">
        <w:trPr>
          <w:trHeight w:val="340"/>
          <w:jc w:val="right"/>
        </w:trPr>
        <w:tc>
          <w:tcPr>
            <w:tcW w:w="638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8584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7E69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</w:tr>
      <w:tr w:rsidR="00C70DEC" w:rsidRPr="00C97E69" w:rsidTr="000F26DC">
        <w:trPr>
          <w:trHeight w:val="340"/>
          <w:jc w:val="right"/>
        </w:trPr>
        <w:tc>
          <w:tcPr>
            <w:tcW w:w="638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84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40"/>
          <w:jc w:val="right"/>
        </w:trPr>
        <w:tc>
          <w:tcPr>
            <w:tcW w:w="638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84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0DEC" w:rsidRPr="00C97E69" w:rsidTr="000F26DC">
        <w:trPr>
          <w:trHeight w:val="340"/>
          <w:jc w:val="right"/>
        </w:trPr>
        <w:tc>
          <w:tcPr>
            <w:tcW w:w="638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84" w:type="dxa"/>
            <w:vAlign w:val="center"/>
          </w:tcPr>
          <w:p w:rsidR="00C70DEC" w:rsidRPr="00C97E69" w:rsidRDefault="00C70DEC" w:rsidP="000F26D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70DEC" w:rsidRPr="00C97E69" w:rsidRDefault="00C70DEC" w:rsidP="00C70DEC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C97E69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C70DEC" w:rsidRPr="00C97E69" w:rsidRDefault="00C70DEC" w:rsidP="00C70DEC">
      <w:pPr>
        <w:widowControl w:val="0"/>
        <w:spacing w:after="0" w:line="240" w:lineRule="auto"/>
        <w:rPr>
          <w:rFonts w:ascii="Cambria" w:hAnsi="Cambria"/>
        </w:rPr>
      </w:pPr>
    </w:p>
    <w:p w:rsidR="00C70DEC" w:rsidRPr="00C97E69" w:rsidRDefault="00C70DEC" w:rsidP="00C70DEC">
      <w:pPr>
        <w:widowControl w:val="0"/>
        <w:spacing w:after="0" w:line="240" w:lineRule="auto"/>
        <w:rPr>
          <w:rFonts w:ascii="Cambria" w:hAnsi="Cambria"/>
        </w:rPr>
      </w:pPr>
    </w:p>
    <w:p w:rsidR="00C70DEC" w:rsidRPr="00C97E69" w:rsidRDefault="00C70DEC" w:rsidP="00C70DEC">
      <w:pPr>
        <w:widowControl w:val="0"/>
        <w:spacing w:after="0" w:line="240" w:lineRule="auto"/>
        <w:rPr>
          <w:rFonts w:ascii="Cambria" w:hAnsi="Cambria"/>
        </w:rPr>
      </w:pPr>
      <w:r w:rsidRPr="00C97E69">
        <w:rPr>
          <w:rFonts w:ascii="Cambria" w:hAnsi="Cambria"/>
        </w:rPr>
        <w:t>Miejscowość i data: ……………….………</w:t>
      </w:r>
    </w:p>
    <w:p w:rsidR="00C70DEC" w:rsidRPr="00C97E69" w:rsidRDefault="00C70DEC" w:rsidP="00C70DEC">
      <w:pPr>
        <w:widowControl w:val="0"/>
        <w:spacing w:after="0" w:line="240" w:lineRule="auto"/>
        <w:rPr>
          <w:rFonts w:ascii="Cambria" w:hAnsi="Cambria"/>
        </w:rPr>
      </w:pPr>
    </w:p>
    <w:p w:rsidR="00C70DEC" w:rsidRPr="00C97E69" w:rsidRDefault="00C70DEC" w:rsidP="00C70DEC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C70DEC" w:rsidRPr="00C97E69" w:rsidRDefault="00C70DEC" w:rsidP="00C70DEC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C70DEC" w:rsidRPr="00C97E69" w:rsidRDefault="00C70DEC" w:rsidP="00C70DEC">
      <w:pPr>
        <w:widowControl w:val="0"/>
        <w:spacing w:after="0" w:line="240" w:lineRule="auto"/>
        <w:jc w:val="right"/>
        <w:rPr>
          <w:rFonts w:ascii="Cambria" w:hAnsi="Cambria"/>
        </w:rPr>
      </w:pPr>
      <w:r w:rsidRPr="00C97E69">
        <w:rPr>
          <w:rFonts w:ascii="Cambria" w:hAnsi="Cambria"/>
        </w:rPr>
        <w:t>……………………………………………….………………………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 xml:space="preserve">(pieczęć i podpis osoby/osób uprawnionej/nych </w:t>
      </w:r>
    </w:p>
    <w:p w:rsidR="00C70DEC" w:rsidRPr="00C97E69" w:rsidRDefault="00C70DEC" w:rsidP="00C70DEC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97E69">
        <w:rPr>
          <w:rFonts w:ascii="Cambria" w:hAnsi="Cambria"/>
          <w:i/>
          <w:sz w:val="18"/>
        </w:rPr>
        <w:t>do reprezentowania wykonawcy/wykonawców)</w:t>
      </w:r>
    </w:p>
    <w:p w:rsidR="00C70DEC" w:rsidRPr="00C97E69" w:rsidRDefault="00C70DEC" w:rsidP="00C70DEC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  <w:i/>
        </w:rPr>
        <w:sectPr w:rsidR="00C70DEC" w:rsidRPr="00C97E69" w:rsidSect="00C97E69">
          <w:pgSz w:w="11906" w:h="16838" w:code="9"/>
          <w:pgMar w:top="1247" w:right="1134" w:bottom="1134" w:left="1134" w:header="567" w:footer="567" w:gutter="0"/>
          <w:pgBorders w:offsetFrom="page">
            <w:top w:val="single" w:sz="12" w:space="14" w:color="8496B0" w:themeColor="text2" w:themeTint="99"/>
            <w:left w:val="single" w:sz="12" w:space="14" w:color="8496B0" w:themeColor="text2" w:themeTint="99"/>
            <w:bottom w:val="single" w:sz="12" w:space="14" w:color="8496B0" w:themeColor="text2" w:themeTint="99"/>
            <w:right w:val="single" w:sz="12" w:space="14" w:color="8496B0" w:themeColor="text2" w:themeTint="99"/>
          </w:pgBorders>
          <w:cols w:space="708"/>
          <w:docGrid w:linePitch="360"/>
        </w:sectPr>
      </w:pPr>
      <w:bookmarkStart w:id="5" w:name="_Toc407615908"/>
      <w:bookmarkStart w:id="6" w:name="_Toc422079974"/>
    </w:p>
    <w:bookmarkEnd w:id="5"/>
    <w:bookmarkEnd w:id="6"/>
    <w:p w:rsidR="00840EB0" w:rsidRDefault="00840EB0"/>
    <w:sectPr w:rsidR="0084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EC"/>
    <w:rsid w:val="003F5A09"/>
    <w:rsid w:val="00840EB0"/>
    <w:rsid w:val="00C70DEC"/>
    <w:rsid w:val="00E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963F-8A3D-4ECC-857C-6EA3687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0DEC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70DE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Kamiński</dc:creator>
  <cp:keywords/>
  <dc:description/>
  <cp:lastModifiedBy>Alicja jaszczyszyn</cp:lastModifiedBy>
  <cp:revision>2</cp:revision>
  <dcterms:created xsi:type="dcterms:W3CDTF">2020-12-22T07:10:00Z</dcterms:created>
  <dcterms:modified xsi:type="dcterms:W3CDTF">2020-12-22T07:10:00Z</dcterms:modified>
</cp:coreProperties>
</file>