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AB7" w:rsidRPr="00033AB7" w:rsidRDefault="00033AB7" w:rsidP="00033AB7">
      <w:pPr>
        <w:jc w:val="right"/>
        <w:rPr>
          <w:rFonts w:ascii="Times New Roman" w:hAnsi="Times New Roman" w:cs="Times New Roman"/>
          <w:sz w:val="24"/>
          <w:szCs w:val="24"/>
        </w:rPr>
      </w:pPr>
      <w:r w:rsidRPr="00033AB7">
        <w:rPr>
          <w:rFonts w:ascii="Times New Roman" w:hAnsi="Times New Roman" w:cs="Times New Roman"/>
          <w:sz w:val="24"/>
          <w:szCs w:val="24"/>
        </w:rPr>
        <w:t>Załącznik nr 11 do SIWZ</w:t>
      </w:r>
    </w:p>
    <w:p w:rsidR="00033AB7" w:rsidRPr="00033AB7" w:rsidRDefault="00033AB7" w:rsidP="00033A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3AB7">
        <w:rPr>
          <w:rFonts w:ascii="Times New Roman" w:hAnsi="Times New Roman" w:cs="Times New Roman"/>
          <w:b/>
          <w:bCs/>
          <w:sz w:val="24"/>
          <w:szCs w:val="24"/>
        </w:rPr>
        <w:t>Specyfikacja techniczno-użytkowa dla Zadania V</w:t>
      </w:r>
    </w:p>
    <w:p w:rsidR="00033AB7" w:rsidRPr="00033AB7" w:rsidRDefault="00033AB7" w:rsidP="00033AB7">
      <w:pPr>
        <w:ind w:left="-567" w:right="-307" w:firstLine="1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3AB7">
        <w:rPr>
          <w:rFonts w:ascii="Times New Roman" w:hAnsi="Times New Roman" w:cs="Times New Roman"/>
          <w:b/>
          <w:bCs/>
          <w:sz w:val="24"/>
          <w:szCs w:val="24"/>
        </w:rPr>
        <w:t>Dostawa i montaż systemu audiowizualnego i wyposażenia Sali edukacyjnej.</w:t>
      </w:r>
    </w:p>
    <w:p w:rsidR="00033AB7" w:rsidRPr="00033AB7" w:rsidRDefault="00033AB7" w:rsidP="00033AB7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33AB7">
        <w:rPr>
          <w:rFonts w:ascii="Times New Roman" w:hAnsi="Times New Roman" w:cs="Times New Roman"/>
          <w:sz w:val="24"/>
          <w:szCs w:val="24"/>
        </w:rPr>
        <w:t>Specyfikacja zawiera minimalne wymagania Zamawiającego. Wykonawcy mogą w ofercie wpisać - Spełnia bądź podać proponowane przez siebie wartości wyższe od oczekiwań Zamawiającego.</w:t>
      </w:r>
    </w:p>
    <w:p w:rsidR="00033AB7" w:rsidRPr="00033AB7" w:rsidRDefault="00033AB7" w:rsidP="00033AB7">
      <w:pPr>
        <w:ind w:lef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3AB7">
        <w:rPr>
          <w:rFonts w:ascii="Times New Roman" w:hAnsi="Times New Roman" w:cs="Times New Roman"/>
          <w:sz w:val="24"/>
          <w:szCs w:val="24"/>
        </w:rPr>
        <w:t xml:space="preserve">W myśl art. 30 ust. 5 ustawy </w:t>
      </w:r>
      <w:proofErr w:type="spellStart"/>
      <w:r w:rsidRPr="00033AB7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033AB7">
        <w:rPr>
          <w:rFonts w:ascii="Times New Roman" w:hAnsi="Times New Roman" w:cs="Times New Roman"/>
          <w:sz w:val="24"/>
          <w:szCs w:val="24"/>
        </w:rPr>
        <w:t xml:space="preserve"> proponowane przedmioty zamówienia mogą być o porównywalnych parametrach lub równoważne z proponowanymi przez Zamawiającego.</w:t>
      </w:r>
    </w:p>
    <w:tbl>
      <w:tblPr>
        <w:tblStyle w:val="Tabela-Siatka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8080"/>
        <w:gridCol w:w="1276"/>
        <w:gridCol w:w="1417"/>
      </w:tblGrid>
      <w:tr w:rsidR="00033AB7" w:rsidRPr="00033AB7" w:rsidTr="009A1FE1">
        <w:tc>
          <w:tcPr>
            <w:tcW w:w="568" w:type="dxa"/>
          </w:tcPr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8080" w:type="dxa"/>
          </w:tcPr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 xml:space="preserve">Wykaz urządzeń  </w:t>
            </w:r>
          </w:p>
        </w:tc>
        <w:tc>
          <w:tcPr>
            <w:tcW w:w="1276" w:type="dxa"/>
          </w:tcPr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7" w:type="dxa"/>
          </w:tcPr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 xml:space="preserve">Propozycje wykonawcy </w:t>
            </w:r>
          </w:p>
        </w:tc>
      </w:tr>
      <w:tr w:rsidR="00033AB7" w:rsidRPr="00033AB7" w:rsidTr="009A1FE1">
        <w:tc>
          <w:tcPr>
            <w:tcW w:w="11341" w:type="dxa"/>
            <w:gridSpan w:val="4"/>
          </w:tcPr>
          <w:p w:rsidR="00033AB7" w:rsidRPr="00033AB7" w:rsidRDefault="00033AB7" w:rsidP="00033A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KOMPUTERY:</w:t>
            </w:r>
          </w:p>
        </w:tc>
      </w:tr>
      <w:tr w:rsidR="00033AB7" w:rsidRPr="00033AB7" w:rsidTr="009A1FE1">
        <w:tc>
          <w:tcPr>
            <w:tcW w:w="568" w:type="dxa"/>
          </w:tcPr>
          <w:p w:rsidR="00033AB7" w:rsidRPr="00033AB7" w:rsidRDefault="00033AB7" w:rsidP="00033AB7">
            <w:pPr>
              <w:ind w:lef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080" w:type="dxa"/>
          </w:tcPr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KOMPUTERY – LAPTOPY + PERYFERIA </w:t>
            </w: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 xml:space="preserve">Procesor – Intel </w:t>
            </w:r>
            <w:proofErr w:type="spellStart"/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spellEnd"/>
            <w:r w:rsidRPr="00033AB7">
              <w:rPr>
                <w:rFonts w:ascii="Times New Roman" w:hAnsi="Times New Roman" w:cs="Times New Roman"/>
                <w:sz w:val="24"/>
                <w:szCs w:val="24"/>
              </w:rPr>
              <w:t xml:space="preserve"> i5-7200U(2 rdzenie, od 2.5 </w:t>
            </w:r>
            <w:proofErr w:type="spellStart"/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GHz,do</w:t>
            </w:r>
            <w:proofErr w:type="spellEnd"/>
            <w:r w:rsidRPr="00033AB7">
              <w:rPr>
                <w:rFonts w:ascii="Times New Roman" w:hAnsi="Times New Roman" w:cs="Times New Roman"/>
                <w:sz w:val="24"/>
                <w:szCs w:val="24"/>
              </w:rPr>
              <w:t xml:space="preserve"> 3.1 GHz, 3MB cache)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033AB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Pamięć</w:t>
            </w:r>
            <w:proofErr w:type="spellEnd"/>
            <w:r w:rsidRPr="00033AB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RAM: 8 GB (SO-DIMM DDR4, 2133 MHz)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Maksymalna obsługiwana ilość pamięci RAM: 8 GB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Ilość gniazd pamięci (ogółem / wolne): 2 / 0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 xml:space="preserve">Dysk HDD SATA 5400 </w:t>
            </w:r>
            <w:proofErr w:type="spellStart"/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obr</w:t>
            </w:r>
            <w:proofErr w:type="spellEnd"/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.- 1000 GB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 xml:space="preserve">Wbudowane napędy optyczne: Nagrywarka DVD+/-RW </w:t>
            </w:r>
            <w:proofErr w:type="spellStart"/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DuaILayer</w:t>
            </w:r>
            <w:proofErr w:type="spellEnd"/>
            <w:r w:rsidRPr="00033AB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Typ ekranu: Matowy, LED;  Przekątna ekranu: 15,6’’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Rozdzielczość ekranu: 1920x1080 (</w:t>
            </w:r>
            <w:proofErr w:type="spellStart"/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FullHD</w:t>
            </w:r>
            <w:proofErr w:type="spellEnd"/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Karta graficzna: Intel HD Graphics 620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Wielkość pamięci karty graficznej: Pamięć współdzielona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Dźwięk: Wbudowane głośniki stereo;  Wbudowany mikrofon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 xml:space="preserve">Zintegrowana karta </w:t>
            </w:r>
            <w:proofErr w:type="spellStart"/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dżwiękowa</w:t>
            </w:r>
            <w:proofErr w:type="spellEnd"/>
            <w:r w:rsidRPr="00033AB7">
              <w:rPr>
                <w:rFonts w:ascii="Times New Roman" w:hAnsi="Times New Roman" w:cs="Times New Roman"/>
                <w:sz w:val="24"/>
                <w:szCs w:val="24"/>
              </w:rPr>
              <w:t xml:space="preserve"> zgodna z Intel High Definition Audio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 xml:space="preserve">Kamera internetowa 1.0 </w:t>
            </w:r>
            <w:proofErr w:type="spellStart"/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Mpix</w:t>
            </w:r>
            <w:proofErr w:type="spellEnd"/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 xml:space="preserve">Łączność: LAN 10/100/1000 </w:t>
            </w:r>
            <w:proofErr w:type="spellStart"/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Mbps</w:t>
            </w:r>
            <w:proofErr w:type="spellEnd"/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; Wi-Fi 802.11 a/b/g/n/Ac; Moduł Bluetooth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Rodzaje wejść: USB 3.1 Gen.1 (USB 3.0) – 2 szt. + HDMI – 1 szt.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Czytnik kart pamięci – 1 szt.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USB 2.0 – 1 szt.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VGA (D-</w:t>
            </w:r>
            <w:proofErr w:type="spellStart"/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sub</w:t>
            </w:r>
            <w:proofErr w:type="spellEnd"/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) – 1 szt.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RJ-45 (LAN) – 1 szt.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Wyjście słuchawkowe/ wejście mikrofonowe – 1 sz.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DC-in (wejście zasilania) – 1 szt.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 xml:space="preserve">Bateria: 4-komorowa, 2700 </w:t>
            </w:r>
            <w:proofErr w:type="spellStart"/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mAh</w:t>
            </w:r>
            <w:proofErr w:type="spellEnd"/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, Li-</w:t>
            </w:r>
            <w:proofErr w:type="spellStart"/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Ion</w:t>
            </w:r>
            <w:proofErr w:type="spellEnd"/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Zainstalowany system operacyjny: Microsoft Windows 10 Pro PL (wersja 64-bitowa)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 xml:space="preserve">Dołączone oprogramowanie: Partycja </w:t>
            </w:r>
            <w:proofErr w:type="spellStart"/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recovery</w:t>
            </w:r>
            <w:proofErr w:type="spellEnd"/>
            <w:r w:rsidRPr="00033AB7">
              <w:rPr>
                <w:rFonts w:ascii="Times New Roman" w:hAnsi="Times New Roman" w:cs="Times New Roman"/>
                <w:sz w:val="24"/>
                <w:szCs w:val="24"/>
              </w:rPr>
              <w:t xml:space="preserve"> (opcja przywrócenia systemu z dysku)</w:t>
            </w:r>
          </w:p>
        </w:tc>
        <w:tc>
          <w:tcPr>
            <w:tcW w:w="1276" w:type="dxa"/>
          </w:tcPr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AB7" w:rsidRPr="00033AB7" w:rsidTr="009A1FE1">
        <w:tc>
          <w:tcPr>
            <w:tcW w:w="568" w:type="dxa"/>
          </w:tcPr>
          <w:p w:rsidR="00033AB7" w:rsidRPr="00033AB7" w:rsidRDefault="00033AB7" w:rsidP="00033AB7">
            <w:pPr>
              <w:ind w:left="31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080" w:type="dxa"/>
          </w:tcPr>
          <w:p w:rsidR="00033AB7" w:rsidRPr="00033AB7" w:rsidRDefault="00033AB7" w:rsidP="00033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b/>
                <w:sz w:val="24"/>
                <w:szCs w:val="24"/>
              </w:rPr>
              <w:t>LAPTOP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 xml:space="preserve">Procesor:  Intel </w:t>
            </w:r>
            <w:proofErr w:type="spellStart"/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spellEnd"/>
            <w:r w:rsidRPr="00033AB7">
              <w:rPr>
                <w:rFonts w:ascii="Times New Roman" w:hAnsi="Times New Roman" w:cs="Times New Roman"/>
                <w:sz w:val="24"/>
                <w:szCs w:val="24"/>
              </w:rPr>
              <w:t xml:space="preserve"> i5-8250U ( 4 rdzenie, od 1.6 GHz, do 3.4 GHz, 6MB cache)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033AB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Pamięć</w:t>
            </w:r>
            <w:proofErr w:type="spellEnd"/>
            <w:r w:rsidRPr="00033AB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RAM: 8 GB (SO-DIMM DDR4, 2400 MHz)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Maksymalna obsługiwana ilość pamięci RAM: 32 GB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Ilość gniazd pamięci (ogółem / wolne): 2 / 1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Dysk SSD M.2: 128 GB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 xml:space="preserve">Dysk HDD SATA 5400 </w:t>
            </w:r>
            <w:proofErr w:type="spellStart"/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obr</w:t>
            </w:r>
            <w:proofErr w:type="spellEnd"/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.- 1000 GB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 xml:space="preserve">Wbudowane napędy optyczne:  Nagrywarka DVD+/-RW </w:t>
            </w:r>
            <w:proofErr w:type="spellStart"/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DuaILayer</w:t>
            </w:r>
            <w:proofErr w:type="spellEnd"/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Typ ekranu: Matowy, LED, IPS;  Przekątna ekranu: 17,3’’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Rozdzielczość ekranu: 1920x1080 (</w:t>
            </w:r>
            <w:proofErr w:type="spellStart"/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FullHD</w:t>
            </w:r>
            <w:proofErr w:type="spellEnd"/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 xml:space="preserve">Karta graficzna: AMD </w:t>
            </w:r>
            <w:proofErr w:type="spellStart"/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Radeon</w:t>
            </w:r>
            <w:proofErr w:type="spellEnd"/>
            <w:r w:rsidRPr="00033AB7">
              <w:rPr>
                <w:rFonts w:ascii="Times New Roman" w:hAnsi="Times New Roman" w:cs="Times New Roman"/>
                <w:sz w:val="24"/>
                <w:szCs w:val="24"/>
              </w:rPr>
              <w:t xml:space="preserve"> 530 + Intel UHD Graphics 620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Wielkość pamięci karty graficznej: 4096 MB GDDR5 ( pamięć własna )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Dźwięk: Wbudowane głośniki stereo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Wbudowany mikrofon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 xml:space="preserve">Zintegrowana karta </w:t>
            </w:r>
            <w:proofErr w:type="spellStart"/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dżwiękowa</w:t>
            </w:r>
            <w:proofErr w:type="spellEnd"/>
            <w:r w:rsidRPr="00033AB7">
              <w:rPr>
                <w:rFonts w:ascii="Times New Roman" w:hAnsi="Times New Roman" w:cs="Times New Roman"/>
                <w:sz w:val="24"/>
                <w:szCs w:val="24"/>
              </w:rPr>
              <w:t xml:space="preserve"> zgodna z Intel High Definition Audio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 xml:space="preserve">Kamera internetowa: 1.0  </w:t>
            </w:r>
            <w:proofErr w:type="spellStart"/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Mpix</w:t>
            </w:r>
            <w:proofErr w:type="spellEnd"/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 xml:space="preserve">Łączność: LAN 10/100 </w:t>
            </w:r>
            <w:proofErr w:type="spellStart"/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Mbps</w:t>
            </w:r>
            <w:proofErr w:type="spellEnd"/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;  Wi-Fi 802.11 a/b/g/n/Ac;  Moduł Bluetooth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Rodzaje wejść / wyjść: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USB 3.1 Gen.1 (USB 3.0) – 2 szt.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USB Typu- C – 1szt.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HDMI – 1 szt.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Czytnik kart pamięci – 1 szt.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USB 2.0 – 1 szt.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RJ-45 (LAN) – 1 szt.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Wyjście słuchawkowe/ wejście mikrofonowe – 1 sz.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DC-in (wejście zasilania) – 1 szt.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Noble Lock – 1 szt.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 xml:space="preserve">Bateria: 3-komorowa, 3500  </w:t>
            </w:r>
            <w:proofErr w:type="spellStart"/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mAh</w:t>
            </w:r>
            <w:proofErr w:type="spellEnd"/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, Li-</w:t>
            </w:r>
            <w:proofErr w:type="spellStart"/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Ion</w:t>
            </w:r>
            <w:proofErr w:type="spellEnd"/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Zainstalowany system operacyjny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Microsoft Windows 10 Pro PL (wersja 64-bitowa)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Dołączone oprogramowanie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 xml:space="preserve">Partycja </w:t>
            </w:r>
            <w:proofErr w:type="spellStart"/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recovery</w:t>
            </w:r>
            <w:proofErr w:type="spellEnd"/>
            <w:r w:rsidRPr="00033AB7">
              <w:rPr>
                <w:rFonts w:ascii="Times New Roman" w:hAnsi="Times New Roman" w:cs="Times New Roman"/>
                <w:sz w:val="24"/>
                <w:szCs w:val="24"/>
              </w:rPr>
              <w:t xml:space="preserve"> (opcja przywrócenia systemu z dysku)</w:t>
            </w:r>
          </w:p>
        </w:tc>
        <w:tc>
          <w:tcPr>
            <w:tcW w:w="1276" w:type="dxa"/>
          </w:tcPr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AB7" w:rsidRPr="00033AB7" w:rsidTr="009A1FE1">
        <w:tc>
          <w:tcPr>
            <w:tcW w:w="568" w:type="dxa"/>
          </w:tcPr>
          <w:p w:rsidR="00033AB7" w:rsidRPr="00033AB7" w:rsidRDefault="00033AB7" w:rsidP="00033AB7">
            <w:pPr>
              <w:ind w:left="284" w:hanging="395"/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080" w:type="dxa"/>
          </w:tcPr>
          <w:p w:rsidR="00033AB7" w:rsidRPr="00033AB7" w:rsidRDefault="00033AB7" w:rsidP="00033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b/>
                <w:sz w:val="24"/>
                <w:szCs w:val="24"/>
              </w:rPr>
              <w:t>KOMPUTER STACJONARNY PC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 xml:space="preserve">Procesor:  Intel </w:t>
            </w:r>
            <w:proofErr w:type="spellStart"/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spellEnd"/>
            <w:r w:rsidRPr="00033AB7">
              <w:rPr>
                <w:rFonts w:ascii="Times New Roman" w:hAnsi="Times New Roman" w:cs="Times New Roman"/>
                <w:sz w:val="24"/>
                <w:szCs w:val="24"/>
              </w:rPr>
              <w:t xml:space="preserve"> i5-8400 ( 6 rdzeni, od 2.80 GHz, do 4.00 GHz, 9 MB cache)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Chipset: Intel H310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Pamięć RAM: 16 GB (DIMM DDR4, 2666 MHz)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Maksymalna obsługiwana ilość pamięci RAM: 32 GB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Ilość gniazd pamięci (ogółem / wolne): 2 / 0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 xml:space="preserve">Karta graficzna: NVIDIA </w:t>
            </w:r>
            <w:proofErr w:type="spellStart"/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GeForce</w:t>
            </w:r>
            <w:proofErr w:type="spellEnd"/>
            <w:r w:rsidRPr="00033AB7">
              <w:rPr>
                <w:rFonts w:ascii="Times New Roman" w:hAnsi="Times New Roman" w:cs="Times New Roman"/>
                <w:sz w:val="24"/>
                <w:szCs w:val="24"/>
              </w:rPr>
              <w:t xml:space="preserve"> GT 1030 + Intel UHD Graphics 630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Wielkość pamięci karty graficznej: 2048 MB GDDR5 (pamięć własna )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Dysk SSD M.2 240 GB  +  Dysk SATA min 2 TB.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Miejsce na dodatkowy wewnętrzny dysk SATA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Możliwość montażu dwóch dysków SATA (brak elementów montażowych)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 xml:space="preserve">Wbudowane napędy optyczne: Nagrywarka DVD+/-RW </w:t>
            </w:r>
            <w:proofErr w:type="spellStart"/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DuaILayer</w:t>
            </w:r>
            <w:proofErr w:type="spellEnd"/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 xml:space="preserve">Dźwięk: Zintegrowana karta </w:t>
            </w:r>
            <w:proofErr w:type="spellStart"/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dżwiękowa</w:t>
            </w:r>
            <w:proofErr w:type="spellEnd"/>
            <w:r w:rsidRPr="00033AB7">
              <w:rPr>
                <w:rFonts w:ascii="Times New Roman" w:hAnsi="Times New Roman" w:cs="Times New Roman"/>
                <w:sz w:val="24"/>
                <w:szCs w:val="24"/>
              </w:rPr>
              <w:t xml:space="preserve"> zgodna z Intel High Definition Audio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 xml:space="preserve">Łączność: LAN 10/100/1000 </w:t>
            </w:r>
            <w:proofErr w:type="spellStart"/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Mbps</w:t>
            </w:r>
            <w:proofErr w:type="spellEnd"/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Rodzaje wejść / wyjść – panel przedni: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USB 2.0- 1 </w:t>
            </w:r>
            <w:proofErr w:type="spellStart"/>
            <w:r w:rsidRPr="00033AB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szt</w:t>
            </w:r>
            <w:proofErr w:type="spellEnd"/>
            <w:r w:rsidRPr="00033AB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USB 3.1 Gen. 1 (USB 3.0) – 1 </w:t>
            </w:r>
            <w:proofErr w:type="spellStart"/>
            <w:r w:rsidRPr="00033AB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szt</w:t>
            </w:r>
            <w:proofErr w:type="spellEnd"/>
            <w:r w:rsidRPr="00033AB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Wejście mikrofonowe – 1 szt.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 xml:space="preserve">Wyjście słuchawkowe – 1 szt. 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 xml:space="preserve">Rodzaje wejść / wyjść – panel tylny: USB 2.0 – 2 szt.  +  USB 3.1 Gen.1 (USB 3.0) – 2 szt. 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Wejście / wyjścia audio – 3 szt.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RJ-45 (LAN) – 1 szt.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VGA (D-</w:t>
            </w:r>
            <w:proofErr w:type="spellStart"/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sub</w:t>
            </w:r>
            <w:proofErr w:type="spellEnd"/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) – 1 szt.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DVI (karta graficzna) – 1 szt.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HDMI – 1 szt.  + HDMI (karta graficzna) – 1 szt.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PS/2 Combo – 1 szt.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AC-in (wejście zasilania) – 1 szt.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Port LPT – 1 </w:t>
            </w:r>
            <w:proofErr w:type="spellStart"/>
            <w:r w:rsidRPr="00033A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szt</w:t>
            </w:r>
            <w:proofErr w:type="spellEnd"/>
            <w:r w:rsidRPr="00033A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+ Port COM – 1 </w:t>
            </w:r>
            <w:proofErr w:type="spellStart"/>
            <w:r w:rsidRPr="00033A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szt</w:t>
            </w:r>
            <w:proofErr w:type="spellEnd"/>
            <w:r w:rsidRPr="00033A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Porty wewnętrzne (wolne): PCI-e  x1 – 2 szt. +  SATA III – 3 szt.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 xml:space="preserve">Kieszeń zewnętrzna </w:t>
            </w:r>
            <w:smartTag w:uri="urn:schemas-microsoft-com:office:smarttags" w:element="metricconverter">
              <w:smartTagPr>
                <w:attr w:name="ProductID" w:val="5,25”"/>
              </w:smartTagPr>
              <w:r w:rsidRPr="00033AB7">
                <w:rPr>
                  <w:rFonts w:ascii="Times New Roman" w:hAnsi="Times New Roman" w:cs="Times New Roman"/>
                  <w:sz w:val="24"/>
                  <w:szCs w:val="24"/>
                </w:rPr>
                <w:t>5,25”</w:t>
              </w:r>
            </w:smartTag>
            <w:r w:rsidRPr="00033AB7">
              <w:rPr>
                <w:rFonts w:ascii="Times New Roman" w:hAnsi="Times New Roman" w:cs="Times New Roman"/>
                <w:sz w:val="24"/>
                <w:szCs w:val="24"/>
              </w:rPr>
              <w:t xml:space="preserve"> – 1 szt.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 xml:space="preserve">Kieszeń wewnętrzna </w:t>
            </w:r>
            <w:smartTag w:uri="urn:schemas-microsoft-com:office:smarttags" w:element="metricconverter">
              <w:smartTagPr>
                <w:attr w:name="ProductID" w:val="2,5”"/>
              </w:smartTagPr>
              <w:r w:rsidRPr="00033AB7">
                <w:rPr>
                  <w:rFonts w:ascii="Times New Roman" w:hAnsi="Times New Roman" w:cs="Times New Roman"/>
                  <w:sz w:val="24"/>
                  <w:szCs w:val="24"/>
                </w:rPr>
                <w:t>2,5”</w:t>
              </w:r>
            </w:smartTag>
            <w:r w:rsidRPr="00033AB7">
              <w:rPr>
                <w:rFonts w:ascii="Times New Roman" w:hAnsi="Times New Roman" w:cs="Times New Roman"/>
                <w:sz w:val="24"/>
                <w:szCs w:val="24"/>
              </w:rPr>
              <w:t xml:space="preserve"> – 2 szt.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Zasilacz- 500 W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Zainstalowany system operacyjny: Microsoft Windows 10 Pro PL (wersja 64-bitowa)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Dołączone oprogramowanie: Nośnik z systemem MS Windows 10 Pro PL 64bit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 xml:space="preserve">UPS – 1 </w:t>
            </w:r>
            <w:proofErr w:type="spellStart"/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276" w:type="dxa"/>
          </w:tcPr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AB7" w:rsidRPr="00033AB7" w:rsidTr="009A1FE1">
        <w:tc>
          <w:tcPr>
            <w:tcW w:w="568" w:type="dxa"/>
          </w:tcPr>
          <w:p w:rsidR="00033AB7" w:rsidRPr="00033AB7" w:rsidRDefault="00033AB7" w:rsidP="00033AB7">
            <w:pPr>
              <w:ind w:hanging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8080" w:type="dxa"/>
          </w:tcPr>
          <w:p w:rsidR="00033AB7" w:rsidRPr="00033AB7" w:rsidRDefault="00033AB7" w:rsidP="00033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b/>
                <w:sz w:val="24"/>
                <w:szCs w:val="24"/>
              </w:rPr>
              <w:t>MONITOR: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Przekątna ekranu: 27"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Powłoka matrycy: Matowa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Rodzaj matrycy: LED, TN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Rozdzielczość ekranu: 1920 x 1080 (</w:t>
            </w:r>
            <w:proofErr w:type="spellStart"/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FullHD</w:t>
            </w:r>
            <w:proofErr w:type="spellEnd"/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Format ekranu: 16:9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 xml:space="preserve">Częstotliwość odświeżania ekranu:75 </w:t>
            </w:r>
            <w:proofErr w:type="spellStart"/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Hz</w:t>
            </w:r>
            <w:proofErr w:type="spellEnd"/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 xml:space="preserve">Technologia synchronizacji: </w:t>
            </w:r>
            <w:proofErr w:type="spellStart"/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FreeSync</w:t>
            </w:r>
            <w:proofErr w:type="spellEnd"/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Technologia ochrony oczu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Redukcja migotania (</w:t>
            </w:r>
            <w:proofErr w:type="spellStart"/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Flicker</w:t>
            </w:r>
            <w:proofErr w:type="spellEnd"/>
            <w:r w:rsidRPr="00033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free</w:t>
            </w:r>
            <w:proofErr w:type="spellEnd"/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Filtr światła niebieskiego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 xml:space="preserve">Wielkość plamki: </w:t>
            </w:r>
            <w:smartTag w:uri="urn:schemas-microsoft-com:office:smarttags" w:element="metricconverter">
              <w:smartTagPr>
                <w:attr w:name="ProductID" w:val="0,311 mm"/>
              </w:smartTagPr>
              <w:r w:rsidRPr="00033AB7">
                <w:rPr>
                  <w:rFonts w:ascii="Times New Roman" w:hAnsi="Times New Roman" w:cs="Times New Roman"/>
                  <w:sz w:val="24"/>
                  <w:szCs w:val="24"/>
                </w:rPr>
                <w:t>0,311 mm</w:t>
              </w:r>
            </w:smartTag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Jasność: 300 cd/m²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Kontrast statyczny:1 000:1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Kontrast dynamiczny: 12 000 000:1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Kąt widzenia w poziomie: 170 stopni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Kąt widzenia w pionie: 160 stopni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Czas reakcji: 1 ms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Liczba wyświetlanych kolorów: 16,7 mln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Rodzaje wejść / wyjść: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VGA (D-</w:t>
            </w:r>
            <w:proofErr w:type="spellStart"/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sub</w:t>
            </w:r>
            <w:proofErr w:type="spellEnd"/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) - 1 szt.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HDMI - 1 szt.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DisplayPort</w:t>
            </w:r>
            <w:proofErr w:type="spellEnd"/>
            <w:r w:rsidRPr="00033AB7">
              <w:rPr>
                <w:rFonts w:ascii="Times New Roman" w:hAnsi="Times New Roman" w:cs="Times New Roman"/>
                <w:sz w:val="24"/>
                <w:szCs w:val="24"/>
              </w:rPr>
              <w:t xml:space="preserve"> - 1 szt.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Wyjście słuchawkowe - 1 szt.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USB 2.0 - 2 szt.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Tuner TV- Nie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Głośniki- Tak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Obrotowy ekran (PIVOT)- Nie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Pobór mocy podczas pracy- 19 W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Pobór mocy podczas spoczynku: &lt; 0,5 W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 xml:space="preserve">Szerokość- </w:t>
            </w:r>
            <w:smartTag w:uri="urn:schemas-microsoft-com:office:smarttags" w:element="metricconverter">
              <w:smartTagPr>
                <w:attr w:name="ProductID" w:val="614 mm"/>
              </w:smartTagPr>
              <w:r w:rsidRPr="00033AB7">
                <w:rPr>
                  <w:rFonts w:ascii="Times New Roman" w:hAnsi="Times New Roman" w:cs="Times New Roman"/>
                  <w:sz w:val="24"/>
                  <w:szCs w:val="24"/>
                </w:rPr>
                <w:t>614 mm</w:t>
              </w:r>
            </w:smartTag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 xml:space="preserve">Wysokość (z podstawą)- </w:t>
            </w:r>
            <w:smartTag w:uri="urn:schemas-microsoft-com:office:smarttags" w:element="metricconverter">
              <w:smartTagPr>
                <w:attr w:name="ProductID" w:val="441 mm"/>
              </w:smartTagPr>
              <w:r w:rsidRPr="00033AB7">
                <w:rPr>
                  <w:rFonts w:ascii="Times New Roman" w:hAnsi="Times New Roman" w:cs="Times New Roman"/>
                  <w:sz w:val="24"/>
                  <w:szCs w:val="24"/>
                </w:rPr>
                <w:t>441 mm</w:t>
              </w:r>
            </w:smartTag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 xml:space="preserve">Głębokość (z podstawą)- </w:t>
            </w:r>
            <w:smartTag w:uri="urn:schemas-microsoft-com:office:smarttags" w:element="metricconverter">
              <w:smartTagPr>
                <w:attr w:name="ProductID" w:val="197 mm"/>
              </w:smartTagPr>
              <w:r w:rsidRPr="00033AB7">
                <w:rPr>
                  <w:rFonts w:ascii="Times New Roman" w:hAnsi="Times New Roman" w:cs="Times New Roman"/>
                  <w:sz w:val="24"/>
                  <w:szCs w:val="24"/>
                </w:rPr>
                <w:t>197 mm</w:t>
              </w:r>
            </w:smartTag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 xml:space="preserve">Waga- </w:t>
            </w:r>
            <w:smartTag w:uri="urn:schemas-microsoft-com:office:smarttags" w:element="metricconverter">
              <w:smartTagPr>
                <w:attr w:name="ProductID" w:val="5,3 kg"/>
              </w:smartTagPr>
              <w:r w:rsidRPr="00033AB7">
                <w:rPr>
                  <w:rFonts w:ascii="Times New Roman" w:hAnsi="Times New Roman" w:cs="Times New Roman"/>
                  <w:sz w:val="24"/>
                  <w:szCs w:val="24"/>
                </w:rPr>
                <w:t>5,3 kg</w:t>
              </w:r>
            </w:smartTag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Dodatkowe informacje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Możliwość zabezpieczenia linką (</w:t>
            </w:r>
            <w:proofErr w:type="spellStart"/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Kensington</w:t>
            </w:r>
            <w:proofErr w:type="spellEnd"/>
            <w:r w:rsidRPr="00033AB7">
              <w:rPr>
                <w:rFonts w:ascii="Times New Roman" w:hAnsi="Times New Roman" w:cs="Times New Roman"/>
                <w:sz w:val="24"/>
                <w:szCs w:val="24"/>
              </w:rPr>
              <w:t xml:space="preserve"> Lock)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Wbudowany HUB USB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Regulacja kąta pochylenia (</w:t>
            </w:r>
            <w:proofErr w:type="spellStart"/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Tilt</w:t>
            </w:r>
            <w:proofErr w:type="spellEnd"/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Możliwość montażu na ścianie - VESA 100 x 100 mm</w:t>
            </w:r>
          </w:p>
        </w:tc>
        <w:tc>
          <w:tcPr>
            <w:tcW w:w="1276" w:type="dxa"/>
          </w:tcPr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AB7" w:rsidRPr="00033AB7" w:rsidTr="009A1FE1">
        <w:tc>
          <w:tcPr>
            <w:tcW w:w="11341" w:type="dxa"/>
            <w:gridSpan w:val="4"/>
          </w:tcPr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2. AKCESORIA:</w:t>
            </w:r>
          </w:p>
        </w:tc>
      </w:tr>
      <w:tr w:rsidR="00033AB7" w:rsidRPr="00033AB7" w:rsidTr="009A1FE1">
        <w:tc>
          <w:tcPr>
            <w:tcW w:w="568" w:type="dxa"/>
          </w:tcPr>
          <w:p w:rsidR="00033AB7" w:rsidRPr="00033AB7" w:rsidRDefault="00033AB7" w:rsidP="00033AB7">
            <w:pPr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080" w:type="dxa"/>
          </w:tcPr>
          <w:p w:rsidR="00033AB7" w:rsidRPr="00033AB7" w:rsidRDefault="00033AB7" w:rsidP="00033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DRUKARKA ATRAMENTOWA A-3 kolor </w:t>
            </w:r>
          </w:p>
          <w:p w:rsidR="00033AB7" w:rsidRPr="00033AB7" w:rsidRDefault="00033AB7" w:rsidP="00033AB7">
            <w:pPr>
              <w:numPr>
                <w:ilvl w:val="0"/>
                <w:numId w:val="1"/>
              </w:numPr>
              <w:tabs>
                <w:tab w:val="num" w:pos="460"/>
              </w:tabs>
              <w:ind w:left="318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Typ: atramentowa; </w:t>
            </w:r>
          </w:p>
          <w:p w:rsidR="00033AB7" w:rsidRPr="00033AB7" w:rsidRDefault="00033AB7" w:rsidP="00033AB7">
            <w:pPr>
              <w:numPr>
                <w:ilvl w:val="0"/>
                <w:numId w:val="1"/>
              </w:numPr>
              <w:tabs>
                <w:tab w:val="num" w:pos="460"/>
              </w:tabs>
              <w:ind w:left="318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Druk w kolorze: kolorowa; </w:t>
            </w:r>
          </w:p>
          <w:p w:rsidR="00033AB7" w:rsidRPr="00033AB7" w:rsidRDefault="00033AB7" w:rsidP="00033AB7">
            <w:pPr>
              <w:numPr>
                <w:ilvl w:val="0"/>
                <w:numId w:val="1"/>
              </w:numPr>
              <w:tabs>
                <w:tab w:val="num" w:pos="460"/>
              </w:tabs>
              <w:ind w:left="318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bCs/>
                <w:sz w:val="24"/>
                <w:szCs w:val="24"/>
              </w:rPr>
              <w:t>Format: A3, A4, A5</w:t>
            </w:r>
          </w:p>
          <w:p w:rsidR="00033AB7" w:rsidRPr="00033AB7" w:rsidRDefault="00033AB7" w:rsidP="00033AB7">
            <w:pPr>
              <w:numPr>
                <w:ilvl w:val="0"/>
                <w:numId w:val="1"/>
              </w:numPr>
              <w:tabs>
                <w:tab w:val="num" w:pos="460"/>
              </w:tabs>
              <w:ind w:left="318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bCs/>
                <w:sz w:val="24"/>
                <w:szCs w:val="24"/>
              </w:rPr>
              <w:t>Łączność: Ethernet, USB, Wi-Fi</w:t>
            </w:r>
          </w:p>
          <w:p w:rsidR="00033AB7" w:rsidRPr="00033AB7" w:rsidRDefault="00033AB7" w:rsidP="00033AB7">
            <w:pPr>
              <w:numPr>
                <w:ilvl w:val="0"/>
                <w:numId w:val="1"/>
              </w:numPr>
              <w:tabs>
                <w:tab w:val="num" w:pos="460"/>
              </w:tabs>
              <w:ind w:left="318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bCs/>
                <w:sz w:val="24"/>
                <w:szCs w:val="24"/>
              </w:rPr>
              <w:t>Szybkość druku w czerni: 22 str./min; Szybkość druku w kolorze: 20 str./min</w:t>
            </w:r>
          </w:p>
          <w:p w:rsidR="00033AB7" w:rsidRPr="00033AB7" w:rsidRDefault="00033AB7" w:rsidP="00033AB7">
            <w:pPr>
              <w:numPr>
                <w:ilvl w:val="0"/>
                <w:numId w:val="1"/>
              </w:numPr>
              <w:tabs>
                <w:tab w:val="num" w:pos="460"/>
              </w:tabs>
              <w:ind w:left="318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bCs/>
                <w:sz w:val="24"/>
                <w:szCs w:val="24"/>
              </w:rPr>
              <w:t>Maksymalna rozdzielczość: 4800 x 1200dpi; Druk dwustronny: tak</w:t>
            </w:r>
          </w:p>
          <w:p w:rsidR="00033AB7" w:rsidRPr="00033AB7" w:rsidRDefault="00033AB7" w:rsidP="00033AB7">
            <w:pPr>
              <w:numPr>
                <w:ilvl w:val="0"/>
                <w:numId w:val="1"/>
              </w:numPr>
              <w:tabs>
                <w:tab w:val="num" w:pos="460"/>
              </w:tabs>
              <w:ind w:left="318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bCs/>
                <w:sz w:val="24"/>
                <w:szCs w:val="24"/>
              </w:rPr>
              <w:t>Funkcje: druk, skaner, ksero.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Urządzenie wielofunkcyjne z funkcją drukowania, kopiowania, skanowania, wyposażone w automatyczny podajnik dokumentów o pojemności minimum 50 arkuszy oraz w dotykowy wyświetlacz LCD. Z możliwością drukowania na kartonie wizytówkowym o gramaturze do 250-260 g/m2. Urządzenie działające w sieciach bezprzewodowych IEEE 802.11 b/g/n i wykorzystujące rozwiązanie Wi-Fi Direct do szybkiego drukowania z komputerów lub urządzeń mobilnych bez konieczności użycia routera. Wyposażone w szybki interfejs przewodowy Ethernet 10Base-T/100Base-TX oraz USB 2.0.</w:t>
            </w:r>
          </w:p>
        </w:tc>
        <w:tc>
          <w:tcPr>
            <w:tcW w:w="1276" w:type="dxa"/>
          </w:tcPr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AB7" w:rsidRPr="00033AB7" w:rsidTr="009A1FE1">
        <w:tc>
          <w:tcPr>
            <w:tcW w:w="568" w:type="dxa"/>
          </w:tcPr>
          <w:p w:rsidR="00033AB7" w:rsidRPr="00033AB7" w:rsidRDefault="00033AB7" w:rsidP="00033AB7">
            <w:pPr>
              <w:ind w:hanging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080" w:type="dxa"/>
          </w:tcPr>
          <w:p w:rsidR="00033AB7" w:rsidRPr="00033AB7" w:rsidRDefault="00033AB7" w:rsidP="00033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STÓŁ Z BLATEM UCHYLNYM 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ze stelażem metalowym, na metalowych nogach, z kółkami z możliwością blokowania kółek, Wymiary: dł.160cm x szer.80cm, grubość blatu 2,5-3,0cm., 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bCs/>
                <w:sz w:val="24"/>
                <w:szCs w:val="24"/>
              </w:rPr>
              <w:t>Wysokość: 72 cm., kolor blatu: Calvados, kolor nóg: czarny lub srebrny (chromowany).</w:t>
            </w:r>
          </w:p>
        </w:tc>
        <w:tc>
          <w:tcPr>
            <w:tcW w:w="1276" w:type="dxa"/>
          </w:tcPr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AB7" w:rsidRPr="00033AB7" w:rsidTr="009A1FE1">
        <w:tc>
          <w:tcPr>
            <w:tcW w:w="568" w:type="dxa"/>
          </w:tcPr>
          <w:p w:rsidR="00033AB7" w:rsidRPr="00033AB7" w:rsidRDefault="00033AB7" w:rsidP="00033AB7">
            <w:pPr>
              <w:ind w:hanging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8080" w:type="dxa"/>
          </w:tcPr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STOLIK POD PROJEKTOR I LAPTOP 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 xml:space="preserve">Stolik projekcyjny, z przeznaczeniem specjalnym pod przenośny projektor. Z dwiema półkami pod projektor i notebooka. Z regulacją wysokości od 85 do </w:t>
            </w:r>
            <w:smartTag w:uri="urn:schemas-microsoft-com:office:smarttags" w:element="metricconverter">
              <w:smartTagPr>
                <w:attr w:name="ProductID" w:val="125 cm"/>
              </w:smartTagPr>
              <w:r w:rsidRPr="00033AB7">
                <w:rPr>
                  <w:rFonts w:ascii="Times New Roman" w:hAnsi="Times New Roman" w:cs="Times New Roman"/>
                  <w:sz w:val="24"/>
                  <w:szCs w:val="24"/>
                </w:rPr>
                <w:t>125 cm</w:t>
              </w:r>
            </w:smartTag>
            <w:r w:rsidRPr="00033AB7">
              <w:rPr>
                <w:rFonts w:ascii="Times New Roman" w:hAnsi="Times New Roman" w:cs="Times New Roman"/>
                <w:sz w:val="24"/>
                <w:szCs w:val="24"/>
              </w:rPr>
              <w:t xml:space="preserve">. Wymiary blatów roboczych: 34 x 42 cm/ 36 x </w:t>
            </w:r>
            <w:smartTag w:uri="urn:schemas-microsoft-com:office:smarttags" w:element="metricconverter">
              <w:smartTagPr>
                <w:attr w:name="ProductID" w:val="24 cm"/>
              </w:smartTagPr>
              <w:r w:rsidRPr="00033AB7">
                <w:rPr>
                  <w:rFonts w:ascii="Times New Roman" w:hAnsi="Times New Roman" w:cs="Times New Roman"/>
                  <w:sz w:val="24"/>
                  <w:szCs w:val="24"/>
                </w:rPr>
                <w:t>24 cm</w:t>
              </w:r>
            </w:smartTag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. Z możliwością obrotu i zmiany wysokości dolnej półki. Podstawa jezdna wyposażona w dwa duże kółka ułatwiające transport oraz specjalne stopki zapewniające stabilność stolika. Z możliwością złożenia po skończonej prezentacji.</w:t>
            </w:r>
          </w:p>
        </w:tc>
        <w:tc>
          <w:tcPr>
            <w:tcW w:w="1276" w:type="dxa"/>
          </w:tcPr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AB7" w:rsidRPr="00033AB7" w:rsidTr="009A1FE1">
        <w:tc>
          <w:tcPr>
            <w:tcW w:w="568" w:type="dxa"/>
          </w:tcPr>
          <w:p w:rsidR="00033AB7" w:rsidRPr="00033AB7" w:rsidRDefault="00033AB7" w:rsidP="00033AB7">
            <w:pPr>
              <w:ind w:hanging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8080" w:type="dxa"/>
          </w:tcPr>
          <w:p w:rsidR="00033AB7" w:rsidRPr="00033AB7" w:rsidRDefault="00033AB7" w:rsidP="00033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b/>
                <w:sz w:val="24"/>
                <w:szCs w:val="24"/>
              </w:rPr>
              <w:t>EKRAN PROJEKCYJNY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 xml:space="preserve"> Format 16:10. 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Powierzchnia robocza/projekcji: ok. 171x107cm.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 xml:space="preserve">Powierzchnia z powłoką uzyskania lepszej bieli / kontrastu - z czarna ramką.  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 xml:space="preserve">Wyposażony w technologię powolnego zwijania. 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Rodzaj: ręczny.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Montaż: ścienno-sufitowy z rączką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Kaseta ekranu wykonana z aluminium malowanego na kolor biały lub srebrny</w:t>
            </w:r>
          </w:p>
        </w:tc>
        <w:tc>
          <w:tcPr>
            <w:tcW w:w="1276" w:type="dxa"/>
          </w:tcPr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AB7" w:rsidRPr="00033AB7" w:rsidTr="009A1FE1">
        <w:tc>
          <w:tcPr>
            <w:tcW w:w="568" w:type="dxa"/>
          </w:tcPr>
          <w:p w:rsidR="00033AB7" w:rsidRPr="00033AB7" w:rsidRDefault="00033AB7" w:rsidP="00033AB7">
            <w:pPr>
              <w:ind w:hanging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8080" w:type="dxa"/>
          </w:tcPr>
          <w:p w:rsidR="00033AB7" w:rsidRPr="00033AB7" w:rsidRDefault="00033AB7" w:rsidP="00033AB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PROJEKTOR MULTIMEDIALNY </w:t>
            </w:r>
            <w:r w:rsidRPr="00033A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(mobilny):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Panel LCD 0,67 cal z MLA (D10)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Typ lampy: Lampa metalohalogenkowa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Ansi Lumen: 3600 Ansi Lumen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Ansi Lumen ( </w:t>
            </w:r>
            <w:proofErr w:type="spellStart"/>
            <w:r w:rsidRPr="00033AB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eco</w:t>
            </w:r>
            <w:proofErr w:type="spellEnd"/>
            <w:r w:rsidRPr="00033AB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): 2235 Ansi Lumen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Rozdzielczość: 1920 x 1200 WUXGA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Format: 16:10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Kontrast: 15000 : 1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Szumy urządzenia: 37 </w:t>
            </w:r>
            <w:proofErr w:type="spellStart"/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  <w:proofErr w:type="spellEnd"/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Żywotność lampy: 6000 h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Korekcja trapezu w poziomie i pionie: 30 stopni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Wejścia: 1 x </w:t>
            </w:r>
            <w:proofErr w:type="spellStart"/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Cinch</w:t>
            </w:r>
            <w:proofErr w:type="spellEnd"/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-Video, 1 x Ilość wejść VGA, 2 x HDMI, 1 x USB typu A, 1x USB typu B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33A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Parametry</w:t>
            </w:r>
            <w:proofErr w:type="spellEnd"/>
            <w:r w:rsidRPr="00033A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3A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projektora</w:t>
            </w:r>
            <w:proofErr w:type="spellEnd"/>
            <w:r w:rsidRPr="00033A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Direct Power Off, USB Display, </w:t>
            </w:r>
            <w:proofErr w:type="spellStart"/>
            <w:r w:rsidRPr="00033A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Wbudowany</w:t>
            </w:r>
            <w:proofErr w:type="spellEnd"/>
            <w:r w:rsidRPr="00033A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3A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głośnik</w:t>
            </w:r>
            <w:proofErr w:type="spellEnd"/>
            <w:r w:rsidRPr="00033A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WLAN integrated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Rozmiar projekcji: 30-</w:t>
            </w:r>
            <w:smartTag w:uri="urn:schemas-microsoft-com:office:smarttags" w:element="metricconverter">
              <w:smartTagPr>
                <w:attr w:name="ProductID" w:val="300 cali"/>
              </w:smartTagPr>
              <w:r w:rsidRPr="00033AB7">
                <w:rPr>
                  <w:rFonts w:ascii="Times New Roman" w:hAnsi="Times New Roman" w:cs="Times New Roman"/>
                  <w:sz w:val="24"/>
                  <w:szCs w:val="24"/>
                </w:rPr>
                <w:t>300 cali</w:t>
              </w:r>
            </w:smartTag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Odwzorowanie kolorów: do 1,07 mln kolorów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System projekcyjny: 3LCD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Odległość wyświetlania/tryb szerokokątny: 1,8-2,17m (</w:t>
            </w:r>
            <w:smartTag w:uri="urn:schemas-microsoft-com:office:smarttags" w:element="metricconverter">
              <w:smartTagPr>
                <w:attr w:name="ProductID" w:val="60 cali"/>
              </w:smartTagPr>
              <w:r w:rsidRPr="00033AB7">
                <w:rPr>
                  <w:rFonts w:ascii="Times New Roman" w:hAnsi="Times New Roman" w:cs="Times New Roman"/>
                  <w:sz w:val="24"/>
                  <w:szCs w:val="24"/>
                </w:rPr>
                <w:t>60 cali</w:t>
              </w:r>
            </w:smartTag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Fokus: ręczny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Odległość ogniskowa: 20,42-</w:t>
            </w:r>
            <w:smartTag w:uri="urn:schemas-microsoft-com:office:smarttags" w:element="metricconverter">
              <w:smartTagPr>
                <w:attr w:name="ProductID" w:val="24,5 mm"/>
              </w:smartTagPr>
              <w:r w:rsidRPr="00033AB7">
                <w:rPr>
                  <w:rFonts w:ascii="Times New Roman" w:hAnsi="Times New Roman" w:cs="Times New Roman"/>
                  <w:sz w:val="24"/>
                  <w:szCs w:val="24"/>
                </w:rPr>
                <w:t>24,5 mm</w:t>
              </w:r>
            </w:smartTag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 xml:space="preserve">Szerokość: </w:t>
            </w:r>
            <w:smartTag w:uri="urn:schemas-microsoft-com:office:smarttags" w:element="metricconverter">
              <w:smartTagPr>
                <w:attr w:name="ProductID" w:val="30,2 cm"/>
              </w:smartTagPr>
              <w:r w:rsidRPr="00033AB7">
                <w:rPr>
                  <w:rFonts w:ascii="Times New Roman" w:hAnsi="Times New Roman" w:cs="Times New Roman"/>
                  <w:sz w:val="24"/>
                  <w:szCs w:val="24"/>
                </w:rPr>
                <w:t>30,2 cm</w:t>
              </w:r>
            </w:smartTag>
            <w:r w:rsidRPr="00033AB7">
              <w:rPr>
                <w:rFonts w:ascii="Times New Roman" w:hAnsi="Times New Roman" w:cs="Times New Roman"/>
                <w:sz w:val="24"/>
                <w:szCs w:val="24"/>
              </w:rPr>
              <w:t xml:space="preserve">, Wysokość: </w:t>
            </w:r>
            <w:smartTag w:uri="urn:schemas-microsoft-com:office:smarttags" w:element="metricconverter">
              <w:smartTagPr>
                <w:attr w:name="ProductID" w:val="9,2 cm"/>
              </w:smartTagPr>
              <w:r w:rsidRPr="00033AB7">
                <w:rPr>
                  <w:rFonts w:ascii="Times New Roman" w:hAnsi="Times New Roman" w:cs="Times New Roman"/>
                  <w:sz w:val="24"/>
                  <w:szCs w:val="24"/>
                </w:rPr>
                <w:t>9,2 cm</w:t>
              </w:r>
            </w:smartTag>
            <w:r w:rsidRPr="00033AB7">
              <w:rPr>
                <w:rFonts w:ascii="Times New Roman" w:hAnsi="Times New Roman" w:cs="Times New Roman"/>
                <w:sz w:val="24"/>
                <w:szCs w:val="24"/>
              </w:rPr>
              <w:t xml:space="preserve">, Waga: </w:t>
            </w:r>
            <w:smartTag w:uri="urn:schemas-microsoft-com:office:smarttags" w:element="metricconverter">
              <w:smartTagPr>
                <w:attr w:name="ProductID" w:val="2,8 kg"/>
              </w:smartTagPr>
              <w:r w:rsidRPr="00033AB7">
                <w:rPr>
                  <w:rFonts w:ascii="Times New Roman" w:hAnsi="Times New Roman" w:cs="Times New Roman"/>
                  <w:sz w:val="24"/>
                  <w:szCs w:val="24"/>
                </w:rPr>
                <w:t>2,8 kg</w:t>
              </w:r>
            </w:smartTag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, Kolor: biały</w:t>
            </w:r>
          </w:p>
        </w:tc>
        <w:tc>
          <w:tcPr>
            <w:tcW w:w="1276" w:type="dxa"/>
          </w:tcPr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AB7" w:rsidRPr="00033AB7" w:rsidTr="009A1FE1">
        <w:tc>
          <w:tcPr>
            <w:tcW w:w="568" w:type="dxa"/>
          </w:tcPr>
          <w:p w:rsidR="00033AB7" w:rsidRPr="00033AB7" w:rsidRDefault="00033AB7" w:rsidP="00033AB7">
            <w:pPr>
              <w:ind w:hanging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8080" w:type="dxa"/>
          </w:tcPr>
          <w:p w:rsidR="00033AB7" w:rsidRPr="00033AB7" w:rsidRDefault="00033AB7" w:rsidP="00033AB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5" w:tgtFrame="_self" w:tooltip="DOMOWY ZESTAW MUZYCZNY O DUŻEJ MOCY Z TECHNOLOGIĄ BLUETOOTH®" w:history="1">
              <w:r w:rsidRPr="00033AB7"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MOBILNA KOLUMNA AKTYWNA AKUMULATOROWA</w:t>
              </w:r>
            </w:hyperlink>
            <w:r w:rsidRPr="00033AB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USB/SD/Bluetooth z  2 mikrofonami bezprzewodowymi UHF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Opis produktu:</w:t>
            </w:r>
            <w:r w:rsidRPr="00033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033AB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  <w:r w:rsidRPr="00033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- wbudowany akumulator </w:t>
            </w:r>
            <w:r w:rsidRPr="00033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- wskaźnik naładowania akumulatora</w:t>
            </w:r>
            <w:r w:rsidRPr="00033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- zintegrowany system dwóch mikrofonów bezprzewodowych w paśmie UHF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możliwość łączenia się z urządzeniem za  pośrednictwem Bluetooth</w:t>
            </w:r>
            <w:r w:rsidRPr="00033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- moc: 120W RMS</w:t>
            </w:r>
            <w:r w:rsidRPr="00033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- wbudowany czytnik kart SD</w:t>
            </w:r>
            <w:r w:rsidRPr="00033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- wbudowany port USB</w:t>
            </w:r>
            <w:r w:rsidRPr="00033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- 3 wejścia liniowe/mik (RCA oraz 2 wejścia typu </w:t>
            </w:r>
            <w:proofErr w:type="spellStart"/>
            <w:r w:rsidRPr="00033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combo</w:t>
            </w:r>
            <w:proofErr w:type="spellEnd"/>
            <w:r w:rsidRPr="00033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XLR/Jack)</w:t>
            </w:r>
            <w:r w:rsidRPr="00033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- wyjście Line Out - Jack</w:t>
            </w:r>
            <w:r w:rsidRPr="00033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- schowek na 2 mikrofony zintegrowany w obudowie</w:t>
            </w:r>
            <w:r w:rsidRPr="00033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- pilot</w:t>
            </w:r>
            <w:r w:rsidRPr="00033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- ergonomiczny uchwyt wysuwany oraz kółka.</w:t>
            </w:r>
            <w:r w:rsidRPr="00033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- korekcja niskich i wysokich tonów; regulacja głośności</w:t>
            </w:r>
          </w:p>
        </w:tc>
        <w:tc>
          <w:tcPr>
            <w:tcW w:w="1276" w:type="dxa"/>
          </w:tcPr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AB7" w:rsidRPr="00033AB7" w:rsidTr="009A1FE1">
        <w:tc>
          <w:tcPr>
            <w:tcW w:w="568" w:type="dxa"/>
          </w:tcPr>
          <w:p w:rsidR="00033AB7" w:rsidRPr="00033AB7" w:rsidRDefault="00033AB7" w:rsidP="00033AB7">
            <w:pPr>
              <w:ind w:hanging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8080" w:type="dxa"/>
          </w:tcPr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PROJEKTOR MULTIMEDIALNY</w:t>
            </w: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 xml:space="preserve"> (profesjonalny) z jasnością 5000 lumenów, a w trybie Eco osiągający jasność 3800 lumenów. W trybie Eco żywotność lampy zwiększona do 10000 godzin.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 xml:space="preserve">Sterowanie gestem - możliwość sterowania i przerzucania stron w prezentacji PowerPoint przy  pomocy palca na powierzchni projekcyjnej. 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 xml:space="preserve">Posiadający elastyczną optykę-obraz o szerokości </w:t>
            </w:r>
            <w:smartTag w:uri="urn:schemas-microsoft-com:office:smarttags" w:element="metricconverter">
              <w:smartTagPr>
                <w:attr w:name="ProductID" w:val="2 metr￳w"/>
              </w:smartTagPr>
              <w:r w:rsidRPr="00033AB7">
                <w:rPr>
                  <w:rFonts w:ascii="Times New Roman" w:hAnsi="Times New Roman" w:cs="Times New Roman"/>
                  <w:sz w:val="24"/>
                  <w:szCs w:val="24"/>
                </w:rPr>
                <w:t>2 metrów</w:t>
              </w:r>
            </w:smartTag>
            <w:r w:rsidRPr="00033AB7">
              <w:rPr>
                <w:rFonts w:ascii="Times New Roman" w:hAnsi="Times New Roman" w:cs="Times New Roman"/>
                <w:sz w:val="24"/>
                <w:szCs w:val="24"/>
              </w:rPr>
              <w:t xml:space="preserve"> można osiągnąć z odległości pomiędzy </w:t>
            </w:r>
            <w:smartTag w:uri="urn:schemas-microsoft-com:office:smarttags" w:element="metricconverter">
              <w:smartTagPr>
                <w:attr w:name="ProductID" w:val="280 a"/>
              </w:smartTagPr>
              <w:r w:rsidRPr="00033AB7">
                <w:rPr>
                  <w:rFonts w:ascii="Times New Roman" w:hAnsi="Times New Roman" w:cs="Times New Roman"/>
                  <w:sz w:val="24"/>
                  <w:szCs w:val="24"/>
                </w:rPr>
                <w:t>280 a</w:t>
              </w:r>
            </w:smartTag>
            <w:r w:rsidRPr="00033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450 cm"/>
              </w:smartTagPr>
              <w:r w:rsidRPr="00033AB7">
                <w:rPr>
                  <w:rFonts w:ascii="Times New Roman" w:hAnsi="Times New Roman" w:cs="Times New Roman"/>
                  <w:sz w:val="24"/>
                  <w:szCs w:val="24"/>
                </w:rPr>
                <w:t>450 cm</w:t>
              </w:r>
            </w:smartTag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. Z pionową i poziomą automatyczna korekcją </w:t>
            </w:r>
            <w:proofErr w:type="spellStart"/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Keystone</w:t>
            </w:r>
            <w:proofErr w:type="spellEnd"/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 +/- 30 stopni. funkcja Split-</w:t>
            </w:r>
            <w:proofErr w:type="spellStart"/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Screen</w:t>
            </w:r>
            <w:proofErr w:type="spellEnd"/>
            <w:r w:rsidRPr="00033AB7">
              <w:rPr>
                <w:rFonts w:ascii="Times New Roman" w:hAnsi="Times New Roman" w:cs="Times New Roman"/>
                <w:sz w:val="24"/>
                <w:szCs w:val="24"/>
              </w:rPr>
              <w:t xml:space="preserve">, dzięki której treści mogą być wyświetlane obok siebie na podzielonym ekranie. Z funkcją AV </w:t>
            </w:r>
            <w:proofErr w:type="spellStart"/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Mute</w:t>
            </w:r>
            <w:proofErr w:type="spellEnd"/>
            <w:r w:rsidRPr="00033AB7">
              <w:rPr>
                <w:rFonts w:ascii="Times New Roman" w:hAnsi="Times New Roman" w:cs="Times New Roman"/>
                <w:sz w:val="24"/>
                <w:szCs w:val="24"/>
              </w:rPr>
              <w:t xml:space="preserve">. Wyposażony w dwa wejścia HDMI (jedno z nich posiada wsparcie MHL do podłączenia </w:t>
            </w:r>
            <w:proofErr w:type="spellStart"/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smartfona</w:t>
            </w:r>
            <w:proofErr w:type="spellEnd"/>
            <w:r w:rsidRPr="00033AB7">
              <w:rPr>
                <w:rFonts w:ascii="Times New Roman" w:hAnsi="Times New Roman" w:cs="Times New Roman"/>
                <w:sz w:val="24"/>
                <w:szCs w:val="24"/>
              </w:rPr>
              <w:t xml:space="preserve"> lub </w:t>
            </w:r>
            <w:proofErr w:type="spellStart"/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tableta</w:t>
            </w:r>
            <w:proofErr w:type="spellEnd"/>
            <w:r w:rsidRPr="00033AB7">
              <w:rPr>
                <w:rFonts w:ascii="Times New Roman" w:hAnsi="Times New Roman" w:cs="Times New Roman"/>
                <w:sz w:val="24"/>
                <w:szCs w:val="24"/>
              </w:rPr>
              <w:t xml:space="preserve">), wejście VGA oraz wyjście VGA. Do </w:t>
            </w:r>
            <w:proofErr w:type="spellStart"/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przesyłu</w:t>
            </w:r>
            <w:proofErr w:type="spellEnd"/>
            <w:r w:rsidRPr="00033AB7">
              <w:rPr>
                <w:rFonts w:ascii="Times New Roman" w:hAnsi="Times New Roman" w:cs="Times New Roman"/>
                <w:sz w:val="24"/>
                <w:szCs w:val="24"/>
              </w:rPr>
              <w:t xml:space="preserve"> starszego materiału video - złącze </w:t>
            </w:r>
            <w:proofErr w:type="spellStart"/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Cinch</w:t>
            </w:r>
            <w:proofErr w:type="spellEnd"/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-Video.  Do sterowania projektorem - złącze LAN oraz RS232. Sterowanie także poprzez złącze USB typu B. Do czytnika plików JPEG - złącze USB typu A. Wbudowany 16 watowy głośnik zasilany poprzez złącze Mini Jack oraz stereo </w:t>
            </w:r>
            <w:proofErr w:type="spellStart"/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Cinch</w:t>
            </w:r>
            <w:proofErr w:type="spellEnd"/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. Z wyjściem 3.5 Mini Jack.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Wyposażenie obejmujące: kabel sieciowy, kabel VGA, pilot z bateriami, adapter WLAN, instrukcję obsługi oraz dokładną instrukcję obsługi wraz z oprogramowaniem na płycie CD.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Technologia: 3LCD, ciekłokrystaliczna migawka RGB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 xml:space="preserve">Panek LSD </w:t>
            </w:r>
            <w:smartTag w:uri="urn:schemas-microsoft-com:office:smarttags" w:element="metricconverter">
              <w:smartTagPr>
                <w:attr w:name="ProductID" w:val="0,76 cala"/>
              </w:smartTagPr>
              <w:r w:rsidRPr="00033AB7">
                <w:rPr>
                  <w:rFonts w:ascii="Times New Roman" w:hAnsi="Times New Roman" w:cs="Times New Roman"/>
                  <w:sz w:val="24"/>
                  <w:szCs w:val="24"/>
                </w:rPr>
                <w:t>0,76 cala</w:t>
              </w:r>
            </w:smartTag>
            <w:r w:rsidRPr="00033AB7">
              <w:rPr>
                <w:rFonts w:ascii="Times New Roman" w:hAnsi="Times New Roman" w:cs="Times New Roman"/>
                <w:sz w:val="24"/>
                <w:szCs w:val="24"/>
              </w:rPr>
              <w:t xml:space="preserve"> z D10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Typ lampy: Lampa metalohalogenkowa – 300W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Ansi</w:t>
            </w:r>
            <w:proofErr w:type="spellEnd"/>
            <w:r w:rsidRPr="00033AB7">
              <w:rPr>
                <w:rFonts w:ascii="Times New Roman" w:hAnsi="Times New Roman" w:cs="Times New Roman"/>
                <w:sz w:val="24"/>
                <w:szCs w:val="24"/>
              </w:rPr>
              <w:t xml:space="preserve"> Lumen: 5000 –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Rozdzielczość: 1920 x 1200 WUXGA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Format: 16:10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 xml:space="preserve">Zoom: manual, </w:t>
            </w:r>
            <w:proofErr w:type="spellStart"/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Factor</w:t>
            </w:r>
            <w:proofErr w:type="spellEnd"/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: 1-1,6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Fokus: ręczny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Kontrast: 15000 : 1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Szumy urządzenia: 38-39 </w:t>
            </w:r>
            <w:proofErr w:type="spellStart"/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  <w:proofErr w:type="spellEnd"/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 xml:space="preserve">Szumy urządzenia </w:t>
            </w:r>
            <w:proofErr w:type="spellStart"/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eco</w:t>
            </w:r>
            <w:proofErr w:type="spellEnd"/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: 29 </w:t>
            </w:r>
            <w:proofErr w:type="spellStart"/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  <w:proofErr w:type="spellEnd"/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Żywotność lampy: 5000 h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Stosunek projekcji: 1.38-2.28 : 1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Korekcja trapezu w poziomie: 30 stopni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Korekcja trapezu w pionie: 30 stopni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Tryby kolorów 2D: dynamiczny, kino, prezentacja, RGB, czarna tablica, DICOM SIM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Tryby kolorów: tablica, dynamiczny, zdjęcia, prezentacja, RGB, DICOM SIM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 xml:space="preserve">Wejścia: Złącza: 1 x USB 2,0 typu A, 1 x USB 2,0 typu B, 1-2 x stereo audio </w:t>
            </w:r>
            <w:smartTag w:uri="urn:schemas-microsoft-com:office:smarttags" w:element="metricconverter">
              <w:smartTagPr>
                <w:attr w:name="ProductID" w:val="3,5 mm"/>
              </w:smartTagPr>
              <w:r w:rsidRPr="00033AB7">
                <w:rPr>
                  <w:rFonts w:ascii="Times New Roman" w:hAnsi="Times New Roman" w:cs="Times New Roman"/>
                  <w:sz w:val="24"/>
                  <w:szCs w:val="24"/>
                </w:rPr>
                <w:t>3,5 mm</w:t>
              </w:r>
            </w:smartTag>
            <w:r w:rsidRPr="00033AB7">
              <w:rPr>
                <w:rFonts w:ascii="Times New Roman" w:hAnsi="Times New Roman" w:cs="Times New Roman"/>
                <w:sz w:val="24"/>
                <w:szCs w:val="24"/>
              </w:rPr>
              <w:t xml:space="preserve"> Mini Jack, 1 x </w:t>
            </w:r>
            <w:proofErr w:type="spellStart"/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Cinch</w:t>
            </w:r>
            <w:proofErr w:type="spellEnd"/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-Video, 1-2 x VGA, 2 x HDMI, 1 x portów Ethernet (100 Base-TX/10 Base T), 1 x RS232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Wyjścia: 1 x stereo audio </w:t>
            </w:r>
            <w:smartTag w:uri="urn:schemas-microsoft-com:office:smarttags" w:element="metricconverter">
              <w:smartTagPr>
                <w:attr w:name="ProductID" w:val="3,5 mm"/>
              </w:smartTagPr>
              <w:r w:rsidRPr="00033AB7">
                <w:rPr>
                  <w:rFonts w:ascii="Times New Roman" w:hAnsi="Times New Roman" w:cs="Times New Roman"/>
                  <w:sz w:val="24"/>
                  <w:szCs w:val="24"/>
                </w:rPr>
                <w:t>3,5 mm</w:t>
              </w:r>
            </w:smartTag>
            <w:r w:rsidRPr="00033AB7">
              <w:rPr>
                <w:rFonts w:ascii="Times New Roman" w:hAnsi="Times New Roman" w:cs="Times New Roman"/>
                <w:sz w:val="24"/>
                <w:szCs w:val="24"/>
              </w:rPr>
              <w:t xml:space="preserve"> Mini Jack, 1 x VGA, RGB, 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Parametry projektora: Direct Power Off, opcjonalny WLAN, USB Display, Wbudowany głośnik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 xml:space="preserve">Szerokość: </w:t>
            </w:r>
            <w:smartTag w:uri="urn:schemas-microsoft-com:office:smarttags" w:element="metricconverter">
              <w:smartTagPr>
                <w:attr w:name="ProductID" w:val="37,7 cm"/>
              </w:smartTagPr>
              <w:r w:rsidRPr="00033AB7">
                <w:rPr>
                  <w:rFonts w:ascii="Times New Roman" w:hAnsi="Times New Roman" w:cs="Times New Roman"/>
                  <w:sz w:val="24"/>
                  <w:szCs w:val="24"/>
                </w:rPr>
                <w:t>37,7 cm</w:t>
              </w:r>
            </w:smartTag>
            <w:r w:rsidRPr="00033AB7">
              <w:rPr>
                <w:rFonts w:ascii="Times New Roman" w:hAnsi="Times New Roman" w:cs="Times New Roman"/>
                <w:sz w:val="24"/>
                <w:szCs w:val="24"/>
              </w:rPr>
              <w:t xml:space="preserve">, Głębokość: </w:t>
            </w:r>
            <w:smartTag w:uri="urn:schemas-microsoft-com:office:smarttags" w:element="metricconverter">
              <w:smartTagPr>
                <w:attr w:name="ProductID" w:val="29,1 cm"/>
              </w:smartTagPr>
              <w:r w:rsidRPr="00033AB7">
                <w:rPr>
                  <w:rFonts w:ascii="Times New Roman" w:hAnsi="Times New Roman" w:cs="Times New Roman"/>
                  <w:sz w:val="24"/>
                  <w:szCs w:val="24"/>
                </w:rPr>
                <w:t>29,1 cm</w:t>
              </w:r>
            </w:smartTag>
            <w:r w:rsidRPr="00033AB7">
              <w:rPr>
                <w:rFonts w:ascii="Times New Roman" w:hAnsi="Times New Roman" w:cs="Times New Roman"/>
                <w:sz w:val="24"/>
                <w:szCs w:val="24"/>
              </w:rPr>
              <w:t xml:space="preserve">, Wysokość: </w:t>
            </w:r>
            <w:smartTag w:uri="urn:schemas-microsoft-com:office:smarttags" w:element="metricconverter">
              <w:smartTagPr>
                <w:attr w:name="ProductID" w:val="11,0 cm"/>
              </w:smartTagPr>
              <w:r w:rsidRPr="00033AB7">
                <w:rPr>
                  <w:rFonts w:ascii="Times New Roman" w:hAnsi="Times New Roman" w:cs="Times New Roman"/>
                  <w:sz w:val="24"/>
                  <w:szCs w:val="24"/>
                </w:rPr>
                <w:t>11,0 cm</w:t>
              </w:r>
            </w:smartTag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, Waga: 4,6 kg</w:t>
            </w:r>
          </w:p>
        </w:tc>
        <w:tc>
          <w:tcPr>
            <w:tcW w:w="1276" w:type="dxa"/>
          </w:tcPr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AB7" w:rsidRPr="00033AB7" w:rsidTr="009A1FE1">
        <w:tc>
          <w:tcPr>
            <w:tcW w:w="568" w:type="dxa"/>
          </w:tcPr>
          <w:p w:rsidR="00033AB7" w:rsidRPr="00033AB7" w:rsidRDefault="00033AB7" w:rsidP="00033AB7">
            <w:pPr>
              <w:ind w:hanging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8080" w:type="dxa"/>
          </w:tcPr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EKRAN  DUŻOFORMATOWY</w:t>
            </w: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 xml:space="preserve"> – podwieszany z silnikiem i sterownikiem.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 xml:space="preserve">Materiał ekranu: </w:t>
            </w:r>
            <w:proofErr w:type="spellStart"/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Clean</w:t>
            </w:r>
            <w:proofErr w:type="spellEnd"/>
            <w:r w:rsidRPr="00033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Visoin</w:t>
            </w:r>
            <w:proofErr w:type="spellEnd"/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 xml:space="preserve">Rodzaj: z napędem elektrycznym (zwijanie/rozwijanie) - sterownik naścienny + z dodatkowym sterowaniem radiowym (na pilota). 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 xml:space="preserve">Przełącznik ścienny natynkowy – w standardzie 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Format: 4:3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Powierzchnia całkowita: 425x326 cm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Powierzchnia projekcyjna: 390x293 cm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 xml:space="preserve">Cechy specjalne: 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 xml:space="preserve">-napinacze boczne, 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 xml:space="preserve">-czarne obramowanie (ramka) o szerokości </w:t>
            </w:r>
            <w:smartTag w:uri="urn:schemas-microsoft-com:office:smarttags" w:element="metricconverter">
              <w:smartTagPr>
                <w:attr w:name="ProductID" w:val="5 cm"/>
              </w:smartTagPr>
              <w:r w:rsidRPr="00033AB7">
                <w:rPr>
                  <w:rFonts w:ascii="Times New Roman" w:hAnsi="Times New Roman" w:cs="Times New Roman"/>
                  <w:sz w:val="24"/>
                  <w:szCs w:val="24"/>
                </w:rPr>
                <w:t>5 cm</w:t>
              </w:r>
            </w:smartTag>
            <w:r w:rsidRPr="00033AB7">
              <w:rPr>
                <w:rFonts w:ascii="Times New Roman" w:hAnsi="Times New Roman" w:cs="Times New Roman"/>
                <w:sz w:val="24"/>
                <w:szCs w:val="24"/>
              </w:rPr>
              <w:t xml:space="preserve"> podnoszące kontrast wyświetlanej prezentacji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3A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mo</w:t>
            </w:r>
            <w:r w:rsidRPr="00033A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żliwość dodania czarnego górnego pasa ( wys. ok </w:t>
            </w:r>
            <w:smartTag w:uri="urn:schemas-microsoft-com:office:smarttags" w:element="metricconverter">
              <w:smartTagPr>
                <w:attr w:name="ProductID" w:val="50 cm"/>
              </w:smartTagPr>
              <w:r w:rsidRPr="00033AB7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50 cm</w:t>
              </w:r>
            </w:smartTag>
            <w:r w:rsidRPr="00033AB7">
              <w:rPr>
                <w:rFonts w:ascii="Times New Roman" w:hAnsi="Times New Roman" w:cs="Times New Roman"/>
                <w:bCs/>
                <w:sz w:val="24"/>
                <w:szCs w:val="24"/>
              </w:rPr>
              <w:t>) pozwalającego w przypadku wysokich pomieszczeń na umieszczenie części wizyjnej odpowiednio niżej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 xml:space="preserve"> system napinaczy zapewniający gładką i płaską powierzchnię ekranu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Kaseta: anodowane aluminium – kolor srebrny.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 xml:space="preserve">Wał nawojowy z wmontowanym cichym napędem rurowym.    </w:t>
            </w:r>
          </w:p>
        </w:tc>
        <w:tc>
          <w:tcPr>
            <w:tcW w:w="1276" w:type="dxa"/>
          </w:tcPr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AB7" w:rsidRPr="00033AB7" w:rsidTr="009A1FE1">
        <w:tc>
          <w:tcPr>
            <w:tcW w:w="568" w:type="dxa"/>
          </w:tcPr>
          <w:p w:rsidR="00033AB7" w:rsidRPr="00033AB7" w:rsidRDefault="00033AB7" w:rsidP="00033AB7">
            <w:pPr>
              <w:ind w:hanging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8080" w:type="dxa"/>
          </w:tcPr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SZAFKA  typu „RACK” –</w:t>
            </w: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 xml:space="preserve"> stacjonarna.</w:t>
            </w:r>
          </w:p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 xml:space="preserve">Formatu </w:t>
            </w:r>
            <w:smartTag w:uri="urn:schemas-microsoft-com:office:smarttags" w:element="metricconverter">
              <w:smartTagPr>
                <w:attr w:name="ProductID" w:val="19”"/>
              </w:smartTagPr>
              <w:r w:rsidRPr="00033AB7">
                <w:rPr>
                  <w:rFonts w:ascii="Times New Roman" w:hAnsi="Times New Roman" w:cs="Times New Roman"/>
                  <w:sz w:val="24"/>
                  <w:szCs w:val="24"/>
                </w:rPr>
                <w:t>19”</w:t>
              </w:r>
            </w:smartTag>
            <w:r w:rsidRPr="00033AB7">
              <w:rPr>
                <w:rFonts w:ascii="Times New Roman" w:hAnsi="Times New Roman" w:cs="Times New Roman"/>
                <w:sz w:val="24"/>
                <w:szCs w:val="24"/>
              </w:rPr>
              <w:t xml:space="preserve">, na kółkach (z otwieraną ścianą przednią, tylną i górną) do zamontowania miksera akustycznego o wymiarach: 465x464x98 cm, podwójnego odtwarzacza CD/MP3/USB o wymiarach: 43,6 x 22,3 x </w:t>
            </w:r>
            <w:smartTag w:uri="urn:schemas-microsoft-com:office:smarttags" w:element="metricconverter">
              <w:smartTagPr>
                <w:attr w:name="ProductID" w:val="15,5 cm"/>
              </w:smartTagPr>
              <w:r w:rsidRPr="00033AB7">
                <w:rPr>
                  <w:rFonts w:ascii="Times New Roman" w:hAnsi="Times New Roman" w:cs="Times New Roman"/>
                  <w:sz w:val="24"/>
                  <w:szCs w:val="24"/>
                </w:rPr>
                <w:t>15,5 cm</w:t>
              </w:r>
            </w:smartTag>
            <w:r w:rsidRPr="00033AB7">
              <w:rPr>
                <w:rFonts w:ascii="Times New Roman" w:hAnsi="Times New Roman" w:cs="Times New Roman"/>
                <w:sz w:val="24"/>
                <w:szCs w:val="24"/>
              </w:rPr>
              <w:t xml:space="preserve"> i zestawu podwójnego mikrofonów bezprzewodowych, z osobną półką na projektor multimedialny o wymiarach: szer. 37,7 x gł. 29,1 x wys. </w:t>
            </w:r>
            <w:smartTag w:uri="urn:schemas-microsoft-com:office:smarttags" w:element="metricconverter">
              <w:smartTagPr>
                <w:attr w:name="ProductID" w:val="11,0 cm"/>
              </w:smartTagPr>
              <w:r w:rsidRPr="00033AB7">
                <w:rPr>
                  <w:rFonts w:ascii="Times New Roman" w:hAnsi="Times New Roman" w:cs="Times New Roman"/>
                  <w:sz w:val="24"/>
                  <w:szCs w:val="24"/>
                </w:rPr>
                <w:t>11,0 cm</w:t>
              </w:r>
            </w:smartTag>
            <w:r w:rsidRPr="00033AB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276" w:type="dxa"/>
          </w:tcPr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33AB7" w:rsidRPr="00033AB7" w:rsidRDefault="00033AB7" w:rsidP="0003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3AB7" w:rsidRPr="00033AB7" w:rsidRDefault="00033AB7" w:rsidP="00033AB7">
      <w:pPr>
        <w:rPr>
          <w:rFonts w:ascii="Times New Roman" w:hAnsi="Times New Roman" w:cs="Times New Roman"/>
          <w:sz w:val="24"/>
          <w:szCs w:val="24"/>
        </w:rPr>
      </w:pPr>
      <w:r w:rsidRPr="00033AB7">
        <w:rPr>
          <w:rFonts w:ascii="Times New Roman" w:hAnsi="Times New Roman" w:cs="Times New Roman"/>
          <w:sz w:val="24"/>
          <w:szCs w:val="24"/>
        </w:rPr>
        <w:t>Ekran montowany do sufitu sceny, a urządzenie sterownicze na ścianie bocznej sceny.</w:t>
      </w:r>
    </w:p>
    <w:p w:rsidR="00033AB7" w:rsidRPr="00033AB7" w:rsidRDefault="00033AB7" w:rsidP="00033AB7">
      <w:pPr>
        <w:rPr>
          <w:rFonts w:ascii="Times New Roman" w:hAnsi="Times New Roman" w:cs="Times New Roman"/>
          <w:sz w:val="24"/>
          <w:szCs w:val="24"/>
        </w:rPr>
      </w:pPr>
    </w:p>
    <w:p w:rsidR="00D94D6B" w:rsidRDefault="00D94D6B">
      <w:bookmarkStart w:id="0" w:name="_GoBack"/>
      <w:bookmarkEnd w:id="0"/>
    </w:p>
    <w:sectPr w:rsidR="00D94D6B" w:rsidSect="006E553E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537" w:rsidRPr="00436E7E" w:rsidRDefault="00033AB7">
    <w:pPr>
      <w:pStyle w:val="Stopka"/>
      <w:jc w:val="right"/>
      <w:rPr>
        <w:rFonts w:ascii="Times New Roman" w:hAnsi="Times New Roman" w:cs="Times New Roman"/>
      </w:rPr>
    </w:pPr>
  </w:p>
  <w:p w:rsidR="00343537" w:rsidRDefault="00033AB7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829BC"/>
    <w:multiLevelType w:val="multilevel"/>
    <w:tmpl w:val="8648D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016"/>
    <w:rsid w:val="00033AB7"/>
    <w:rsid w:val="00080016"/>
    <w:rsid w:val="006052C2"/>
    <w:rsid w:val="00763B2E"/>
    <w:rsid w:val="00D94D6B"/>
    <w:rsid w:val="00DF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9B5471"/>
  <w15:chartTrackingRefBased/>
  <w15:docId w15:val="{E80F6D44-81B5-4787-8811-C1128CD6D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3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033A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s://www.sony.pl/electronics/zestawy-muzyczne/mhc-v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1793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FUNDUSZEUE</cp:lastModifiedBy>
  <cp:revision>2</cp:revision>
  <dcterms:created xsi:type="dcterms:W3CDTF">2019-06-19T12:44:00Z</dcterms:created>
  <dcterms:modified xsi:type="dcterms:W3CDTF">2019-06-19T12:44:00Z</dcterms:modified>
</cp:coreProperties>
</file>