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645D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5B182BB6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4951BC7C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II - Petycja Odrębna </w:t>
      </w:r>
    </w:p>
    <w:p w14:paraId="5FB8B2F1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 </w:t>
      </w:r>
    </w:p>
    <w:p w14:paraId="4BB5B5D8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W trybie Ustawy o petycjach (Dz.U.2018.870 tj. z dnia 2018.05.10)  -  biorąc pod uwagę, wyżej przytoczone tezy NIK  -  można upewnić się że poruszana przez nas tematyka należy z pewnością do wartości wymagających szczególnej ochrony w imię dobra wspólnego, mieszczących się w zakresie zadań i kompetencji adresata petycji - wnosimy o: </w:t>
      </w:r>
    </w:p>
    <w:p w14:paraId="150E07B2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564A048A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§2.1) Wykonanie rekonesansu w obszarze związanym z potrzebą planowania i koordynacji zadań związanych z promocją gminy i zachęcaniem potencjalnych inwestorów do inwestycji na terenie gminy - tak aby zadania własne wykonywane przez gminę w obszarze art. 7 ust. 1 pkt. 18 Ustawy o samorządzie gminnym - były wykonywane - zgodnie z sugestiami Najwyższej Izby Kontroli przytoczonymi przez Wnioskodawcę w powołanym na wstępnie protokole pokontrolny NIK. </w:t>
      </w:r>
    </w:p>
    <w:p w14:paraId="709D09E8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  <w14:ligatures w14:val="none"/>
        </w:rPr>
        <w:t>Przypominamy, że Wnioskodawca uzyskał dostęp do rzeczonego protokołu  - na stronach WWW - nik.gov.pl </w:t>
      </w: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o sygnaturze: LKI.430.003.2019 Nr </w:t>
      </w:r>
      <w:proofErr w:type="spellStart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ewid</w:t>
      </w:r>
      <w:proofErr w:type="spellEnd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. 74/2019/P/19/072/LKI  - </w:t>
      </w:r>
      <w:r w:rsidRPr="00DA3A6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  <w14:ligatures w14:val="none"/>
        </w:rPr>
        <w:t> są to dostępne w sieci Internet -  protokoły pokontrolne. </w:t>
      </w:r>
    </w:p>
    <w:p w14:paraId="5391F913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220D280B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6DC5F52D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5E5BAE9D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Oczywiście ABY NASZA PETYCJA NIE BYŁA W ŻADNYM RAZIE ŁĄCZONA Z PÓŹNIEJSZYM ewentualnym trybem zamówienia  nie musimy dodawać, że jesteśmy przekonani, iż ewentualne postępowanie </w:t>
      </w:r>
      <w:proofErr w:type="spellStart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dot</w:t>
      </w:r>
      <w:proofErr w:type="spellEnd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wyłonienia Usługodawców będących beneficjentem - podnoszenia kwalifikacji urzędników -  będzie prowadzone z uwzględnieniem zasad uczciwej konkurencji - i o wyborze oferenta będą decydować jedynie  ustalone przez decydentów kryteria związane </w:t>
      </w:r>
      <w:proofErr w:type="spellStart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inter</w:t>
      </w:r>
      <w:proofErr w:type="spellEnd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proofErr w:type="spellStart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alia</w:t>
      </w:r>
      <w:proofErr w:type="spellEnd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z aktualnym stanem prawnym, oraz racjonalnym wydatkowaniem środków publicznych.   </w:t>
      </w:r>
    </w:p>
    <w:p w14:paraId="7E46B332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 </w:t>
      </w:r>
    </w:p>
    <w:p w14:paraId="79557029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14:paraId="5DBCBD6B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2CBB9AB3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Petycja odrębna - dla ułatwienia i zmniejszenia biurokracji - została dołączona do niniejszego wniosku   - vide -  J. Borkowski (w:) B. Adamiak, J. Borkowski, Kodeks postępowania…, s. 668; por. także art. 12 ust. 1 komentowanej ustawy - dostępne w sieci Internet.  - co jak wynika z cytowanego piśmiennictwa nie jest łączeniem trybów. </w:t>
      </w:r>
    </w:p>
    <w:p w14:paraId="342A7CED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5D0756E7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§3) Wnosimy o zwrotne potwierdzenie otrzymania niniejszego wniosku w trybie §7  Rozporządzenia Prezesa Rady Ministrów z dnia 8 stycznia 2002 r. w sprawie organizacji przyjmowania i rozpatrywania s. i wniosków. (Dz. U. z dnia 22 styczna 2002 r. Nr 5, poz. 46) -  na adres promocja-gminy@samorzad.pl </w:t>
      </w:r>
    </w:p>
    <w:p w14:paraId="7D9DCEB4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§4) Wnosimy o to, aby odpowiedź w  przedmiocie powyższych pytań i petycji złożonych na mocy art. 63 Konstytucji RP - w związku z art.  241 KPA, została udzielona - zwrotnie na adres promocja-gminy@samorzad.pl </w:t>
      </w:r>
    </w:p>
    <w:p w14:paraId="2A0FDA16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§5) Wniosek został sygnowany bezpiecznym, kwalifikowanym podpisem elektronicznym - stosownie do wytycznych Ustawy z dnia 5 września 2016 r. o usługach zaufania oraz identyfikacji elektronicznej (Dz.U.2016.1579 dnia 2016.09.29)</w:t>
      </w:r>
    </w:p>
    <w:p w14:paraId="3D2E39DC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316E8BC8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Wnioskodawca: </w:t>
      </w:r>
    </w:p>
    <w:p w14:paraId="78F54FD8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Osoba Prawna</w:t>
      </w:r>
    </w:p>
    <w:p w14:paraId="760509A7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Szulc-Efekt sp. z o. o.</w:t>
      </w:r>
    </w:p>
    <w:p w14:paraId="3A5032FF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Prezes Zarządu - Adam Szulc </w:t>
      </w:r>
    </w:p>
    <w:p w14:paraId="31C126B2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ul. Poligonowa 1</w:t>
      </w:r>
    </w:p>
    <w:p w14:paraId="59F64E22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04-051 Warszawa</w:t>
      </w:r>
    </w:p>
    <w:p w14:paraId="59205587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tel. 608-318-418 </w:t>
      </w:r>
    </w:p>
    <w:p w14:paraId="487DFA74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nr KRS: 0000059459</w:t>
      </w:r>
    </w:p>
    <w:p w14:paraId="23FE08E3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Kapitał Zakładowy: 222.000,00 </w:t>
      </w:r>
      <w:proofErr w:type="spellStart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pln</w:t>
      </w:r>
      <w:proofErr w:type="spellEnd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 </w:t>
      </w:r>
    </w:p>
    <w:p w14:paraId="63A7B0A6" w14:textId="77777777" w:rsidR="00DA3A60" w:rsidRPr="00DA3A60" w:rsidRDefault="0000000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hyperlink r:id="rId4" w:history="1">
        <w:r w:rsidR="00DA3A60" w:rsidRPr="00DA3A60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www.gmina.pl</w:t>
        </w:r>
      </w:hyperlink>
      <w:r w:rsidR="00DA3A60"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    </w:t>
      </w:r>
    </w:p>
    <w:p w14:paraId="3330B562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6EAB4BB6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Stosownie do art. 4 ust. 2 pkt. 1 Ustawy o petycjach (Dz.U.2014.1195 z dnia 2014.09.05)  Imię i nazwisko osoby reprezentującej Podmiot wnoszący petycję ujawnione jest powyżej  </w:t>
      </w:r>
    </w:p>
    <w:p w14:paraId="3C848086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Stosownie do art. 4 ust. 2 pkt. 5 ww. Ustawy -  petycja niniejsza została złożona za pomocą środków komunikacji elektronicznej, sygnowana podpisem elektronicznym (który ujawnia dodatkowe dane), a adres ujawniony expressis verbis w petycji jest wskazanym zwrotnym adresem e-mail.</w:t>
      </w:r>
    </w:p>
    <w:p w14:paraId="424374D0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30E52B20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62B4431D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Zwyczajowy komentarz do Wniosku:</w:t>
      </w:r>
    </w:p>
    <w:p w14:paraId="387F9D3B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 </w:t>
      </w:r>
    </w:p>
    <w:p w14:paraId="12BFB747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Adresat jest jednoznacznie identyfikowany - na podstawie - unikalnego adresu e-mail opublikowanego w Biuletynie Informacji Publicznej Jednostki i przypisanego do odnośnego Organu.</w:t>
      </w:r>
    </w:p>
    <w:p w14:paraId="5FE6E646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lastRenderedPageBreak/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381CF036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Pomimo, iż w rzeczonym wniosku powołujemy się na art. 241 Ustawy z dnia 14 czerwca 1960 r. Kodeks postępowania administracyjnego (</w:t>
      </w:r>
      <w:proofErr w:type="spellStart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t.j</w:t>
      </w:r>
      <w:proofErr w:type="spellEnd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493806DB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056BE517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Zatem - wg. Wnioskodawcy niniejszy wniosek może być jedynie fakultatywnie rozpatrywany - jako optymalizacyjny w związku z art. 241 KPA. </w:t>
      </w:r>
    </w:p>
    <w:p w14:paraId="17405B8E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W naszych wnioskach/petycjach  często powołujemy </w:t>
      </w:r>
      <w:proofErr w:type="spellStart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sie</w:t>
      </w:r>
      <w:proofErr w:type="spellEnd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1B0512E8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Każdy Podmiot mający styczność z Urzędem - ma prawo i obowiązek - usprawniać struktury administracji samorządowej i każdy Podmiot bez wyjątku ma obowiązek walczyć o lepszą przyszłość dla Polski. </w:t>
      </w:r>
    </w:p>
    <w:p w14:paraId="2CB30A3A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Zatem pomimo formy zewnętrznej - Decydenci mogą/powinni dokonać własnej interpretacji  - zgodnie z brzmieniem art. 222 KPA. </w:t>
      </w:r>
    </w:p>
    <w:p w14:paraId="6B9C1288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5D7FE5D6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Nazwa Wnioskodawca/</w:t>
      </w:r>
      <w:proofErr w:type="spellStart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Petycjodawca</w:t>
      </w:r>
      <w:proofErr w:type="spellEnd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- jest dla uproszczenia stosowna jako synonim nazwy “Podmiot Wnoszący Petycję” - w rozumieniu art. 4 ust. 4 Ustawy o petycjach (Dz.U.2014.1195 z dnia 2014.09.05) </w:t>
      </w:r>
    </w:p>
    <w:p w14:paraId="0EA13B4E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5A6CDCC7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1D5E9609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50AEA5A5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571584A1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6F8DFE96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356CA220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2394732E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W Jednostkach Centralnych  - stan faktyczny jest o wiele lepszy.  </w:t>
      </w:r>
    </w:p>
    <w:p w14:paraId="11135F1D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2F34A63D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11DA4FAC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7F2F4755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Jeżeli JST nie zgadza się z powołanymi przepisami prawa, prosimy aby zastosowano podstawy prawne akceptowane przez JST.</w:t>
      </w:r>
    </w:p>
    <w:p w14:paraId="53D07D84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006C118A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4CE993C7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Pamiętajmy również o przepisach zawartych </w:t>
      </w:r>
      <w:proofErr w:type="spellStart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inter</w:t>
      </w:r>
      <w:proofErr w:type="spellEnd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proofErr w:type="spellStart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alia</w:t>
      </w:r>
      <w:proofErr w:type="spellEnd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</w:t>
      </w: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lastRenderedPageBreak/>
        <w:t>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37D71F6C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52DD4747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petycjodawcę</w:t>
      </w:r>
      <w:proofErr w:type="spellEnd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, </w:t>
      </w:r>
      <w:proofErr w:type="spellStart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etc</w:t>
      </w:r>
      <w:proofErr w:type="spellEnd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 </w:t>
      </w:r>
    </w:p>
    <w:p w14:paraId="0E044EDB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Adresatem Petycji - jest Organ ujawniony w komparycji.</w:t>
      </w:r>
    </w:p>
    <w:p w14:paraId="5651D5CA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Kierownik Jednostki Samorządu Terytorialnego (dalej JST)  - w rozumieniu art. 33 ust. 3 Ustawy o samorządzie gminnym</w:t>
      </w:r>
    </w:p>
    <w:p w14:paraId="1C8382FF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7C453797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06729C96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inter</w:t>
      </w:r>
      <w:proofErr w:type="spellEnd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proofErr w:type="spellStart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alia</w:t>
      </w:r>
      <w:proofErr w:type="spellEnd"/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z parametrami ofert oraz ceną. </w:t>
      </w:r>
    </w:p>
    <w:p w14:paraId="75EDDC36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41260CE3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6BC9314F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2075A387" w14:textId="77777777" w:rsidR="00DA3A60" w:rsidRPr="00DA3A60" w:rsidRDefault="00DA3A60" w:rsidP="00DA3A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A3A60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* - niepotrzebne - pominąć </w:t>
      </w:r>
    </w:p>
    <w:p w14:paraId="6320FAA0" w14:textId="77777777" w:rsidR="00DA3A60" w:rsidRPr="00DA3A60" w:rsidRDefault="00DA3A60" w:rsidP="00DA3A60">
      <w:pPr>
        <w:jc w:val="both"/>
        <w:rPr>
          <w:rFonts w:ascii="Arial" w:hAnsi="Arial" w:cs="Arial"/>
          <w:sz w:val="18"/>
          <w:szCs w:val="18"/>
        </w:rPr>
      </w:pPr>
    </w:p>
    <w:sectPr w:rsidR="00DA3A60" w:rsidRPr="00DA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60"/>
    <w:rsid w:val="00535548"/>
    <w:rsid w:val="00DA3A60"/>
    <w:rsid w:val="00F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B7E6"/>
  <w15:chartTrackingRefBased/>
  <w15:docId w15:val="{BA3CD841-5812-124C-877A-60409BD2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3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3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3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3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3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3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3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3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3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3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3A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3A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3A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3A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3A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3A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3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3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3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3A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3A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3A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3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3A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3A6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omylnaczcionkaakapitu"/>
    <w:rsid w:val="00DA3A60"/>
  </w:style>
  <w:style w:type="character" w:styleId="Hipercze">
    <w:name w:val="Hyperlink"/>
    <w:basedOn w:val="Domylnaczcionkaakapitu"/>
    <w:uiPriority w:val="99"/>
    <w:semiHidden/>
    <w:unhideWhenUsed/>
    <w:rsid w:val="00DA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1714</Words>
  <Characters>10284</Characters>
  <Application>Microsoft Office Word</Application>
  <DocSecurity>0</DocSecurity>
  <Lines>85</Lines>
  <Paragraphs>23</Paragraphs>
  <ScaleCrop>false</ScaleCrop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UGiM Lwówek Śląski</cp:lastModifiedBy>
  <cp:revision>2</cp:revision>
  <dcterms:created xsi:type="dcterms:W3CDTF">2024-02-21T12:32:00Z</dcterms:created>
  <dcterms:modified xsi:type="dcterms:W3CDTF">2024-02-21T12:32:00Z</dcterms:modified>
</cp:coreProperties>
</file>