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8F" w:rsidRPr="00E4398F" w:rsidRDefault="00E4398F" w:rsidP="00E4398F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Cs w:val="0"/>
          <w:vanish/>
          <w:sz w:val="16"/>
          <w:szCs w:val="16"/>
        </w:rPr>
      </w:pPr>
      <w:r w:rsidRPr="00E4398F">
        <w:rPr>
          <w:rFonts w:ascii="Arial" w:hAnsi="Arial" w:cs="Arial"/>
          <w:bCs w:val="0"/>
          <w:vanish/>
          <w:sz w:val="16"/>
          <w:szCs w:val="16"/>
        </w:rPr>
        <w:t>Początek formularza</w:t>
      </w:r>
    </w:p>
    <w:p w:rsidR="00E4398F" w:rsidRPr="00E4398F" w:rsidRDefault="00E4398F" w:rsidP="00E4398F">
      <w:pPr>
        <w:spacing w:after="240" w:line="240" w:lineRule="auto"/>
        <w:rPr>
          <w:bCs w:val="0"/>
        </w:rPr>
      </w:pPr>
      <w:bookmarkStart w:id="0" w:name="_GoBack"/>
      <w:bookmarkEnd w:id="0"/>
      <w:r w:rsidRPr="00E4398F">
        <w:rPr>
          <w:bCs w:val="0"/>
        </w:rPr>
        <w:t xml:space="preserve">Ogłoszenie nr 549812-N-2019 z dnia 2019-06-04 r. </w:t>
      </w:r>
    </w:p>
    <w:p w:rsidR="00E4398F" w:rsidRPr="00E4398F" w:rsidRDefault="00E4398F" w:rsidP="00E4398F">
      <w:pPr>
        <w:spacing w:after="0" w:line="240" w:lineRule="auto"/>
        <w:jc w:val="center"/>
        <w:rPr>
          <w:bCs w:val="0"/>
        </w:rPr>
      </w:pPr>
      <w:r w:rsidRPr="00E4398F">
        <w:rPr>
          <w:bCs w:val="0"/>
        </w:rPr>
        <w:t>Gmina Lwówek Śląski: Opracowanie dokumentacji projektowej budowy nowej siedziby Powiatowej i Miejskiej Biblioteki Publicznej w Lwówku Śląskim przy ul. Oświęcimskiej wraz z zagospodarowaniem terenu przy stadionie miejskim (na podstawie koncepcji architektoniczno- urbanistycznej) oraz pełnieniem nadzoru autorskiego</w:t>
      </w:r>
      <w:r w:rsidRPr="00E4398F">
        <w:rPr>
          <w:bCs w:val="0"/>
        </w:rPr>
        <w:br/>
        <w:t xml:space="preserve">OGŁOSZENIE O ZAMÓWIENIU - Usługi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>Zamieszczanie ogłoszenia:</w:t>
      </w:r>
      <w:r w:rsidRPr="00E4398F">
        <w:rPr>
          <w:bCs w:val="0"/>
        </w:rPr>
        <w:t xml:space="preserve"> Zamieszczanie obowiązkowe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>Ogłoszenie dotyczy:</w:t>
      </w:r>
      <w:r w:rsidRPr="00E4398F">
        <w:rPr>
          <w:bCs w:val="0"/>
        </w:rPr>
        <w:t xml:space="preserve"> Zamówienia publicznego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Zamówienie dotyczy projektu lub programu współfinansowanego ze środków Unii Europejskiej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>Nazwa projektu lub programu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398F">
        <w:rPr>
          <w:bCs w:val="0"/>
        </w:rPr>
        <w:t>Pzp</w:t>
      </w:r>
      <w:proofErr w:type="spellEnd"/>
      <w:r w:rsidRPr="00E4398F">
        <w:rPr>
          <w:bCs w:val="0"/>
        </w:rPr>
        <w:t xml:space="preserve">, nie mniejszy niż 30%, osób zatrudnionych przez zakłady pracy chronionej lub wykonawców albo ich jednostki (w %)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  <w:u w:val="single"/>
        </w:rPr>
        <w:t>SEKCJA I: ZAMAWIAJĄCY</w:t>
      </w:r>
      <w:r w:rsidRPr="00E4398F">
        <w:rPr>
          <w:bCs w:val="0"/>
        </w:rPr>
        <w:t xml:space="preserve">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Postępowanie przeprowadza centralny zamawiający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Postępowanie przeprowadza podmiot, któremu zamawiający powierzył/powierzyli przeprowadzenie postępowania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>Informacje na temat podmiotu któremu zamawiający powierzył/powierzyli prowadzenie postępowania: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/>
        </w:rPr>
        <w:t>Postępowanie jest przeprowadzane wspólnie przez zamawiających</w:t>
      </w:r>
      <w:r w:rsidRPr="00E4398F">
        <w:rPr>
          <w:bCs w:val="0"/>
        </w:rPr>
        <w:t xml:space="preserve">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 xml:space="preserve">Postępowanie jest przeprowadzane wspólnie z zamawiającymi z innych państw członkowskich Unii Europejskiej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>W przypadku przeprowadzania postępowania wspólnie z zamawiającymi z innych państw członkowskich Unii Europejskiej – mające zastosowanie krajowe prawo zamówień publicznych: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/>
        </w:rPr>
        <w:t>Informacje dodatkowe:</w:t>
      </w:r>
      <w:r w:rsidRPr="00E4398F">
        <w:rPr>
          <w:bCs w:val="0"/>
        </w:rPr>
        <w:t xml:space="preserve">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I. 1) NAZWA I ADRES: </w:t>
      </w:r>
      <w:r w:rsidRPr="00E4398F">
        <w:rPr>
          <w:bCs w:val="0"/>
        </w:rPr>
        <w:t xml:space="preserve">Gmina Lwówek Śląski, krajowy numer identyfikacyjny 53064300000000, ul. al. Wojska Polskiego  , 59-600  Lwówek Śląski, woj. dolnośląskie, państwo Polska, tel. 756 477 888, e-mail urzad@lwowek.home.pl, faks 756 477 889. </w:t>
      </w:r>
      <w:r w:rsidRPr="00E4398F">
        <w:rPr>
          <w:bCs w:val="0"/>
        </w:rPr>
        <w:br/>
      </w:r>
      <w:r w:rsidRPr="00E4398F">
        <w:rPr>
          <w:bCs w:val="0"/>
        </w:rPr>
        <w:lastRenderedPageBreak/>
        <w:t xml:space="preserve">Adres strony internetowej (URL): http://www.bip.lwowekslaski.pl/wiadomosci/6733/lista/zamowienia_publiczne </w:t>
      </w:r>
      <w:r w:rsidRPr="00E4398F">
        <w:rPr>
          <w:bCs w:val="0"/>
        </w:rPr>
        <w:br/>
        <w:t xml:space="preserve">Adres profilu nabywcy: </w:t>
      </w:r>
      <w:r w:rsidRPr="00E4398F">
        <w:rPr>
          <w:bCs w:val="0"/>
        </w:rPr>
        <w:br/>
        <w:t xml:space="preserve">Adres strony internetowej pod którym można uzyskać dostęp do narzędzi i urządzeń lub formatów plików, które nie są ogólnie dostępne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I. 2) RODZAJ ZAMAWIAJĄCEGO: </w:t>
      </w:r>
      <w:r w:rsidRPr="00E4398F">
        <w:rPr>
          <w:bCs w:val="0"/>
        </w:rPr>
        <w:t xml:space="preserve">Administracja samorządowa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I.3) WSPÓLNE UDZIELANIE ZAMÓWIENIA </w:t>
      </w:r>
      <w:r w:rsidRPr="00E4398F">
        <w:rPr>
          <w:b/>
          <w:i/>
          <w:iCs/>
        </w:rPr>
        <w:t>(jeżeli dotyczy)</w:t>
      </w:r>
      <w:r w:rsidRPr="00E4398F">
        <w:rPr>
          <w:b/>
        </w:rPr>
        <w:t xml:space="preserve">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I.4) KOMUNIKACJA: </w:t>
      </w:r>
      <w:r w:rsidRPr="00E4398F">
        <w:rPr>
          <w:bCs w:val="0"/>
        </w:rPr>
        <w:br/>
      </w:r>
      <w:r w:rsidRPr="00E4398F">
        <w:rPr>
          <w:b/>
        </w:rPr>
        <w:t>Nieograniczony, pełny i bezpośredni dostęp do dokumentów z postępowania można uzyskać pod adresem (URL)</w:t>
      </w:r>
      <w:r w:rsidRPr="00E4398F">
        <w:rPr>
          <w:bCs w:val="0"/>
        </w:rPr>
        <w:t xml:space="preserve">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Adres strony internetowej, na której zamieszczona będzie specyfikacja istotnych warunków zamówienia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Tak </w:t>
      </w:r>
      <w:r w:rsidRPr="00E4398F">
        <w:rPr>
          <w:bCs w:val="0"/>
        </w:rPr>
        <w:br/>
        <w:t xml:space="preserve">http://www.bip.lwowekslaski.pl/wiadomosci/6733/lista/zamowienia_publiczne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Dostęp do dokumentów z postępowania jest ograniczony - więcej informacji można uzyskać pod adresem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>Oferty lub wnioski o dopuszczenie do udziału w postępowaniu należy przesyłać: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/>
        </w:rPr>
        <w:t>Elektronicznie</w:t>
      </w:r>
      <w:r w:rsidRPr="00E4398F">
        <w:rPr>
          <w:bCs w:val="0"/>
        </w:rPr>
        <w:t xml:space="preserve">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  <w:r w:rsidRPr="00E4398F">
        <w:rPr>
          <w:bCs w:val="0"/>
        </w:rPr>
        <w:br/>
        <w:t xml:space="preserve">adres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>Dopuszczone jest przesłanie ofert lub wniosków o dopuszczenie do udziału w postępowaniu w inny sposób: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  <w:t xml:space="preserve">Nie </w:t>
      </w:r>
      <w:r w:rsidRPr="00E4398F">
        <w:rPr>
          <w:bCs w:val="0"/>
        </w:rPr>
        <w:br/>
        <w:t xml:space="preserve">Inny sposób: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>Wymagane jest przesłanie ofert lub wniosków o dopuszczenie do udziału w postępowaniu w inny sposób: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  <w:t xml:space="preserve">Tak </w:t>
      </w:r>
      <w:r w:rsidRPr="00E4398F">
        <w:rPr>
          <w:bCs w:val="0"/>
        </w:rPr>
        <w:br/>
        <w:t xml:space="preserve">Inny sposób: </w:t>
      </w:r>
      <w:r w:rsidRPr="00E4398F">
        <w:rPr>
          <w:bCs w:val="0"/>
        </w:rPr>
        <w:br/>
        <w:t xml:space="preserve">Forma pisemna. Oferty należy składać osobiście lub przesłać na adres Zamawiającego. </w:t>
      </w:r>
      <w:r w:rsidRPr="00E4398F">
        <w:rPr>
          <w:bCs w:val="0"/>
        </w:rPr>
        <w:br/>
        <w:t xml:space="preserve">Adres: </w:t>
      </w:r>
      <w:r w:rsidRPr="00E4398F">
        <w:rPr>
          <w:bCs w:val="0"/>
        </w:rPr>
        <w:br/>
        <w:t xml:space="preserve">Urząd Gminy i Miasta Lwówek </w:t>
      </w:r>
      <w:proofErr w:type="spellStart"/>
      <w:r w:rsidRPr="00E4398F">
        <w:rPr>
          <w:bCs w:val="0"/>
        </w:rPr>
        <w:t>Ślaski</w:t>
      </w:r>
      <w:proofErr w:type="spellEnd"/>
      <w:r w:rsidRPr="00E4398F">
        <w:rPr>
          <w:bCs w:val="0"/>
        </w:rPr>
        <w:t xml:space="preserve">, Aleja Wojska Polskiego 25A, 59-600 Lwówek Śląski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lastRenderedPageBreak/>
        <w:br/>
      </w:r>
      <w:r w:rsidRPr="00E4398F">
        <w:rPr>
          <w:b/>
        </w:rPr>
        <w:t>Komunikacja elektroniczna wymaga korzystania z narzędzi i urządzeń lub formatów plików, które nie są ogólnie dostępne</w:t>
      </w:r>
      <w:r w:rsidRPr="00E4398F">
        <w:rPr>
          <w:bCs w:val="0"/>
        </w:rPr>
        <w:t xml:space="preserve">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  <w:r w:rsidRPr="00E4398F">
        <w:rPr>
          <w:bCs w:val="0"/>
        </w:rPr>
        <w:br/>
        <w:t xml:space="preserve">Nieograniczony, pełny, bezpośredni i bezpłatny dostęp do tych narzędzi można uzyskać pod adresem: (URL)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  <w:u w:val="single"/>
        </w:rPr>
        <w:t xml:space="preserve">SEKCJA II: PRZEDMIOT ZAMÓWIENIA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II.1) Nazwa nadana zamówieniu przez zamawiającego: </w:t>
      </w:r>
      <w:r w:rsidRPr="00E4398F">
        <w:rPr>
          <w:bCs w:val="0"/>
        </w:rPr>
        <w:t xml:space="preserve">Opracowanie dokumentacji projektowej budowy nowej siedziby Powiatowej i Miejskiej Biblioteki Publicznej w Lwówku Śląskim przy ul. Oświęcimskiej wraz z zagospodarowaniem terenu przy stadionie miejskim (na podstawie koncepcji architektoniczno- urbanistycznej) oraz pełnieniem nadzoru autorskiego </w:t>
      </w:r>
      <w:r w:rsidRPr="00E4398F">
        <w:rPr>
          <w:bCs w:val="0"/>
        </w:rPr>
        <w:br/>
      </w:r>
      <w:r w:rsidRPr="00E4398F">
        <w:rPr>
          <w:b/>
        </w:rPr>
        <w:t xml:space="preserve">Numer referencyjny: </w:t>
      </w:r>
      <w:r w:rsidRPr="00E4398F">
        <w:rPr>
          <w:bCs w:val="0"/>
        </w:rPr>
        <w:t xml:space="preserve">IN.271.24.2019.AK </w:t>
      </w:r>
      <w:r w:rsidRPr="00E4398F">
        <w:rPr>
          <w:bCs w:val="0"/>
        </w:rPr>
        <w:br/>
      </w:r>
      <w:r w:rsidRPr="00E4398F">
        <w:rPr>
          <w:b/>
        </w:rPr>
        <w:t xml:space="preserve">Przed wszczęciem postępowania o udzielenie zamówienia przeprowadzono dialog techniczny </w:t>
      </w:r>
    </w:p>
    <w:p w:rsidR="00E4398F" w:rsidRPr="00E4398F" w:rsidRDefault="00E4398F" w:rsidP="00E4398F">
      <w:pPr>
        <w:spacing w:after="0" w:line="240" w:lineRule="auto"/>
        <w:jc w:val="both"/>
        <w:rPr>
          <w:bCs w:val="0"/>
        </w:rPr>
      </w:pPr>
      <w:r w:rsidRPr="00E4398F">
        <w:rPr>
          <w:bCs w:val="0"/>
        </w:rPr>
        <w:t xml:space="preserve">Nie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II.2) Rodzaj zamówienia: </w:t>
      </w:r>
      <w:r w:rsidRPr="00E4398F">
        <w:rPr>
          <w:bCs w:val="0"/>
        </w:rPr>
        <w:t xml:space="preserve">Usługi </w:t>
      </w:r>
      <w:r w:rsidRPr="00E4398F">
        <w:rPr>
          <w:bCs w:val="0"/>
        </w:rPr>
        <w:br/>
      </w:r>
      <w:r w:rsidRPr="00E4398F">
        <w:rPr>
          <w:b/>
        </w:rPr>
        <w:t>II.3) Informacja o możliwości składania ofert częściowych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  <w:t xml:space="preserve">Zamówienie podzielone jest na części: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  <w:r w:rsidRPr="00E4398F">
        <w:rPr>
          <w:bCs w:val="0"/>
        </w:rPr>
        <w:br/>
      </w:r>
      <w:r w:rsidRPr="00E4398F">
        <w:rPr>
          <w:b/>
        </w:rPr>
        <w:t>Oferty lub wnioski o dopuszczenie do udziału w postępowaniu można składać w odniesieniu do: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>Zamawiający zastrzega sobie prawo do udzielenia łącznie następujących części lub grup części: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>Maksymalna liczba części zamówienia, na które może zostać udzielone zamówienie jednemu wykonawcy: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 xml:space="preserve">II.4) Krótki opis przedmiotu zamówienia </w:t>
      </w:r>
      <w:r w:rsidRPr="00E4398F">
        <w:rPr>
          <w:bCs w:val="0"/>
          <w:i/>
          <w:iCs/>
        </w:rPr>
        <w:t>(wielkość, zakres, rodzaj i ilość dostaw, usług lub robót budowlanych lub określenie zapotrzebowania i wymagań )</w:t>
      </w:r>
      <w:r w:rsidRPr="00E4398F">
        <w:rPr>
          <w:b/>
        </w:rPr>
        <w:t xml:space="preserve"> a w przypadku partnerstwa innowacyjnego - określenie zapotrzebowania na innowacyjny produkt, usługę lub roboty budowlane: </w:t>
      </w:r>
      <w:r w:rsidRPr="00E4398F">
        <w:rPr>
          <w:bCs w:val="0"/>
        </w:rPr>
        <w:t>Przedmiotem zamówienia jest opracowanie dokumentacji projektowej i kosztorysowej dla zamówienia publicznego pn.: „Opracowanie dokumentacji projektowej budowy nowej siedziby Powiatowej i Miejskiej Biblioteki Publicznej w Lwówku Śląskim przy ul. Oświęcimskiej wraz z zagospodarowaniem terenu przy stadionie miejskim (na podstawie koncepcji architektoniczno-urbanistycznej) oraz pełnieniem nadzoru autorskiego”. Szczegóły opracowania: Opracowanie dokumentacji projektowej winno obejmować zagospodarowania terenu przy stadionie miejskim w Lwówku Śląskim, z wykorzystaniem istniejącego budynku dawnego Ośrodka Sportu i Rekreacji (</w:t>
      </w:r>
      <w:proofErr w:type="spellStart"/>
      <w:r w:rsidRPr="00E4398F">
        <w:rPr>
          <w:bCs w:val="0"/>
        </w:rPr>
        <w:t>OSiR</w:t>
      </w:r>
      <w:proofErr w:type="spellEnd"/>
      <w:r w:rsidRPr="00E4398F">
        <w:rPr>
          <w:bCs w:val="0"/>
        </w:rPr>
        <w:t xml:space="preserve">) składającego się z dwukondygnacyjnego budynku administracyjno-hotelowo-gastronomicznego i dobudowanego do niego jednokondygnacyjnego pawilonu sportowego. Dokumentacja projektowa powinna obejmować zagospodarowanie otoczenia w powiązaniu z istniejącą strukturą miasta (np. układem komunikacyjnym), a w szczególności z istniejącym zaznaczonym na działce nr 473/1, obręb 1, obiektem dawnego </w:t>
      </w:r>
      <w:proofErr w:type="spellStart"/>
      <w:r w:rsidRPr="00E4398F">
        <w:rPr>
          <w:bCs w:val="0"/>
        </w:rPr>
        <w:t>OSiR</w:t>
      </w:r>
      <w:proofErr w:type="spellEnd"/>
      <w:r w:rsidRPr="00E4398F">
        <w:rPr>
          <w:bCs w:val="0"/>
        </w:rPr>
        <w:t xml:space="preserve">-u. Inwentaryzację </w:t>
      </w:r>
      <w:r w:rsidRPr="00E4398F">
        <w:rPr>
          <w:bCs w:val="0"/>
        </w:rPr>
        <w:lastRenderedPageBreak/>
        <w:t xml:space="preserve">budowlaną dawnego </w:t>
      </w:r>
      <w:proofErr w:type="spellStart"/>
      <w:r w:rsidRPr="00E4398F">
        <w:rPr>
          <w:bCs w:val="0"/>
        </w:rPr>
        <w:t>OSiR</w:t>
      </w:r>
      <w:proofErr w:type="spellEnd"/>
      <w:r w:rsidRPr="00E4398F">
        <w:rPr>
          <w:bCs w:val="0"/>
        </w:rPr>
        <w:t xml:space="preserve">-u zawiera załącznik nr 4. Wobec powyższego, należy przewidzieć wykorzystanie ww. obiektu </w:t>
      </w:r>
      <w:proofErr w:type="spellStart"/>
      <w:r w:rsidRPr="00E4398F">
        <w:rPr>
          <w:bCs w:val="0"/>
        </w:rPr>
        <w:t>OSiR</w:t>
      </w:r>
      <w:proofErr w:type="spellEnd"/>
      <w:r w:rsidRPr="00E4398F">
        <w:rPr>
          <w:bCs w:val="0"/>
        </w:rPr>
        <w:t xml:space="preserve">-u w części na działalność biblioteki i połączenie go (np. łącznikiem) z zasadniczym nowym obiektem biblioteki, w którym znajdzie się przestrzeń biblioteczna tj. czytelnie i wypożyczalnie dla dorosłych i dzieci, z salami zabaw i pracownią multimedialną. Nowy obiekt biblioteki musi być zlokalizowany na działkach o numerach ewidencyjnych 475/3 i 473/2, obręb 1, których biblioteka jest właścicielem. Możliwe jest wykorzystanie na parkingi, czy też inne pomocnicze cele części działki nr 475/2 i 473/1. Należy tak dokonać podziału obiektu dawnego </w:t>
      </w:r>
      <w:proofErr w:type="spellStart"/>
      <w:r w:rsidRPr="00E4398F">
        <w:rPr>
          <w:bCs w:val="0"/>
        </w:rPr>
        <w:t>OSiR</w:t>
      </w:r>
      <w:proofErr w:type="spellEnd"/>
      <w:r w:rsidRPr="00E4398F">
        <w:rPr>
          <w:bCs w:val="0"/>
        </w:rPr>
        <w:t xml:space="preserve">-u na rzecz biblioteki, aby instytucja posiadała oddzielne wejście. Zamawiający sugeruje wykorzystanie jednej kondygnacji dla biblioteki np. parteru, przy założeniu, że będzie to podział funkcjonalny i przede wszystkim ekonomiczny uwzgledniający przepisy p.poż. Zamawiający oczekuje złożenia prac konkursowych zawierających kompleksowe, zintegrowane rozwiązania architektoniczne obejmujące zaprojektowanie przestrzeni publicznej sprzyjającej prowadzeniu w otoczeniu (siedziby biblioteki i klubu sportowego w pawilonie sportowym) działań na rzecz społeczności gminy i miasta w obszarze szeroko rozumianej kultury, a zarazem eksponującej te obiekty w sposób właściwy dla ich rangi. Rozwiązania w skali urbanistycznej powinny uwzględniać dojazd (samochodowy, rowerowy, osób z wózkami, osób niepełnosprawnych) i dojście do budynku od strony ul. Oświęcimskiej, niezbędne miejsca postojowe, a także powiązania przestrzenne i widokowe z otoczeniem. Ponadto należy przedstawić rozwiązania komunikacyjne – np. ciąg pieszy w kierunku ulicy Kościuszki z ewentualnymi miejscami parkingowymi przy tej ulicy. Zamawiający oczekuje, że elewacja nowego obiektu biblioteki od strony ul. Oświęcimskiej, a także obiektu istniejącego będzie „zapraszać” mieszkańców do odwiedzenia biblioteki. Wykonawca powinien określić graficznie i opisowo zakres przebudowy elewacji istniejącego budynku i wykonanie elementów łączących obiekty. Wykonawca powinien określić zakres przekształceń istniejącego układu komunikacyjnego niezbędnego do obsługi komunikacyjnej z ul. Oświęcimskiej i Kościuszki oraz innych elementów infrastruktury, kształtowania przestrzeni publicznej, jej wyposażenia i zieleni. Zamawiający jest przekonany, że otrzyma rozwiązania projektowe dostosowane do współczesnych możliwości technicznych tworzących w bezpośredniej relacji z biblioteką przestrzeń, o wysokich walorach funkcjonalnych i estetycznych właściwych dla współczesnego miasta. Zamawiający oczekuje, że nowy obiekt biblioteki będzie pozbawiony barier architektonicznych, a oba poziomy przestrzeni bibliotecznej połączone będą szeroką, otwartą klatką schodową wyposażoną w </w:t>
      </w:r>
      <w:proofErr w:type="spellStart"/>
      <w:r w:rsidRPr="00E4398F">
        <w:rPr>
          <w:bCs w:val="0"/>
        </w:rPr>
        <w:t>schodołaz</w:t>
      </w:r>
      <w:proofErr w:type="spellEnd"/>
      <w:r w:rsidRPr="00E4398F">
        <w:rPr>
          <w:bCs w:val="0"/>
        </w:rPr>
        <w:t xml:space="preserve"> zabezpieczający poruszanie się osobom starszym i niepełnosprawnym, a całość lokalu bibliotecznego będzie przestrzenią funkcjonalną i otwartą. Po wejściu do obiektu czytelnik powinien natrafić na otwartą, zapraszającą i interesującą przestrzeń. W obiekcie powinna być zapewniona nie tylko możliwość wybrania i wypożyczenia książki, ale także okazja miłego spędzenia czasu ze znajomymi, wykorzystując zaproponowaną funkcję pomocniczą i rekreacyjną. Wnętrza projektowane powinny być jasne, przestronne z doskonałym oświetleniem dziennym, realizowanym np. powierzchnią szklaną i świetlikiem dachowym w części zasadniczej biblioteki. Proponowane jest zastosowanie np. mobilnych mebli w obiekcie, co pozwoli na bardzo łatwą aranżację lokalu. Zasilanie instalacji centralnego ogrzewania przewiduje się z kotłowni gazowej. Istniejąca kotłownia węglowo-gazowa przewidziana jest do likwidacji. Zamawiający planuje w bieżącym roku wykonać kocioł gazowy jednofunkcyjny o mocy urządzenia około 90 </w:t>
      </w:r>
      <w:proofErr w:type="spellStart"/>
      <w:r w:rsidRPr="00E4398F">
        <w:rPr>
          <w:bCs w:val="0"/>
        </w:rPr>
        <w:t>kW.</w:t>
      </w:r>
      <w:proofErr w:type="spellEnd"/>
      <w:r w:rsidRPr="00E4398F">
        <w:rPr>
          <w:bCs w:val="0"/>
        </w:rPr>
        <w:t xml:space="preserve"> W zmodernizowanej kotłowni gazowej należy przewidzieć jej rozbudowę/modernizację oraz rozdział ciepła na potrzeby centralnego ogrzewania, ciepłej wody i np. na potrzeby wentylacji. Z uwagi na to, że budynek jest z lat 70. należy przewidzieć wymianę wszystkich instalacji z mediami: CO, woda, kanalizacja, elektryczna w całym budynku </w:t>
      </w:r>
      <w:proofErr w:type="spellStart"/>
      <w:r w:rsidRPr="00E4398F">
        <w:rPr>
          <w:bCs w:val="0"/>
        </w:rPr>
        <w:t>OSiRu</w:t>
      </w:r>
      <w:proofErr w:type="spellEnd"/>
      <w:r w:rsidRPr="00E4398F">
        <w:rPr>
          <w:bCs w:val="0"/>
        </w:rPr>
        <w:t xml:space="preserve"> i pawilonie sportowym itd. oraz odświeżenie wszystkich pomieszczeń, tj. pomalowanie wraz z uzupełnieniem ewentualnych ubytków na ścianach i sufitach. Wszelkie </w:t>
      </w:r>
      <w:r w:rsidRPr="00E4398F">
        <w:rPr>
          <w:bCs w:val="0"/>
        </w:rPr>
        <w:lastRenderedPageBreak/>
        <w:t xml:space="preserve">koszty budowy wspólne instytucji i działalności prowadzonej w pawilonie sportowym (mieszkanie, klub sportowy i inne), należy rozliczyć w stosunku procentowym tj. dla biblioteki - w takim jaki jest udział powierzchni użytkowanej przez bibliotekę w stosunku do powierzchni całkowitej obiektów. Należy założyć, że pawilon sportowy pozostaje bez zmiany funkcji, poza oczywiście modernizacją kotłowni, która się w nim znajduje. Zamawiający oczekuje również rozwiązań związanych z ogrzewaniem obiektu w formie OZE, jeżeli będą one miały ekonomiczne uzasadnienie. Zamawiający oczekuje zagospodarowania części dachu nad istniejącym budynkiem </w:t>
      </w:r>
      <w:proofErr w:type="spellStart"/>
      <w:r w:rsidRPr="00E4398F">
        <w:rPr>
          <w:bCs w:val="0"/>
        </w:rPr>
        <w:t>OSiR</w:t>
      </w:r>
      <w:proofErr w:type="spellEnd"/>
      <w:r w:rsidRPr="00E4398F">
        <w:rPr>
          <w:bCs w:val="0"/>
        </w:rPr>
        <w:t>-u (ok. 50 m2) w formie tarasu spełniającego również funkcję letniej czytelni, powiązanej bezpośrednio z przestrzenią biblioteczną na piętrze nowego obiektu biblioteki. Ponadto na parterze biblioteki powstanie drugi taras (ok. 60 m2) integralnie związany z lokalem bibliotecznym, wyposażony w scenę z możliwością organizowania małych koncertów, imprez letnich, spotkań z ciekawymi ludźmi, letniego kina z możliwością wyświetlania filmów bezpośrednio np. na elewacji budynku, z umiejscowieniem ekranu jako stałego elementu elewacji budynku oraz miejsca dla widzów. Wprowadzenie dodatkowych funkcji podniesie rangę obiektu i pozwoli na stworzenie w bibliotece i jej otoczeniu miejskiego centrum kultury i rozrywki. Zamawiający oczekuje, że w obiekcie znajdzie się również miejsce zabaw dla małych dzieci wyposażone w sprzęt do integracji sensorycznej, gdzie rodzice pozostawią swoje „pociechy” pod opieką wykwalifikowanego pracownika. Sala zabaw na co dzień stanowiłaby atrakcyjną przestrzeń do zabaw dla dzieci, a czasowo wykorzystywana byłaby do zajęć terapeutycznych grupy zabawowej prowadzonej przez Oddział Dziecięco-Młodzieżowy. Zamawiający sugeruje wydzielenie tej strefy przy pomocy przezroczystych ścian (szkło, tworzywo) tłumiących dźwięki. Zamawiający oczekuje również wyodrębnienia miejsca zabaw wspólnych dla dzieci starszych np. w postaci pracowni multimedialnej wyposażonej w nowoczesne, interaktywne technologie, pomagające dzieciom rozwijać umiejętność logicznego myślenia, odkrywać nowe technologie i stawiać pierwsze kroki w świecie programowania. Ponadto wyodrębnić należy przestrzeń, w której byłaby możliwość skorzystania z bogatych zasobów gier planszowych z przeznaczeniem zarówno dla dzieci jak i dorosłych. Pomieszczenie socjalne powinno pełnić również funkcję pracowni kulinarnej, typu kuchnia z „wyspą”, kompleksowo wyposażonej w sprzęt AGD, naczynia i przybory kuchenne, w celu organizacji warsztatów kulinarnych. Zamawiający widzi konieczność utworzenia przyjaznego miejsca dla wszystkich grup wiekowych od niemowlaka po seniora z możliwością interesującego spędzania czasu wolnego, gdzie wszystkie grupy będą mogły się ze sobą integrować i uczyć się od siebie. Zamawiający oczekuje, że nowa siedziba biblioteki spełni kryteria Certyfikatu Biblioteka+ dla zadań realizowanych w ramach Narodowego Programu Czytelnictwa. Powierzchnia dobudowanych pomieszczeń bibliotecznych powinna wynosić ok. 325 m2 parteru oraz ok. 280 m2 piętra co łącznie stanowi ok. 605 m2. Ponadto z przestrzenią parteru związana ma być letnia czytelnia w postaci tarasu. Infrastruktura w obiekcie istniejącym (</w:t>
      </w:r>
      <w:proofErr w:type="spellStart"/>
      <w:r w:rsidRPr="00E4398F">
        <w:rPr>
          <w:bCs w:val="0"/>
        </w:rPr>
        <w:t>OSiR</w:t>
      </w:r>
      <w:proofErr w:type="spellEnd"/>
      <w:r w:rsidRPr="00E4398F">
        <w:rPr>
          <w:bCs w:val="0"/>
        </w:rPr>
        <w:t xml:space="preserve">)- ok. 290 m2 W obiekcie istniejącym należy wyodrębnić następujące pomieszczenia, w których należy zorganizować działalność następujących agend bibliotecznych: Pomieszczenie ok. 40 m2 - Dział Instrukcyjno-Metodyczny, Dział Gromadzenia i Opracowania Zbiorów; Pomieszczenie ok. 25 m2- Gabinet Dyrektora; Pomieszczenie ok. 60 m2 - Sala konferencyjno-edukacyjna; Pomieszczenie ok. 10 m2 - Archiwum zakładowe; Pomieszczenie ok. 20 m2 - Magazyn biblioteczny pomieszczenie; Pomieszczenie ok. 20 m2 - Pomieszczenie socjalne dla pracowników połączone z pracownią kulinarną; Pomieszczenie ok. 8 m2 - Pomieszczenie gospodarcze; Pomieszczenie ok. 10 m2 - Toaleta dla pracowników; Pomieszczenie ok. 20 m2 - Toaleta dla czytelników; Pomieszczenie ok. 12 m2 - Pomieszczenie dla konserwatora i informatyka; Pomieszczenie ok. 8 m2 - Szatnia pracownicza; Pomieszczenie ok. 50 m2 - W przestrzeni korytarzowej zorganizowana galeria sztuki z systemem podwieszeń i podświetleń. Infrastruktura dobudowana - ok. 605 m2 W części dobudowanego lokalu swoją lokalizację </w:t>
      </w:r>
      <w:r w:rsidRPr="00E4398F">
        <w:rPr>
          <w:bCs w:val="0"/>
        </w:rPr>
        <w:lastRenderedPageBreak/>
        <w:t xml:space="preserve">powinny mieć następujące agendy: Parter: księgozbiór dziecięcy z czytelnią i miejscem do pracy dla 20-osobowego oddziału klasowego integralnie powiązany z letnią czytelnią na tarasie; pracownia multimedialna bogato wyposażona w nowoczesne technologie; stanowisko komputerowe dla czytelnika niepełnosprawnego spełniające wszystkie niezbędne normy; sala zabaw dla dzieci młodszych. Wyodrębnione miejsce na relaks przy kawie z możliwością zainstalowania automatu do kawy. Szatnie dla czytelników (hol przy wejściu do biblioteki). W </w:t>
      </w:r>
      <w:proofErr w:type="spellStart"/>
      <w:r w:rsidRPr="00E4398F">
        <w:rPr>
          <w:bCs w:val="0"/>
        </w:rPr>
        <w:t>hollu</w:t>
      </w:r>
      <w:proofErr w:type="spellEnd"/>
      <w:r w:rsidRPr="00E4398F">
        <w:rPr>
          <w:bCs w:val="0"/>
        </w:rPr>
        <w:t xml:space="preserve"> wydzielone miejsce na szatnie czytelnicze z miejscem na wózki dziecięce i inwalidzkie. Przewidziana musi być możliwość instalacji </w:t>
      </w:r>
      <w:proofErr w:type="spellStart"/>
      <w:r w:rsidRPr="00E4398F">
        <w:rPr>
          <w:bCs w:val="0"/>
        </w:rPr>
        <w:t>wrzutni</w:t>
      </w:r>
      <w:proofErr w:type="spellEnd"/>
      <w:r w:rsidRPr="00E4398F">
        <w:rPr>
          <w:bCs w:val="0"/>
        </w:rPr>
        <w:t xml:space="preserve"> do książek w pobliżu wejścia głównego do biblioteki. Piętro: księgozbiór dla czytelnika dorosłego z czytelnią i miejscem do czytania prasy integralnie powiązane z letnią czytelnią na tarasie umiejscowionym na dachu; czytelnia multimedialna wyposażona w 10 stanowisk komputerowych, nowoczesne programy edukacyjne, urządzenia wielofunkcyjne, tablety, czytniki książek, drukarkę 3D oraz inne z szeroko rozumianej TIK.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 xml:space="preserve">II.5) Główny kod CPV: </w:t>
      </w:r>
      <w:r w:rsidRPr="00E4398F">
        <w:rPr>
          <w:bCs w:val="0"/>
        </w:rPr>
        <w:t xml:space="preserve">71320000-7 </w:t>
      </w:r>
      <w:r w:rsidRPr="00E4398F">
        <w:rPr>
          <w:bCs w:val="0"/>
        </w:rPr>
        <w:br/>
      </w:r>
      <w:r w:rsidRPr="00E4398F">
        <w:rPr>
          <w:b/>
        </w:rPr>
        <w:t>Dodatkowe kody CPV:</w:t>
      </w:r>
      <w:r w:rsidRPr="00E4398F">
        <w:rPr>
          <w:bCs w:val="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4398F" w:rsidRPr="00E4398F" w:rsidTr="00E43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Kod CPV</w:t>
            </w:r>
          </w:p>
        </w:tc>
      </w:tr>
      <w:tr w:rsidR="00E4398F" w:rsidRPr="00E4398F" w:rsidTr="00E43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71300000-1</w:t>
            </w:r>
          </w:p>
        </w:tc>
      </w:tr>
      <w:tr w:rsidR="00E4398F" w:rsidRPr="00E4398F" w:rsidTr="00E43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71220000-6</w:t>
            </w:r>
          </w:p>
        </w:tc>
      </w:tr>
      <w:tr w:rsidR="00E4398F" w:rsidRPr="00E4398F" w:rsidTr="00E43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71248000-8</w:t>
            </w:r>
          </w:p>
        </w:tc>
      </w:tr>
    </w:tbl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 xml:space="preserve">II.6) Całkowita wartość zamówienia </w:t>
      </w:r>
      <w:r w:rsidRPr="00E4398F">
        <w:rPr>
          <w:bCs w:val="0"/>
          <w:i/>
          <w:iCs/>
        </w:rPr>
        <w:t>(jeżeli zamawiający podaje informacje o wartości zamówienia)</w:t>
      </w:r>
      <w:r w:rsidRPr="00E4398F">
        <w:rPr>
          <w:bCs w:val="0"/>
        </w:rPr>
        <w:t xml:space="preserve">: </w:t>
      </w:r>
      <w:r w:rsidRPr="00E4398F">
        <w:rPr>
          <w:bCs w:val="0"/>
        </w:rPr>
        <w:br/>
        <w:t xml:space="preserve">Wartość bez VAT: </w:t>
      </w:r>
      <w:r w:rsidRPr="00E4398F">
        <w:rPr>
          <w:bCs w:val="0"/>
        </w:rPr>
        <w:br/>
        <w:t xml:space="preserve">Waluta: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Cs w:val="0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E4398F">
        <w:rPr>
          <w:bCs w:val="0"/>
        </w:rPr>
        <w:t xml:space="preserve">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II.7) Czy przewiduje się udzielenie zamówień, o których mowa w art. 67 ust. 1 pkt 6 i 7 lub w art. 134 ust. 6 pkt 3 ustawy </w:t>
      </w:r>
      <w:proofErr w:type="spellStart"/>
      <w:r w:rsidRPr="00E4398F">
        <w:rPr>
          <w:b/>
        </w:rPr>
        <w:t>Pzp</w:t>
      </w:r>
      <w:proofErr w:type="spellEnd"/>
      <w:r w:rsidRPr="00E4398F">
        <w:rPr>
          <w:b/>
        </w:rPr>
        <w:t xml:space="preserve">: </w:t>
      </w:r>
      <w:r w:rsidRPr="00E4398F">
        <w:rPr>
          <w:bCs w:val="0"/>
        </w:rPr>
        <w:t xml:space="preserve">Tak </w:t>
      </w:r>
      <w:r w:rsidRPr="00E4398F">
        <w:rPr>
          <w:bCs w:val="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4398F">
        <w:rPr>
          <w:bCs w:val="0"/>
        </w:rPr>
        <w:t>Pzp</w:t>
      </w:r>
      <w:proofErr w:type="spellEnd"/>
      <w:r w:rsidRPr="00E4398F">
        <w:rPr>
          <w:bCs w:val="0"/>
        </w:rPr>
        <w:t xml:space="preserve">: Zamawiający przewiduje możliwości udzielenie zamówień, o których mowa w art. 67 ust. 1 pkt 6 Ustawy polegające na wykonaniu dokumentacji projektowej dodatkowego zakresu polegającego na zagospodarowaniu/ wykorzystaniu pozostałej części dawnego Ośrodka Sportu i Rekreacji w Lwówku Śląski wraz z pełnieniem nadzoru autorskiego za kwotę 100 000,00 zł. </w:t>
      </w:r>
      <w:r w:rsidRPr="00E4398F">
        <w:rPr>
          <w:bCs w:val="0"/>
        </w:rPr>
        <w:br/>
      </w:r>
      <w:r w:rsidRPr="00E4398F">
        <w:rPr>
          <w:b/>
        </w:rPr>
        <w:t>II.8) Okres, w którym realizowane będzie zamówienie lub okres, na który została zawarta umowa ramowa lub okres, na który został ustanowiony dynamiczny system zakupów: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  <w:t>miesiącach:   </w:t>
      </w:r>
      <w:r w:rsidRPr="00E4398F">
        <w:rPr>
          <w:bCs w:val="0"/>
          <w:i/>
          <w:iCs/>
        </w:rPr>
        <w:t xml:space="preserve"> lub </w:t>
      </w:r>
      <w:r w:rsidRPr="00E4398F">
        <w:rPr>
          <w:b/>
        </w:rPr>
        <w:t>dniach: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Cs w:val="0"/>
          <w:i/>
          <w:iCs/>
        </w:rPr>
        <w:t>lub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/>
        </w:rPr>
        <w:t xml:space="preserve">data rozpoczęcia: </w:t>
      </w:r>
      <w:r w:rsidRPr="00E4398F">
        <w:rPr>
          <w:bCs w:val="0"/>
        </w:rPr>
        <w:t> </w:t>
      </w:r>
      <w:r w:rsidRPr="00E4398F">
        <w:rPr>
          <w:bCs w:val="0"/>
          <w:i/>
          <w:iCs/>
        </w:rPr>
        <w:t xml:space="preserve"> lub </w:t>
      </w:r>
      <w:r w:rsidRPr="00E4398F">
        <w:rPr>
          <w:b/>
        </w:rPr>
        <w:t xml:space="preserve">zakończenia: </w:t>
      </w:r>
      <w:r w:rsidRPr="00E4398F">
        <w:rPr>
          <w:bCs w:val="0"/>
        </w:rPr>
        <w:t xml:space="preserve">2019-12-20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 xml:space="preserve">II.9) Informacje dodatkowe: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  <w:u w:val="single"/>
        </w:rPr>
        <w:t xml:space="preserve">SEKCJA III: INFORMACJE O CHARAKTERZE PRAWNYM, EKONOMICZNYM, FINANSOWYM I TECHNICZNYM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lastRenderedPageBreak/>
        <w:t xml:space="preserve">III.1) WARUNKI UDZIAŁU W POSTĘPOWANIU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>III.1.1) Kompetencje lub uprawnienia do prowadzenia określonej działalności zawodowej, o ile wynika to z odrębnych przepisów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E4398F">
        <w:rPr>
          <w:bCs w:val="0"/>
        </w:rPr>
        <w:br/>
        <w:t xml:space="preserve">Informacje dodatkowe </w:t>
      </w:r>
      <w:r w:rsidRPr="00E4398F">
        <w:rPr>
          <w:bCs w:val="0"/>
        </w:rPr>
        <w:br/>
      </w:r>
      <w:r w:rsidRPr="00E4398F">
        <w:rPr>
          <w:b/>
        </w:rPr>
        <w:t xml:space="preserve">III.1.2) Sytuacja finansowa lub ekonomiczna </w:t>
      </w:r>
      <w:r w:rsidRPr="00E4398F">
        <w:rPr>
          <w:bCs w:val="0"/>
        </w:rPr>
        <w:br/>
        <w:t xml:space="preserve">Określenie warunków: Wykonawca spełni warunek jeżeli wykaże, że: - jest ubezpieczony od odpowiedzialności cywilnej w zakresie prowadzonej działalności gospodarczej na kwotę min. 200 000,00 zł (słownie zł: dwieście tysięcy). </w:t>
      </w:r>
      <w:r w:rsidRPr="00E4398F">
        <w:rPr>
          <w:bCs w:val="0"/>
        </w:rPr>
        <w:br/>
        <w:t xml:space="preserve">Informacje dodatkowe </w:t>
      </w:r>
      <w:r w:rsidRPr="00E4398F">
        <w:rPr>
          <w:bCs w:val="0"/>
        </w:rPr>
        <w:br/>
      </w:r>
      <w:r w:rsidRPr="00E4398F">
        <w:rPr>
          <w:b/>
        </w:rPr>
        <w:t xml:space="preserve">III.1.3) Zdolność techniczna lub zawodowa </w:t>
      </w:r>
      <w:r w:rsidRPr="00E4398F">
        <w:rPr>
          <w:bCs w:val="0"/>
        </w:rPr>
        <w:br/>
        <w:t xml:space="preserve">Określenie warunków: Wykonawca spełni warunek jeżeli wykaże, że dysponuje: • osobami będącymi członkiem właściwej terytorialnie Izby Inżynierów Budownictwa posiadającymi uprawnienia budowlane do projektowania bez ograniczeń w specjalności: – co najmniej 1 osoba z uprawnieniami w specjalności architektonicznej ; – co najmniej 1 osoba z uprawnieniami w specjalności konstrukcyjno-budowlanej; która posiada doświadczenie w wykonywaniu projektów dla zadań realizowanych w systemie zamówień publicznych polegające na projektowaniu obiektów użyteczności publicznej o powierzchni użytkowej min. 300 m2 – minimum 2 projekty; – co najmniej 1 osoba z uprawnieniami w specjalności instalacyjnej w zakresie sieci, instalacji i urządzeń elektrycznych i elektroenergetycznych, która posiada doświadczenie w wykonywaniu projektów dla zadań realizowanych w systemie zamówień publicznych polegające na projektowaniu instalacji sieci </w:t>
      </w:r>
      <w:proofErr w:type="spellStart"/>
      <w:r w:rsidRPr="00E4398F">
        <w:rPr>
          <w:bCs w:val="0"/>
        </w:rPr>
        <w:t>wod-kan</w:t>
      </w:r>
      <w:proofErr w:type="spellEnd"/>
      <w:r w:rsidRPr="00E4398F">
        <w:rPr>
          <w:bCs w:val="0"/>
        </w:rPr>
        <w:t xml:space="preserve"> w obiektach użyteczności publicznej o powierzchni użytkowej min. 300 m2 – minimum 2 projekty; – co najmniej 1 osoba z uprawnieniami w specjalności instalacyjnej w zakresie sieci, instalacji i urządzeń cieplnych, wentylacyjnych, gazowych, wodociągowych i kanalizacyjnych , która posiada doświadczenie w wykonywaniu projektów dla zadań realizowanych w systemie zamówień publicznych polegające na projektowaniu sieci w obiektach użyteczności publicznej o powierzchni użytkowej min. 300 m2 – minimum 2 projekty; Zamawiający dopuszcza możliwość łączenia funkcji projektantów. • w okresie ostatnich trzech lat przed upływem terminu składania ofert, a jeżeli okres prowadzenia działalności jest krótszy – w tym okresie, wykonał minimum jedną usługę, której przedmiotem było sporządzenie dokumentacji projektowej na przebudowę/budowę obiektu użyteczności publicznej o powierzchni użytkowej min. 300 m2. </w:t>
      </w:r>
      <w:r w:rsidRPr="00E4398F">
        <w:rPr>
          <w:bCs w:val="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4398F">
        <w:rPr>
          <w:bCs w:val="0"/>
        </w:rPr>
        <w:br/>
        <w:t xml:space="preserve">Informacje dodatkowe: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III.2) PODSTAWY WYKLUCZENIA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III.2.1) Podstawy wykluczenia określone w art. 24 ust. 1 ustawy </w:t>
      </w:r>
      <w:proofErr w:type="spellStart"/>
      <w:r w:rsidRPr="00E4398F">
        <w:rPr>
          <w:b/>
        </w:rPr>
        <w:t>Pzp</w:t>
      </w:r>
      <w:proofErr w:type="spellEnd"/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/>
        </w:rPr>
        <w:t xml:space="preserve">III.2.2) Zamawiający przewiduje wykluczenie wykonawcy na podstawie art. 24 ust. 5 ustawy </w:t>
      </w:r>
      <w:proofErr w:type="spellStart"/>
      <w:r w:rsidRPr="00E4398F">
        <w:rPr>
          <w:b/>
        </w:rPr>
        <w:t>Pzp</w:t>
      </w:r>
      <w:proofErr w:type="spellEnd"/>
      <w:r w:rsidRPr="00E4398F">
        <w:rPr>
          <w:bCs w:val="0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4398F">
        <w:rPr>
          <w:bCs w:val="0"/>
        </w:rPr>
        <w:t>Pzp</w:t>
      </w:r>
      <w:proofErr w:type="spellEnd"/>
      <w:r w:rsidRPr="00E4398F">
        <w:rPr>
          <w:bCs w:val="0"/>
        </w:rPr>
        <w:t xml:space="preserve">)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lastRenderedPageBreak/>
        <w:t xml:space="preserve">Oświadczenie o niepodleganiu wykluczeniu oraz spełnianiu warunków udziału w postępowaniu </w:t>
      </w:r>
      <w:r w:rsidRPr="00E4398F">
        <w:rPr>
          <w:bCs w:val="0"/>
        </w:rPr>
        <w:br/>
        <w:t xml:space="preserve">Tak </w:t>
      </w:r>
      <w:r w:rsidRPr="00E4398F">
        <w:rPr>
          <w:bCs w:val="0"/>
        </w:rPr>
        <w:br/>
      </w:r>
      <w:r w:rsidRPr="00E4398F">
        <w:rPr>
          <w:b/>
        </w:rPr>
        <w:t xml:space="preserve">Oświadczenie o spełnianiu kryteriów selekcji </w:t>
      </w:r>
      <w:r w:rsidRPr="00E4398F">
        <w:rPr>
          <w:bCs w:val="0"/>
        </w:rPr>
        <w:br/>
        <w:t xml:space="preserve">Nie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- wystawiony nie wcześniej niż 6 miesięcy przez upływem terminu składania ofert.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>III.5.1) W ZAKRESIE SPEŁNIANIA WARUNKÓW UDZIAŁU W POSTĘPOWANIU: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  <w:t xml:space="preserve">Wykonawca składa: - Wykaz osób, skierowanych przez wykonawcę do realizacji zamówienia publicznego, w szczególności odpowiedzialnych za świadczenie usług, kontrolę jakości lub kierowanie robotami budowlanymi, wraz z informacją na temat ich kwalifikacji zawodowych, uprawnień, doświadczenia i wykształcenia niezbędnych do wykonania zamówienia publicznego, a także zakresu wykonywanych przez nie czynności oraz informacją o podstawie do dysponowania tymi osobami – zgodnie z treścią Załącznika nr 3 do SIWZ; - wykaz usług projektowych wykonanych nie wcześniej niż w okresie ostatnich 3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usługi zostały wykonane należycie, w szczególności informacji o tym czy usługi zostały wykonane zgodnie z przepisami prawa budowlanego i prawidłowo ukończone - zgodnie z treścią załącznika nr 2 SIWZ. - dokument potwierdzający, że Wykonawca jest ubezpieczony od odpowiedzialności cywilnej w zakresie prowadzonej działalności związanej z przedmiotem zamówienia na sumę gwarancyjną określoną przez Zamawiającego. </w:t>
      </w:r>
      <w:r w:rsidRPr="00E4398F">
        <w:rPr>
          <w:bCs w:val="0"/>
        </w:rPr>
        <w:br/>
      </w:r>
      <w:r w:rsidRPr="00E4398F">
        <w:rPr>
          <w:b/>
        </w:rPr>
        <w:t>III.5.2) W ZAKRESIE KRYTERIÓW SELEKCJI: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III.7) INNE DOKUMENTY NIE WYMIENIONE W pkt III.3) - III.6)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1. Dowód wniesienia wadium wraz ze wskazaniem rachunku bankowego, na który Zamawiający winien zwrócić wadium (w przypadku wniesienia wadium w pieniądzu). 2.Pełnomocnictwo złożone w formie oryginału lub kopii poświadczonej notarialnie. a) W przypadku podpisywania oferty przez osoby nie wymienione w odpisie z właściwego rejestru – pełnomocnictwo do podpisania oferty lub podpisania oferty i zawarcia umowy. b) W przypadku podmiotów występujących wspólnie pełnomocnictwo podpisane przez upoważnionych przedstawicieli każdego z podmiotów występujących wspólnie, do reprezentowania w postępowaniu (zgodnie z art. 23 ustawy </w:t>
      </w:r>
      <w:proofErr w:type="spellStart"/>
      <w:r w:rsidRPr="00E4398F">
        <w:rPr>
          <w:bCs w:val="0"/>
        </w:rPr>
        <w:t>Pzp</w:t>
      </w:r>
      <w:proofErr w:type="spellEnd"/>
      <w:r w:rsidRPr="00E4398F">
        <w:rPr>
          <w:bCs w:val="0"/>
        </w:rPr>
        <w:t xml:space="preserve">). 3.Oświadczenie o korzystaniu przy wykonywaniu zamówienia z podwykonawców. 4. Zobowiązanie innego </w:t>
      </w:r>
      <w:r w:rsidRPr="00E4398F">
        <w:rPr>
          <w:bCs w:val="0"/>
        </w:rPr>
        <w:lastRenderedPageBreak/>
        <w:t xml:space="preserve">podmiotu, na zasobach którego polega Wykonawca, do oddania do dyspozycji Wykonawcy niezbędnych zasobów na potrzeby realizacji zamówienia. 5. Wykonawca w terminie trzech (3) dni od dnia zamieszczenia na stronie internetowej Zamawiającego informacji o których mowa w art.86 ust.5 ustawy </w:t>
      </w:r>
      <w:proofErr w:type="spellStart"/>
      <w:r w:rsidRPr="00E4398F">
        <w:rPr>
          <w:bCs w:val="0"/>
        </w:rPr>
        <w:t>Pzp</w:t>
      </w:r>
      <w:proofErr w:type="spellEnd"/>
      <w:r w:rsidRPr="00E4398F">
        <w:rPr>
          <w:bCs w:val="0"/>
        </w:rPr>
        <w:t xml:space="preserve">, przekazuje Zamawiającemu pisemne oświadczenie o przynależności lub braku przynależności do tej samej grupy kapitałowej, o której mowa w art.24.ust.1 23 ustawy </w:t>
      </w:r>
      <w:proofErr w:type="spellStart"/>
      <w:r w:rsidRPr="00E4398F">
        <w:rPr>
          <w:bCs w:val="0"/>
        </w:rPr>
        <w:t>Pzp</w:t>
      </w:r>
      <w:proofErr w:type="spellEnd"/>
      <w:r w:rsidRPr="00E4398F">
        <w:rPr>
          <w:bCs w:val="0"/>
        </w:rPr>
        <w:t xml:space="preserve">. 6. Oświadczenie RODO. 7. Oświadczenie wymienione w pkt 10.1. niniejszej SIWZ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  <w:u w:val="single"/>
        </w:rPr>
        <w:t xml:space="preserve">SEKCJA IV: PROCEDURA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 xml:space="preserve">IV.1) OPIS </w:t>
      </w:r>
      <w:r w:rsidRPr="00E4398F">
        <w:rPr>
          <w:bCs w:val="0"/>
        </w:rPr>
        <w:br/>
      </w:r>
      <w:r w:rsidRPr="00E4398F">
        <w:rPr>
          <w:b/>
        </w:rPr>
        <w:t xml:space="preserve">IV.1.1) Tryb udzielenia zamówienia: </w:t>
      </w:r>
      <w:r w:rsidRPr="00E4398F">
        <w:rPr>
          <w:bCs w:val="0"/>
        </w:rPr>
        <w:t xml:space="preserve">Przetarg nieograniczony </w:t>
      </w:r>
      <w:r w:rsidRPr="00E4398F">
        <w:rPr>
          <w:bCs w:val="0"/>
        </w:rPr>
        <w:br/>
      </w:r>
      <w:r w:rsidRPr="00E4398F">
        <w:rPr>
          <w:b/>
        </w:rPr>
        <w:t>IV.1.2) Zamawiający żąda wniesienia wadium:</w:t>
      </w:r>
      <w:r w:rsidRPr="00E4398F">
        <w:rPr>
          <w:bCs w:val="0"/>
        </w:rPr>
        <w:t xml:space="preserve">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Tak </w:t>
      </w:r>
      <w:r w:rsidRPr="00E4398F">
        <w:rPr>
          <w:bCs w:val="0"/>
        </w:rPr>
        <w:br/>
        <w:t xml:space="preserve">Informacja na temat wadium </w:t>
      </w:r>
      <w:r w:rsidRPr="00E4398F">
        <w:rPr>
          <w:bCs w:val="0"/>
        </w:rPr>
        <w:br/>
        <w:t xml:space="preserve">Zamawiający wymaga wniesienia wadium od Wykonawców ubiegających się o udzielenie niniejszego zamówienia publicznego w wysokości 3 000,00 zł (słownie: trzy tysiące złotych). Szczegółowe informacje dot. wadium są zawarte w pkt 13 SIWZ.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>IV.1.3) Przewiduje się udzielenie zaliczek na poczet wykonania zamówienia:</w:t>
      </w:r>
      <w:r w:rsidRPr="00E4398F">
        <w:rPr>
          <w:bCs w:val="0"/>
        </w:rPr>
        <w:t xml:space="preserve">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  <w:r w:rsidRPr="00E4398F">
        <w:rPr>
          <w:bCs w:val="0"/>
        </w:rPr>
        <w:br/>
        <w:t xml:space="preserve">Należy podać informacje na temat udzielania zaliczek: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IV.1.4) Wymaga się złożenia ofert w postaci katalogów elektronicznych lub dołączenia do ofert katalogów elektronicznych: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  <w:r w:rsidRPr="00E4398F">
        <w:rPr>
          <w:bCs w:val="0"/>
        </w:rPr>
        <w:br/>
        <w:t xml:space="preserve">Dopuszcza się złożenie ofert w postaci katalogów elektronicznych lub dołączenia do ofert katalogów elektronicznych: </w:t>
      </w:r>
      <w:r w:rsidRPr="00E4398F">
        <w:rPr>
          <w:bCs w:val="0"/>
        </w:rPr>
        <w:br/>
        <w:t xml:space="preserve">Nie </w:t>
      </w:r>
      <w:r w:rsidRPr="00E4398F">
        <w:rPr>
          <w:bCs w:val="0"/>
        </w:rPr>
        <w:br/>
        <w:t xml:space="preserve">Informacje dodatkowe: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IV.1.5.) Wymaga się złożenia oferty wariantowej: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Nie </w:t>
      </w:r>
      <w:r w:rsidRPr="00E4398F">
        <w:rPr>
          <w:bCs w:val="0"/>
        </w:rPr>
        <w:br/>
        <w:t xml:space="preserve">Dopuszcza się złożenie oferty wariantowej </w:t>
      </w:r>
      <w:r w:rsidRPr="00E4398F">
        <w:rPr>
          <w:bCs w:val="0"/>
        </w:rPr>
        <w:br/>
        <w:t xml:space="preserve">Nie </w:t>
      </w:r>
      <w:r w:rsidRPr="00E4398F">
        <w:rPr>
          <w:bCs w:val="0"/>
        </w:rPr>
        <w:br/>
        <w:t xml:space="preserve">Złożenie oferty wariantowej dopuszcza się tylko z jednoczesnym złożeniem oferty zasadniczej: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IV.1.6) Przewidywana liczba wykonawców, którzy zostaną zaproszeni do udziału w postępowaniu </w:t>
      </w:r>
      <w:r w:rsidRPr="00E4398F">
        <w:rPr>
          <w:bCs w:val="0"/>
        </w:rPr>
        <w:br/>
      </w:r>
      <w:r w:rsidRPr="00E4398F">
        <w:rPr>
          <w:bCs w:val="0"/>
          <w:i/>
          <w:iCs/>
        </w:rPr>
        <w:t xml:space="preserve">(przetarg ograniczony, negocjacje z ogłoszeniem, dialog konkurencyjny, partnerstwo innowacyjne)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Liczba wykonawców   </w:t>
      </w:r>
      <w:r w:rsidRPr="00E4398F">
        <w:rPr>
          <w:bCs w:val="0"/>
        </w:rPr>
        <w:br/>
        <w:t xml:space="preserve">Przewidywana minimalna liczba wykonawców </w:t>
      </w:r>
      <w:r w:rsidRPr="00E4398F">
        <w:rPr>
          <w:bCs w:val="0"/>
        </w:rPr>
        <w:br/>
        <w:t xml:space="preserve">Maksymalna liczba wykonawców   </w:t>
      </w:r>
      <w:r w:rsidRPr="00E4398F">
        <w:rPr>
          <w:bCs w:val="0"/>
        </w:rPr>
        <w:br/>
        <w:t xml:space="preserve">Kryteria selekcji wykonawców: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IV.1.7) Informacje na temat umowy ramowej lub dynamicznego systemu zakupów: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lastRenderedPageBreak/>
        <w:t xml:space="preserve">Umowa ramowa będzie zawarta: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Czy przewiduje się ograniczenie liczby uczestników umowy ramowej: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Przewidziana maksymalna liczba uczestników umowy ramowej: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Informacje dodatkowe: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Zamówienie obejmuje ustanowienie dynamicznego systemu zakupów: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Adres strony internetowej, na której będą zamieszczone dodatkowe informacje dotyczące dynamicznego systemu zakupów: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Informacje dodatkowe: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W ramach umowy ramowej/dynamicznego systemu zakupów dopuszcza się złożenie ofert w formie katalogów elektronicznych: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IV.1.8) Aukcja elektroniczna </w:t>
      </w:r>
      <w:r w:rsidRPr="00E4398F">
        <w:rPr>
          <w:bCs w:val="0"/>
        </w:rPr>
        <w:br/>
      </w:r>
      <w:r w:rsidRPr="00E4398F">
        <w:rPr>
          <w:b/>
        </w:rPr>
        <w:t xml:space="preserve">Przewidziane jest przeprowadzenie aukcji elektronicznej </w:t>
      </w:r>
      <w:r w:rsidRPr="00E4398F">
        <w:rPr>
          <w:bCs w:val="0"/>
          <w:i/>
          <w:iCs/>
        </w:rPr>
        <w:t xml:space="preserve">(przetarg nieograniczony, przetarg ograniczony, negocjacje z ogłoszeniem) </w:t>
      </w:r>
      <w:r w:rsidRPr="00E4398F">
        <w:rPr>
          <w:bCs w:val="0"/>
        </w:rPr>
        <w:t xml:space="preserve">Nie </w:t>
      </w:r>
      <w:r w:rsidRPr="00E4398F">
        <w:rPr>
          <w:bCs w:val="0"/>
        </w:rPr>
        <w:br/>
        <w:t xml:space="preserve">Należy podać adres strony internetowej, na której aukcja będzie prowadzona: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 xml:space="preserve">Należy wskazać elementy, których wartości będą przedmiotem aukcji elektronicznej: </w:t>
      </w:r>
      <w:r w:rsidRPr="00E4398F">
        <w:rPr>
          <w:bCs w:val="0"/>
        </w:rPr>
        <w:br/>
      </w:r>
      <w:r w:rsidRPr="00E4398F">
        <w:rPr>
          <w:b/>
        </w:rPr>
        <w:t>Przewiduje się ograniczenia co do przedstawionych wartości, wynikające z opisu przedmiotu zamówienia: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Należy podać, które informacje zostaną udostępnione wykonawcom w trakcie aukcji elektronicznej oraz jaki będzie termin ich udostępnienia: </w:t>
      </w:r>
      <w:r w:rsidRPr="00E4398F">
        <w:rPr>
          <w:bCs w:val="0"/>
        </w:rPr>
        <w:br/>
        <w:t xml:space="preserve">Informacje dotyczące przebiegu aukcji elektronicznej: </w:t>
      </w:r>
      <w:r w:rsidRPr="00E4398F">
        <w:rPr>
          <w:bCs w:val="0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398F">
        <w:rPr>
          <w:bCs w:val="0"/>
        </w:rPr>
        <w:br/>
        <w:t xml:space="preserve">Informacje dotyczące wykorzystywanego sprzętu elektronicznego, rozwiązań i specyfikacji technicznych w zakresie połączeń: </w:t>
      </w:r>
      <w:r w:rsidRPr="00E4398F">
        <w:rPr>
          <w:bCs w:val="0"/>
        </w:rPr>
        <w:br/>
        <w:t xml:space="preserve">Wymagania dotyczące rejestracji i identyfikacji wykonawców w aukcji elektronicznej: </w:t>
      </w:r>
      <w:r w:rsidRPr="00E4398F">
        <w:rPr>
          <w:bCs w:val="0"/>
        </w:rPr>
        <w:br/>
        <w:t xml:space="preserve">Informacje o liczbie etapów aukcji elektronicznej i czasie ich trwania: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  <w:t xml:space="preserve">Czas trwania: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Czy wykonawcy, którzy nie złożyli nowych postąpień, zostaną zakwalifikowani do następnego etapu: </w:t>
      </w:r>
      <w:r w:rsidRPr="00E4398F">
        <w:rPr>
          <w:bCs w:val="0"/>
        </w:rPr>
        <w:br/>
        <w:t xml:space="preserve">Warunki zamknięcia aukcji elektronicznej: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IV.2) KRYTERIA OCENY OFERT </w:t>
      </w:r>
      <w:r w:rsidRPr="00E4398F">
        <w:rPr>
          <w:bCs w:val="0"/>
        </w:rPr>
        <w:br/>
      </w:r>
      <w:r w:rsidRPr="00E4398F">
        <w:rPr>
          <w:b/>
        </w:rPr>
        <w:lastRenderedPageBreak/>
        <w:t xml:space="preserve">IV.2.1) Kryteria oceny ofert: </w:t>
      </w:r>
      <w:r w:rsidRPr="00E4398F">
        <w:rPr>
          <w:bCs w:val="0"/>
        </w:rPr>
        <w:br/>
      </w:r>
      <w:r w:rsidRPr="00E4398F">
        <w:rPr>
          <w:b/>
        </w:rPr>
        <w:t>IV.2.2) Kryteria</w:t>
      </w:r>
      <w:r w:rsidRPr="00E4398F">
        <w:rPr>
          <w:bCs w:val="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1016"/>
      </w:tblGrid>
      <w:tr w:rsidR="00E4398F" w:rsidRPr="00E4398F" w:rsidTr="00E43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Znaczenie</w:t>
            </w:r>
          </w:p>
        </w:tc>
      </w:tr>
      <w:tr w:rsidR="00E4398F" w:rsidRPr="00E4398F" w:rsidTr="00E43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Cena oferty (brutto)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60,00</w:t>
            </w:r>
          </w:p>
        </w:tc>
      </w:tr>
      <w:tr w:rsidR="00E4398F" w:rsidRPr="00E4398F" w:rsidTr="00E43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Analiza założeń do projektowania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20,00</w:t>
            </w:r>
          </w:p>
        </w:tc>
      </w:tr>
      <w:tr w:rsidR="00E4398F" w:rsidRPr="00E4398F" w:rsidTr="00E43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Inwentaryzacja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  <w:r w:rsidRPr="00E4398F">
              <w:rPr>
                <w:bCs w:val="0"/>
              </w:rPr>
              <w:t>20,00</w:t>
            </w:r>
          </w:p>
        </w:tc>
      </w:tr>
    </w:tbl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</w:r>
      <w:r w:rsidRPr="00E4398F">
        <w:rPr>
          <w:b/>
        </w:rPr>
        <w:t xml:space="preserve">IV.2.3) Zastosowanie procedury, o której mowa w art. 24aa ust. 1 ustawy </w:t>
      </w:r>
      <w:proofErr w:type="spellStart"/>
      <w:r w:rsidRPr="00E4398F">
        <w:rPr>
          <w:b/>
        </w:rPr>
        <w:t>Pzp</w:t>
      </w:r>
      <w:proofErr w:type="spellEnd"/>
      <w:r w:rsidRPr="00E4398F">
        <w:rPr>
          <w:b/>
        </w:rPr>
        <w:t xml:space="preserve"> </w:t>
      </w:r>
      <w:r w:rsidRPr="00E4398F">
        <w:rPr>
          <w:bCs w:val="0"/>
        </w:rPr>
        <w:t xml:space="preserve">(przetarg nieograniczony) </w:t>
      </w:r>
      <w:r w:rsidRPr="00E4398F">
        <w:rPr>
          <w:bCs w:val="0"/>
        </w:rPr>
        <w:br/>
        <w:t xml:space="preserve">Tak </w:t>
      </w:r>
      <w:r w:rsidRPr="00E4398F">
        <w:rPr>
          <w:bCs w:val="0"/>
        </w:rPr>
        <w:br/>
      </w:r>
      <w:r w:rsidRPr="00E4398F">
        <w:rPr>
          <w:b/>
        </w:rPr>
        <w:t xml:space="preserve">IV.3) Negocjacje z ogłoszeniem, dialog konkurencyjny, partnerstwo innowacyjne </w:t>
      </w:r>
      <w:r w:rsidRPr="00E4398F">
        <w:rPr>
          <w:bCs w:val="0"/>
        </w:rPr>
        <w:br/>
      </w:r>
      <w:r w:rsidRPr="00E4398F">
        <w:rPr>
          <w:b/>
        </w:rPr>
        <w:t>IV.3.1) Informacje na temat negocjacji z ogłoszeniem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  <w:t xml:space="preserve">Minimalne wymagania, które muszą spełniać wszystkie oferty: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Przewidziane jest zastrzeżenie prawa do udzielenia zamówienia na podstawie ofert wstępnych bez przeprowadzenia negocjacji </w:t>
      </w:r>
      <w:r w:rsidRPr="00E4398F">
        <w:rPr>
          <w:bCs w:val="0"/>
        </w:rPr>
        <w:br/>
        <w:t xml:space="preserve">Przewidziany jest podział negocjacji na etapy w celu ograniczenia liczby ofert: </w:t>
      </w:r>
      <w:r w:rsidRPr="00E4398F">
        <w:rPr>
          <w:bCs w:val="0"/>
        </w:rPr>
        <w:br/>
        <w:t xml:space="preserve">Należy podać informacje na temat etapów negocjacji (w tym liczbę etapów):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Informacje dodatkowe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>IV.3.2) Informacje na temat dialogu konkurencyjnego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  <w:t xml:space="preserve">Opis potrzeb i wymagań zamawiającego lub informacja o sposobie uzyskania tego opisu: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Wstępny harmonogram postępowania: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Podział dialogu na etapy w celu ograniczenia liczby rozwiązań: </w:t>
      </w:r>
      <w:r w:rsidRPr="00E4398F">
        <w:rPr>
          <w:bCs w:val="0"/>
        </w:rPr>
        <w:br/>
        <w:t xml:space="preserve">Należy podać informacje na temat etapów dialogu: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Informacje dodatkowe: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>IV.3.3) Informacje na temat partnerstwa innowacyjnego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  <w:t xml:space="preserve">Elementy opisu przedmiotu zamówienia definiujące minimalne wymagania, którym muszą odpowiadać wszystkie oferty: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Informacje dodatkowe: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 xml:space="preserve">IV.4) Licytacja elektroniczna </w:t>
      </w:r>
      <w:r w:rsidRPr="00E4398F">
        <w:rPr>
          <w:bCs w:val="0"/>
        </w:rPr>
        <w:br/>
        <w:t xml:space="preserve">Adres strony internetowej, na której będzie prowadzona licytacja elektroniczna: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Adres strony internetowej, na której jest dostępny opis przedmiotu zamówienia w licytacji elektronicznej: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Sposób postępowania w toku licytacji elektronicznej, w tym określenie minimalnych wysokości postąpień: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Informacje o liczbie etapów licytacji elektronicznej i czasie ich trwania: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Czas trwania: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Wykonawcy, którzy nie złożyli nowych postąpień, zostaną zakwalifikowani do następnego etapu: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Termin składania wniosków o dopuszczenie do udziału w licytacji elektronicznej: </w:t>
      </w:r>
      <w:r w:rsidRPr="00E4398F">
        <w:rPr>
          <w:bCs w:val="0"/>
        </w:rPr>
        <w:br/>
        <w:t xml:space="preserve">Data: godzina: </w:t>
      </w:r>
      <w:r w:rsidRPr="00E4398F">
        <w:rPr>
          <w:bCs w:val="0"/>
        </w:rPr>
        <w:br/>
        <w:t xml:space="preserve">Termin otwarcia licytacji elektronicznej: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t xml:space="preserve">Termin i warunki zamknięcia licytacji elektronicznej: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  <w:t xml:space="preserve">Wymagania dotyczące zabezpieczenia należytego wykonania umowy: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Cs w:val="0"/>
        </w:rPr>
        <w:br/>
        <w:t xml:space="preserve">Informacje dodatkowe: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  <w:r w:rsidRPr="00E4398F">
        <w:rPr>
          <w:b/>
        </w:rPr>
        <w:t>IV.5) ZMIANA UMOWY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/>
        </w:rPr>
        <w:t>Przewiduje się istotne zmiany postanowień zawartej umowy w stosunku do treści oferty, na podstawie której dokonano wyboru wykonawcy:</w:t>
      </w:r>
      <w:r w:rsidRPr="00E4398F">
        <w:rPr>
          <w:bCs w:val="0"/>
        </w:rPr>
        <w:t xml:space="preserve"> Tak </w:t>
      </w:r>
      <w:r w:rsidRPr="00E4398F">
        <w:rPr>
          <w:bCs w:val="0"/>
        </w:rPr>
        <w:br/>
        <w:t xml:space="preserve">Należy wskazać zakres, charakter zmian oraz warunki wprowadzenia zmian: </w:t>
      </w:r>
      <w:r w:rsidRPr="00E4398F">
        <w:rPr>
          <w:bCs w:val="0"/>
        </w:rPr>
        <w:br/>
        <w:t xml:space="preserve">1. Zakazuje się zmiany postanowień zawartej umowy w stosunku do treści oferty, na podstawie której dokonano wybory Wykonawcy, chyba że zachodzi co najmniej jedna z okoliczności wymienionych poniżej: 1.1. Zamawiający dopuszcza zmianę projektanta przedstawionego w ofercie, za pisemną zgodą, akceptując nowego projektanta, gdy: a) Wykonawca wnioskuje o dokonanie projektanta w następujących przypadkach: – śmierci, choroby lub innego zdarzenia losowego uniemożliwiającego pełnienie funkcji, – nie wywiązywania się z obowiązków wynikających z umowy, – gdy zmiana stanie się konieczna z jakichkolwiek innych przyczyn niezależnych od Wykonawcy np. rezygnacja z pełnienia funkcji, b) Zmiany zażąda od Wykonawcy Zamawiający, jeżeli uzna, że projektant nie wykonuje swoich obowiązków wynikających z umowy. Wykonawca zobowiązany jest zmienić projektanta we wskazanym przez Zamawiającego terminie. 1.2. W przypadku zmiany projektanta, nowy projektant musi spełniać wymagania dotyczące kwalifikacji określone w specyfikacji istotnych warunków zamówienia. 1.3. 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 2. Pozostałe zmiany: 2.1. W każdym przypadku, gdy zmiana jest korzystna dla Zamawiającego (np. powoduje skrócenie terminu realizacji umowy, zmniejszenie wartości umowy). 2.2. Przypadki losowe (np. katastrofy lub inne czynniki zewnętrzne, zgony i niemożliwe do przewidzenia wydarzenia), które będą miały wpływ na treść zawartej umowy. 2.3. Obniżenie wynagrodzenia Wykonawcy, spowodowane rezygnacją przez Zamawiającego z wykonania części przedmiotu umowy. W takim przypadku wynagrodzenie Wykonawcy zostanie pomniejszone, przy czy Zamawiający zapłaci za wszystkie spełnione świadczenia i udokumentowane koszty, które Wykonawca poniósł w związku z wynikającymi z umowy planowanymi świadczeniami. 3. Nie stanowi zmiany umowy w rozumieniu art. 144 Ustawy: 3.1. Zmiana danych związanych z obsługą </w:t>
      </w:r>
      <w:proofErr w:type="spellStart"/>
      <w:r w:rsidRPr="00E4398F">
        <w:rPr>
          <w:bCs w:val="0"/>
        </w:rPr>
        <w:t>administracyjno</w:t>
      </w:r>
      <w:proofErr w:type="spellEnd"/>
      <w:r w:rsidRPr="00E4398F">
        <w:rPr>
          <w:bCs w:val="0"/>
        </w:rPr>
        <w:t xml:space="preserve"> – organizacyjną umowy (np. </w:t>
      </w:r>
      <w:r w:rsidRPr="00E4398F">
        <w:rPr>
          <w:bCs w:val="0"/>
        </w:rPr>
        <w:lastRenderedPageBreak/>
        <w:t xml:space="preserve">zmiana nr rachunku bankowego); 3.2. Zmiana danych teleadresowych, zmiany osób wskazanych do kontaktów między stronami. </w:t>
      </w:r>
      <w:r w:rsidRPr="00E4398F">
        <w:rPr>
          <w:bCs w:val="0"/>
        </w:rPr>
        <w:br/>
      </w:r>
      <w:r w:rsidRPr="00E4398F">
        <w:rPr>
          <w:b/>
        </w:rPr>
        <w:t xml:space="preserve">IV.6) INFORMACJE ADMINISTRACYJNE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 xml:space="preserve">IV.6.1) Sposób udostępniania informacji o charakterze poufnym </w:t>
      </w:r>
      <w:r w:rsidRPr="00E4398F">
        <w:rPr>
          <w:bCs w:val="0"/>
          <w:i/>
          <w:iCs/>
        </w:rPr>
        <w:t xml:space="preserve">(jeżeli dotyczy):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>Środki służące ochronie informacji o charakterze poufnym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  <w:r w:rsidRPr="00E4398F">
        <w:rPr>
          <w:bCs w:val="0"/>
        </w:rPr>
        <w:br/>
      </w:r>
      <w:r w:rsidRPr="00E4398F">
        <w:rPr>
          <w:b/>
        </w:rPr>
        <w:t xml:space="preserve">IV.6.2) Termin składania ofert lub wniosków o dopuszczenie do udziału w postępowaniu: </w:t>
      </w:r>
      <w:r w:rsidRPr="00E4398F">
        <w:rPr>
          <w:bCs w:val="0"/>
        </w:rPr>
        <w:br/>
        <w:t xml:space="preserve">Data: 2019-06-19, godzina: 08:45, </w:t>
      </w:r>
      <w:r w:rsidRPr="00E4398F">
        <w:rPr>
          <w:bCs w:val="0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4398F">
        <w:rPr>
          <w:bCs w:val="0"/>
        </w:rPr>
        <w:br/>
        <w:t xml:space="preserve">Nie </w:t>
      </w:r>
      <w:r w:rsidRPr="00E4398F">
        <w:rPr>
          <w:bCs w:val="0"/>
        </w:rPr>
        <w:br/>
        <w:t xml:space="preserve">Wskazać powody: </w:t>
      </w:r>
      <w:r w:rsidRPr="00E4398F">
        <w:rPr>
          <w:bCs w:val="0"/>
        </w:rPr>
        <w:br/>
      </w:r>
      <w:r w:rsidRPr="00E4398F">
        <w:rPr>
          <w:bCs w:val="0"/>
        </w:rPr>
        <w:br/>
        <w:t xml:space="preserve">Język lub języki, w jakich mogą być sporządzane oferty lub wnioski o dopuszczenie do udziału w postępowaniu </w:t>
      </w:r>
      <w:r w:rsidRPr="00E4398F">
        <w:rPr>
          <w:bCs w:val="0"/>
        </w:rPr>
        <w:br/>
        <w:t xml:space="preserve">&gt; Polski </w:t>
      </w:r>
      <w:r w:rsidRPr="00E4398F">
        <w:rPr>
          <w:bCs w:val="0"/>
        </w:rPr>
        <w:br/>
      </w:r>
      <w:r w:rsidRPr="00E4398F">
        <w:rPr>
          <w:b/>
        </w:rPr>
        <w:t xml:space="preserve">IV.6.3) Termin związania ofertą: </w:t>
      </w:r>
      <w:r w:rsidRPr="00E4398F">
        <w:rPr>
          <w:bCs w:val="0"/>
        </w:rPr>
        <w:t xml:space="preserve">do: okres w dniach: 30 (od ostatecznego terminu składania ofert) </w:t>
      </w:r>
      <w:r w:rsidRPr="00E4398F">
        <w:rPr>
          <w:bCs w:val="0"/>
        </w:rPr>
        <w:br/>
      </w:r>
      <w:r w:rsidRPr="00E4398F">
        <w:rPr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398F">
        <w:rPr>
          <w:bCs w:val="0"/>
        </w:rPr>
        <w:t xml:space="preserve"> Nie </w:t>
      </w:r>
      <w:r w:rsidRPr="00E4398F">
        <w:rPr>
          <w:bCs w:val="0"/>
        </w:rPr>
        <w:br/>
      </w:r>
      <w:r w:rsidRPr="00E4398F"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398F">
        <w:rPr>
          <w:bCs w:val="0"/>
        </w:rPr>
        <w:t xml:space="preserve"> Nie </w:t>
      </w:r>
      <w:r w:rsidRPr="00E4398F">
        <w:rPr>
          <w:bCs w:val="0"/>
        </w:rPr>
        <w:br/>
      </w:r>
      <w:r w:rsidRPr="00E4398F">
        <w:rPr>
          <w:b/>
        </w:rPr>
        <w:t>IV.6.6) Informacje dodatkowe:</w:t>
      </w:r>
      <w:r w:rsidRPr="00E4398F">
        <w:rPr>
          <w:bCs w:val="0"/>
        </w:rPr>
        <w:t xml:space="preserve"> </w:t>
      </w:r>
      <w:r w:rsidRPr="00E4398F">
        <w:rPr>
          <w:bCs w:val="0"/>
        </w:rPr>
        <w:br/>
      </w:r>
    </w:p>
    <w:p w:rsidR="00E4398F" w:rsidRPr="00E4398F" w:rsidRDefault="00E4398F" w:rsidP="00E4398F">
      <w:pPr>
        <w:spacing w:after="0" w:line="240" w:lineRule="auto"/>
        <w:jc w:val="center"/>
        <w:rPr>
          <w:bCs w:val="0"/>
        </w:rPr>
      </w:pPr>
      <w:r w:rsidRPr="00E4398F">
        <w:rPr>
          <w:bCs w:val="0"/>
          <w:u w:val="single"/>
        </w:rPr>
        <w:t xml:space="preserve">ZAŁĄCZNIK I - INFORMACJE DOTYCZĄCE OFERT CZĘŚCIOWYCH </w:t>
      </w:r>
    </w:p>
    <w:p w:rsidR="00E4398F" w:rsidRPr="00E4398F" w:rsidRDefault="00E4398F" w:rsidP="00E4398F">
      <w:pPr>
        <w:spacing w:after="0" w:line="240" w:lineRule="auto"/>
        <w:rPr>
          <w:bCs w:val="0"/>
        </w:rPr>
      </w:pPr>
    </w:p>
    <w:p w:rsidR="00E4398F" w:rsidRPr="00E4398F" w:rsidRDefault="00E4398F" w:rsidP="00E4398F">
      <w:pPr>
        <w:spacing w:after="0" w:line="240" w:lineRule="auto"/>
        <w:rPr>
          <w:bCs w:val="0"/>
        </w:rPr>
      </w:pPr>
    </w:p>
    <w:p w:rsidR="00E4398F" w:rsidRPr="00E4398F" w:rsidRDefault="00E4398F" w:rsidP="00E4398F">
      <w:pPr>
        <w:spacing w:after="240" w:line="240" w:lineRule="auto"/>
        <w:rPr>
          <w:bCs w:val="0"/>
        </w:rPr>
      </w:pPr>
    </w:p>
    <w:p w:rsidR="00E4398F" w:rsidRPr="00E4398F" w:rsidRDefault="00E4398F" w:rsidP="00E4398F">
      <w:pPr>
        <w:spacing w:after="240" w:line="240" w:lineRule="auto"/>
        <w:rPr>
          <w:bCs w:val="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4398F" w:rsidRPr="00E4398F" w:rsidTr="00E43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98F" w:rsidRPr="00E4398F" w:rsidRDefault="00E4398F" w:rsidP="00E4398F">
            <w:pPr>
              <w:spacing w:after="0" w:line="240" w:lineRule="auto"/>
              <w:rPr>
                <w:bCs w:val="0"/>
              </w:rPr>
            </w:pPr>
          </w:p>
        </w:tc>
      </w:tr>
    </w:tbl>
    <w:p w:rsidR="00E4398F" w:rsidRPr="00E4398F" w:rsidRDefault="00E4398F" w:rsidP="00E4398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bCs w:val="0"/>
          <w:vanish/>
          <w:sz w:val="16"/>
          <w:szCs w:val="16"/>
        </w:rPr>
      </w:pPr>
      <w:r w:rsidRPr="00E4398F">
        <w:rPr>
          <w:rFonts w:ascii="Arial" w:hAnsi="Arial" w:cs="Arial"/>
          <w:bCs w:val="0"/>
          <w:vanish/>
          <w:sz w:val="16"/>
          <w:szCs w:val="16"/>
        </w:rPr>
        <w:t>Dół formularza</w:t>
      </w:r>
    </w:p>
    <w:p w:rsidR="00E4398F" w:rsidRPr="00E4398F" w:rsidRDefault="00E4398F" w:rsidP="00E4398F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Cs w:val="0"/>
          <w:vanish/>
          <w:sz w:val="16"/>
          <w:szCs w:val="16"/>
        </w:rPr>
      </w:pPr>
      <w:r w:rsidRPr="00E4398F">
        <w:rPr>
          <w:rFonts w:ascii="Arial" w:hAnsi="Arial" w:cs="Arial"/>
          <w:bCs w:val="0"/>
          <w:vanish/>
          <w:sz w:val="16"/>
          <w:szCs w:val="16"/>
        </w:rPr>
        <w:t>Początek formularza</w:t>
      </w:r>
    </w:p>
    <w:p w:rsidR="00E4398F" w:rsidRPr="00E4398F" w:rsidRDefault="00E4398F" w:rsidP="00E4398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bCs w:val="0"/>
          <w:vanish/>
          <w:sz w:val="16"/>
          <w:szCs w:val="16"/>
        </w:rPr>
      </w:pPr>
      <w:r w:rsidRPr="00E4398F">
        <w:rPr>
          <w:rFonts w:ascii="Arial" w:hAnsi="Arial" w:cs="Arial"/>
          <w:bCs w:val="0"/>
          <w:vanish/>
          <w:sz w:val="16"/>
          <w:szCs w:val="16"/>
        </w:rPr>
        <w:t>Dół formularza</w:t>
      </w:r>
    </w:p>
    <w:p w:rsidR="002F282A" w:rsidRDefault="002F282A"/>
    <w:sectPr w:rsidR="002F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F"/>
    <w:rsid w:val="002F282A"/>
    <w:rsid w:val="00316453"/>
    <w:rsid w:val="00E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4398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bCs w:val="0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4398F"/>
    <w:rPr>
      <w:rFonts w:ascii="Arial" w:hAnsi="Arial" w:cs="Arial"/>
      <w:bCs w:val="0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4398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bCs w:val="0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4398F"/>
    <w:rPr>
      <w:rFonts w:ascii="Arial" w:hAnsi="Arial" w:cs="Arial"/>
      <w:bCs w:val="0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4398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bCs w:val="0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4398F"/>
    <w:rPr>
      <w:rFonts w:ascii="Arial" w:hAnsi="Arial" w:cs="Arial"/>
      <w:bCs w:val="0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4398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bCs w:val="0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4398F"/>
    <w:rPr>
      <w:rFonts w:ascii="Arial" w:hAnsi="Arial" w:cs="Arial"/>
      <w:bCs w:val="0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5001</Words>
  <Characters>30008</Characters>
  <Application>Microsoft Office Word</Application>
  <DocSecurity>0</DocSecurity>
  <Lines>250</Lines>
  <Paragraphs>69</Paragraphs>
  <ScaleCrop>false</ScaleCrop>
  <Company/>
  <LinksUpToDate>false</LinksUpToDate>
  <CharactersWithSpaces>34940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1</cp:revision>
  <dcterms:created xsi:type="dcterms:W3CDTF">2019-06-04T12:45:00Z</dcterms:created>
  <dcterms:modified xsi:type="dcterms:W3CDTF">2019-06-04T12:46:00Z</dcterms:modified>
</cp:coreProperties>
</file>