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  <w:bookmarkStart w:id="0" w:name="_GoBack"/>
      <w:bookmarkEnd w:id="0"/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0C31C1" w:rsidRPr="00E6481D" w:rsidRDefault="00E6481D" w:rsidP="000C31C1">
      <w:pPr>
        <w:spacing w:line="240" w:lineRule="auto"/>
        <w:jc w:val="center"/>
        <w:rPr>
          <w:b/>
          <w:sz w:val="28"/>
          <w:szCs w:val="28"/>
        </w:rPr>
      </w:pPr>
      <w:r w:rsidRPr="00E6481D">
        <w:rPr>
          <w:rFonts w:eastAsia="Lucida Sans Unicode"/>
          <w:b/>
          <w:kern w:val="3"/>
          <w:sz w:val="28"/>
          <w:szCs w:val="28"/>
        </w:rPr>
        <w:t>„</w:t>
      </w:r>
      <w:r w:rsidR="00B34F13">
        <w:rPr>
          <w:rFonts w:eastAsia="Lucida Sans Unicode"/>
          <w:b/>
          <w:kern w:val="3"/>
          <w:sz w:val="28"/>
          <w:szCs w:val="28"/>
        </w:rPr>
        <w:t>Remont elewacji budynku świetlicy wiejskiej w miejscowości Bielanka – działka nr 183, obręb 0001</w:t>
      </w:r>
      <w:r w:rsidRPr="00E6481D">
        <w:rPr>
          <w:rFonts w:eastAsia="Lucida Sans Unicode"/>
          <w:b/>
          <w:kern w:val="3"/>
          <w:sz w:val="28"/>
          <w:szCs w:val="28"/>
        </w:rPr>
        <w:t>”</w:t>
      </w: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C31C1"/>
    <w:rsid w:val="00191594"/>
    <w:rsid w:val="00296848"/>
    <w:rsid w:val="00332D35"/>
    <w:rsid w:val="00364650"/>
    <w:rsid w:val="0052094D"/>
    <w:rsid w:val="0067079F"/>
    <w:rsid w:val="006D1CE5"/>
    <w:rsid w:val="008679BB"/>
    <w:rsid w:val="00B34F13"/>
    <w:rsid w:val="00D3620B"/>
    <w:rsid w:val="00E6481D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C31C1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9</cp:revision>
  <dcterms:created xsi:type="dcterms:W3CDTF">2018-03-20T17:55:00Z</dcterms:created>
  <dcterms:modified xsi:type="dcterms:W3CDTF">2019-05-07T11:47:00Z</dcterms:modified>
  <dc:language>pl-PL</dc:language>
</cp:coreProperties>
</file>