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9A88" w14:textId="454D3748" w:rsidR="00E76EEA" w:rsidRDefault="00E76EEA" w:rsidP="00CE22A6">
      <w:pPr>
        <w:spacing w:before="120"/>
        <w:rPr>
          <w:rFonts w:ascii="Cambria" w:hAnsi="Cambria" w:cs="Tahoma"/>
          <w:b/>
          <w:i/>
          <w:sz w:val="18"/>
          <w:u w:val="single"/>
        </w:rPr>
      </w:pPr>
      <w:r>
        <w:rPr>
          <w:rFonts w:ascii="Cambria" w:hAnsi="Cambria" w:cs="Tahoma"/>
          <w:b/>
          <w:i/>
          <w:noProof/>
          <w:sz w:val="18"/>
          <w:u w:val="single"/>
        </w:rPr>
        <w:drawing>
          <wp:inline distT="0" distB="0" distL="0" distR="0" wp14:anchorId="784BBEEC" wp14:editId="6535355E">
            <wp:extent cx="6212205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5D4F1" w14:textId="0BC3BB64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026EBBA5" w:rsidR="00C56946" w:rsidRPr="000A7316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FE445A" w:rsidRPr="00FE445A">
        <w:rPr>
          <w:rFonts w:ascii="Cambria" w:hAnsi="Cambria"/>
          <w:sz w:val="20"/>
          <w:szCs w:val="20"/>
        </w:rPr>
        <w:t>„Zakup i dostawa komputerów i wyposażenia dla Gminy Lubomierz w ramach EFRR POPC na lata 2014-2020, pakiet REACTA-UE dotycząca realizacji projektu grantowego „Cyfrowa Gmina"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76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0A7316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  <w:rsid w:val="00E76EEA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2022-09-28T10:49:00Z</cp:lastPrinted>
  <dcterms:created xsi:type="dcterms:W3CDTF">2021-12-13T11:22:00Z</dcterms:created>
  <dcterms:modified xsi:type="dcterms:W3CDTF">2022-09-28T10:50:00Z</dcterms:modified>
</cp:coreProperties>
</file>