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12" w:rsidRPr="00220112" w:rsidRDefault="00220112" w:rsidP="00220112">
      <w:pPr>
        <w:pStyle w:val="Nagwek221"/>
        <w:spacing w:before="0" w:after="0" w:line="312" w:lineRule="auto"/>
        <w:rPr>
          <w:sz w:val="24"/>
          <w:szCs w:val="22"/>
          <w:u w:val="single"/>
        </w:rPr>
      </w:pPr>
      <w:bookmarkStart w:id="0" w:name="bookmark5"/>
      <w:r w:rsidRPr="00220112">
        <w:rPr>
          <w:sz w:val="24"/>
          <w:szCs w:val="22"/>
          <w:u w:val="single"/>
        </w:rPr>
        <w:t xml:space="preserve"> Prawo do głosowania przez pełnomocnika</w:t>
      </w:r>
      <w:bookmarkEnd w:id="0"/>
    </w:p>
    <w:p w:rsidR="00220112" w:rsidRPr="00220112" w:rsidRDefault="00220112" w:rsidP="00220112">
      <w:pPr>
        <w:pStyle w:val="Nagwek221"/>
        <w:spacing w:before="0" w:after="0" w:line="312" w:lineRule="auto"/>
        <w:rPr>
          <w:sz w:val="24"/>
          <w:szCs w:val="22"/>
          <w:u w:val="single"/>
        </w:rPr>
      </w:pPr>
    </w:p>
    <w:p w:rsidR="00220112" w:rsidRPr="00220112" w:rsidRDefault="00220112" w:rsidP="00220112">
      <w:pPr>
        <w:pStyle w:val="Tekstpodstawowy"/>
        <w:suppressAutoHyphens/>
        <w:spacing w:after="0" w:line="312" w:lineRule="auto"/>
        <w:rPr>
          <w:bCs/>
          <w:szCs w:val="22"/>
        </w:rPr>
      </w:pPr>
      <w:r w:rsidRPr="00220112">
        <w:rPr>
          <w:bCs/>
          <w:szCs w:val="22"/>
        </w:rPr>
        <w:t>P</w:t>
      </w:r>
      <w:r w:rsidRPr="00220112">
        <w:rPr>
          <w:szCs w:val="22"/>
        </w:rPr>
        <w:t>rawo do głosowania za pośrednictwem pełnomocnika</w:t>
      </w:r>
      <w:r w:rsidRPr="00220112">
        <w:rPr>
          <w:bCs/>
          <w:szCs w:val="22"/>
        </w:rPr>
        <w:t xml:space="preserve"> mają wyborcy, którzy najpóźniej </w:t>
      </w:r>
      <w:r>
        <w:rPr>
          <w:bCs/>
          <w:szCs w:val="22"/>
        </w:rPr>
        <w:br/>
      </w:r>
      <w:r w:rsidRPr="00220112">
        <w:rPr>
          <w:b/>
          <w:bCs/>
          <w:szCs w:val="22"/>
          <w:u w:val="single"/>
        </w:rPr>
        <w:t>w dniu głosowania ukończą 75 lat,</w:t>
      </w:r>
      <w:r w:rsidRPr="00220112">
        <w:rPr>
          <w:bCs/>
          <w:szCs w:val="22"/>
        </w:rPr>
        <w:t xml:space="preserve"> a także </w:t>
      </w:r>
      <w:r w:rsidRPr="00220112">
        <w:rPr>
          <w:b/>
          <w:bCs/>
          <w:szCs w:val="22"/>
          <w:u w:val="single"/>
        </w:rPr>
        <w:t xml:space="preserve">wyborcy posiadający orzeczenie o znacznym lub umiarkowanym stopniu niepełnosprawności </w:t>
      </w:r>
      <w:r w:rsidRPr="00220112">
        <w:rPr>
          <w:bCs/>
          <w:szCs w:val="22"/>
        </w:rPr>
        <w:t xml:space="preserve">w rozumieniu ustawy z dnia 27 sierpnia 1997 r. o rehabilitacji zawodowej i społecznej oraz zatrudnianiu osób niepełnosprawnych (Dz. U. z 2011 r. Nr 127, poz. 721, z </w:t>
      </w:r>
      <w:proofErr w:type="spellStart"/>
      <w:r w:rsidRPr="00220112">
        <w:rPr>
          <w:bCs/>
          <w:szCs w:val="22"/>
        </w:rPr>
        <w:t>późn</w:t>
      </w:r>
      <w:proofErr w:type="spellEnd"/>
      <w:r w:rsidRPr="00220112">
        <w:rPr>
          <w:bCs/>
          <w:szCs w:val="22"/>
        </w:rPr>
        <w:t>. zm.), w tym również wyborcy posiadający orzeczenie organu rentowego o:</w:t>
      </w:r>
    </w:p>
    <w:p w:rsidR="00220112" w:rsidRPr="00220112" w:rsidRDefault="00220112" w:rsidP="00220112">
      <w:pPr>
        <w:numPr>
          <w:ilvl w:val="0"/>
          <w:numId w:val="1"/>
        </w:numPr>
        <w:suppressAutoHyphens/>
        <w:spacing w:line="31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>całkowitej niezdolności do pracy, ustalonej na podstawie art. 12 ust. 2, i niezdolności do samodzielnej egzystencji, ustalone na podstawie art. 13 ust. 5 ustawy z dnia 17 grudnia 1998 r. о emeryturach i rentach z Funduszu Ubezpieczeń Społecznych (Dz. U. z 2013 r. poz. 1440);</w:t>
      </w:r>
    </w:p>
    <w:p w:rsidR="00220112" w:rsidRPr="00220112" w:rsidRDefault="00220112" w:rsidP="00220112">
      <w:pPr>
        <w:numPr>
          <w:ilvl w:val="0"/>
          <w:numId w:val="1"/>
        </w:numPr>
        <w:suppressAutoHyphens/>
        <w:spacing w:line="31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>niezdolności do samodzielnej egzystencji, ustalonej na podstawie art. 13 ust. 5 ustawy w</w:t>
      </w:r>
      <w:r w:rsidRPr="00220112">
        <w:rPr>
          <w:rFonts w:ascii="Times New Roman" w:hAnsi="Times New Roman" w:cs="Times New Roman"/>
          <w:szCs w:val="22"/>
        </w:rPr>
        <w:t>y</w:t>
      </w:r>
      <w:r w:rsidRPr="00220112">
        <w:rPr>
          <w:rFonts w:ascii="Times New Roman" w:hAnsi="Times New Roman" w:cs="Times New Roman"/>
          <w:szCs w:val="22"/>
        </w:rPr>
        <w:t>mienionej w </w:t>
      </w:r>
      <w:proofErr w:type="spellStart"/>
      <w:r w:rsidRPr="00220112">
        <w:rPr>
          <w:rFonts w:ascii="Times New Roman" w:hAnsi="Times New Roman" w:cs="Times New Roman"/>
          <w:szCs w:val="22"/>
        </w:rPr>
        <w:t>pkt</w:t>
      </w:r>
      <w:proofErr w:type="spellEnd"/>
      <w:r w:rsidRPr="00220112">
        <w:rPr>
          <w:rFonts w:ascii="Times New Roman" w:hAnsi="Times New Roman" w:cs="Times New Roman"/>
          <w:szCs w:val="22"/>
        </w:rPr>
        <w:t xml:space="preserve"> 1;</w:t>
      </w:r>
    </w:p>
    <w:p w:rsidR="00220112" w:rsidRPr="00220112" w:rsidRDefault="00220112" w:rsidP="00220112">
      <w:pPr>
        <w:numPr>
          <w:ilvl w:val="0"/>
          <w:numId w:val="1"/>
        </w:numPr>
        <w:suppressAutoHyphens/>
        <w:spacing w:line="31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 xml:space="preserve">całkowitej niezdolności do pracy, ustalonej na podstawie art. 12 ust. 2 ustawy wymienionej w </w:t>
      </w:r>
      <w:proofErr w:type="spellStart"/>
      <w:r w:rsidRPr="00220112">
        <w:rPr>
          <w:rFonts w:ascii="Times New Roman" w:hAnsi="Times New Roman" w:cs="Times New Roman"/>
          <w:szCs w:val="22"/>
        </w:rPr>
        <w:t>pkt</w:t>
      </w:r>
      <w:proofErr w:type="spellEnd"/>
      <w:r w:rsidRPr="00220112">
        <w:rPr>
          <w:rFonts w:ascii="Times New Roman" w:hAnsi="Times New Roman" w:cs="Times New Roman"/>
          <w:szCs w:val="22"/>
        </w:rPr>
        <w:t xml:space="preserve"> 1;</w:t>
      </w:r>
    </w:p>
    <w:p w:rsidR="00220112" w:rsidRPr="00220112" w:rsidRDefault="00220112" w:rsidP="00220112">
      <w:pPr>
        <w:numPr>
          <w:ilvl w:val="0"/>
          <w:numId w:val="1"/>
        </w:numPr>
        <w:suppressAutoHyphens/>
        <w:spacing w:line="31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 xml:space="preserve">orzeczenie o zaliczeniu do I </w:t>
      </w:r>
      <w:proofErr w:type="spellStart"/>
      <w:r w:rsidRPr="00220112">
        <w:rPr>
          <w:rFonts w:ascii="Times New Roman" w:hAnsi="Times New Roman" w:cs="Times New Roman"/>
          <w:szCs w:val="22"/>
        </w:rPr>
        <w:t>gruру</w:t>
      </w:r>
      <w:proofErr w:type="spellEnd"/>
      <w:r w:rsidRPr="00220112">
        <w:rPr>
          <w:rFonts w:ascii="Times New Roman" w:hAnsi="Times New Roman" w:cs="Times New Roman"/>
          <w:szCs w:val="22"/>
        </w:rPr>
        <w:t xml:space="preserve"> inwalidów;</w:t>
      </w:r>
    </w:p>
    <w:p w:rsidR="00220112" w:rsidRPr="00220112" w:rsidRDefault="00220112" w:rsidP="00220112">
      <w:pPr>
        <w:numPr>
          <w:ilvl w:val="0"/>
          <w:numId w:val="1"/>
        </w:numPr>
        <w:suppressAutoHyphens/>
        <w:spacing w:line="31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>orzeczenie o zaliczeniu do II grupy inwalidów;</w:t>
      </w:r>
    </w:p>
    <w:p w:rsidR="00220112" w:rsidRPr="00220112" w:rsidRDefault="00220112" w:rsidP="00220112">
      <w:pPr>
        <w:suppressAutoHyphens/>
        <w:spacing w:line="312" w:lineRule="auto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>a także osoby о stałej albo długotrwałej niezdolności do pracy w gospodarstwie rolnym, którym przysługuje zasiłek pielęgnacyjny.</w:t>
      </w:r>
    </w:p>
    <w:p w:rsidR="00220112" w:rsidRDefault="00220112" w:rsidP="00220112">
      <w:pPr>
        <w:pStyle w:val="Tekstpodstawowy"/>
        <w:suppressAutoHyphens/>
        <w:spacing w:after="0" w:line="312" w:lineRule="auto"/>
        <w:rPr>
          <w:b/>
          <w:bCs/>
          <w:szCs w:val="22"/>
        </w:rPr>
      </w:pPr>
    </w:p>
    <w:p w:rsidR="00220112" w:rsidRPr="00220112" w:rsidRDefault="00220112" w:rsidP="00220112">
      <w:pPr>
        <w:pStyle w:val="Tekstpodstawowy"/>
        <w:suppressAutoHyphens/>
        <w:spacing w:after="0" w:line="312" w:lineRule="auto"/>
        <w:rPr>
          <w:bCs/>
          <w:szCs w:val="22"/>
        </w:rPr>
      </w:pPr>
      <w:r w:rsidRPr="00220112">
        <w:rPr>
          <w:b/>
          <w:bCs/>
          <w:szCs w:val="22"/>
        </w:rPr>
        <w:t>Pełnomocnikiem może być</w:t>
      </w:r>
      <w:r w:rsidRPr="00220112">
        <w:rPr>
          <w:bCs/>
          <w:szCs w:val="22"/>
        </w:rPr>
        <w:t xml:space="preserve"> osoba wpisana do rejestru wyborców w tej samej gminie, co udzielający pełnomocnictwa do głosowania lub posiadająca zaświadczenie o prawie do głosowania.</w:t>
      </w:r>
    </w:p>
    <w:p w:rsidR="00220112" w:rsidRPr="00220112" w:rsidRDefault="00220112" w:rsidP="00220112">
      <w:pPr>
        <w:pStyle w:val="Tekstpodstawowy"/>
        <w:suppressAutoHyphens/>
        <w:spacing w:after="0" w:line="312" w:lineRule="auto"/>
        <w:rPr>
          <w:bCs/>
          <w:szCs w:val="22"/>
        </w:rPr>
      </w:pPr>
      <w:r w:rsidRPr="00220112">
        <w:rPr>
          <w:bCs/>
          <w:szCs w:val="22"/>
        </w:rPr>
        <w:t xml:space="preserve">Pełnomocnikiem </w:t>
      </w:r>
      <w:r w:rsidRPr="00220112">
        <w:rPr>
          <w:b/>
          <w:bCs/>
          <w:szCs w:val="22"/>
        </w:rPr>
        <w:t>nie może być</w:t>
      </w:r>
      <w:r w:rsidRPr="00220112">
        <w:rPr>
          <w:bCs/>
          <w:szCs w:val="22"/>
        </w:rPr>
        <w:t xml:space="preserve"> osoba wchodząca w skład komisji obwodowej właściwej dla obwodu głosowania osoby udzielającej pełnomocnictwa do głosowania, a także mężowie zaufania, jak również kandydaci na Prezydenta Rzeczypospolitej Polskiej.</w:t>
      </w:r>
    </w:p>
    <w:p w:rsidR="00220112" w:rsidRDefault="00220112" w:rsidP="00220112">
      <w:pPr>
        <w:pStyle w:val="Tekstpodstawowy"/>
        <w:suppressAutoHyphens/>
        <w:spacing w:after="0" w:line="312" w:lineRule="auto"/>
        <w:rPr>
          <w:bCs/>
          <w:szCs w:val="22"/>
        </w:rPr>
      </w:pPr>
    </w:p>
    <w:p w:rsidR="00220112" w:rsidRPr="00220112" w:rsidRDefault="00220112" w:rsidP="00220112">
      <w:pPr>
        <w:pStyle w:val="Tekstpodstawowy"/>
        <w:suppressAutoHyphens/>
        <w:spacing w:after="0" w:line="312" w:lineRule="auto"/>
        <w:rPr>
          <w:bCs/>
          <w:szCs w:val="22"/>
        </w:rPr>
      </w:pPr>
      <w:r w:rsidRPr="00220112">
        <w:rPr>
          <w:bCs/>
          <w:szCs w:val="22"/>
        </w:rPr>
        <w:t>Pełnomocnictwo można przyjąć tylko od jednej osoby lub od dwóch osób, jeżeli co najmniej jedną z nich jest wstępny (ojciec, matka, dziadek, babka, itd.), zstępny (syn, córka, wnuk, wnuczka, itd.), małżonek, brat, siostra lub osoba pozostająca w stosunku przysposobienia, opieki lub kurateli w stosunku do pełnomocnika.</w:t>
      </w:r>
    </w:p>
    <w:p w:rsidR="00220112" w:rsidRDefault="00220112" w:rsidP="00220112">
      <w:pPr>
        <w:pStyle w:val="Teksttreci1"/>
        <w:spacing w:before="0" w:after="0" w:line="312" w:lineRule="auto"/>
        <w:rPr>
          <w:rStyle w:val="TeksttreciPogrubienie"/>
          <w:sz w:val="24"/>
          <w:szCs w:val="22"/>
        </w:rPr>
      </w:pPr>
    </w:p>
    <w:p w:rsidR="00220112" w:rsidRPr="00220112" w:rsidRDefault="00220112" w:rsidP="00220112">
      <w:pPr>
        <w:pStyle w:val="Teksttreci1"/>
        <w:spacing w:before="0" w:after="0" w:line="312" w:lineRule="auto"/>
        <w:rPr>
          <w:sz w:val="24"/>
          <w:szCs w:val="22"/>
        </w:rPr>
      </w:pPr>
      <w:r w:rsidRPr="00220112">
        <w:rPr>
          <w:rStyle w:val="TeksttreciPogrubienie"/>
          <w:sz w:val="24"/>
          <w:szCs w:val="22"/>
        </w:rPr>
        <w:t>Pełnomocnictwa udziela się</w:t>
      </w:r>
      <w:r w:rsidRPr="00220112">
        <w:rPr>
          <w:sz w:val="24"/>
          <w:szCs w:val="22"/>
        </w:rPr>
        <w:t xml:space="preserve"> przed pracownikiem Urzędu </w:t>
      </w:r>
      <w:r>
        <w:rPr>
          <w:sz w:val="24"/>
          <w:szCs w:val="22"/>
        </w:rPr>
        <w:t>Gminy i Miasta Lubomierz</w:t>
      </w:r>
      <w:r w:rsidRPr="00220112">
        <w:rPr>
          <w:sz w:val="24"/>
          <w:szCs w:val="22"/>
        </w:rPr>
        <w:t xml:space="preserve"> upoważnionym przez </w:t>
      </w:r>
      <w:r>
        <w:rPr>
          <w:sz w:val="24"/>
          <w:szCs w:val="22"/>
        </w:rPr>
        <w:t>Burmistrza Gminy i Miasta Lubomierz</w:t>
      </w:r>
      <w:r w:rsidRPr="00220112">
        <w:rPr>
          <w:sz w:val="24"/>
          <w:szCs w:val="22"/>
        </w:rPr>
        <w:t xml:space="preserve"> do sporządzania aktów pełnomocnictwa do głosowania.</w:t>
      </w:r>
    </w:p>
    <w:p w:rsidR="00220112" w:rsidRDefault="00220112" w:rsidP="00220112">
      <w:pPr>
        <w:pStyle w:val="Teksttreci21"/>
        <w:spacing w:after="0" w:line="312" w:lineRule="auto"/>
        <w:rPr>
          <w:sz w:val="24"/>
          <w:szCs w:val="22"/>
        </w:rPr>
      </w:pPr>
    </w:p>
    <w:p w:rsidR="00220112" w:rsidRDefault="00220112" w:rsidP="00220112">
      <w:pPr>
        <w:pStyle w:val="Teksttreci21"/>
        <w:spacing w:after="0" w:line="312" w:lineRule="auto"/>
        <w:rPr>
          <w:b/>
          <w:sz w:val="24"/>
          <w:szCs w:val="22"/>
        </w:rPr>
      </w:pPr>
      <w:r w:rsidRPr="00220112">
        <w:rPr>
          <w:sz w:val="24"/>
          <w:szCs w:val="22"/>
        </w:rPr>
        <w:lastRenderedPageBreak/>
        <w:t>W celu sporządzenia aktu pełnomocnictwa wyborca</w:t>
      </w:r>
      <w:r w:rsidRPr="00220112">
        <w:rPr>
          <w:rStyle w:val="Teksttreci2Pogrubienie2"/>
          <w:sz w:val="24"/>
          <w:szCs w:val="22"/>
        </w:rPr>
        <w:t xml:space="preserve"> składa wniosek</w:t>
      </w:r>
      <w:r w:rsidRPr="00220112">
        <w:rPr>
          <w:sz w:val="24"/>
          <w:szCs w:val="22"/>
        </w:rPr>
        <w:t xml:space="preserve"> </w:t>
      </w:r>
      <w:r w:rsidRPr="00220112">
        <w:rPr>
          <w:b/>
          <w:sz w:val="24"/>
          <w:szCs w:val="22"/>
          <w:u w:val="single"/>
        </w:rPr>
        <w:t>najpóźniej w dniu 4 maja 2015r.,</w:t>
      </w:r>
      <w:r w:rsidRPr="00220112">
        <w:rPr>
          <w:sz w:val="24"/>
          <w:szCs w:val="22"/>
        </w:rPr>
        <w:t xml:space="preserve"> </w:t>
      </w:r>
      <w:r w:rsidRPr="00220112">
        <w:rPr>
          <w:b/>
          <w:sz w:val="24"/>
          <w:szCs w:val="22"/>
        </w:rPr>
        <w:t xml:space="preserve">w Urzędzie </w:t>
      </w:r>
      <w:r>
        <w:rPr>
          <w:b/>
          <w:sz w:val="24"/>
          <w:szCs w:val="22"/>
        </w:rPr>
        <w:t>Gminy i Miasta Lubomierz</w:t>
      </w:r>
      <w:r w:rsidRPr="00220112">
        <w:rPr>
          <w:b/>
          <w:sz w:val="24"/>
          <w:szCs w:val="22"/>
        </w:rPr>
        <w:t>, Plac </w:t>
      </w:r>
      <w:r>
        <w:rPr>
          <w:b/>
          <w:sz w:val="24"/>
          <w:szCs w:val="22"/>
        </w:rPr>
        <w:t>Wolności</w:t>
      </w:r>
      <w:r w:rsidRPr="00220112">
        <w:rPr>
          <w:b/>
          <w:sz w:val="24"/>
          <w:szCs w:val="22"/>
        </w:rPr>
        <w:t xml:space="preserve"> 1, </w:t>
      </w:r>
      <w:r>
        <w:rPr>
          <w:b/>
          <w:sz w:val="24"/>
          <w:szCs w:val="22"/>
        </w:rPr>
        <w:t>USC, pokój</w:t>
      </w:r>
      <w:r w:rsidRPr="00220112">
        <w:rPr>
          <w:b/>
          <w:sz w:val="24"/>
          <w:szCs w:val="22"/>
        </w:rPr>
        <w:t xml:space="preserve"> nr </w:t>
      </w:r>
      <w:r>
        <w:rPr>
          <w:b/>
          <w:sz w:val="24"/>
          <w:szCs w:val="22"/>
        </w:rPr>
        <w:t>15</w:t>
      </w:r>
      <w:r w:rsidRPr="00220112">
        <w:rPr>
          <w:b/>
          <w:sz w:val="24"/>
          <w:szCs w:val="22"/>
        </w:rPr>
        <w:t xml:space="preserve">, tel. </w:t>
      </w:r>
      <w:r>
        <w:rPr>
          <w:b/>
          <w:sz w:val="24"/>
          <w:szCs w:val="22"/>
        </w:rPr>
        <w:t>75 78 33 166 wew. 36</w:t>
      </w:r>
    </w:p>
    <w:p w:rsidR="00220112" w:rsidRPr="00220112" w:rsidRDefault="00220112" w:rsidP="00220112">
      <w:pPr>
        <w:pStyle w:val="Teksttreci21"/>
        <w:spacing w:after="0" w:line="312" w:lineRule="auto"/>
        <w:rPr>
          <w:sz w:val="24"/>
          <w:szCs w:val="22"/>
        </w:rPr>
      </w:pPr>
    </w:p>
    <w:p w:rsidR="00220112" w:rsidRPr="00220112" w:rsidRDefault="00220112" w:rsidP="00220112">
      <w:pPr>
        <w:pStyle w:val="Teksttreci21"/>
        <w:spacing w:after="0" w:line="312" w:lineRule="auto"/>
        <w:jc w:val="both"/>
        <w:rPr>
          <w:b/>
          <w:sz w:val="24"/>
          <w:szCs w:val="22"/>
        </w:rPr>
      </w:pPr>
      <w:hyperlink r:id="rId5" w:history="1">
        <w:r w:rsidRPr="00220112">
          <w:rPr>
            <w:rStyle w:val="Hipercze"/>
            <w:sz w:val="24"/>
            <w:szCs w:val="22"/>
          </w:rPr>
          <w:t>Wzór wniosku ustalony został przez Ministra Spraw Wewnętrznych i Administracji i jest dostępny w Biuletynie Informacji Publicznej Urzędu Gminy i Miasta Lubomierz.</w:t>
        </w:r>
      </w:hyperlink>
    </w:p>
    <w:p w:rsidR="00220112" w:rsidRPr="00220112" w:rsidRDefault="00220112" w:rsidP="00220112">
      <w:pPr>
        <w:pStyle w:val="Teksttreci21"/>
        <w:spacing w:after="0" w:line="312" w:lineRule="auto"/>
        <w:rPr>
          <w:sz w:val="24"/>
          <w:szCs w:val="22"/>
        </w:rPr>
      </w:pPr>
    </w:p>
    <w:p w:rsidR="00220112" w:rsidRPr="00220112" w:rsidRDefault="00220112" w:rsidP="00220112">
      <w:pPr>
        <w:pStyle w:val="Teksttreci21"/>
        <w:spacing w:after="0" w:line="312" w:lineRule="auto"/>
        <w:rPr>
          <w:sz w:val="24"/>
          <w:szCs w:val="22"/>
        </w:rPr>
      </w:pPr>
      <w:r w:rsidRPr="00220112">
        <w:rPr>
          <w:sz w:val="24"/>
          <w:szCs w:val="22"/>
        </w:rPr>
        <w:t>Do wniosku należy dołączyć:</w:t>
      </w:r>
    </w:p>
    <w:p w:rsidR="00220112" w:rsidRPr="00220112" w:rsidRDefault="00220112" w:rsidP="00220112">
      <w:pPr>
        <w:pStyle w:val="Teksttreci71"/>
        <w:numPr>
          <w:ilvl w:val="0"/>
          <w:numId w:val="2"/>
        </w:numPr>
        <w:spacing w:line="312" w:lineRule="auto"/>
        <w:rPr>
          <w:sz w:val="24"/>
          <w:szCs w:val="22"/>
        </w:rPr>
      </w:pPr>
      <w:r w:rsidRPr="00220112">
        <w:rPr>
          <w:sz w:val="24"/>
          <w:szCs w:val="22"/>
        </w:rPr>
        <w:t xml:space="preserve">pisemną zgodę osoby mającej być pełnomocnikiem na przyjęcie pełnomocnictwa – </w:t>
      </w:r>
      <w:hyperlink r:id="rId6" w:history="1">
        <w:r w:rsidRPr="00220112">
          <w:rPr>
            <w:rStyle w:val="Hipercze"/>
            <w:sz w:val="24"/>
            <w:szCs w:val="22"/>
          </w:rPr>
          <w:t xml:space="preserve">wzór zgody na przyjęcie pełnomocnictwa ustalony został przez Ministra Spraw Wewnętrznych i Administracji jest dostępny w Biuletynie Informacji Publicznej Urzędu </w:t>
        </w:r>
        <w:r>
          <w:rPr>
            <w:rStyle w:val="Hipercze"/>
            <w:sz w:val="24"/>
            <w:szCs w:val="22"/>
          </w:rPr>
          <w:t xml:space="preserve">Gminy i </w:t>
        </w:r>
        <w:r w:rsidRPr="00220112">
          <w:rPr>
            <w:rStyle w:val="Hipercze"/>
            <w:sz w:val="24"/>
            <w:szCs w:val="22"/>
          </w:rPr>
          <w:t>Miasta O</w:t>
        </w:r>
        <w:r>
          <w:rPr>
            <w:rStyle w:val="Hipercze"/>
            <w:sz w:val="24"/>
            <w:szCs w:val="22"/>
          </w:rPr>
          <w:t>lsztyna Lubomierz</w:t>
        </w:r>
        <w:r w:rsidRPr="00220112">
          <w:rPr>
            <w:rStyle w:val="Hipercze"/>
            <w:sz w:val="24"/>
            <w:szCs w:val="22"/>
          </w:rPr>
          <w:t>;</w:t>
        </w:r>
      </w:hyperlink>
    </w:p>
    <w:p w:rsidR="00220112" w:rsidRPr="00220112" w:rsidRDefault="00220112" w:rsidP="00220112">
      <w:pPr>
        <w:pStyle w:val="Teksttreci71"/>
        <w:numPr>
          <w:ilvl w:val="0"/>
          <w:numId w:val="2"/>
        </w:numPr>
        <w:tabs>
          <w:tab w:val="left" w:pos="418"/>
        </w:tabs>
        <w:spacing w:line="312" w:lineRule="auto"/>
        <w:rPr>
          <w:sz w:val="24"/>
          <w:szCs w:val="22"/>
        </w:rPr>
      </w:pPr>
      <w:r w:rsidRPr="00220112">
        <w:rPr>
          <w:sz w:val="24"/>
          <w:szCs w:val="22"/>
        </w:rPr>
        <w:t>kopię aktualnego orzeczenia właściwego organu orzekającego o ustaleniu stopnia niepełnosprawności,</w:t>
      </w:r>
      <w:r w:rsidRPr="00220112">
        <w:rPr>
          <w:rStyle w:val="Teksttreci7Pogrubienie1"/>
          <w:sz w:val="24"/>
          <w:szCs w:val="22"/>
        </w:rPr>
        <w:t xml:space="preserve"> jeżeli wyborca udzielający pełnomocnictwa w dniu głosowania nie będzie miał ukończonych 75 lat</w:t>
      </w:r>
      <w:r w:rsidRPr="00220112">
        <w:rPr>
          <w:sz w:val="24"/>
          <w:szCs w:val="22"/>
        </w:rPr>
        <w:t>.</w:t>
      </w:r>
    </w:p>
    <w:p w:rsidR="00220112" w:rsidRPr="00220112" w:rsidRDefault="00220112" w:rsidP="00220112">
      <w:pPr>
        <w:pStyle w:val="Teksttreci71"/>
        <w:numPr>
          <w:ilvl w:val="0"/>
          <w:numId w:val="2"/>
        </w:numPr>
        <w:tabs>
          <w:tab w:val="left" w:pos="418"/>
        </w:tabs>
        <w:spacing w:line="312" w:lineRule="auto"/>
        <w:rPr>
          <w:sz w:val="24"/>
          <w:szCs w:val="22"/>
        </w:rPr>
      </w:pPr>
      <w:r w:rsidRPr="00220112">
        <w:rPr>
          <w:sz w:val="24"/>
          <w:szCs w:val="22"/>
        </w:rPr>
        <w:t xml:space="preserve">kopię zaświadczenia o prawie do głosowania wydanego osobie mającej być pełnomocnikiem, </w:t>
      </w:r>
      <w:r w:rsidRPr="00220112">
        <w:rPr>
          <w:b/>
          <w:sz w:val="24"/>
          <w:szCs w:val="22"/>
        </w:rPr>
        <w:t>jeżeli osoba ta nie jest ujęta w rejestrze wyborców w tej samej gminie co udzielający pełnomocnictwa</w:t>
      </w:r>
      <w:r w:rsidRPr="00220112">
        <w:rPr>
          <w:sz w:val="24"/>
          <w:szCs w:val="22"/>
        </w:rPr>
        <w:t>.</w:t>
      </w:r>
    </w:p>
    <w:p w:rsidR="00220112" w:rsidRPr="00220112" w:rsidRDefault="00220112" w:rsidP="00220112">
      <w:pPr>
        <w:tabs>
          <w:tab w:val="left" w:pos="426"/>
        </w:tabs>
        <w:suppressAutoHyphens/>
        <w:spacing w:line="312" w:lineRule="auto"/>
        <w:jc w:val="both"/>
        <w:rPr>
          <w:rFonts w:ascii="Times New Roman" w:hAnsi="Times New Roman" w:cs="Times New Roman"/>
          <w:szCs w:val="22"/>
        </w:rPr>
      </w:pPr>
    </w:p>
    <w:p w:rsidR="00220112" w:rsidRPr="00220112" w:rsidRDefault="00220112" w:rsidP="00220112">
      <w:pPr>
        <w:pStyle w:val="Teksttreci1"/>
        <w:spacing w:before="0" w:after="0" w:line="312" w:lineRule="auto"/>
        <w:rPr>
          <w:sz w:val="24"/>
          <w:szCs w:val="22"/>
        </w:rPr>
      </w:pPr>
      <w:r w:rsidRPr="00220112">
        <w:rPr>
          <w:rStyle w:val="TeksttreciPogrubienie"/>
          <w:sz w:val="24"/>
          <w:szCs w:val="22"/>
        </w:rPr>
        <w:t>Wyborca ma prawo cofnięcia udzielonego pełnomocnictwa.</w:t>
      </w:r>
      <w:r w:rsidRPr="00220112">
        <w:rPr>
          <w:sz w:val="24"/>
          <w:szCs w:val="22"/>
        </w:rPr>
        <w:t xml:space="preserve"> Cofnięcie pełnomocnictwa następuje przez złożenie </w:t>
      </w:r>
      <w:r w:rsidRPr="00220112">
        <w:rPr>
          <w:b/>
          <w:color w:val="FF0000"/>
          <w:sz w:val="24"/>
          <w:szCs w:val="22"/>
          <w:u w:val="single"/>
        </w:rPr>
        <w:t>najpóźniej w dniu 8 maja 2015r.</w:t>
      </w:r>
      <w:r w:rsidRPr="00220112">
        <w:rPr>
          <w:color w:val="FF0000"/>
          <w:sz w:val="24"/>
          <w:szCs w:val="22"/>
        </w:rPr>
        <w:t>,</w:t>
      </w:r>
      <w:r w:rsidRPr="00220112">
        <w:rPr>
          <w:sz w:val="24"/>
          <w:szCs w:val="22"/>
        </w:rPr>
        <w:t xml:space="preserve"> stosownego oświadczenia </w:t>
      </w:r>
      <w:r>
        <w:rPr>
          <w:sz w:val="24"/>
          <w:szCs w:val="22"/>
        </w:rPr>
        <w:t>Burmistrzowi Gminy i Miasta Lubomierz</w:t>
      </w:r>
      <w:r w:rsidRPr="00220112">
        <w:rPr>
          <w:sz w:val="24"/>
          <w:szCs w:val="22"/>
        </w:rPr>
        <w:t>, lub doręczenie takiego oświadczenia właściwej obwodowej komisji wyborczej w dniu głosowania.</w:t>
      </w:r>
    </w:p>
    <w:p w:rsidR="00220112" w:rsidRPr="00220112" w:rsidRDefault="00220112" w:rsidP="00220112">
      <w:pPr>
        <w:pStyle w:val="Teksttreci61"/>
        <w:spacing w:line="312" w:lineRule="auto"/>
        <w:rPr>
          <w:sz w:val="24"/>
          <w:szCs w:val="22"/>
        </w:rPr>
      </w:pPr>
      <w:r w:rsidRPr="00220112">
        <w:rPr>
          <w:sz w:val="24"/>
          <w:szCs w:val="22"/>
        </w:rPr>
        <w:t>Wyborca, który udzielił pełnomocnictwa może głosować osobiście w lokalu wyborczym, jeżeli wcześniej nie oddał głosu pełnomocnik. Głosowanie osobiste przez wyborcę powoduje wygaśnięcie pełnomocnictwa.</w:t>
      </w:r>
    </w:p>
    <w:p w:rsidR="00220112" w:rsidRPr="00220112" w:rsidRDefault="00220112" w:rsidP="00220112">
      <w:pPr>
        <w:tabs>
          <w:tab w:val="left" w:pos="426"/>
        </w:tabs>
        <w:suppressAutoHyphens/>
        <w:spacing w:line="312" w:lineRule="auto"/>
        <w:jc w:val="both"/>
        <w:rPr>
          <w:rFonts w:ascii="Times New Roman" w:hAnsi="Times New Roman" w:cs="Times New Roman"/>
          <w:szCs w:val="22"/>
        </w:rPr>
      </w:pPr>
      <w:r w:rsidRPr="00220112">
        <w:rPr>
          <w:rFonts w:ascii="Times New Roman" w:hAnsi="Times New Roman" w:cs="Times New Roman"/>
          <w:szCs w:val="22"/>
        </w:rPr>
        <w:t xml:space="preserve">Głosowania przez pełnomocnika nie przeprowadza się w: obwodach głosowania utworzonych w zakładach opieki zdrowotnej, domach pomocy społecznej, zakładach karnych i aresztach śledczych oraz domach studenckich, a także </w:t>
      </w:r>
      <w:r w:rsidRPr="00220112">
        <w:rPr>
          <w:rStyle w:val="txt-new"/>
          <w:rFonts w:ascii="Times New Roman" w:hAnsi="Times New Roman" w:cs="Times New Roman"/>
          <w:szCs w:val="22"/>
        </w:rPr>
        <w:t>w obwodach głosowania utworzonych za granicą i na polskich statkach morskich</w:t>
      </w:r>
      <w:r w:rsidRPr="00220112">
        <w:rPr>
          <w:rFonts w:ascii="Times New Roman" w:hAnsi="Times New Roman" w:cs="Times New Roman"/>
          <w:szCs w:val="22"/>
        </w:rPr>
        <w:t>.</w:t>
      </w:r>
    </w:p>
    <w:p w:rsidR="002950F7" w:rsidRPr="00220112" w:rsidRDefault="00220112">
      <w:pPr>
        <w:rPr>
          <w:sz w:val="28"/>
        </w:rPr>
      </w:pPr>
    </w:p>
    <w:sectPr w:rsidR="002950F7" w:rsidRPr="00220112" w:rsidSect="008C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6E04"/>
    <w:multiLevelType w:val="hybridMultilevel"/>
    <w:tmpl w:val="9AE85AF6"/>
    <w:lvl w:ilvl="0" w:tplc="D3FE3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B33C0"/>
    <w:multiLevelType w:val="hybridMultilevel"/>
    <w:tmpl w:val="256E425E"/>
    <w:lvl w:ilvl="0" w:tplc="04150011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112"/>
    <w:rsid w:val="00220112"/>
    <w:rsid w:val="008C250A"/>
    <w:rsid w:val="00AB30CD"/>
    <w:rsid w:val="00F1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1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link w:val="Teksttreci21"/>
    <w:rsid w:val="0022011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">
    <w:name w:val="Tekst treści"/>
    <w:link w:val="Teksttreci1"/>
    <w:rsid w:val="0022011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Pogrubienie">
    <w:name w:val="Tekst treści + Pogrubienie"/>
    <w:rsid w:val="00220112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22">
    <w:name w:val="Nagłówek #2 (2)"/>
    <w:link w:val="Nagwek221"/>
    <w:rsid w:val="002201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2Pogrubienie2">
    <w:name w:val="Tekst treści (2) + Pogrubienie2"/>
    <w:rsid w:val="00220112"/>
    <w:rPr>
      <w:rFonts w:ascii="Times New Roman" w:hAnsi="Times New Roman" w:cs="Times New Roman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220112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eksttreci1">
    <w:name w:val="Tekst treści1"/>
    <w:basedOn w:val="Normalny"/>
    <w:link w:val="Teksttreci"/>
    <w:rsid w:val="00220112"/>
    <w:pPr>
      <w:shd w:val="clear" w:color="auto" w:fill="FFFFFF"/>
      <w:spacing w:before="900" w:after="480" w:line="374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Nagwek221">
    <w:name w:val="Nagłówek #2 (2)1"/>
    <w:basedOn w:val="Normalny"/>
    <w:link w:val="Nagwek22"/>
    <w:rsid w:val="00220112"/>
    <w:pPr>
      <w:shd w:val="clear" w:color="auto" w:fill="FFFFFF"/>
      <w:spacing w:before="420" w:after="24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semiHidden/>
    <w:rsid w:val="00220112"/>
    <w:pPr>
      <w:spacing w:after="1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1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6">
    <w:name w:val="Tekst treści (6)"/>
    <w:link w:val="Teksttreci61"/>
    <w:rsid w:val="002201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7">
    <w:name w:val="Tekst treści (7)"/>
    <w:link w:val="Teksttreci71"/>
    <w:rsid w:val="0022011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Teksttreci7Pogrubienie">
    <w:name w:val="Tekst treści (7) + Pogrubienie"/>
    <w:rsid w:val="00220112"/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7Pogrubienie1">
    <w:name w:val="Tekst treści (7) + Pogrubienie1"/>
    <w:rsid w:val="00220112"/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8">
    <w:name w:val="Tekst treści (8)"/>
    <w:link w:val="Teksttreci81"/>
    <w:rsid w:val="002201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9">
    <w:name w:val="Tekst treści (9)"/>
    <w:link w:val="Teksttreci91"/>
    <w:rsid w:val="002201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220112"/>
    <w:pPr>
      <w:shd w:val="clear" w:color="auto" w:fill="FFFFFF"/>
      <w:spacing w:line="379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Teksttreci71">
    <w:name w:val="Tekst treści (7)1"/>
    <w:basedOn w:val="Normalny"/>
    <w:link w:val="Teksttreci7"/>
    <w:rsid w:val="00220112"/>
    <w:pPr>
      <w:shd w:val="clear" w:color="auto" w:fill="FFFFFF"/>
      <w:spacing w:line="379" w:lineRule="exact"/>
      <w:ind w:hanging="42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Teksttreci81">
    <w:name w:val="Tekst treści (8)1"/>
    <w:basedOn w:val="Normalny"/>
    <w:link w:val="Teksttreci8"/>
    <w:rsid w:val="00220112"/>
    <w:pPr>
      <w:shd w:val="clear" w:color="auto" w:fill="FFFFFF"/>
      <w:spacing w:before="420" w:after="24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Teksttreci91">
    <w:name w:val="Tekst treści (9)1"/>
    <w:basedOn w:val="Normalny"/>
    <w:link w:val="Teksttreci9"/>
    <w:rsid w:val="00220112"/>
    <w:pPr>
      <w:shd w:val="clear" w:color="auto" w:fill="FFFFFF"/>
      <w:spacing w:after="60" w:line="379" w:lineRule="exact"/>
      <w:ind w:hanging="5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styleId="Hipercze">
    <w:name w:val="Hyperlink"/>
    <w:rsid w:val="00220112"/>
    <w:rPr>
      <w:color w:val="0000FF"/>
      <w:u w:val="single"/>
    </w:rPr>
  </w:style>
  <w:style w:type="character" w:customStyle="1" w:styleId="txt-new">
    <w:name w:val="txt-new"/>
    <w:basedOn w:val="Domylnaczcionkaakapitu"/>
    <w:rsid w:val="0022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.eu/bip/plik/308522/" TargetMode="External"/><Relationship Id="rId5" Type="http://schemas.openxmlformats.org/officeDocument/2006/relationships/hyperlink" Target="http://bip.lubomierz.pl/wiadomosci/7561/wiadomosc/256696/wniosek_o_sporzadzenie_aktu_pelnomocnictwa_do_glosow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2015-03-19T11:44:00Z</dcterms:created>
  <dcterms:modified xsi:type="dcterms:W3CDTF">2015-03-19T11:53:00Z</dcterms:modified>
</cp:coreProperties>
</file>