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7F" w:rsidRDefault="005C6D7F" w:rsidP="00140FC6">
      <w:pPr>
        <w:autoSpaceDE w:val="0"/>
        <w:autoSpaceDN w:val="0"/>
        <w:adjustRightInd w:val="0"/>
        <w:jc w:val="right"/>
        <w:rPr>
          <w:rFonts w:eastAsia="TimesNewRoman"/>
        </w:rPr>
      </w:pPr>
      <w:r>
        <w:rPr>
          <w:rFonts w:eastAsia="TimesNew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-547370</wp:posOffset>
            </wp:positionV>
            <wp:extent cx="1028700" cy="685800"/>
            <wp:effectExtent l="19050" t="0" r="0" b="0"/>
            <wp:wrapTight wrapText="bothSides">
              <wp:wrapPolygon edited="0">
                <wp:start x="-400" y="0"/>
                <wp:lineTo x="-400" y="21000"/>
                <wp:lineTo x="21600" y="21000"/>
                <wp:lineTo x="21600" y="0"/>
                <wp:lineTo x="-400" y="0"/>
              </wp:wrapPolygon>
            </wp:wrapTight>
            <wp:docPr id="2" name="Obraz 2" descr="http://dolnyslask.pl/upload/PROW/Grafika/logo_flaga%20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lnyslask.pl/upload/PROW/Grafika/logo_flaga%20ue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New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-547370</wp:posOffset>
            </wp:positionV>
            <wp:extent cx="1485900" cy="790575"/>
            <wp:effectExtent l="19050" t="0" r="0" b="0"/>
            <wp:wrapTight wrapText="bothSides">
              <wp:wrapPolygon edited="0">
                <wp:start x="-277" y="0"/>
                <wp:lineTo x="-277" y="21340"/>
                <wp:lineTo x="21600" y="21340"/>
                <wp:lineTo x="21600" y="0"/>
                <wp:lineTo x="-277" y="0"/>
              </wp:wrapPolygon>
            </wp:wrapTight>
            <wp:docPr id="3" name="Obraz 3" descr="http://dolnyslask.pl/upload/PROW/Grafika/logo_prow%202007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lnyslask.pl/upload/PROW/Grafika/logo_prow%202007-201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D7F" w:rsidRDefault="005C6D7F" w:rsidP="00140FC6">
      <w:pPr>
        <w:autoSpaceDE w:val="0"/>
        <w:autoSpaceDN w:val="0"/>
        <w:adjustRightInd w:val="0"/>
        <w:jc w:val="right"/>
        <w:rPr>
          <w:rFonts w:eastAsia="TimesNewRoman"/>
        </w:rPr>
      </w:pPr>
    </w:p>
    <w:p w:rsidR="005C6D7F" w:rsidRDefault="005C6D7F" w:rsidP="005C6D7F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Europejski Fundusz Rolny na rzecz Rozwoju Obszarów Wiejskich</w:t>
      </w:r>
    </w:p>
    <w:p w:rsidR="005C6D7F" w:rsidRDefault="005C6D7F" w:rsidP="005C6D7F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b/>
          <w:bCs/>
          <w:sz w:val="18"/>
          <w:szCs w:val="18"/>
        </w:rPr>
        <w:t>Europa inwestująca w obszary wiejskie</w:t>
      </w:r>
    </w:p>
    <w:p w:rsidR="00140FC6" w:rsidRDefault="00140FC6" w:rsidP="00140FC6">
      <w:pPr>
        <w:autoSpaceDE w:val="0"/>
        <w:autoSpaceDN w:val="0"/>
        <w:adjustRightInd w:val="0"/>
        <w:jc w:val="right"/>
        <w:rPr>
          <w:rFonts w:eastAsia="TimesNewRoman"/>
        </w:rPr>
      </w:pPr>
      <w:r>
        <w:rPr>
          <w:rFonts w:eastAsia="TimesNewRoman"/>
        </w:rPr>
        <w:t>Lubomierz, dnia 2012-05-29</w:t>
      </w:r>
    </w:p>
    <w:p w:rsidR="00140FC6" w:rsidRDefault="00140FC6" w:rsidP="00140FC6">
      <w:pPr>
        <w:autoSpaceDE w:val="0"/>
        <w:autoSpaceDN w:val="0"/>
        <w:adjustRightInd w:val="0"/>
        <w:rPr>
          <w:rFonts w:eastAsia="TimesNewRoman"/>
        </w:rPr>
      </w:pPr>
    </w:p>
    <w:p w:rsidR="00140FC6" w:rsidRDefault="00140FC6" w:rsidP="00140FC6">
      <w:pPr>
        <w:autoSpaceDE w:val="0"/>
        <w:autoSpaceDN w:val="0"/>
        <w:adjustRightInd w:val="0"/>
        <w:rPr>
          <w:rFonts w:eastAsia="TimesNewRoman"/>
        </w:rPr>
      </w:pPr>
    </w:p>
    <w:p w:rsidR="00140FC6" w:rsidRDefault="00140FC6" w:rsidP="00140FC6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RT 271.4.2012.3                                  </w:t>
      </w:r>
    </w:p>
    <w:p w:rsidR="00140FC6" w:rsidRDefault="00140FC6" w:rsidP="00140FC6">
      <w:pPr>
        <w:autoSpaceDE w:val="0"/>
        <w:autoSpaceDN w:val="0"/>
        <w:adjustRightInd w:val="0"/>
        <w:jc w:val="center"/>
        <w:rPr>
          <w:rFonts w:eastAsia="TimesNewRoman"/>
        </w:rPr>
      </w:pPr>
      <w:r>
        <w:rPr>
          <w:rFonts w:eastAsia="TimesNewRoman"/>
        </w:rPr>
        <w:t>WYJAŚNIENIE NR 2 TREŚCI SIWZ</w:t>
      </w:r>
    </w:p>
    <w:p w:rsidR="00140FC6" w:rsidRDefault="00140FC6" w:rsidP="00140FC6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140FC6" w:rsidRDefault="00140FC6" w:rsidP="00140FC6">
      <w:pPr>
        <w:autoSpaceDE w:val="0"/>
        <w:autoSpaceDN w:val="0"/>
        <w:adjustRightInd w:val="0"/>
        <w:jc w:val="right"/>
        <w:rPr>
          <w:rFonts w:eastAsia="TimesNewRoman"/>
        </w:rPr>
      </w:pPr>
      <w:r>
        <w:rPr>
          <w:rFonts w:eastAsia="TimesNewRoman"/>
        </w:rPr>
        <w:t>Wykonawcy</w:t>
      </w:r>
    </w:p>
    <w:p w:rsidR="00140FC6" w:rsidRDefault="00140FC6" w:rsidP="00140FC6">
      <w:pPr>
        <w:autoSpaceDE w:val="0"/>
        <w:autoSpaceDN w:val="0"/>
        <w:adjustRightInd w:val="0"/>
        <w:jc w:val="right"/>
        <w:rPr>
          <w:rFonts w:eastAsia="TimesNewRoman"/>
        </w:rPr>
      </w:pPr>
      <w:r>
        <w:rPr>
          <w:rFonts w:eastAsia="TimesNewRoman"/>
        </w:rPr>
        <w:t>ubiegający się o udzielenie zamówienia publicznego</w:t>
      </w:r>
    </w:p>
    <w:p w:rsidR="00140FC6" w:rsidRDefault="00140FC6" w:rsidP="00140FC6">
      <w:pPr>
        <w:autoSpaceDE w:val="0"/>
        <w:autoSpaceDN w:val="0"/>
        <w:adjustRightInd w:val="0"/>
        <w:jc w:val="right"/>
        <w:rPr>
          <w:rFonts w:eastAsia="TimesNewRoman"/>
        </w:rPr>
      </w:pPr>
    </w:p>
    <w:p w:rsidR="00140FC6" w:rsidRDefault="00140FC6" w:rsidP="00140FC6">
      <w:pPr>
        <w:pStyle w:val="Tekstpodstawowy"/>
        <w:rPr>
          <w:b w:val="0"/>
          <w:szCs w:val="24"/>
        </w:rPr>
      </w:pPr>
      <w:r>
        <w:rPr>
          <w:rFonts w:eastAsia="TimesNewRoman"/>
          <w:szCs w:val="24"/>
        </w:rPr>
        <w:t xml:space="preserve">Dotyczy: </w:t>
      </w:r>
      <w:r>
        <w:rPr>
          <w:rFonts w:eastAsia="TimesNewRoman"/>
          <w:b w:val="0"/>
          <w:szCs w:val="24"/>
        </w:rPr>
        <w:t xml:space="preserve">Postępowania o udzielenie zamówienia publicznego nr </w:t>
      </w:r>
      <w:r>
        <w:rPr>
          <w:b w:val="0"/>
          <w:szCs w:val="24"/>
        </w:rPr>
        <w:t xml:space="preserve">RT.271.4.2012 </w:t>
      </w:r>
    </w:p>
    <w:p w:rsidR="00140FC6" w:rsidRDefault="00140FC6" w:rsidP="00140FC6">
      <w:pPr>
        <w:pStyle w:val="Tekstpodstawowy"/>
      </w:pPr>
      <w:r>
        <w:rPr>
          <w:b w:val="0"/>
          <w:szCs w:val="24"/>
        </w:rPr>
        <w:t xml:space="preserve">                pn. </w:t>
      </w:r>
      <w:r>
        <w:t>„Rozbudowa oczyszczalni ścieków w Lubomierzu”</w:t>
      </w:r>
    </w:p>
    <w:p w:rsidR="00140FC6" w:rsidRDefault="00140FC6" w:rsidP="00140FC6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.</w:t>
      </w:r>
    </w:p>
    <w:p w:rsidR="00140FC6" w:rsidRDefault="00140FC6" w:rsidP="00140FC6">
      <w:pPr>
        <w:autoSpaceDE w:val="0"/>
        <w:autoSpaceDN w:val="0"/>
        <w:adjustRightInd w:val="0"/>
        <w:rPr>
          <w:rFonts w:eastAsia="TimesNewRoman"/>
        </w:rPr>
      </w:pPr>
    </w:p>
    <w:p w:rsidR="00140FC6" w:rsidRDefault="00140FC6" w:rsidP="00140FC6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Do zamawiającego dnia 28.05.2012 roku wpłynęły zapytania do ww. postępowania o</w:t>
      </w:r>
    </w:p>
    <w:p w:rsidR="00140FC6" w:rsidRDefault="00140FC6" w:rsidP="00140FC6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udzielenie zamówienia publicznego. </w:t>
      </w:r>
    </w:p>
    <w:p w:rsidR="00140FC6" w:rsidRDefault="00140FC6" w:rsidP="00140FC6">
      <w:pPr>
        <w:autoSpaceDE w:val="0"/>
        <w:autoSpaceDN w:val="0"/>
        <w:adjustRightInd w:val="0"/>
        <w:rPr>
          <w:rFonts w:eastAsia="TimesNewRoman"/>
        </w:rPr>
      </w:pPr>
    </w:p>
    <w:p w:rsidR="00140FC6" w:rsidRDefault="00140FC6" w:rsidP="00140FC6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W związku z powyższym zamawiający wyjaśnia:</w:t>
      </w:r>
    </w:p>
    <w:p w:rsidR="00C3043E" w:rsidRPr="007276B3" w:rsidRDefault="00C3043E" w:rsidP="007276B3">
      <w:pPr>
        <w:pStyle w:val="Zwykytekst"/>
        <w:jc w:val="both"/>
        <w:rPr>
          <w:sz w:val="24"/>
          <w:szCs w:val="24"/>
        </w:rPr>
      </w:pPr>
    </w:p>
    <w:p w:rsidR="00C3043E" w:rsidRDefault="007276B3" w:rsidP="007276B3">
      <w:pPr>
        <w:pStyle w:val="Zwykytekst"/>
        <w:jc w:val="both"/>
        <w:rPr>
          <w:b/>
          <w:sz w:val="24"/>
          <w:szCs w:val="24"/>
        </w:rPr>
      </w:pPr>
      <w:r w:rsidRPr="007276B3">
        <w:rPr>
          <w:b/>
          <w:sz w:val="24"/>
          <w:szCs w:val="24"/>
        </w:rPr>
        <w:t>Zapytanie nr 1</w:t>
      </w:r>
    </w:p>
    <w:p w:rsidR="002621FB" w:rsidRPr="007276B3" w:rsidRDefault="002621FB" w:rsidP="007276B3">
      <w:pPr>
        <w:pStyle w:val="Zwykytekst"/>
        <w:jc w:val="both"/>
        <w:rPr>
          <w:b/>
          <w:sz w:val="24"/>
          <w:szCs w:val="24"/>
        </w:rPr>
      </w:pP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 xml:space="preserve">Pytanie nr </w:t>
      </w:r>
      <w:r w:rsidR="00D63E08" w:rsidRPr="002621FB">
        <w:rPr>
          <w:i/>
          <w:sz w:val="24"/>
          <w:szCs w:val="24"/>
        </w:rPr>
        <w:t>1.</w:t>
      </w:r>
    </w:p>
    <w:p w:rsidR="00D63E08" w:rsidRPr="007276B3" w:rsidRDefault="00D63E08" w:rsidP="007276B3">
      <w:pPr>
        <w:pStyle w:val="Zwykytekst"/>
        <w:jc w:val="both"/>
        <w:rPr>
          <w:sz w:val="24"/>
          <w:szCs w:val="24"/>
        </w:rPr>
      </w:pPr>
      <w:r w:rsidRPr="007276B3">
        <w:rPr>
          <w:sz w:val="24"/>
          <w:szCs w:val="24"/>
        </w:rPr>
        <w:t xml:space="preserve"> Zaproponowanie rozwiązań równoważnych, jest  prawem wykonawcy w każdej sytuacji i nie może być ograniczane, gdyż wynika to wprost z art. 30 ust 5 ustawy.</w:t>
      </w:r>
    </w:p>
    <w:p w:rsidR="00D63E08" w:rsidRPr="007276B3" w:rsidRDefault="00D63E08" w:rsidP="007276B3">
      <w:pPr>
        <w:pStyle w:val="Zwykytekst"/>
        <w:jc w:val="both"/>
        <w:rPr>
          <w:sz w:val="24"/>
          <w:szCs w:val="24"/>
        </w:rPr>
      </w:pPr>
      <w:r w:rsidRPr="007276B3">
        <w:rPr>
          <w:sz w:val="24"/>
          <w:szCs w:val="24"/>
        </w:rPr>
        <w:t>Zamawiający dopuszcza  wprawdzie zastosowanie  urządzeń równoważnych jednocześnie   w rozdziale 2 ustęp  5 SIWZ umieszcza zapis  ” .... W przypadku gdy zastosowanie tych materiałów lub urządzeń wymagać będzie akceptacji autora projektu, koszty opinii lub koszty przeprojektowania poniesie wykonawca.</w:t>
      </w:r>
    </w:p>
    <w:p w:rsidR="00D63E08" w:rsidRPr="007276B3" w:rsidRDefault="00D63E08" w:rsidP="007276B3">
      <w:pPr>
        <w:pStyle w:val="Zwykytekst"/>
        <w:jc w:val="both"/>
        <w:rPr>
          <w:sz w:val="24"/>
          <w:szCs w:val="24"/>
        </w:rPr>
      </w:pPr>
      <w:r w:rsidRPr="007276B3">
        <w:rPr>
          <w:sz w:val="24"/>
          <w:szCs w:val="24"/>
        </w:rPr>
        <w:t xml:space="preserve">Prosimy o wyjaśnienie w  jakim  przypadku  zastosowanie  materiałów lub urządzeń równoważnych  wymagać będzie akceptacji  i  opinii autora projektu ? 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1</w:t>
      </w:r>
    </w:p>
    <w:p w:rsidR="008A6D59" w:rsidRPr="008A6D59" w:rsidRDefault="008A6D59" w:rsidP="00946D38">
      <w:r w:rsidRPr="008A6D59">
        <w:t xml:space="preserve">Użyty zgodnie z art. 29 ust. 3 ustawy Prawo zamówień publicznych zapis „lub równoważnych” oznacza możliwość uzyskania efektu założonego przez Zamawiającego za pomocą innych rozwiązań </w:t>
      </w:r>
      <w:r>
        <w:t>technicznych poprzez dopuszczenie ofert opartych na równoważnych ustaleniach.</w:t>
      </w:r>
    </w:p>
    <w:p w:rsidR="00946D38" w:rsidRPr="008A6D59" w:rsidRDefault="00946D38" w:rsidP="00946D38">
      <w:r w:rsidRPr="008A6D59">
        <w:t>Wykonawca może zaproponować urządzenia zamienne lecz cechy i parametry ich pracy muszą odpowiadać wszystkich założeniom projektowym. W przypadku zamiany technologii lub urządzeń technologicznych należy uzyskać zamienne pozwolenie na budowę.</w:t>
      </w:r>
    </w:p>
    <w:p w:rsidR="00946D38" w:rsidRPr="008A6D59" w:rsidRDefault="00946D38" w:rsidP="00946D38">
      <w:r w:rsidRPr="008A6D59">
        <w:t>W celu rozwiania wszelkich wątpliwości proponujemy przekazanie zestawienia takich urządzeń wraz z porównaniem ich charakterystyki w stosunku do zaprojektowanych urządzeń.</w:t>
      </w:r>
    </w:p>
    <w:p w:rsidR="007276B3" w:rsidRPr="007276B3" w:rsidRDefault="007276B3" w:rsidP="007276B3">
      <w:pPr>
        <w:pStyle w:val="Zwykytekst"/>
        <w:jc w:val="both"/>
        <w:rPr>
          <w:sz w:val="24"/>
          <w:szCs w:val="24"/>
        </w:rPr>
      </w:pP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Pytanie nr 2.</w:t>
      </w:r>
    </w:p>
    <w:p w:rsidR="00D63E08" w:rsidRPr="007276B3" w:rsidRDefault="00D63E08" w:rsidP="007276B3">
      <w:pPr>
        <w:pStyle w:val="StandardowyStandardowy1"/>
        <w:jc w:val="both"/>
        <w:rPr>
          <w:szCs w:val="24"/>
        </w:rPr>
      </w:pPr>
      <w:r w:rsidRPr="007276B3">
        <w:rPr>
          <w:szCs w:val="24"/>
        </w:rPr>
        <w:t>Niezgodne z prawem zamówień  publicznych jest powoływanie się na rozwiązania konstrukcyjne chronione patentami lub  charakterystyczne tylko dla danego produktu - konkretnego producenta.</w:t>
      </w:r>
    </w:p>
    <w:p w:rsidR="00D63E08" w:rsidRPr="007276B3" w:rsidRDefault="00D63E08" w:rsidP="007276B3">
      <w:pPr>
        <w:pStyle w:val="StandardowyStandardowy1"/>
        <w:jc w:val="both"/>
        <w:rPr>
          <w:szCs w:val="24"/>
        </w:rPr>
      </w:pPr>
      <w:r w:rsidRPr="007276B3">
        <w:rPr>
          <w:szCs w:val="24"/>
        </w:rPr>
        <w:t xml:space="preserve">Takie cechy jak kształt czy budowa wewnętrzna urządzeń jest cecha drugorzędną chociażby ze względu na rozmaitość rozwiązań konstrukcyjnych i materiałowych. </w:t>
      </w:r>
    </w:p>
    <w:p w:rsidR="00D63E08" w:rsidRPr="007276B3" w:rsidRDefault="00D63E08" w:rsidP="007276B3">
      <w:pPr>
        <w:pStyle w:val="StandardowyStandardowy1"/>
        <w:jc w:val="both"/>
        <w:rPr>
          <w:szCs w:val="24"/>
        </w:rPr>
      </w:pPr>
      <w:r w:rsidRPr="007276B3">
        <w:rPr>
          <w:szCs w:val="24"/>
        </w:rPr>
        <w:lastRenderedPageBreak/>
        <w:t>Czy zamawiający  porównując urządzenia będzie brał pod uwagę te cechy?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2</w:t>
      </w:r>
    </w:p>
    <w:p w:rsidR="008A6D59" w:rsidRPr="008A6D59" w:rsidRDefault="00946D38" w:rsidP="008A6D59">
      <w:r w:rsidRPr="008A6D59">
        <w:t>Zgodnie z Prawem Budowlanym należy wskazać w dokumentacji szczegółowe rozw</w:t>
      </w:r>
      <w:r w:rsidR="008A6D59" w:rsidRPr="008A6D59">
        <w:t>iązania projektowanych założeń</w:t>
      </w:r>
      <w:r w:rsidR="008A6D59">
        <w:t>.</w:t>
      </w:r>
    </w:p>
    <w:p w:rsidR="008A6D59" w:rsidRPr="008A6D59" w:rsidRDefault="008A6D59" w:rsidP="008A6D59">
      <w:r w:rsidRPr="008A6D59">
        <w:t>Jeżeli opisanie materiałów i urządzeń za pomocą podania nazwy producenta, patentów lub pochodzenia wystąpiło należy je traktować jako przykładowe rozwiązania, na którym opierał się projektant dokumentacji technicznej uwzględniając dotychczas istniejące rozwiązanie techniczne i  technologie.</w:t>
      </w:r>
    </w:p>
    <w:p w:rsidR="00D63E08" w:rsidRPr="00140FC6" w:rsidRDefault="00946D38" w:rsidP="00140FC6">
      <w:pPr>
        <w:rPr>
          <w:color w:val="FF0000"/>
        </w:rPr>
      </w:pPr>
      <w:r w:rsidRPr="00946D38">
        <w:rPr>
          <w:color w:val="FF0000"/>
        </w:rPr>
        <w:t>.</w:t>
      </w:r>
    </w:p>
    <w:p w:rsidR="007276B3" w:rsidRDefault="007276B3" w:rsidP="007276B3">
      <w:pPr>
        <w:pStyle w:val="Zwykytekst"/>
        <w:jc w:val="both"/>
        <w:rPr>
          <w:b/>
          <w:sz w:val="24"/>
          <w:szCs w:val="24"/>
        </w:rPr>
      </w:pPr>
      <w:r w:rsidRPr="007276B3">
        <w:rPr>
          <w:b/>
          <w:sz w:val="24"/>
          <w:szCs w:val="24"/>
        </w:rPr>
        <w:t>Zapytanie nr 2</w:t>
      </w:r>
    </w:p>
    <w:p w:rsidR="002621FB" w:rsidRPr="007276B3" w:rsidRDefault="002621FB" w:rsidP="007276B3">
      <w:pPr>
        <w:pStyle w:val="Zwykytekst"/>
        <w:jc w:val="both"/>
        <w:rPr>
          <w:b/>
          <w:sz w:val="24"/>
          <w:szCs w:val="24"/>
        </w:rPr>
      </w:pP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Pytanie nr 1.</w:t>
      </w:r>
    </w:p>
    <w:p w:rsidR="00D63E08" w:rsidRDefault="00D63E08" w:rsidP="007276B3">
      <w:pPr>
        <w:tabs>
          <w:tab w:val="left" w:pos="180"/>
        </w:tabs>
        <w:jc w:val="both"/>
        <w:rPr>
          <w:bCs/>
        </w:rPr>
      </w:pPr>
      <w:r w:rsidRPr="007276B3">
        <w:rPr>
          <w:bCs/>
        </w:rPr>
        <w:t>Jak projektant przewiduje pracę oczyszczalni biologicznej w trakcie remontu?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1</w:t>
      </w:r>
    </w:p>
    <w:p w:rsidR="007276B3" w:rsidRPr="002621FB" w:rsidRDefault="002621FB" w:rsidP="002621FB">
      <w:r>
        <w:t>Tak , przewidywana jest praca oczyszczalni w trakcie prowadzonych prac.</w:t>
      </w:r>
    </w:p>
    <w:p w:rsidR="007276B3" w:rsidRPr="007276B3" w:rsidRDefault="007276B3" w:rsidP="007276B3">
      <w:pPr>
        <w:tabs>
          <w:tab w:val="left" w:pos="180"/>
        </w:tabs>
        <w:jc w:val="both"/>
        <w:rPr>
          <w:bCs/>
        </w:rPr>
      </w:pP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Pytanie nr 2</w:t>
      </w:r>
    </w:p>
    <w:p w:rsidR="00D63E08" w:rsidRDefault="00D63E08" w:rsidP="007276B3">
      <w:pPr>
        <w:tabs>
          <w:tab w:val="left" w:pos="180"/>
        </w:tabs>
        <w:jc w:val="both"/>
        <w:rPr>
          <w:bCs/>
        </w:rPr>
      </w:pPr>
      <w:r w:rsidRPr="007276B3">
        <w:rPr>
          <w:bCs/>
        </w:rPr>
        <w:t>Oczyszczalnia pobiera opłaty z tytułu przyjmowania ścieków surowych. Kto ponosi koszty obsługi, zużycia energii eklektycznej, wody, odpadów wytwarzanych w procesie oczyszczania i opłaty środowiskowe w czasie rozruchu i wstępnej eksploatacji.  Jeżeli Wykonawca ma ponosić wszelkie opłaty w czasie rozruchu  prosimy i podanie kosztów jednostkowych mediów, ponoszone opłaty za odpady wytwarzane w procesie oczyszczania oraz wykaz opłat środowiskowych ponoszonych przez oczyszczalnię.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2</w:t>
      </w:r>
    </w:p>
    <w:p w:rsidR="007276B3" w:rsidRPr="002621FB" w:rsidRDefault="002621FB" w:rsidP="002621FB">
      <w:r>
        <w:t>Tak , wszystkie koszty związane eksploatacją oczyszczalni ponosi Wykonawca.</w:t>
      </w:r>
    </w:p>
    <w:p w:rsidR="007276B3" w:rsidRPr="007276B3" w:rsidRDefault="007276B3" w:rsidP="007276B3">
      <w:pPr>
        <w:tabs>
          <w:tab w:val="left" w:pos="180"/>
        </w:tabs>
        <w:jc w:val="both"/>
        <w:rPr>
          <w:bCs/>
        </w:rPr>
      </w:pP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Pytanie nr 3.</w:t>
      </w:r>
    </w:p>
    <w:p w:rsidR="00D63E08" w:rsidRPr="007276B3" w:rsidRDefault="00D63E08" w:rsidP="007276B3">
      <w:pPr>
        <w:tabs>
          <w:tab w:val="left" w:pos="180"/>
        </w:tabs>
        <w:jc w:val="both"/>
        <w:rPr>
          <w:bCs/>
        </w:rPr>
      </w:pPr>
      <w:r w:rsidRPr="007276B3">
        <w:rPr>
          <w:bCs/>
        </w:rPr>
        <w:t>Kto ponosi koszty wywozu osadów usuniętych z komór osadowych w trakcie remontu?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3</w:t>
      </w:r>
    </w:p>
    <w:p w:rsidR="002621FB" w:rsidRDefault="002621FB" w:rsidP="002621FB">
      <w:r>
        <w:t>Koszty wywozu osadów ponosi Wykonawca. Jednakże należy zapoznać się z istniejącym obiektem w skład którego wchodzą poletka osadowe które będzie można wykorzystać .</w:t>
      </w:r>
    </w:p>
    <w:p w:rsidR="00227654" w:rsidRPr="007276B3" w:rsidRDefault="00227654" w:rsidP="007276B3">
      <w:pPr>
        <w:tabs>
          <w:tab w:val="left" w:pos="180"/>
        </w:tabs>
        <w:jc w:val="both"/>
        <w:rPr>
          <w:bCs/>
        </w:rPr>
      </w:pPr>
    </w:p>
    <w:p w:rsidR="007276B3" w:rsidRDefault="007276B3" w:rsidP="007276B3">
      <w:pPr>
        <w:pStyle w:val="Zwykytekst"/>
        <w:jc w:val="both"/>
        <w:rPr>
          <w:b/>
          <w:sz w:val="24"/>
          <w:szCs w:val="24"/>
        </w:rPr>
      </w:pPr>
      <w:r w:rsidRPr="007276B3">
        <w:rPr>
          <w:b/>
          <w:sz w:val="24"/>
          <w:szCs w:val="24"/>
        </w:rPr>
        <w:t>Zapytanie nr 3</w:t>
      </w:r>
    </w:p>
    <w:p w:rsidR="002621FB" w:rsidRPr="007276B3" w:rsidRDefault="002621FB" w:rsidP="007276B3">
      <w:pPr>
        <w:pStyle w:val="Zwykytekst"/>
        <w:jc w:val="both"/>
        <w:rPr>
          <w:b/>
          <w:sz w:val="24"/>
          <w:szCs w:val="24"/>
        </w:rPr>
      </w:pPr>
    </w:p>
    <w:p w:rsidR="007276B3" w:rsidRPr="002621FB" w:rsidRDefault="007276B3" w:rsidP="007276B3">
      <w:pPr>
        <w:rPr>
          <w:i/>
          <w:color w:val="000000"/>
        </w:rPr>
      </w:pPr>
      <w:r w:rsidRPr="002621FB">
        <w:rPr>
          <w:i/>
          <w:color w:val="000000"/>
        </w:rPr>
        <w:t>Pytanie nr 1</w:t>
      </w:r>
    </w:p>
    <w:p w:rsidR="00C3043E" w:rsidRPr="007276B3" w:rsidRDefault="00C3043E" w:rsidP="007276B3">
      <w:pPr>
        <w:tabs>
          <w:tab w:val="left" w:pos="180"/>
        </w:tabs>
        <w:jc w:val="both"/>
        <w:rPr>
          <w:bCs/>
        </w:rPr>
      </w:pPr>
      <w:r w:rsidRPr="007276B3">
        <w:rPr>
          <w:bCs/>
        </w:rPr>
        <w:t>Punkt zlewny. W przedmiarach nie ujęto:</w:t>
      </w:r>
    </w:p>
    <w:p w:rsidR="00C3043E" w:rsidRPr="007276B3" w:rsidRDefault="00C3043E" w:rsidP="007276B3">
      <w:pPr>
        <w:numPr>
          <w:ilvl w:val="2"/>
          <w:numId w:val="1"/>
        </w:numPr>
        <w:tabs>
          <w:tab w:val="left" w:pos="180"/>
        </w:tabs>
        <w:jc w:val="both"/>
        <w:rPr>
          <w:bCs/>
        </w:rPr>
      </w:pPr>
      <w:r w:rsidRPr="007276B3">
        <w:rPr>
          <w:bCs/>
        </w:rPr>
        <w:t xml:space="preserve">systemu napowietrzania </w:t>
      </w:r>
    </w:p>
    <w:p w:rsidR="00C3043E" w:rsidRPr="007276B3" w:rsidRDefault="00C3043E" w:rsidP="007276B3">
      <w:pPr>
        <w:numPr>
          <w:ilvl w:val="2"/>
          <w:numId w:val="1"/>
        </w:numPr>
        <w:tabs>
          <w:tab w:val="left" w:pos="180"/>
        </w:tabs>
        <w:jc w:val="both"/>
        <w:rPr>
          <w:bCs/>
        </w:rPr>
      </w:pPr>
      <w:r w:rsidRPr="007276B3">
        <w:rPr>
          <w:bCs/>
        </w:rPr>
        <w:t>dmuchawy</w:t>
      </w:r>
    </w:p>
    <w:p w:rsidR="00C3043E" w:rsidRPr="007276B3" w:rsidRDefault="00C3043E" w:rsidP="007276B3">
      <w:pPr>
        <w:numPr>
          <w:ilvl w:val="2"/>
          <w:numId w:val="1"/>
        </w:numPr>
        <w:tabs>
          <w:tab w:val="left" w:pos="180"/>
        </w:tabs>
        <w:jc w:val="both"/>
        <w:rPr>
          <w:bCs/>
        </w:rPr>
      </w:pPr>
      <w:r w:rsidRPr="007276B3">
        <w:rPr>
          <w:bCs/>
        </w:rPr>
        <w:t xml:space="preserve">czyszczenia pomostu nad stacją zlewną </w:t>
      </w:r>
    </w:p>
    <w:p w:rsidR="00C3043E" w:rsidRDefault="00C3043E" w:rsidP="007276B3">
      <w:pPr>
        <w:tabs>
          <w:tab w:val="left" w:pos="180"/>
        </w:tabs>
        <w:jc w:val="both"/>
        <w:rPr>
          <w:bCs/>
        </w:rPr>
      </w:pPr>
      <w:r w:rsidRPr="007276B3">
        <w:rPr>
          <w:bCs/>
        </w:rPr>
        <w:t>czy należy wyceniać te elementy i w której pozycji?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1</w:t>
      </w:r>
    </w:p>
    <w:p w:rsidR="002621FB" w:rsidRDefault="002621FB" w:rsidP="002621FB">
      <w:pPr>
        <w:jc w:val="both"/>
      </w:pPr>
      <w:r>
        <w:t>System napowietrzania poz. 27 przedmiaru.</w:t>
      </w:r>
    </w:p>
    <w:p w:rsidR="002621FB" w:rsidRDefault="002621FB" w:rsidP="002621FB">
      <w:pPr>
        <w:jc w:val="both"/>
      </w:pPr>
      <w:r>
        <w:t>Dmuchawa poz. 25 przedmiaru.</w:t>
      </w:r>
    </w:p>
    <w:p w:rsidR="007276B3" w:rsidRPr="002621FB" w:rsidRDefault="002621FB" w:rsidP="002621FB">
      <w:pPr>
        <w:jc w:val="both"/>
      </w:pPr>
      <w:r>
        <w:t>W przypadku konieczności stwierdzonej w trakcie wizji lokalnej należy przewidzieć czyszczenie lub wymianę pomostu nad</w:t>
      </w:r>
      <w:r w:rsidRPr="004F3C9B">
        <w:t xml:space="preserve"> zbiornikiem retencyjnym ścieków dowożonych. </w:t>
      </w:r>
    </w:p>
    <w:p w:rsidR="007276B3" w:rsidRDefault="007276B3" w:rsidP="007276B3">
      <w:pPr>
        <w:tabs>
          <w:tab w:val="left" w:pos="180"/>
        </w:tabs>
        <w:jc w:val="both"/>
        <w:rPr>
          <w:bCs/>
        </w:rPr>
      </w:pPr>
    </w:p>
    <w:p w:rsidR="007276B3" w:rsidRPr="002621FB" w:rsidRDefault="007276B3" w:rsidP="007276B3">
      <w:pPr>
        <w:rPr>
          <w:i/>
          <w:color w:val="000000"/>
        </w:rPr>
      </w:pPr>
      <w:r w:rsidRPr="002621FB">
        <w:rPr>
          <w:i/>
          <w:color w:val="000000"/>
        </w:rPr>
        <w:t>Pytanie nr 2</w:t>
      </w:r>
    </w:p>
    <w:p w:rsidR="00C3043E" w:rsidRPr="007276B3" w:rsidRDefault="00C3043E" w:rsidP="007276B3">
      <w:pPr>
        <w:tabs>
          <w:tab w:val="left" w:pos="180"/>
        </w:tabs>
        <w:jc w:val="both"/>
        <w:rPr>
          <w:bCs/>
        </w:rPr>
      </w:pPr>
      <w:r w:rsidRPr="007276B3">
        <w:rPr>
          <w:bCs/>
        </w:rPr>
        <w:t xml:space="preserve">Po wizji lokalnej stwierdzono, że nie ma możliwości wyłączenia z ruchu  komór nitryfikacji i osadników wtórnych. jak zatem należy prowadzić roboty? Czy oczyszczalnia posiada pozwolenie </w:t>
      </w:r>
      <w:proofErr w:type="spellStart"/>
      <w:r w:rsidRPr="007276B3">
        <w:rPr>
          <w:bCs/>
        </w:rPr>
        <w:t>wodnoprawne</w:t>
      </w:r>
      <w:proofErr w:type="spellEnd"/>
      <w:r w:rsidRPr="007276B3">
        <w:rPr>
          <w:bCs/>
        </w:rPr>
        <w:t xml:space="preserve"> na rzut nie oczyszczonych ścieków do rzeki? 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lastRenderedPageBreak/>
        <w:t>Odpowiedź nr 2</w:t>
      </w:r>
    </w:p>
    <w:p w:rsidR="002621FB" w:rsidRDefault="002621FB" w:rsidP="002621FB">
      <w:pPr>
        <w:jc w:val="both"/>
      </w:pPr>
      <w:r>
        <w:t>Wykonawca samodzielnie powinien sporządzić harmonogram prowadzonych prac remontowych.  W przypadku wątpliwości Wykonawcy projektant proponuje następujący harmonogram prowadzonych prac:</w:t>
      </w:r>
    </w:p>
    <w:p w:rsidR="002621FB" w:rsidRDefault="002621FB" w:rsidP="002621FB">
      <w:pPr>
        <w:jc w:val="both"/>
      </w:pPr>
      <w:r>
        <w:t>- dostawa , montaż i uruchomienie  sito-piaskownika,</w:t>
      </w:r>
    </w:p>
    <w:p w:rsidR="002621FB" w:rsidRDefault="002621FB" w:rsidP="002621FB">
      <w:pPr>
        <w:jc w:val="both"/>
      </w:pPr>
      <w:r>
        <w:t>- opróżnienie komory stabilizacji i zagęszczania osadu,</w:t>
      </w:r>
    </w:p>
    <w:p w:rsidR="002621FB" w:rsidRDefault="002621FB" w:rsidP="002621FB">
      <w:pPr>
        <w:jc w:val="both"/>
      </w:pPr>
      <w:r>
        <w:t xml:space="preserve">- czasowe wyłączenie pompowni ścieków surowych na okres ok. 4 </w:t>
      </w:r>
      <w:proofErr w:type="spellStart"/>
      <w:r>
        <w:t>godz</w:t>
      </w:r>
      <w:proofErr w:type="spellEnd"/>
      <w:r>
        <w:t>,</w:t>
      </w:r>
    </w:p>
    <w:p w:rsidR="002621FB" w:rsidRDefault="002621FB" w:rsidP="002621FB">
      <w:pPr>
        <w:jc w:val="both"/>
      </w:pPr>
      <w:r>
        <w:t xml:space="preserve">- opróżnienie komory </w:t>
      </w:r>
      <w:proofErr w:type="spellStart"/>
      <w:r>
        <w:t>anoksycznej</w:t>
      </w:r>
      <w:proofErr w:type="spellEnd"/>
      <w:r>
        <w:t xml:space="preserve"> ,</w:t>
      </w:r>
    </w:p>
    <w:p w:rsidR="002621FB" w:rsidRDefault="002621FB" w:rsidP="002621FB">
      <w:pPr>
        <w:jc w:val="both"/>
      </w:pPr>
      <w:r>
        <w:t>- obniżenie poziomu ścieków w komorze nitryfikacji do poziomu rur doprowadzających do osadników wtórnych poprzez wypompowanie ich do komory stabilizacji i atoksycznej ,</w:t>
      </w:r>
    </w:p>
    <w:p w:rsidR="002621FB" w:rsidRDefault="002621FB" w:rsidP="002621FB">
      <w:pPr>
        <w:jc w:val="both"/>
      </w:pPr>
      <w:r>
        <w:t>- zamknięcie dopływu do jednego z osadników wtórnych ,</w:t>
      </w:r>
    </w:p>
    <w:p w:rsidR="002621FB" w:rsidRDefault="002621FB" w:rsidP="002621FB">
      <w:pPr>
        <w:jc w:val="both"/>
      </w:pPr>
      <w:r>
        <w:t>- opróżnienie osadnika wtórnego ze zgromadzonych w nim ścieków i osadów ,</w:t>
      </w:r>
    </w:p>
    <w:p w:rsidR="002621FB" w:rsidRDefault="002621FB" w:rsidP="002621FB">
      <w:pPr>
        <w:jc w:val="both"/>
      </w:pPr>
      <w:r>
        <w:t xml:space="preserve">- przełączenie czasowe przepływu ścieków z komory atoksycznej do   komory stabilizacji i zagęszczania osadu , która może czasowo pełnić funkcję komory osadu czynnego ( w tym celu należy wyposażyć ją w przenośną pompę umożliwiającą transport ścieków do osadnika wtórnego ) , </w:t>
      </w:r>
    </w:p>
    <w:p w:rsidR="002621FB" w:rsidRDefault="002621FB" w:rsidP="002621FB">
      <w:pPr>
        <w:jc w:val="both"/>
      </w:pPr>
      <w:r>
        <w:t>- po zakończeniu czynności remontowo-montażowych należy przełączyć osadniki i przystąpić do remontu drugiego osadnika ,</w:t>
      </w:r>
    </w:p>
    <w:p w:rsidR="002621FB" w:rsidRDefault="002621FB" w:rsidP="002621FB">
      <w:pPr>
        <w:jc w:val="both"/>
      </w:pPr>
      <w:r>
        <w:t>- po zakończeniu czynności remontowo-montażowych uruchomić ponownie drugi osadnik.</w:t>
      </w:r>
    </w:p>
    <w:p w:rsidR="002621FB" w:rsidRDefault="002621FB" w:rsidP="002621FB">
      <w:pPr>
        <w:jc w:val="both"/>
      </w:pPr>
      <w:r>
        <w:t xml:space="preserve">Oczywiście jest to przykładowa propozycja. </w:t>
      </w:r>
    </w:p>
    <w:p w:rsidR="002621FB" w:rsidRDefault="002621FB" w:rsidP="002621FB">
      <w:pPr>
        <w:jc w:val="both"/>
      </w:pPr>
      <w:r>
        <w:t xml:space="preserve">Należy zgłosić do WIOŚ we Wrocławiu Delegaturze w Jeleniej Górze zamiar prowadzenia prac remontowych z podaniem ich terminu.  </w:t>
      </w:r>
    </w:p>
    <w:p w:rsidR="007276B3" w:rsidRDefault="007276B3" w:rsidP="007276B3">
      <w:pPr>
        <w:rPr>
          <w:color w:val="000000"/>
        </w:rPr>
      </w:pPr>
    </w:p>
    <w:p w:rsidR="007276B3" w:rsidRPr="002621FB" w:rsidRDefault="007276B3" w:rsidP="007276B3">
      <w:pPr>
        <w:rPr>
          <w:i/>
          <w:color w:val="000000"/>
        </w:rPr>
      </w:pPr>
      <w:r w:rsidRPr="002621FB">
        <w:rPr>
          <w:i/>
          <w:color w:val="000000"/>
        </w:rPr>
        <w:t>Pytanie nr 3</w:t>
      </w:r>
    </w:p>
    <w:p w:rsidR="00227654" w:rsidRDefault="00C3043E" w:rsidP="007276B3">
      <w:pPr>
        <w:tabs>
          <w:tab w:val="left" w:pos="180"/>
        </w:tabs>
        <w:jc w:val="both"/>
        <w:rPr>
          <w:bCs/>
        </w:rPr>
      </w:pPr>
      <w:r w:rsidRPr="007276B3">
        <w:rPr>
          <w:bCs/>
        </w:rPr>
        <w:t>W przedmiarach brak wyceny szklenia okien i zakrywania ich siatkami. Taki zapis jest w specyfikacji. Czy należy wycenić te roboty i w której pozycji ?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3</w:t>
      </w:r>
    </w:p>
    <w:p w:rsidR="002621FB" w:rsidRDefault="002621FB" w:rsidP="002621FB">
      <w:pPr>
        <w:jc w:val="both"/>
      </w:pPr>
      <w:r>
        <w:t>Rzeczywiści opuszczono w kosztorysie wycenę siatek zakrywających okna. Należy te roboty wycenić.</w:t>
      </w:r>
    </w:p>
    <w:p w:rsidR="007276B3" w:rsidRPr="007276B3" w:rsidRDefault="007276B3" w:rsidP="007276B3">
      <w:pPr>
        <w:tabs>
          <w:tab w:val="left" w:pos="180"/>
        </w:tabs>
        <w:jc w:val="both"/>
        <w:rPr>
          <w:bCs/>
        </w:rPr>
      </w:pPr>
    </w:p>
    <w:p w:rsidR="007276B3" w:rsidRPr="002621FB" w:rsidRDefault="007276B3" w:rsidP="007276B3">
      <w:pPr>
        <w:rPr>
          <w:i/>
          <w:color w:val="000000"/>
        </w:rPr>
      </w:pPr>
      <w:r w:rsidRPr="002621FB">
        <w:rPr>
          <w:i/>
          <w:color w:val="000000"/>
        </w:rPr>
        <w:t>Pytanie nr 4</w:t>
      </w:r>
    </w:p>
    <w:p w:rsidR="00C3043E" w:rsidRDefault="00C3043E" w:rsidP="007276B3">
      <w:pPr>
        <w:tabs>
          <w:tab w:val="left" w:pos="180"/>
        </w:tabs>
        <w:jc w:val="both"/>
        <w:rPr>
          <w:bCs/>
        </w:rPr>
      </w:pPr>
      <w:r w:rsidRPr="007276B3">
        <w:rPr>
          <w:bCs/>
        </w:rPr>
        <w:t xml:space="preserve">Prosimy o jednoznaczne podanie jaką metodą ma być czyszczony zbiornik. W specyfikacji podano „piaskowanie lub inną metoda”. Ponieważ oczyszczalnia nie jest pokryta farbą epoksydową to jedyna skuteczna metoda to piaskowanie. Prosimy o jednoznaczne potwierdzenie, że zbiorniki mają być </w:t>
      </w:r>
      <w:proofErr w:type="spellStart"/>
      <w:r w:rsidRPr="007276B3">
        <w:rPr>
          <w:bCs/>
        </w:rPr>
        <w:t>wypiaskowane</w:t>
      </w:r>
      <w:proofErr w:type="spellEnd"/>
      <w:r w:rsidRPr="007276B3">
        <w:rPr>
          <w:bCs/>
        </w:rPr>
        <w:t xml:space="preserve">. 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4</w:t>
      </w:r>
    </w:p>
    <w:p w:rsidR="007276B3" w:rsidRPr="002621FB" w:rsidRDefault="002621FB" w:rsidP="002621FB">
      <w:pPr>
        <w:jc w:val="both"/>
      </w:pPr>
      <w:r>
        <w:t>Zbiornik należy czyścić metodą tzw. „piaskownia”.</w:t>
      </w:r>
    </w:p>
    <w:p w:rsidR="007276B3" w:rsidRPr="007276B3" w:rsidRDefault="007276B3" w:rsidP="007276B3">
      <w:pPr>
        <w:tabs>
          <w:tab w:val="left" w:pos="180"/>
        </w:tabs>
        <w:jc w:val="both"/>
        <w:rPr>
          <w:bCs/>
        </w:rPr>
      </w:pPr>
    </w:p>
    <w:p w:rsidR="007276B3" w:rsidRPr="002621FB" w:rsidRDefault="007276B3" w:rsidP="007276B3">
      <w:pPr>
        <w:rPr>
          <w:i/>
          <w:color w:val="000000"/>
        </w:rPr>
      </w:pPr>
      <w:r w:rsidRPr="002621FB">
        <w:rPr>
          <w:i/>
          <w:color w:val="000000"/>
        </w:rPr>
        <w:t>Pytanie nr 5</w:t>
      </w:r>
    </w:p>
    <w:p w:rsidR="00C3043E" w:rsidRDefault="00C3043E" w:rsidP="007276B3">
      <w:pPr>
        <w:tabs>
          <w:tab w:val="left" w:pos="180"/>
        </w:tabs>
        <w:jc w:val="both"/>
        <w:rPr>
          <w:bCs/>
        </w:rPr>
      </w:pPr>
      <w:r w:rsidRPr="007276B3">
        <w:rPr>
          <w:bCs/>
        </w:rPr>
        <w:t xml:space="preserve">W specyfikacji wymaga się aby zbiornik wymalować do wysokości 1,5m oraz dno. w komorze denitryfikacji widać, że cała powierzchnia jest w złym stanie. Ponieważ wykonawca odpowiada za stan zbiorników po remoncie prosimy o wprowadzenie wymogu piaskowania i malowania całych wewnętrznych ścian reaktora. 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5</w:t>
      </w:r>
    </w:p>
    <w:p w:rsidR="002621FB" w:rsidRDefault="002621FB" w:rsidP="002621FB">
      <w:pPr>
        <w:jc w:val="both"/>
      </w:pPr>
      <w:r>
        <w:t xml:space="preserve">Wg projektanta zachodzi konieczność wyczyszczenia i wymalowania całej powierzchni wewnętrznej zbiornika denitryfikacji. Jednakże jak wynika z remontów prowadzonych  na analogicznych obiektach procesy korozyjne zachodzą tylko w górnej części pozostałych zbiorników.  </w:t>
      </w:r>
    </w:p>
    <w:p w:rsidR="007276B3" w:rsidRDefault="007276B3" w:rsidP="007276B3">
      <w:pPr>
        <w:tabs>
          <w:tab w:val="left" w:pos="180"/>
        </w:tabs>
        <w:jc w:val="both"/>
        <w:rPr>
          <w:bCs/>
        </w:rPr>
      </w:pPr>
    </w:p>
    <w:p w:rsidR="00140FC6" w:rsidRPr="007276B3" w:rsidRDefault="00140FC6" w:rsidP="007276B3">
      <w:pPr>
        <w:tabs>
          <w:tab w:val="left" w:pos="180"/>
        </w:tabs>
        <w:jc w:val="both"/>
        <w:rPr>
          <w:bCs/>
        </w:rPr>
      </w:pPr>
    </w:p>
    <w:p w:rsidR="007276B3" w:rsidRPr="002621FB" w:rsidRDefault="007276B3" w:rsidP="007276B3">
      <w:pPr>
        <w:rPr>
          <w:i/>
          <w:color w:val="000000"/>
        </w:rPr>
      </w:pPr>
      <w:r w:rsidRPr="002621FB">
        <w:rPr>
          <w:i/>
          <w:color w:val="000000"/>
        </w:rPr>
        <w:lastRenderedPageBreak/>
        <w:t>Pytanie nr 6</w:t>
      </w:r>
    </w:p>
    <w:p w:rsidR="00C3043E" w:rsidRPr="007276B3" w:rsidRDefault="00C3043E" w:rsidP="007276B3">
      <w:pPr>
        <w:tabs>
          <w:tab w:val="left" w:pos="180"/>
        </w:tabs>
        <w:jc w:val="both"/>
        <w:rPr>
          <w:bCs/>
        </w:rPr>
      </w:pPr>
      <w:r w:rsidRPr="007276B3">
        <w:rPr>
          <w:bCs/>
        </w:rPr>
        <w:t xml:space="preserve">W przedmiarach zapisano, że należy opróżnić    zbiornik ścieków dowożonych z osadów w ilości 40m3. prosimy o wyrażenie zgody na składowanie tych osadów i osadów biologicznych z reaktora biologicznego  na istniejących poletkach osadowych. 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6</w:t>
      </w:r>
    </w:p>
    <w:p w:rsidR="002621FB" w:rsidRDefault="002621FB" w:rsidP="002621FB">
      <w:pPr>
        <w:jc w:val="both"/>
      </w:pPr>
      <w:r>
        <w:t xml:space="preserve">Zgodę na składowanie osadów na poletkach może wydać Użytkownik oczyszczalni czyli </w:t>
      </w:r>
      <w:proofErr w:type="spellStart"/>
      <w:r>
        <w:t>ZBGKiM</w:t>
      </w:r>
      <w:proofErr w:type="spellEnd"/>
      <w:r>
        <w:t xml:space="preserve"> w Lubomierzu.    </w:t>
      </w:r>
    </w:p>
    <w:p w:rsidR="000F4506" w:rsidRPr="007276B3" w:rsidRDefault="000F4506" w:rsidP="007276B3"/>
    <w:p w:rsidR="007276B3" w:rsidRDefault="007276B3" w:rsidP="007276B3">
      <w:pPr>
        <w:pStyle w:val="Zwykytekst"/>
        <w:jc w:val="both"/>
        <w:rPr>
          <w:b/>
          <w:sz w:val="24"/>
          <w:szCs w:val="24"/>
        </w:rPr>
      </w:pPr>
      <w:r w:rsidRPr="007276B3">
        <w:rPr>
          <w:b/>
          <w:sz w:val="24"/>
          <w:szCs w:val="24"/>
        </w:rPr>
        <w:t>Zapytanie nr 4</w:t>
      </w:r>
    </w:p>
    <w:p w:rsidR="002621FB" w:rsidRPr="007276B3" w:rsidRDefault="002621FB" w:rsidP="007276B3">
      <w:pPr>
        <w:pStyle w:val="Zwykytekst"/>
        <w:jc w:val="both"/>
        <w:rPr>
          <w:b/>
          <w:sz w:val="24"/>
          <w:szCs w:val="24"/>
        </w:rPr>
      </w:pPr>
    </w:p>
    <w:p w:rsidR="007276B3" w:rsidRPr="002621FB" w:rsidRDefault="007276B3" w:rsidP="007276B3">
      <w:pPr>
        <w:rPr>
          <w:i/>
          <w:color w:val="000000"/>
        </w:rPr>
      </w:pPr>
      <w:r w:rsidRPr="002621FB">
        <w:rPr>
          <w:i/>
          <w:color w:val="000000"/>
        </w:rPr>
        <w:t>Pytanie nr 1</w:t>
      </w:r>
    </w:p>
    <w:p w:rsidR="007276B3" w:rsidRDefault="00227654" w:rsidP="007276B3">
      <w:pPr>
        <w:rPr>
          <w:color w:val="000000"/>
        </w:rPr>
      </w:pPr>
      <w:r w:rsidRPr="007276B3">
        <w:rPr>
          <w:color w:val="000000"/>
        </w:rPr>
        <w:t xml:space="preserve">Czy w ofercie należy uwzględnić wyposażenie oczyszczalni w zakresie BHP, które zostało opisane w "Projekcie budowlanym część technologiczna przebudowy oczyszczalni ścieków typu ZBW-BOS-BG-500 dla m. Lubomierz" </w:t>
      </w:r>
      <w:proofErr w:type="spellStart"/>
      <w:r w:rsidRPr="007276B3">
        <w:rPr>
          <w:color w:val="000000"/>
        </w:rPr>
        <w:t>pkt</w:t>
      </w:r>
      <w:proofErr w:type="spellEnd"/>
      <w:r w:rsidRPr="007276B3">
        <w:rPr>
          <w:color w:val="000000"/>
        </w:rPr>
        <w:t xml:space="preserve"> 5.5, a którego nie ujęto w przedmiarze? 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1</w:t>
      </w:r>
    </w:p>
    <w:p w:rsidR="007276B3" w:rsidRDefault="008A6D59" w:rsidP="007276B3">
      <w:pPr>
        <w:rPr>
          <w:color w:val="000000"/>
        </w:rPr>
      </w:pPr>
      <w:r>
        <w:rPr>
          <w:color w:val="000000"/>
        </w:rPr>
        <w:t>Tak należy w ofercie uwzględnić wyposażenie oczyszczalni w zakresie BHP.</w:t>
      </w:r>
    </w:p>
    <w:p w:rsidR="007276B3" w:rsidRDefault="007276B3" w:rsidP="007276B3">
      <w:pPr>
        <w:rPr>
          <w:color w:val="000000"/>
        </w:rPr>
      </w:pPr>
    </w:p>
    <w:p w:rsidR="007276B3" w:rsidRPr="002621FB" w:rsidRDefault="007276B3" w:rsidP="007276B3">
      <w:pPr>
        <w:rPr>
          <w:i/>
          <w:color w:val="000000"/>
        </w:rPr>
      </w:pPr>
      <w:r w:rsidRPr="002621FB">
        <w:rPr>
          <w:i/>
          <w:color w:val="000000"/>
        </w:rPr>
        <w:t>Pytanie nr 2</w:t>
      </w:r>
    </w:p>
    <w:p w:rsidR="00227654" w:rsidRPr="007276B3" w:rsidRDefault="00227654" w:rsidP="007276B3">
      <w:pPr>
        <w:rPr>
          <w:color w:val="000000"/>
        </w:rPr>
      </w:pPr>
      <w:r w:rsidRPr="007276B3">
        <w:rPr>
          <w:color w:val="000000"/>
        </w:rPr>
        <w:t>Czy w związku z nadchodzącymi pytaniami planują Państwo przedłużenie terminu składania ofert?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2</w:t>
      </w:r>
    </w:p>
    <w:p w:rsidR="00D55341" w:rsidRDefault="008A6D59" w:rsidP="007276B3">
      <w:pPr>
        <w:rPr>
          <w:color w:val="000000"/>
        </w:rPr>
      </w:pPr>
      <w:r>
        <w:rPr>
          <w:color w:val="000000"/>
        </w:rPr>
        <w:t>Nie</w:t>
      </w:r>
    </w:p>
    <w:p w:rsidR="008A6D59" w:rsidRPr="007276B3" w:rsidRDefault="008A6D59" w:rsidP="007276B3">
      <w:pPr>
        <w:rPr>
          <w:color w:val="000000"/>
        </w:rPr>
      </w:pPr>
    </w:p>
    <w:p w:rsidR="007276B3" w:rsidRPr="007276B3" w:rsidRDefault="007276B3" w:rsidP="007276B3">
      <w:pPr>
        <w:pStyle w:val="Zwykytekst"/>
        <w:jc w:val="both"/>
        <w:rPr>
          <w:b/>
          <w:sz w:val="24"/>
          <w:szCs w:val="24"/>
        </w:rPr>
      </w:pPr>
      <w:r w:rsidRPr="007276B3">
        <w:rPr>
          <w:b/>
          <w:sz w:val="24"/>
          <w:szCs w:val="24"/>
        </w:rPr>
        <w:t>Zapytanie nr 5</w:t>
      </w:r>
    </w:p>
    <w:p w:rsidR="00D55341" w:rsidRPr="007276B3" w:rsidRDefault="00D55341" w:rsidP="007276B3">
      <w:pPr>
        <w:rPr>
          <w:color w:val="000000"/>
        </w:rPr>
      </w:pPr>
    </w:p>
    <w:p w:rsidR="00D55341" w:rsidRPr="002621FB" w:rsidRDefault="002621FB" w:rsidP="007276B3">
      <w:pPr>
        <w:rPr>
          <w:i/>
          <w:color w:val="000000"/>
        </w:rPr>
      </w:pPr>
      <w:r w:rsidRPr="002621FB">
        <w:rPr>
          <w:i/>
          <w:color w:val="000000"/>
        </w:rPr>
        <w:t>Pytanie</w:t>
      </w:r>
    </w:p>
    <w:p w:rsidR="00D55341" w:rsidRPr="007276B3" w:rsidRDefault="00D55341" w:rsidP="007276B3">
      <w:pPr>
        <w:rPr>
          <w:color w:val="000000"/>
        </w:rPr>
      </w:pPr>
      <w:r w:rsidRPr="007276B3">
        <w:rPr>
          <w:color w:val="000000"/>
        </w:rPr>
        <w:t>Uzupełnienie dokumentacji CZĘŚĆ INSTALACYJNA w załączniki</w:t>
      </w:r>
    </w:p>
    <w:p w:rsidR="00D55341" w:rsidRPr="002621FB" w:rsidRDefault="002621FB" w:rsidP="007276B3">
      <w:pPr>
        <w:rPr>
          <w:i/>
          <w:color w:val="000000"/>
        </w:rPr>
      </w:pPr>
      <w:r w:rsidRPr="002621FB">
        <w:rPr>
          <w:i/>
          <w:color w:val="000000"/>
        </w:rPr>
        <w:t>Odpowiedź</w:t>
      </w:r>
    </w:p>
    <w:p w:rsidR="002621FB" w:rsidRDefault="002621FB" w:rsidP="007276B3">
      <w:pPr>
        <w:rPr>
          <w:color w:val="000000"/>
        </w:rPr>
      </w:pPr>
      <w:r>
        <w:rPr>
          <w:color w:val="000000"/>
        </w:rPr>
        <w:t xml:space="preserve">Uzupełniono załączniki. </w:t>
      </w:r>
    </w:p>
    <w:p w:rsidR="002621FB" w:rsidRPr="007276B3" w:rsidRDefault="002621FB" w:rsidP="007276B3">
      <w:pPr>
        <w:rPr>
          <w:color w:val="000000"/>
        </w:rPr>
      </w:pPr>
    </w:p>
    <w:p w:rsidR="00D55341" w:rsidRDefault="00D55341" w:rsidP="007276B3">
      <w:pPr>
        <w:rPr>
          <w:b/>
          <w:color w:val="000000"/>
        </w:rPr>
      </w:pPr>
      <w:r w:rsidRPr="007276B3">
        <w:rPr>
          <w:b/>
          <w:color w:val="000000"/>
        </w:rPr>
        <w:t>Zapytanie nr 6.</w:t>
      </w:r>
    </w:p>
    <w:p w:rsidR="002621FB" w:rsidRPr="007276B3" w:rsidRDefault="002621FB" w:rsidP="007276B3">
      <w:pPr>
        <w:rPr>
          <w:b/>
          <w:color w:val="000000"/>
        </w:rPr>
      </w:pPr>
    </w:p>
    <w:p w:rsidR="00D55341" w:rsidRPr="002621FB" w:rsidRDefault="00D55341" w:rsidP="007276B3">
      <w:pPr>
        <w:rPr>
          <w:i/>
          <w:color w:val="000000"/>
        </w:rPr>
      </w:pPr>
      <w:r w:rsidRPr="002621FB">
        <w:rPr>
          <w:i/>
          <w:color w:val="000000"/>
        </w:rPr>
        <w:t xml:space="preserve">Pytanie </w:t>
      </w:r>
      <w:r w:rsidR="007276B3" w:rsidRPr="002621FB">
        <w:rPr>
          <w:i/>
          <w:color w:val="000000"/>
        </w:rPr>
        <w:t>nr 1</w:t>
      </w:r>
    </w:p>
    <w:p w:rsidR="00D55341" w:rsidRPr="007276B3" w:rsidRDefault="00D55341" w:rsidP="007276B3">
      <w:pPr>
        <w:rPr>
          <w:color w:val="000000"/>
        </w:rPr>
      </w:pPr>
      <w:r w:rsidRPr="007276B3">
        <w:rPr>
          <w:color w:val="000000"/>
        </w:rPr>
        <w:t>Prosimy o wskazanie miejsca, gdzie należy wywieźć zawartość czyszczonych zbiorników.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1</w:t>
      </w:r>
    </w:p>
    <w:p w:rsidR="00D55341" w:rsidRDefault="002621FB" w:rsidP="007276B3">
      <w:pPr>
        <w:rPr>
          <w:color w:val="000000"/>
        </w:rPr>
      </w:pPr>
      <w:r>
        <w:t>Zawartość czyszczonych zbiorników należy , po uzgodnieniu , składować na poletkach osadowych bądź wywieźć na składowisko odpadów</w:t>
      </w:r>
    </w:p>
    <w:p w:rsidR="007276B3" w:rsidRPr="007276B3" w:rsidRDefault="007276B3" w:rsidP="007276B3">
      <w:pPr>
        <w:rPr>
          <w:color w:val="000000"/>
        </w:rPr>
      </w:pPr>
    </w:p>
    <w:p w:rsidR="00D55341" w:rsidRPr="002621FB" w:rsidRDefault="007276B3" w:rsidP="007276B3">
      <w:pPr>
        <w:rPr>
          <w:i/>
          <w:color w:val="000000"/>
        </w:rPr>
      </w:pPr>
      <w:r w:rsidRPr="002621FB">
        <w:rPr>
          <w:i/>
          <w:color w:val="000000"/>
        </w:rPr>
        <w:t>Pytanie nr 2</w:t>
      </w:r>
    </w:p>
    <w:p w:rsidR="007276B3" w:rsidRDefault="00D55341" w:rsidP="007276B3">
      <w:pPr>
        <w:rPr>
          <w:color w:val="000000"/>
        </w:rPr>
      </w:pPr>
      <w:r w:rsidRPr="007276B3">
        <w:rPr>
          <w:color w:val="000000"/>
        </w:rPr>
        <w:t>W której pozycji kosztorysu wycenić kompletny system napowietrzająco-mieszający zbiornika retencyjnego poz. 12 zestawienia urządzeń (czy jest to poz. 25</w:t>
      </w:r>
      <w:r w:rsidR="007276B3">
        <w:rPr>
          <w:color w:val="000000"/>
        </w:rPr>
        <w:t>)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2</w:t>
      </w:r>
    </w:p>
    <w:p w:rsidR="00D55341" w:rsidRDefault="002621FB" w:rsidP="007276B3">
      <w:pPr>
        <w:rPr>
          <w:color w:val="000000"/>
        </w:rPr>
      </w:pPr>
      <w:r>
        <w:rPr>
          <w:color w:val="000000"/>
        </w:rPr>
        <w:t>Pozycja 27 przedmiaru</w:t>
      </w:r>
    </w:p>
    <w:p w:rsidR="007276B3" w:rsidRDefault="007276B3" w:rsidP="007276B3">
      <w:pPr>
        <w:rPr>
          <w:color w:val="000000"/>
        </w:rPr>
      </w:pPr>
    </w:p>
    <w:p w:rsidR="007276B3" w:rsidRPr="002621FB" w:rsidRDefault="007276B3" w:rsidP="007276B3">
      <w:pPr>
        <w:rPr>
          <w:i/>
          <w:color w:val="000000"/>
        </w:rPr>
      </w:pPr>
      <w:r w:rsidRPr="002621FB">
        <w:rPr>
          <w:i/>
          <w:color w:val="000000"/>
        </w:rPr>
        <w:t>Pytanie nr 3</w:t>
      </w:r>
    </w:p>
    <w:p w:rsidR="00D55341" w:rsidRDefault="00D55341" w:rsidP="007276B3">
      <w:pPr>
        <w:rPr>
          <w:color w:val="000000"/>
        </w:rPr>
      </w:pPr>
      <w:r w:rsidRPr="007276B3">
        <w:rPr>
          <w:color w:val="000000"/>
        </w:rPr>
        <w:t xml:space="preserve">Czy w poz. 60,61,69 kosztorysu montaż podnośnika powietrznego z orurowaniem, pod pojęciem orurowania rozumieć rurociągi recyrkulacyjne i doliczyć je do wartości podnośników? </w:t>
      </w:r>
    </w:p>
    <w:p w:rsidR="007276B3" w:rsidRPr="002621FB" w:rsidRDefault="007276B3" w:rsidP="007276B3">
      <w:pPr>
        <w:pStyle w:val="Zwykytekst"/>
        <w:jc w:val="both"/>
        <w:rPr>
          <w:i/>
          <w:sz w:val="24"/>
          <w:szCs w:val="24"/>
        </w:rPr>
      </w:pPr>
      <w:r w:rsidRPr="002621FB">
        <w:rPr>
          <w:i/>
          <w:sz w:val="24"/>
          <w:szCs w:val="24"/>
        </w:rPr>
        <w:t>Odpowiedź nr 3</w:t>
      </w:r>
    </w:p>
    <w:p w:rsidR="007276B3" w:rsidRPr="007276B3" w:rsidRDefault="002621FB" w:rsidP="007276B3">
      <w:pPr>
        <w:rPr>
          <w:color w:val="000000"/>
        </w:rPr>
      </w:pPr>
      <w:r>
        <w:rPr>
          <w:color w:val="000000"/>
        </w:rPr>
        <w:t>Tak</w:t>
      </w:r>
    </w:p>
    <w:sectPr w:rsidR="007276B3" w:rsidRPr="007276B3" w:rsidSect="000F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811"/>
    <w:multiLevelType w:val="hybridMultilevel"/>
    <w:tmpl w:val="F67E0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22E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3E08"/>
    <w:rsid w:val="000C65D8"/>
    <w:rsid w:val="000F4506"/>
    <w:rsid w:val="00140CA4"/>
    <w:rsid w:val="00140FC6"/>
    <w:rsid w:val="00163CDA"/>
    <w:rsid w:val="00227654"/>
    <w:rsid w:val="002621FB"/>
    <w:rsid w:val="002C6CAF"/>
    <w:rsid w:val="003A22F2"/>
    <w:rsid w:val="003C12CE"/>
    <w:rsid w:val="005C6D7F"/>
    <w:rsid w:val="006B4487"/>
    <w:rsid w:val="007276B3"/>
    <w:rsid w:val="008A6D59"/>
    <w:rsid w:val="00946D38"/>
    <w:rsid w:val="00A7780F"/>
    <w:rsid w:val="00C3043E"/>
    <w:rsid w:val="00CB72EA"/>
    <w:rsid w:val="00D55341"/>
    <w:rsid w:val="00D63E08"/>
    <w:rsid w:val="00E115C0"/>
    <w:rsid w:val="00F9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E08"/>
    <w:pPr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Standardowy1">
    <w:name w:val="Standardowy.Standardowy1"/>
    <w:rsid w:val="00D63E08"/>
    <w:pPr>
      <w:jc w:val="left"/>
    </w:pPr>
    <w:rPr>
      <w:rFonts w:eastAsia="Times New Roman"/>
      <w:szCs w:val="20"/>
      <w:lang w:eastAsia="pl-PL"/>
    </w:rPr>
  </w:style>
  <w:style w:type="paragraph" w:styleId="Zwykytekst">
    <w:name w:val="Plain Text"/>
    <w:basedOn w:val="StandardowyStandardowy1"/>
    <w:link w:val="ZwykytekstZnak"/>
    <w:semiHidden/>
    <w:rsid w:val="00D63E08"/>
    <w:rPr>
      <w:sz w:val="21"/>
    </w:rPr>
  </w:style>
  <w:style w:type="character" w:customStyle="1" w:styleId="ZwykytekstZnak">
    <w:name w:val="Zwykły tekst Znak"/>
    <w:basedOn w:val="Domylnaczcionkaakapitu"/>
    <w:link w:val="Zwykytekst"/>
    <w:semiHidden/>
    <w:rsid w:val="00D63E08"/>
    <w:rPr>
      <w:rFonts w:eastAsia="Times New Roman"/>
      <w:sz w:val="21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D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3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40FC6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0FC6"/>
    <w:rPr>
      <w:rFonts w:eastAsia="Times New Roman"/>
      <w:b/>
      <w:bCs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olnyslask.pl/upload/PROW/Grafika/logo_prow%202007-201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olnyslask.pl/upload/PROW/Grafika/logo_flaga%20ue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2</cp:revision>
  <cp:lastPrinted>2012-05-29T08:46:00Z</cp:lastPrinted>
  <dcterms:created xsi:type="dcterms:W3CDTF">2012-05-29T09:24:00Z</dcterms:created>
  <dcterms:modified xsi:type="dcterms:W3CDTF">2012-05-29T09:24:00Z</dcterms:modified>
</cp:coreProperties>
</file>