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B901" w14:textId="35EDF384" w:rsidR="003B7537" w:rsidRPr="003B7537" w:rsidRDefault="003B7537" w:rsidP="003B7537">
      <w:pPr>
        <w:jc w:val="center"/>
        <w:rPr>
          <w:b/>
          <w:spacing w:val="120"/>
          <w:sz w:val="52"/>
          <w:szCs w:val="52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537">
        <w:rPr>
          <w:b/>
          <w:spacing w:val="120"/>
          <w:sz w:val="52"/>
          <w:szCs w:val="52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</w:p>
    <w:p w14:paraId="2AB309BF" w14:textId="77777777" w:rsidR="003B7537" w:rsidRPr="003B7537" w:rsidRDefault="003B7537" w:rsidP="003B7537">
      <w:pPr>
        <w:jc w:val="center"/>
        <w:rPr>
          <w:b/>
          <w:spacing w:val="120"/>
          <w:sz w:val="52"/>
          <w:szCs w:val="52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537">
        <w:rPr>
          <w:b/>
          <w:spacing w:val="120"/>
          <w:sz w:val="52"/>
          <w:szCs w:val="52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WYBORY ŁAWNIKÓW</w:t>
      </w:r>
    </w:p>
    <w:p w14:paraId="3189A893" w14:textId="38DD44DB" w:rsidR="003B7537" w:rsidRPr="003B7537" w:rsidRDefault="003B7537" w:rsidP="003B7537">
      <w:pPr>
        <w:jc w:val="center"/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7537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kadencję 20</w:t>
      </w:r>
      <w:r w:rsidR="00510F0A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F5B55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3B7537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510F0A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F5B55">
        <w:rPr>
          <w:b/>
          <w:spacing w:val="20"/>
          <w:sz w:val="36"/>
          <w:szCs w:val="36"/>
          <w:u w:val="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0914CE1F" w14:textId="77777777" w:rsidR="003B7537" w:rsidRDefault="003B7537" w:rsidP="003B7537">
      <w:pPr>
        <w:jc w:val="center"/>
        <w:rPr>
          <w:b/>
          <w:spacing w:val="120"/>
          <w:sz w:val="52"/>
          <w:szCs w:val="52"/>
        </w:rPr>
      </w:pPr>
    </w:p>
    <w:p w14:paraId="39F19C3F" w14:textId="77777777" w:rsidR="003F5B55" w:rsidRDefault="003B7537" w:rsidP="003D12AB">
      <w:pPr>
        <w:spacing w:line="276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związku z upływem kadencji ławników sądowych zgodnie z art. 162 § 1 i 2 ustawy z dnia 27 lipca 2001 r. – Prawo o ustroju sądów powszechnych </w:t>
      </w:r>
    </w:p>
    <w:p w14:paraId="7E343002" w14:textId="1B4B7C70" w:rsidR="003B7537" w:rsidRPr="003F5B55" w:rsidRDefault="003F5B55" w:rsidP="003D12AB">
      <w:pPr>
        <w:spacing w:line="276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(t.j. Dz. U. z 2023 r. poz. 217 z późn. zm.).</w:t>
      </w:r>
    </w:p>
    <w:p w14:paraId="3322B822" w14:textId="0A3F2015" w:rsidR="00547320" w:rsidRPr="003F5B55" w:rsidRDefault="003B7537" w:rsidP="003D12AB">
      <w:pPr>
        <w:spacing w:line="276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Urzędzie Gminy Kuślin, ul. Emilii Sczanieckiej 4, pok. 15,  przyjmowane  będą do dnia 30 czerwca 20</w:t>
      </w:r>
      <w:r w:rsidR="00013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zgłoszenia kandydatów na ławników </w:t>
      </w:r>
    </w:p>
    <w:p w14:paraId="55FED07C" w14:textId="29520081" w:rsidR="003B7537" w:rsidRPr="003F5B55" w:rsidRDefault="003B7537" w:rsidP="003D12AB">
      <w:pPr>
        <w:spacing w:line="276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kadencję 20</w:t>
      </w:r>
      <w:r w:rsidR="003D12AB"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13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</w:t>
      </w:r>
      <w:r w:rsidR="003D12AB"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13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F5B5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91009C" w14:textId="77777777" w:rsidR="003B7537" w:rsidRDefault="003B7537" w:rsidP="003B7537">
      <w:pPr>
        <w:jc w:val="center"/>
        <w:rPr>
          <w:sz w:val="28"/>
          <w:szCs w:val="28"/>
        </w:rPr>
      </w:pPr>
    </w:p>
    <w:p w14:paraId="74D13929" w14:textId="209B4FC9" w:rsidR="000B79D7" w:rsidRPr="000B79D7" w:rsidRDefault="000B79D7" w:rsidP="000B79D7">
      <w:pPr>
        <w:ind w:left="426" w:hanging="426"/>
        <w:jc w:val="both"/>
        <w:rPr>
          <w:b/>
          <w:bCs/>
        </w:rPr>
      </w:pPr>
      <w:r w:rsidRPr="000B79D7">
        <w:rPr>
          <w:b/>
          <w:bCs/>
        </w:rPr>
        <w:t>1)</w:t>
      </w:r>
      <w:r w:rsidRPr="000B79D7">
        <w:rPr>
          <w:b/>
          <w:bCs/>
        </w:rPr>
        <w:tab/>
      </w:r>
      <w:r w:rsidR="003F5B55">
        <w:rPr>
          <w:b/>
          <w:bCs/>
        </w:rPr>
        <w:t>D</w:t>
      </w:r>
      <w:r w:rsidRPr="000B79D7">
        <w:rPr>
          <w:b/>
          <w:bCs/>
        </w:rPr>
        <w:t xml:space="preserve">o Sądu Rejonowego w Grodzisku Wielkopolskich </w:t>
      </w:r>
      <w:r w:rsidR="003F5B55">
        <w:rPr>
          <w:b/>
          <w:bCs/>
        </w:rPr>
        <w:t>wybrany ma być 1 ławnik, w tym 1 do orzekania w sprawach z zakresu prawa pracy,</w:t>
      </w:r>
      <w:r w:rsidRPr="000B79D7">
        <w:rPr>
          <w:b/>
          <w:bCs/>
        </w:rPr>
        <w:t xml:space="preserve"> </w:t>
      </w:r>
    </w:p>
    <w:p w14:paraId="198AC798" w14:textId="36416518" w:rsidR="000B79D7" w:rsidRPr="000B79D7" w:rsidRDefault="000B79D7" w:rsidP="000B79D7">
      <w:pPr>
        <w:ind w:left="426" w:hanging="426"/>
        <w:jc w:val="both"/>
        <w:rPr>
          <w:b/>
          <w:bCs/>
        </w:rPr>
      </w:pPr>
      <w:r w:rsidRPr="000B79D7">
        <w:rPr>
          <w:b/>
          <w:bCs/>
        </w:rPr>
        <w:t>2)</w:t>
      </w:r>
      <w:r w:rsidRPr="000B79D7">
        <w:rPr>
          <w:b/>
          <w:bCs/>
        </w:rPr>
        <w:tab/>
      </w:r>
      <w:r w:rsidR="003F5B55">
        <w:rPr>
          <w:b/>
          <w:bCs/>
        </w:rPr>
        <w:t>D</w:t>
      </w:r>
      <w:r w:rsidRPr="000B79D7">
        <w:rPr>
          <w:b/>
          <w:bCs/>
        </w:rPr>
        <w:t>o Sądu Rejonowego w Nowym Tomyślu</w:t>
      </w:r>
      <w:r w:rsidR="003F5B55">
        <w:rPr>
          <w:b/>
          <w:bCs/>
        </w:rPr>
        <w:t xml:space="preserve">  wybrany ma być 1 ławnik, w tym 0 do orzekania w sprawach z zakresu prawa pracy.</w:t>
      </w:r>
    </w:p>
    <w:p w14:paraId="7C17C2B2" w14:textId="77777777" w:rsidR="00547320" w:rsidRDefault="00547320" w:rsidP="003B7537">
      <w:pPr>
        <w:spacing w:line="360" w:lineRule="auto"/>
        <w:jc w:val="both"/>
        <w:rPr>
          <w:b/>
        </w:rPr>
      </w:pPr>
    </w:p>
    <w:p w14:paraId="36951483" w14:textId="77777777" w:rsidR="003B7537" w:rsidRDefault="000B79D7" w:rsidP="003B7537">
      <w:pPr>
        <w:spacing w:line="360" w:lineRule="auto"/>
        <w:jc w:val="both"/>
        <w:rPr>
          <w:b/>
        </w:rPr>
      </w:pPr>
      <w:r>
        <w:rPr>
          <w:b/>
        </w:rPr>
        <w:t>T</w:t>
      </w:r>
      <w:r w:rsidR="003B7537">
        <w:rPr>
          <w:b/>
        </w:rPr>
        <w:t>ryb zgłaszania kandydatów na ławników:</w:t>
      </w:r>
    </w:p>
    <w:p w14:paraId="1040A429" w14:textId="77777777" w:rsidR="003B7537" w:rsidRDefault="003B7537" w:rsidP="003B7537">
      <w:pPr>
        <w:numPr>
          <w:ilvl w:val="0"/>
          <w:numId w:val="1"/>
        </w:numPr>
        <w:spacing w:line="360" w:lineRule="auto"/>
        <w:jc w:val="both"/>
        <w:rPr>
          <w:rFonts w:cs="A"/>
        </w:rPr>
      </w:pPr>
      <w:r>
        <w:rPr>
          <w:rFonts w:cs="A"/>
        </w:rPr>
        <w:t>Ławnikiem może być wybrany ten, kto:</w:t>
      </w:r>
    </w:p>
    <w:p w14:paraId="1AE65FB6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posiada obywatelstwo polskie i korzysta z pełni praw cywilnych i obywatelskich;</w:t>
      </w:r>
    </w:p>
    <w:p w14:paraId="12F2800B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jest nieskazitelnego charakteru;</w:t>
      </w:r>
    </w:p>
    <w:p w14:paraId="7C26DEF0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ukończył 30 lat;</w:t>
      </w:r>
    </w:p>
    <w:p w14:paraId="7A439F2F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jest zatrudniony, prowadzi działalność gospodarczą lub mieszka w miejscu kandydowania co najmniej od roku;</w:t>
      </w:r>
    </w:p>
    <w:p w14:paraId="0F3ED3F9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nie przekroczył 70 lat;</w:t>
      </w:r>
    </w:p>
    <w:p w14:paraId="7856C1B5" w14:textId="77777777" w:rsidR="003B7537" w:rsidRDefault="003B7537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jest zdolny, ze względu na stan zdrowia, do pełnienia obowiązków ławnika;</w:t>
      </w:r>
    </w:p>
    <w:p w14:paraId="33523D2F" w14:textId="677E920C" w:rsidR="003B7537" w:rsidRDefault="003F5B55" w:rsidP="003B7537">
      <w:pPr>
        <w:numPr>
          <w:ilvl w:val="1"/>
          <w:numId w:val="2"/>
        </w:numPr>
        <w:tabs>
          <w:tab w:val="left" w:pos="408"/>
        </w:tabs>
        <w:jc w:val="both"/>
        <w:rPr>
          <w:rFonts w:cs="A"/>
        </w:rPr>
      </w:pPr>
      <w:r>
        <w:t>posiada co najmniej wykształcenie średnie lub średnie branżowe</w:t>
      </w:r>
      <w:r w:rsidR="003B7537">
        <w:rPr>
          <w:rFonts w:cs="A"/>
        </w:rPr>
        <w:t>.</w:t>
      </w:r>
    </w:p>
    <w:p w14:paraId="7501F46F" w14:textId="77777777" w:rsidR="003B7537" w:rsidRDefault="003B7537" w:rsidP="003B7537">
      <w:pPr>
        <w:tabs>
          <w:tab w:val="left" w:pos="408"/>
        </w:tabs>
        <w:ind w:left="1785"/>
        <w:jc w:val="both"/>
        <w:rPr>
          <w:rFonts w:cs="A"/>
        </w:rPr>
      </w:pPr>
    </w:p>
    <w:p w14:paraId="670B47A6" w14:textId="77777777" w:rsidR="003B7537" w:rsidRDefault="003B7537" w:rsidP="003B7537">
      <w:pPr>
        <w:numPr>
          <w:ilvl w:val="0"/>
          <w:numId w:val="1"/>
        </w:numPr>
        <w:spacing w:line="360" w:lineRule="auto"/>
        <w:jc w:val="both"/>
        <w:rPr>
          <w:rFonts w:cs="A"/>
        </w:rPr>
      </w:pPr>
      <w:r>
        <w:rPr>
          <w:rFonts w:cs="A"/>
        </w:rPr>
        <w:t>Ławnikami nie mogą być:</w:t>
      </w:r>
    </w:p>
    <w:p w14:paraId="36C898ED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ind w:left="1780" w:hanging="703"/>
        <w:jc w:val="both"/>
        <w:rPr>
          <w:rFonts w:cs="A"/>
        </w:rPr>
      </w:pPr>
      <w:r>
        <w:rPr>
          <w:rFonts w:cs="A"/>
        </w:rPr>
        <w:t>osoby zatrudnione w sądach powszechnych i innych sądach oraz w prokuraturze;</w:t>
      </w:r>
    </w:p>
    <w:p w14:paraId="489F8BF9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osoby wchodzące w skład organów, od których orzeczenia można żądać skierowania sprawy na drogę postępowania sądowego;</w:t>
      </w:r>
    </w:p>
    <w:p w14:paraId="2BC99B10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funkcjonariusze Policji oraz inne osoby zajmujące stanowiska związane ze ściganiem przestępstw i wykroczeń;</w:t>
      </w:r>
    </w:p>
    <w:p w14:paraId="704E72DA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adwokaci i aplikanci adwokaccy;</w:t>
      </w:r>
    </w:p>
    <w:p w14:paraId="0C98FE53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radcy prawni i aplikanci radcowscy;</w:t>
      </w:r>
    </w:p>
    <w:p w14:paraId="646163A2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duchowni;</w:t>
      </w:r>
    </w:p>
    <w:p w14:paraId="07382183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żołnierze w czynnej służbie wojskowej;</w:t>
      </w:r>
    </w:p>
    <w:p w14:paraId="0F6A4209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funkcjonariusze Służby Więziennej;</w:t>
      </w:r>
    </w:p>
    <w:p w14:paraId="7A740385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radni gminy, powiatu i województwa.</w:t>
      </w:r>
    </w:p>
    <w:p w14:paraId="4FB8049E" w14:textId="77777777" w:rsidR="003B7537" w:rsidRDefault="003B7537" w:rsidP="003B7537">
      <w:pPr>
        <w:tabs>
          <w:tab w:val="left" w:pos="408"/>
        </w:tabs>
        <w:ind w:left="708"/>
        <w:jc w:val="both"/>
        <w:rPr>
          <w:rFonts w:cs="A"/>
        </w:rPr>
      </w:pPr>
    </w:p>
    <w:p w14:paraId="6196129D" w14:textId="77777777" w:rsidR="003B7537" w:rsidRDefault="003B7537" w:rsidP="003B7537">
      <w:pPr>
        <w:tabs>
          <w:tab w:val="left" w:pos="408"/>
        </w:tabs>
        <w:ind w:left="708"/>
        <w:jc w:val="both"/>
        <w:rPr>
          <w:rFonts w:cs="A"/>
        </w:rPr>
      </w:pPr>
      <w:r>
        <w:rPr>
          <w:rFonts w:cs="A"/>
        </w:rPr>
        <w:t>Nie można być ławnikiem jednocześnie w więcej niż jednym sądzie.</w:t>
      </w:r>
    </w:p>
    <w:p w14:paraId="4B469DE6" w14:textId="77777777" w:rsidR="00A5220B" w:rsidRDefault="00A5220B" w:rsidP="003B7537">
      <w:pPr>
        <w:tabs>
          <w:tab w:val="left" w:pos="408"/>
        </w:tabs>
        <w:ind w:left="708"/>
        <w:jc w:val="both"/>
        <w:rPr>
          <w:rFonts w:cs="A"/>
        </w:rPr>
      </w:pPr>
    </w:p>
    <w:p w14:paraId="19AFB409" w14:textId="049A8AC0" w:rsidR="00A5220B" w:rsidRDefault="00A5220B" w:rsidP="00A5220B">
      <w:pPr>
        <w:numPr>
          <w:ilvl w:val="0"/>
          <w:numId w:val="1"/>
        </w:numPr>
        <w:jc w:val="both"/>
      </w:pPr>
      <w:r>
        <w:t xml:space="preserve">Kandydatów na ławników mogą zgłaszać radom gmin prezesi właściwych sądów, stowarzyszenia, inne organizacje społeczne i zawodowe, zarejestrowane na podstawie </w:t>
      </w:r>
      <w:r>
        <w:lastRenderedPageBreak/>
        <w:t xml:space="preserve">przepisów prawa, z wyłączeniem partii politycznych, oraz co najmniej pięćdziesięciu obywateli mających czynne prawo wyborcze, zamieszkujących stale na terenie gminy dokonującej wyboru, w terminie do </w:t>
      </w:r>
      <w:r w:rsidRPr="00A5220B">
        <w:rPr>
          <w:rStyle w:val="Uwydatnienie"/>
          <w:i w:val="0"/>
          <w:iCs w:val="0"/>
        </w:rPr>
        <w:t>dnia</w:t>
      </w:r>
      <w:r>
        <w:t xml:space="preserve"> 30 czerwca 2023. </w:t>
      </w:r>
    </w:p>
    <w:p w14:paraId="76FA670D" w14:textId="77777777" w:rsidR="00A5220B" w:rsidRDefault="00A5220B" w:rsidP="00A5220B">
      <w:pPr>
        <w:ind w:left="720"/>
        <w:jc w:val="both"/>
      </w:pPr>
    </w:p>
    <w:p w14:paraId="3866E6A8" w14:textId="12FD4794" w:rsidR="003B7537" w:rsidRPr="0081407F" w:rsidRDefault="003B7537" w:rsidP="003B7537">
      <w:pPr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>Zgłoszenia kandydatów na ławników do</w:t>
      </w:r>
      <w:r w:rsidR="00F76136">
        <w:t xml:space="preserve">konuje się na karcie zgłoszenia </w:t>
      </w:r>
      <w:r w:rsidR="00F76136" w:rsidRPr="0081407F">
        <w:rPr>
          <w:i/>
          <w:iCs/>
        </w:rPr>
        <w:t>(zał. nr 1).</w:t>
      </w:r>
    </w:p>
    <w:p w14:paraId="5EAB8B0E" w14:textId="77777777" w:rsidR="003B7537" w:rsidRDefault="003B7537" w:rsidP="003B7537">
      <w:pPr>
        <w:numPr>
          <w:ilvl w:val="0"/>
          <w:numId w:val="1"/>
        </w:numPr>
        <w:jc w:val="both"/>
        <w:rPr>
          <w:rFonts w:cs="A"/>
        </w:rPr>
      </w:pPr>
      <w:r>
        <w:rPr>
          <w:rFonts w:cs="A"/>
        </w:rPr>
        <w:t>Do zgłoszenia kandydata na ławnika dokonanego na karcie zgłoszenia dołącza się następujące dokumenty:</w:t>
      </w:r>
    </w:p>
    <w:p w14:paraId="7602719F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informację z Krajowego Rejestru Karnego dotyczącą zgłaszanej osoby;</w:t>
      </w:r>
    </w:p>
    <w:p w14:paraId="56CDE349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oświadczenie kandydata, że nie jest prowadzone przeciwko niemu postępowanie o przestępstwo ścigane z oskarżenia publicznego lub przestępstwo skarbowe</w:t>
      </w:r>
      <w:r w:rsidR="00F76136">
        <w:rPr>
          <w:rFonts w:cs="A"/>
        </w:rPr>
        <w:t xml:space="preserve"> </w:t>
      </w:r>
      <w:r w:rsidR="00F76136" w:rsidRPr="0081407F">
        <w:rPr>
          <w:rFonts w:cs="A"/>
          <w:i/>
          <w:iCs/>
        </w:rPr>
        <w:t>(zał. nr 2)</w:t>
      </w:r>
      <w:r w:rsidRPr="0081407F">
        <w:rPr>
          <w:rFonts w:cs="A"/>
          <w:i/>
          <w:iCs/>
        </w:rPr>
        <w:t>;</w:t>
      </w:r>
    </w:p>
    <w:p w14:paraId="3395518B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oświadczenie kandydata, że nie jest lub nie był pozbawiony władzy rodzicielskiej, a także, że władza rodzicielska nie została mu ograniczona ani zawieszona</w:t>
      </w:r>
      <w:r w:rsidR="00EE2D0F">
        <w:rPr>
          <w:rFonts w:cs="A"/>
        </w:rPr>
        <w:t xml:space="preserve"> </w:t>
      </w:r>
      <w:r w:rsidR="00EE2D0F" w:rsidRPr="0081407F">
        <w:rPr>
          <w:rFonts w:cs="A"/>
          <w:i/>
          <w:iCs/>
        </w:rPr>
        <w:t>(zał. nr 3)</w:t>
      </w:r>
      <w:r w:rsidRPr="0081407F">
        <w:rPr>
          <w:rFonts w:cs="A"/>
          <w:i/>
          <w:iCs/>
        </w:rPr>
        <w:t>;</w:t>
      </w:r>
    </w:p>
    <w:p w14:paraId="02661C2A" w14:textId="085091C8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zaświadczenie lekarskie o stanie zdrowia, wystawione przez lekarza</w:t>
      </w:r>
      <w:r w:rsidR="00323C2B">
        <w:rPr>
          <w:rFonts w:cs="A"/>
        </w:rPr>
        <w:t xml:space="preserve"> podstawowej opieki zdrowotnej w rozumieniu przepisów ustawy z dnia </w:t>
      </w:r>
      <w:r w:rsidR="003D12AB">
        <w:rPr>
          <w:rFonts w:cs="A"/>
        </w:rPr>
        <w:t>2</w:t>
      </w:r>
      <w:r w:rsidR="00323C2B">
        <w:rPr>
          <w:rFonts w:cs="A"/>
        </w:rPr>
        <w:t xml:space="preserve">7 października 2017 r. o podstawowej opiece zdrowotnej </w:t>
      </w:r>
      <w:r w:rsidR="00910326">
        <w:t>(t.j. Dz. U. z 2022 r. poz. 2527)</w:t>
      </w:r>
      <w:r w:rsidR="00323C2B">
        <w:rPr>
          <w:rFonts w:cs="A"/>
        </w:rPr>
        <w:t xml:space="preserve"> </w:t>
      </w:r>
      <w:r>
        <w:rPr>
          <w:rFonts w:cs="A"/>
        </w:rPr>
        <w:t>stwierdzające brak przeciwwskazań do wykonywania funkcji ławnika;</w:t>
      </w:r>
    </w:p>
    <w:p w14:paraId="2253227E" w14:textId="77777777" w:rsidR="003B7537" w:rsidRDefault="003B7537" w:rsidP="003B7537">
      <w:pPr>
        <w:numPr>
          <w:ilvl w:val="1"/>
          <w:numId w:val="1"/>
        </w:numPr>
        <w:tabs>
          <w:tab w:val="left" w:pos="408"/>
        </w:tabs>
        <w:jc w:val="both"/>
        <w:rPr>
          <w:rFonts w:cs="A"/>
        </w:rPr>
      </w:pPr>
      <w:r>
        <w:rPr>
          <w:rFonts w:cs="A"/>
        </w:rPr>
        <w:t>dwa zdjęcia zgodne z wymogami stosowanymi przy składaniu wniosku o wydanie dowodu osobistego.</w:t>
      </w:r>
    </w:p>
    <w:p w14:paraId="6A5F0E32" w14:textId="77777777" w:rsidR="003B7537" w:rsidRPr="0081407F" w:rsidRDefault="003B7537" w:rsidP="003B7537">
      <w:pPr>
        <w:spacing w:before="100" w:beforeAutospacing="1" w:after="100" w:afterAutospacing="1"/>
        <w:ind w:left="1080"/>
        <w:jc w:val="both"/>
        <w:rPr>
          <w:b/>
          <w:bCs/>
        </w:rPr>
      </w:pPr>
      <w:r w:rsidRPr="0081407F">
        <w:rPr>
          <w:b/>
          <w:bCs/>
        </w:rPr>
        <w:t>Dokumenty wymienione w p</w:t>
      </w:r>
      <w:r w:rsidR="003D12AB" w:rsidRPr="0081407F">
        <w:rPr>
          <w:b/>
          <w:bCs/>
        </w:rPr>
        <w:t xml:space="preserve">. </w:t>
      </w:r>
      <w:r w:rsidRPr="0081407F">
        <w:rPr>
          <w:b/>
          <w:bCs/>
        </w:rPr>
        <w:t>pkt. 1) do 4) powinny być opatrzone datą nie wcześniejszą, niż 30 dni przed dniem zgłoszenia.</w:t>
      </w:r>
    </w:p>
    <w:p w14:paraId="5BB07D83" w14:textId="77777777" w:rsidR="003B7537" w:rsidRDefault="003B7537" w:rsidP="003B7537">
      <w:pPr>
        <w:tabs>
          <w:tab w:val="left" w:pos="408"/>
        </w:tabs>
        <w:ind w:left="1080"/>
        <w:jc w:val="both"/>
        <w:rPr>
          <w:rFonts w:cs="A"/>
        </w:rPr>
      </w:pPr>
      <w:r>
        <w:rPr>
          <w:rFonts w:cs="A"/>
        </w:rPr>
        <w:t>Ponadto:</w:t>
      </w:r>
    </w:p>
    <w:p w14:paraId="1CCBF344" w14:textId="77777777" w:rsidR="003B7537" w:rsidRPr="0081407F" w:rsidRDefault="003B7537" w:rsidP="003B7537">
      <w:pPr>
        <w:numPr>
          <w:ilvl w:val="0"/>
          <w:numId w:val="3"/>
        </w:numPr>
        <w:tabs>
          <w:tab w:val="left" w:pos="408"/>
        </w:tabs>
        <w:jc w:val="both"/>
        <w:rPr>
          <w:rFonts w:cs="A"/>
          <w:b/>
          <w:bCs/>
        </w:rPr>
      </w:pPr>
      <w:r>
        <w:rPr>
          <w:rFonts w:cs="A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  <w:r>
        <w:t xml:space="preserve"> </w:t>
      </w:r>
      <w:r w:rsidRPr="0081407F">
        <w:rPr>
          <w:b/>
          <w:bCs/>
        </w:rPr>
        <w:t>Dokumenty powyższe powinny być opatrzone datą nie wcześniejszą, niż 3 m-ce przed dniem zgłoszenia.</w:t>
      </w:r>
    </w:p>
    <w:p w14:paraId="57404806" w14:textId="77777777" w:rsidR="003B7537" w:rsidRDefault="003B7537" w:rsidP="003B7537">
      <w:pPr>
        <w:tabs>
          <w:tab w:val="left" w:pos="408"/>
        </w:tabs>
        <w:ind w:left="1440"/>
        <w:jc w:val="both"/>
        <w:rPr>
          <w:rFonts w:cs="A"/>
        </w:rPr>
      </w:pPr>
    </w:p>
    <w:p w14:paraId="58180397" w14:textId="77777777" w:rsidR="003B7537" w:rsidRPr="0081407F" w:rsidRDefault="003B7537" w:rsidP="003B7537">
      <w:pPr>
        <w:numPr>
          <w:ilvl w:val="0"/>
          <w:numId w:val="3"/>
        </w:numPr>
        <w:tabs>
          <w:tab w:val="left" w:pos="408"/>
        </w:tabs>
        <w:jc w:val="both"/>
        <w:rPr>
          <w:rFonts w:cs="A"/>
          <w:i/>
          <w:iCs/>
        </w:rPr>
      </w:pPr>
      <w:r>
        <w:rPr>
          <w:rFonts w:cs="A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</w:t>
      </w:r>
      <w:r w:rsidR="00EE2D0F">
        <w:rPr>
          <w:rFonts w:cs="A"/>
        </w:rPr>
        <w:t xml:space="preserve"> </w:t>
      </w:r>
      <w:r w:rsidR="00EE2D0F" w:rsidRPr="0081407F">
        <w:rPr>
          <w:rFonts w:cs="A"/>
          <w:i/>
          <w:iCs/>
        </w:rPr>
        <w:t>(zał. nr 4)</w:t>
      </w:r>
      <w:r w:rsidRPr="0081407F">
        <w:rPr>
          <w:rFonts w:cs="A"/>
          <w:i/>
          <w:iCs/>
        </w:rPr>
        <w:t>.</w:t>
      </w:r>
    </w:p>
    <w:p w14:paraId="2C4EA9E6" w14:textId="77777777" w:rsidR="003B7537" w:rsidRDefault="003B7537" w:rsidP="003B7537">
      <w:pPr>
        <w:tabs>
          <w:tab w:val="left" w:pos="408"/>
        </w:tabs>
        <w:ind w:left="1440"/>
        <w:jc w:val="both"/>
        <w:rPr>
          <w:rFonts w:cs="A"/>
        </w:rPr>
      </w:pPr>
    </w:p>
    <w:p w14:paraId="60D8A190" w14:textId="77777777" w:rsidR="00323C2B" w:rsidRDefault="003B7537" w:rsidP="003B7537">
      <w:pPr>
        <w:jc w:val="both"/>
        <w:rPr>
          <w:b/>
          <w:bCs/>
        </w:rPr>
      </w:pPr>
      <w:r>
        <w:rPr>
          <w:b/>
          <w:bCs/>
        </w:rPr>
        <w:t>Koszt opłaty za wydanie informacji z Krajowego Rejestru Karnego</w:t>
      </w:r>
      <w:r w:rsidR="00323C2B">
        <w:rPr>
          <w:b/>
          <w:bCs/>
        </w:rPr>
        <w:t xml:space="preserve"> ponosi Skarb Państwa.</w:t>
      </w:r>
    </w:p>
    <w:p w14:paraId="71BAF650" w14:textId="77777777" w:rsidR="00323C2B" w:rsidRDefault="00323C2B" w:rsidP="003B7537">
      <w:pPr>
        <w:jc w:val="both"/>
        <w:rPr>
          <w:b/>
          <w:bCs/>
        </w:rPr>
      </w:pPr>
    </w:p>
    <w:p w14:paraId="2C885592" w14:textId="77777777" w:rsidR="003B7537" w:rsidRDefault="00323C2B" w:rsidP="003B7537">
      <w:pPr>
        <w:jc w:val="both"/>
        <w:rPr>
          <w:b/>
          <w:bCs/>
        </w:rPr>
      </w:pPr>
      <w:r>
        <w:rPr>
          <w:b/>
          <w:bCs/>
        </w:rPr>
        <w:t xml:space="preserve">Koszt </w:t>
      </w:r>
      <w:r w:rsidR="003B7537">
        <w:rPr>
          <w:b/>
          <w:bCs/>
        </w:rPr>
        <w:t>opłaty za badanie lekarskie i za wystawienie zaświadczenia lekarskiego ponosi kandydat na ławnika.</w:t>
      </w:r>
    </w:p>
    <w:p w14:paraId="05479B48" w14:textId="77777777" w:rsidR="003B7537" w:rsidRDefault="003B7537" w:rsidP="003B7537">
      <w:pPr>
        <w:jc w:val="both"/>
        <w:rPr>
          <w:b/>
        </w:rPr>
      </w:pPr>
    </w:p>
    <w:p w14:paraId="271CD972" w14:textId="77777777" w:rsidR="003B7537" w:rsidRDefault="003B7537" w:rsidP="003B7537">
      <w:pPr>
        <w:jc w:val="both"/>
        <w:rPr>
          <w:b/>
          <w:bCs/>
        </w:rPr>
      </w:pPr>
      <w:r>
        <w:rPr>
          <w:b/>
          <w:bCs/>
        </w:rPr>
        <w:t xml:space="preserve">Koszt opłaty za wydanie aktualnego odpisu z Krajowego Rejestru Sądowego albo odpisu lub zaświadczenia z innego właściwego rejestru lub ewidencji ponosi </w:t>
      </w:r>
      <w:r w:rsidR="00323C2B">
        <w:rPr>
          <w:b/>
          <w:bCs/>
        </w:rPr>
        <w:t xml:space="preserve">Skarb Państwa. </w:t>
      </w:r>
    </w:p>
    <w:p w14:paraId="18CEBE69" w14:textId="77777777" w:rsidR="003B7537" w:rsidRDefault="003B7537" w:rsidP="003B7537">
      <w:pPr>
        <w:jc w:val="both"/>
        <w:rPr>
          <w:bCs/>
        </w:rPr>
      </w:pPr>
    </w:p>
    <w:p w14:paraId="4E6B8D5F" w14:textId="5ED73B6C" w:rsidR="003B7537" w:rsidRDefault="003B7537" w:rsidP="003B7537">
      <w:pPr>
        <w:jc w:val="both"/>
      </w:pPr>
      <w:r>
        <w:t>Rada Gminy Kuślin dokona wyboru ławnika najpóźniej do końca października 20</w:t>
      </w:r>
      <w:r w:rsidR="00A5220B">
        <w:t>23</w:t>
      </w:r>
      <w:r>
        <w:t xml:space="preserve"> r.</w:t>
      </w:r>
    </w:p>
    <w:p w14:paraId="0F1B5D71" w14:textId="77777777" w:rsidR="003B7537" w:rsidRDefault="003B7537" w:rsidP="003B7537">
      <w:pPr>
        <w:jc w:val="both"/>
      </w:pPr>
    </w:p>
    <w:p w14:paraId="27DC690E" w14:textId="020F929A" w:rsidR="003B7537" w:rsidRDefault="003B7537" w:rsidP="003B7537">
      <w:pPr>
        <w:jc w:val="both"/>
        <w:rPr>
          <w:b/>
        </w:rPr>
      </w:pPr>
      <w:r>
        <w:rPr>
          <w:b/>
        </w:rPr>
        <w:t>Wzór karty zgłoszenia oraz bliższe informacje można uzyskać w Urzędzie Gminy Kuślin, pok.</w:t>
      </w:r>
      <w:r w:rsidR="00A5220B">
        <w:rPr>
          <w:b/>
        </w:rPr>
        <w:t xml:space="preserve"> </w:t>
      </w:r>
      <w:r>
        <w:rPr>
          <w:b/>
        </w:rPr>
        <w:t xml:space="preserve">15 lub pod numerem telefonu: 61 44 72 721, 61 44 72 722. </w:t>
      </w:r>
    </w:p>
    <w:p w14:paraId="4DB70FFB" w14:textId="77777777" w:rsidR="003B7537" w:rsidRDefault="003B7537" w:rsidP="003B7537">
      <w:pPr>
        <w:jc w:val="both"/>
        <w:rPr>
          <w:b/>
        </w:rPr>
      </w:pPr>
      <w:r>
        <w:rPr>
          <w:b/>
        </w:rPr>
        <w:t xml:space="preserve">Dokumenty do pobrania na stronie internetowej: </w:t>
      </w:r>
      <w:hyperlink r:id="rId5" w:history="1">
        <w:r>
          <w:rPr>
            <w:rStyle w:val="Hipercze"/>
            <w:b/>
          </w:rPr>
          <w:t>www.kuslin.pl</w:t>
        </w:r>
      </w:hyperlink>
      <w:r>
        <w:rPr>
          <w:b/>
        </w:rPr>
        <w:t xml:space="preserve"> . </w:t>
      </w:r>
    </w:p>
    <w:p w14:paraId="02ECFE7B" w14:textId="77777777" w:rsidR="003B7537" w:rsidRDefault="003B7537" w:rsidP="003B7537">
      <w:pPr>
        <w:jc w:val="both"/>
        <w:rPr>
          <w:b/>
        </w:rPr>
      </w:pPr>
    </w:p>
    <w:p w14:paraId="58EB768B" w14:textId="77777777" w:rsidR="003B7537" w:rsidRDefault="003B7537" w:rsidP="003B7537">
      <w:pPr>
        <w:jc w:val="both"/>
        <w:rPr>
          <w:b/>
        </w:rPr>
      </w:pPr>
    </w:p>
    <w:p w14:paraId="5C2FA5BD" w14:textId="77777777" w:rsidR="003B7537" w:rsidRDefault="003B7537" w:rsidP="003B7537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>Wójt Gminy Kuślin</w:t>
      </w:r>
    </w:p>
    <w:p w14:paraId="2AF61C14" w14:textId="77777777" w:rsidR="003A03AE" w:rsidRPr="003B7537" w:rsidRDefault="003B7537" w:rsidP="003D12AB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/-/ </w:t>
      </w:r>
      <w:r w:rsidR="003D12AB">
        <w:rPr>
          <w:b/>
          <w:sz w:val="22"/>
          <w:szCs w:val="22"/>
        </w:rPr>
        <w:t>mgr Mieczysław SKRZYPCZAK</w:t>
      </w:r>
    </w:p>
    <w:sectPr w:rsidR="003A03AE" w:rsidRPr="003B7537" w:rsidSect="003D12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87D"/>
    <w:multiLevelType w:val="hybridMultilevel"/>
    <w:tmpl w:val="8DF8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B89D5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3050"/>
    <w:multiLevelType w:val="hybridMultilevel"/>
    <w:tmpl w:val="38CA2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18F4"/>
    <w:multiLevelType w:val="hybridMultilevel"/>
    <w:tmpl w:val="65806576"/>
    <w:lvl w:ilvl="0" w:tplc="F8EC297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723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41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569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37"/>
    <w:rsid w:val="00013440"/>
    <w:rsid w:val="000B79D7"/>
    <w:rsid w:val="00323C2B"/>
    <w:rsid w:val="003A03AE"/>
    <w:rsid w:val="003B7537"/>
    <w:rsid w:val="003D12AB"/>
    <w:rsid w:val="003F5B55"/>
    <w:rsid w:val="00427DAC"/>
    <w:rsid w:val="00510F0A"/>
    <w:rsid w:val="00547320"/>
    <w:rsid w:val="006D38BC"/>
    <w:rsid w:val="0081407F"/>
    <w:rsid w:val="00910326"/>
    <w:rsid w:val="00A5220B"/>
    <w:rsid w:val="00C4207D"/>
    <w:rsid w:val="00EE2D0F"/>
    <w:rsid w:val="00F76136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5A74"/>
  <w15:docId w15:val="{B85CE3BF-4EAE-439F-AAC6-01A840F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75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2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sl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Robert Kłos</cp:lastModifiedBy>
  <cp:revision>15</cp:revision>
  <dcterms:created xsi:type="dcterms:W3CDTF">2015-06-03T11:25:00Z</dcterms:created>
  <dcterms:modified xsi:type="dcterms:W3CDTF">2023-06-27T10:15:00Z</dcterms:modified>
</cp:coreProperties>
</file>