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BEA6D" w14:textId="77777777" w:rsidR="00081AAC" w:rsidRDefault="002835D4" w:rsidP="00081AA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Zarządzenie Nr Or.0050.77.</w:t>
      </w:r>
      <w:r w:rsidR="00081AAC">
        <w:rPr>
          <w:rFonts w:ascii="Times New Roman" w:hAnsi="Times New Roman" w:cs="Times New Roman"/>
          <w:b/>
        </w:rPr>
        <w:t>2021</w:t>
      </w:r>
    </w:p>
    <w:p w14:paraId="3C3D2141" w14:textId="77777777" w:rsidR="00081AAC" w:rsidRDefault="00081AAC" w:rsidP="00081AA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Wójta Gminy Kowale Oleckie</w:t>
      </w:r>
    </w:p>
    <w:p w14:paraId="1031834C" w14:textId="77777777" w:rsidR="00A42E86" w:rsidRDefault="00081AAC" w:rsidP="00081AAC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</w:t>
      </w:r>
      <w:r w:rsidR="005336E4">
        <w:rPr>
          <w:rFonts w:ascii="Times New Roman" w:hAnsi="Times New Roman" w:cs="Times New Roman"/>
          <w:b/>
        </w:rPr>
        <w:t xml:space="preserve">                       z dnia </w:t>
      </w:r>
      <w:r w:rsidR="002835D4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 xml:space="preserve"> sierpnia 2021 roku</w:t>
      </w:r>
      <w:r>
        <w:rPr>
          <w:rFonts w:ascii="Times New Roman" w:hAnsi="Times New Roman" w:cs="Times New Roman"/>
          <w:b/>
        </w:rPr>
        <w:br/>
      </w:r>
    </w:p>
    <w:p w14:paraId="5686B56D" w14:textId="77777777" w:rsidR="00A42E86" w:rsidRDefault="00A42E86" w:rsidP="00081AAC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sprawie ustalenia</w:t>
      </w:r>
      <w:r w:rsidR="00764EF0">
        <w:rPr>
          <w:rFonts w:ascii="Times New Roman" w:hAnsi="Times New Roman" w:cs="Times New Roman"/>
        </w:rPr>
        <w:t xml:space="preserve"> procedury likwidacji grobów na cmentarzu komunalnym w Kowalach Oleckich</w:t>
      </w:r>
      <w:r>
        <w:rPr>
          <w:rFonts w:ascii="Times New Roman" w:hAnsi="Times New Roman" w:cs="Times New Roman"/>
        </w:rPr>
        <w:br/>
      </w:r>
    </w:p>
    <w:p w14:paraId="08EB06FE" w14:textId="77777777" w:rsidR="00155FD4" w:rsidRDefault="00155FD4" w:rsidP="00A42E86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l-PL"/>
        </w:rPr>
        <w:t>Na podstawie art. 30</w:t>
      </w:r>
      <w:r w:rsidR="00A42E86" w:rsidRPr="00A42E86">
        <w:rPr>
          <w:rFonts w:ascii="Times New Roman" w:eastAsia="Times New Roman" w:hAnsi="Times New Roman" w:cs="Times New Roman"/>
          <w:lang w:eastAsia="pl-PL"/>
        </w:rPr>
        <w:t xml:space="preserve"> ust.</w:t>
      </w:r>
      <w:r>
        <w:rPr>
          <w:rFonts w:ascii="Times New Roman" w:eastAsia="Times New Roman" w:hAnsi="Times New Roman" w:cs="Times New Roman"/>
          <w:lang w:eastAsia="pl-PL"/>
        </w:rPr>
        <w:t xml:space="preserve"> 1</w:t>
      </w:r>
      <w:r w:rsidR="00A42E86" w:rsidRPr="00A42E86">
        <w:rPr>
          <w:rFonts w:ascii="Times New Roman" w:eastAsia="Times New Roman" w:hAnsi="Times New Roman" w:cs="Times New Roman"/>
          <w:lang w:eastAsia="pl-PL"/>
        </w:rPr>
        <w:t xml:space="preserve"> ustawy z dnia 8 marca 1990 r. o s</w:t>
      </w:r>
      <w:r w:rsidR="002341DF">
        <w:rPr>
          <w:rFonts w:ascii="Times New Roman" w:eastAsia="Times New Roman" w:hAnsi="Times New Roman" w:cs="Times New Roman"/>
          <w:lang w:eastAsia="pl-PL"/>
        </w:rPr>
        <w:t>amorządzie gminnym (Dz.U. z 2021 r. poz. 1372</w:t>
      </w:r>
      <w:r w:rsidR="006F7250">
        <w:rPr>
          <w:rFonts w:ascii="Times New Roman" w:eastAsia="Times New Roman" w:hAnsi="Times New Roman" w:cs="Times New Roman"/>
          <w:lang w:eastAsia="pl-PL"/>
        </w:rPr>
        <w:t>)</w:t>
      </w:r>
      <w:r w:rsidR="00A42E86" w:rsidRPr="00A42E86">
        <w:rPr>
          <w:rFonts w:ascii="Times New Roman" w:eastAsia="Times New Roman" w:hAnsi="Times New Roman" w:cs="Times New Roman"/>
          <w:lang w:eastAsia="pl-PL"/>
        </w:rPr>
        <w:t xml:space="preserve"> i art. 2 ust. 1 ustawy z dnia 31 stycznia 1959 r. o cmentarzach i chowaniu zmarłych (Dz.U. z 2020, poz.1947)</w:t>
      </w:r>
      <w:r w:rsidR="00A42E86" w:rsidRPr="00A42E86">
        <w:rPr>
          <w:rFonts w:ascii="Times New Roman" w:hAnsi="Times New Roman" w:cs="Times New Roman"/>
          <w:b/>
          <w:bCs/>
        </w:rPr>
        <w:t xml:space="preserve"> </w:t>
      </w:r>
      <w:r w:rsidR="00A42E86" w:rsidRPr="00CB4243">
        <w:rPr>
          <w:rFonts w:ascii="Times New Roman" w:hAnsi="Times New Roman" w:cs="Times New Roman"/>
          <w:b/>
          <w:bCs/>
        </w:rPr>
        <w:t xml:space="preserve">Wójt Gminy </w:t>
      </w:r>
      <w:r w:rsidR="00A42E86">
        <w:rPr>
          <w:rFonts w:ascii="Times New Roman" w:hAnsi="Times New Roman" w:cs="Times New Roman"/>
          <w:b/>
          <w:bCs/>
        </w:rPr>
        <w:t xml:space="preserve">Kowale Oleckie </w:t>
      </w:r>
      <w:r w:rsidR="00A42E86" w:rsidRPr="00CB4243">
        <w:rPr>
          <w:rFonts w:ascii="Times New Roman" w:hAnsi="Times New Roman" w:cs="Times New Roman"/>
          <w:b/>
          <w:bCs/>
        </w:rPr>
        <w:t>zarządza</w:t>
      </w:r>
      <w:r w:rsidR="00A42E86">
        <w:rPr>
          <w:rFonts w:ascii="Times New Roman" w:eastAsia="Times New Roman" w:hAnsi="Times New Roman" w:cs="Times New Roman"/>
          <w:lang w:eastAsia="pl-PL"/>
        </w:rPr>
        <w:t xml:space="preserve"> co</w:t>
      </w:r>
      <w:r w:rsidR="00A42E86" w:rsidRPr="00A42E86">
        <w:rPr>
          <w:rFonts w:ascii="Times New Roman" w:eastAsia="Times New Roman" w:hAnsi="Times New Roman" w:cs="Times New Roman"/>
          <w:lang w:eastAsia="pl-PL"/>
        </w:rPr>
        <w:t xml:space="preserve"> następuje:</w:t>
      </w:r>
      <w:r w:rsidR="00081AAC">
        <w:rPr>
          <w:rFonts w:ascii="Times New Roman" w:hAnsi="Times New Roman" w:cs="Times New Roman"/>
        </w:rPr>
        <w:br/>
      </w:r>
      <w:r w:rsidR="00081AAC">
        <w:rPr>
          <w:rFonts w:ascii="Times New Roman" w:hAnsi="Times New Roman" w:cs="Times New Roman"/>
        </w:rPr>
        <w:br/>
      </w:r>
      <w:r w:rsidR="00081AAC">
        <w:rPr>
          <w:rFonts w:ascii="Times New Roman" w:hAnsi="Times New Roman" w:cs="Times New Roman"/>
          <w:b/>
        </w:rPr>
        <w:t>§1</w:t>
      </w:r>
      <w:r w:rsidR="00A42E86">
        <w:rPr>
          <w:rFonts w:ascii="Times New Roman" w:hAnsi="Times New Roman" w:cs="Times New Roman"/>
        </w:rPr>
        <w:t xml:space="preserve">. </w:t>
      </w:r>
      <w:r w:rsidR="006F7250">
        <w:rPr>
          <w:rFonts w:ascii="Times New Roman" w:hAnsi="Times New Roman" w:cs="Times New Roman"/>
        </w:rPr>
        <w:t>Ustala się procedurę</w:t>
      </w:r>
      <w:r>
        <w:rPr>
          <w:rFonts w:ascii="Times New Roman" w:hAnsi="Times New Roman" w:cs="Times New Roman"/>
        </w:rPr>
        <w:t xml:space="preserve"> likwidacji grobów na cmentarzu</w:t>
      </w:r>
      <w:r w:rsidR="006F7250">
        <w:rPr>
          <w:rFonts w:ascii="Times New Roman" w:hAnsi="Times New Roman" w:cs="Times New Roman"/>
        </w:rPr>
        <w:t xml:space="preserve"> komunalnym w Kowalach Oleckich.</w:t>
      </w:r>
    </w:p>
    <w:p w14:paraId="3B78036F" w14:textId="77777777" w:rsidR="00081AAC" w:rsidRPr="00A42E86" w:rsidRDefault="00155FD4" w:rsidP="00155FD4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55FD4">
        <w:rPr>
          <w:rFonts w:ascii="Times New Roman" w:hAnsi="Times New Roman" w:cs="Times New Roman"/>
          <w:b/>
        </w:rPr>
        <w:t>§2.1.</w:t>
      </w:r>
      <w:r>
        <w:rPr>
          <w:rFonts w:ascii="Times New Roman" w:hAnsi="Times New Roman" w:cs="Times New Roman"/>
        </w:rPr>
        <w:t xml:space="preserve"> </w:t>
      </w:r>
      <w:r w:rsidR="00764EF0">
        <w:rPr>
          <w:rFonts w:ascii="Times New Roman" w:hAnsi="Times New Roman" w:cs="Times New Roman"/>
        </w:rPr>
        <w:t>W przypadku nie uiszczenia opłaty</w:t>
      </w:r>
      <w:r>
        <w:rPr>
          <w:rFonts w:ascii="Times New Roman" w:hAnsi="Times New Roman" w:cs="Times New Roman"/>
        </w:rPr>
        <w:t xml:space="preserve"> przewidywanej za pochowanie zwłok</w:t>
      </w:r>
      <w:r w:rsidR="00764EF0">
        <w:rPr>
          <w:rFonts w:ascii="Times New Roman" w:hAnsi="Times New Roman" w:cs="Times New Roman"/>
        </w:rPr>
        <w:t xml:space="preserve"> na okres następnych 20 lat , grób może zostać zlikwidowany i użyty do ponownego chowania zmarłych.</w:t>
      </w:r>
    </w:p>
    <w:p w14:paraId="062885E8" w14:textId="77777777" w:rsidR="00365A23" w:rsidRDefault="00081AAC" w:rsidP="00365A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</w:rPr>
        <w:t xml:space="preserve">. </w:t>
      </w:r>
      <w:r w:rsidR="00764EF0" w:rsidRPr="00C5172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Typowanie grobów do likwidacji następuje poprzez sprawdzenie w księgach cmentarnych oraz elektronicznym systemie cmentarnym opłat miejsca pod grób. Brak opłaty upoważnia do wpisania grobu na listę grobów do likwidacji. Listę grobów do likwidacji sporządza się wg wzoru  stanowiącego </w:t>
      </w:r>
      <w:r w:rsidR="00764EF0" w:rsidRPr="00707FEE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załącznik nr 1</w:t>
      </w:r>
      <w:r w:rsidR="00764EF0" w:rsidRPr="00C5172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do regulaminu w terminie do 30 kwietnia każdego roku</w:t>
      </w:r>
    </w:p>
    <w:p w14:paraId="5BA5BAD2" w14:textId="77777777" w:rsidR="00365A23" w:rsidRPr="00365A23" w:rsidRDefault="00764EF0" w:rsidP="00365A23">
      <w:pPr>
        <w:rPr>
          <w:rFonts w:ascii="Times New Roman" w:hAnsi="Times New Roman" w:cs="Times New Roman"/>
        </w:rPr>
      </w:pPr>
      <w:r w:rsidRPr="00365A23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</w:rPr>
        <w:t>.</w:t>
      </w:r>
      <w:r w:rsidR="00365A23" w:rsidRPr="00365A2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  <w:r w:rsidR="00365A23" w:rsidRPr="00C5172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Informację - listę grobów do likwidacji</w:t>
      </w:r>
      <w:r w:rsidR="00365A2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, o której mowa w ust.2,</w:t>
      </w:r>
      <w:r w:rsidR="00365A23" w:rsidRPr="00C5172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wywiesza się na tablicy ogłoszeń oraz umieszcza się na  stronie internetowej Urzędu Gminy w Kowalach Oleckich</w:t>
      </w:r>
      <w:r w:rsidR="00155FD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na okres:</w:t>
      </w:r>
      <w:r w:rsidR="00365A23" w:rsidRPr="00C5172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od 1 maja do 30 kwietnia (na okres 12 miesięcy).</w:t>
      </w:r>
    </w:p>
    <w:p w14:paraId="7FFCE433" w14:textId="77777777" w:rsidR="0018528D" w:rsidRDefault="00365A23" w:rsidP="0018528D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  <w:r w:rsidRPr="00365A23">
        <w:rPr>
          <w:rFonts w:ascii="Times New Roman" w:hAnsi="Times New Roman" w:cs="Times New Roman"/>
          <w:b/>
        </w:rPr>
        <w:t>4.</w:t>
      </w:r>
      <w:r w:rsidR="0018528D" w:rsidRPr="0018528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  <w:r w:rsidR="0018528D" w:rsidRPr="00C5172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Po upływie 12-miesięcznego terminu od zamieszczenia listy, lista grobów zostaje zdjęta i ponownie zweryfikowana w ciągu 30 dni w zakresie uiszczonych opłat.</w:t>
      </w:r>
    </w:p>
    <w:p w14:paraId="23CB7788" w14:textId="77777777" w:rsidR="0018528D" w:rsidRDefault="0018528D" w:rsidP="0018528D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  <w:r w:rsidRPr="0018528D">
        <w:rPr>
          <w:rFonts w:ascii="Times New Roman" w:eastAsia="Times New Roman" w:hAnsi="Times New Roman" w:cs="Times New Roman"/>
          <w:b/>
          <w:color w:val="000000"/>
          <w:u w:color="000000"/>
          <w:lang w:eastAsia="pl-PL"/>
        </w:rPr>
        <w:t>5.</w:t>
      </w:r>
      <w:r>
        <w:rPr>
          <w:rFonts w:ascii="Times New Roman" w:eastAsia="Times New Roman" w:hAnsi="Times New Roman" w:cs="Times New Roman"/>
          <w:b/>
          <w:color w:val="000000"/>
          <w:u w:color="000000"/>
          <w:lang w:eastAsia="pl-PL"/>
        </w:rPr>
        <w:t xml:space="preserve"> </w:t>
      </w:r>
      <w:r w:rsidRPr="00C5172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W toku weryfikacji następuje ponowne sprawdzenie listy i wykreślenie z niej grobów opłaconych w okresie od momentu wywieszenia do chwili zdjęcia listy z tablicy ogłoszeń. </w:t>
      </w:r>
    </w:p>
    <w:p w14:paraId="4FB571C0" w14:textId="77777777" w:rsidR="004B0F5C" w:rsidRDefault="004B0F5C" w:rsidP="004B0F5C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  <w:r w:rsidRPr="004B0F5C">
        <w:rPr>
          <w:rFonts w:ascii="Times New Roman" w:eastAsia="Times New Roman" w:hAnsi="Times New Roman" w:cs="Times New Roman"/>
          <w:b/>
          <w:color w:val="000000"/>
          <w:u w:color="000000"/>
          <w:lang w:eastAsia="pl-PL"/>
        </w:rPr>
        <w:t>6.</w:t>
      </w:r>
      <w:r>
        <w:rPr>
          <w:rFonts w:ascii="Times New Roman" w:eastAsia="Times New Roman" w:hAnsi="Times New Roman" w:cs="Times New Roman"/>
          <w:b/>
          <w:color w:val="000000"/>
          <w:u w:color="000000"/>
          <w:lang w:eastAsia="pl-PL"/>
        </w:rPr>
        <w:t xml:space="preserve"> </w:t>
      </w:r>
      <w:r w:rsidRPr="00C5172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Groby znajdujące się na zweryfikowanej liście zostają sfotografowane (po 2 szt.) z ustawionym na mogile oznaczeniem grobu. Następnie zbierane są krzyże, tablice, nagrobki i składowane na terenie Gminy Kowale Oleckie, a teren grobu zostaje wyrównany i  zagrabiony. Na tę okoliczność spisany zostaje protokół wg wzoru stanowiącego </w:t>
      </w:r>
      <w:r w:rsidRPr="00707FEE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załącznik nr 2</w:t>
      </w:r>
      <w:r w:rsidRPr="00C5172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do regulaminu. Miejsca te przeznacza się do ponownego wykorzystania.</w:t>
      </w:r>
    </w:p>
    <w:p w14:paraId="7ED9A851" w14:textId="77777777" w:rsidR="004B0F5C" w:rsidRDefault="004B0F5C" w:rsidP="004B0F5C">
      <w:pPr>
        <w:keepLines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  <w:r w:rsidRPr="004B0F5C">
        <w:rPr>
          <w:rFonts w:ascii="Times New Roman" w:eastAsia="Times New Roman" w:hAnsi="Times New Roman" w:cs="Times New Roman"/>
          <w:b/>
          <w:color w:val="000000"/>
          <w:u w:color="000000"/>
          <w:lang w:eastAsia="pl-PL"/>
        </w:rPr>
        <w:t>7.</w:t>
      </w:r>
      <w:r>
        <w:rPr>
          <w:rFonts w:ascii="Times New Roman" w:eastAsia="Times New Roman" w:hAnsi="Times New Roman" w:cs="Times New Roman"/>
          <w:b/>
          <w:color w:val="000000"/>
          <w:u w:color="000000"/>
          <w:lang w:eastAsia="pl-PL"/>
        </w:rPr>
        <w:t xml:space="preserve"> </w:t>
      </w:r>
      <w:r w:rsidRPr="00C5172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Nagrobki i inne elementy zlikwidowanych grobów nie odebrane w ciągu 30 dni od podpisania p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rotokołu, o którym mowa w ust. 6,</w:t>
      </w:r>
      <w:r w:rsidRPr="00C5172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zostaną zutylizowane 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</w:t>
      </w:r>
    </w:p>
    <w:p w14:paraId="7F1B15E5" w14:textId="77777777" w:rsidR="00081AAC" w:rsidRPr="00492682" w:rsidRDefault="00155FD4" w:rsidP="00492682">
      <w:pPr>
        <w:keepLines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b/>
          <w:color w:val="000000"/>
          <w:u w:color="00000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u w:color="000000"/>
          <w:lang w:eastAsia="pl-PL"/>
        </w:rPr>
        <w:t>§3</w:t>
      </w:r>
      <w:r w:rsidR="00492682" w:rsidRPr="00492682">
        <w:rPr>
          <w:rFonts w:ascii="Times New Roman" w:eastAsia="Times New Roman" w:hAnsi="Times New Roman" w:cs="Times New Roman"/>
          <w:b/>
          <w:color w:val="000000"/>
          <w:u w:color="000000"/>
          <w:lang w:eastAsia="pl-PL"/>
        </w:rPr>
        <w:t>.</w:t>
      </w:r>
      <w:r w:rsidR="00492682">
        <w:rPr>
          <w:rFonts w:ascii="Times New Roman" w:eastAsia="Times New Roman" w:hAnsi="Times New Roman" w:cs="Times New Roman"/>
          <w:b/>
          <w:color w:val="000000"/>
          <w:u w:color="000000"/>
          <w:lang w:eastAsia="pl-PL"/>
        </w:rPr>
        <w:t xml:space="preserve"> </w:t>
      </w:r>
      <w:r w:rsidR="00081AAC">
        <w:rPr>
          <w:rFonts w:ascii="Times New Roman" w:hAnsi="Times New Roman" w:cs="Times New Roman"/>
        </w:rPr>
        <w:t>Zarządzenie wchodzi w życie z dniem podpisania.</w:t>
      </w:r>
    </w:p>
    <w:p w14:paraId="4D23F6BD" w14:textId="77777777" w:rsidR="00764EF0" w:rsidRDefault="00764EF0" w:rsidP="00081AAC">
      <w:pPr>
        <w:rPr>
          <w:rFonts w:ascii="Times New Roman" w:hAnsi="Times New Roman" w:cs="Times New Roman"/>
        </w:rPr>
      </w:pPr>
    </w:p>
    <w:p w14:paraId="77BD96EF" w14:textId="77777777" w:rsidR="00081AAC" w:rsidRDefault="00081AAC" w:rsidP="00081AAC">
      <w:pPr>
        <w:rPr>
          <w:rFonts w:ascii="Times New Roman" w:hAnsi="Times New Roman" w:cs="Times New Roman"/>
        </w:rPr>
      </w:pPr>
    </w:p>
    <w:p w14:paraId="3F544CB4" w14:textId="77777777" w:rsidR="00081AAC" w:rsidRDefault="00081AAC" w:rsidP="00081AA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Wójt Gminy </w:t>
      </w:r>
    </w:p>
    <w:p w14:paraId="200F753A" w14:textId="77777777" w:rsidR="00081AAC" w:rsidRDefault="00081AAC" w:rsidP="00081AAC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Krzysztof Locman</w:t>
      </w:r>
    </w:p>
    <w:p w14:paraId="0C10F1C3" w14:textId="77777777" w:rsidR="00081AAC" w:rsidRDefault="00081AAC" w:rsidP="00081AAC">
      <w:pPr>
        <w:jc w:val="right"/>
        <w:rPr>
          <w:rFonts w:ascii="Times New Roman" w:hAnsi="Times New Roman" w:cs="Times New Roman"/>
        </w:rPr>
      </w:pPr>
    </w:p>
    <w:p w14:paraId="01178875" w14:textId="77777777" w:rsidR="00A34806" w:rsidRDefault="00A34806"/>
    <w:p w14:paraId="7EDA8FF8" w14:textId="77777777" w:rsidR="00E645E0" w:rsidRDefault="00E645E0"/>
    <w:p w14:paraId="21D22864" w14:textId="77777777" w:rsidR="00E645E0" w:rsidRPr="00C51723" w:rsidRDefault="00E645E0" w:rsidP="00E12EAA">
      <w:pPr>
        <w:keepLines/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C51723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lastRenderedPageBreak/>
        <w:t>Załącznik nr 1</w:t>
      </w:r>
    </w:p>
    <w:p w14:paraId="166436C2" w14:textId="77777777" w:rsidR="00E12EAA" w:rsidRDefault="00E645E0" w:rsidP="00E12EAA">
      <w:pPr>
        <w:keepLines/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  <w:r w:rsidRPr="00C5172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do </w:t>
      </w:r>
      <w:r w:rsidR="00FE406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zarządzenia </w:t>
      </w:r>
      <w:r w:rsidR="00E12EA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</w:p>
    <w:p w14:paraId="1D956D52" w14:textId="77777777" w:rsidR="00E645E0" w:rsidRPr="00C51723" w:rsidRDefault="008B14A5" w:rsidP="00E12EAA">
      <w:pPr>
        <w:keepLines/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Nr Or. 0050.77.</w:t>
      </w:r>
      <w:r w:rsidR="00E645E0" w:rsidRPr="00C5172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2021</w:t>
      </w:r>
    </w:p>
    <w:p w14:paraId="088FA927" w14:textId="77777777" w:rsidR="00E645E0" w:rsidRPr="00C51723" w:rsidRDefault="00FE406B" w:rsidP="00E12EAA">
      <w:pPr>
        <w:keepLines/>
        <w:autoSpaceDE w:val="0"/>
        <w:autoSpaceDN w:val="0"/>
        <w:adjustRightInd w:val="0"/>
        <w:spacing w:after="0" w:line="240" w:lineRule="auto"/>
        <w:ind w:left="5760" w:firstLine="61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Wójta Gminy Kowal</w:t>
      </w:r>
      <w:r w:rsidR="00E12EA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e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  <w:r w:rsidR="00E645E0" w:rsidRPr="00C5172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Oleckie</w:t>
      </w:r>
    </w:p>
    <w:p w14:paraId="0A58DFCA" w14:textId="77777777" w:rsidR="00E645E0" w:rsidRPr="00C51723" w:rsidRDefault="00E645E0" w:rsidP="00E12EAA">
      <w:pPr>
        <w:keepLines/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5172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z dnia </w:t>
      </w:r>
      <w:r w:rsidR="008B14A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6</w:t>
      </w:r>
      <w:r w:rsidR="00FE406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sierpnia</w:t>
      </w:r>
      <w:r w:rsidRPr="00C5172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2021 r.</w:t>
      </w:r>
    </w:p>
    <w:p w14:paraId="0E8DF8B7" w14:textId="77777777" w:rsidR="00E645E0" w:rsidRPr="00C51723" w:rsidRDefault="00E645E0" w:rsidP="00E645E0">
      <w:pPr>
        <w:keepLines/>
        <w:autoSpaceDE w:val="0"/>
        <w:autoSpaceDN w:val="0"/>
        <w:adjustRightInd w:val="0"/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78B3E06" w14:textId="77777777" w:rsidR="00E645E0" w:rsidRPr="00C51723" w:rsidRDefault="00E645E0" w:rsidP="00E645E0">
      <w:pPr>
        <w:keepLines/>
        <w:autoSpaceDE w:val="0"/>
        <w:autoSpaceDN w:val="0"/>
        <w:adjustRightInd w:val="0"/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3D75934" w14:textId="77777777" w:rsidR="00E645E0" w:rsidRPr="00C51723" w:rsidRDefault="00E645E0" w:rsidP="00E645E0">
      <w:pPr>
        <w:keepLines/>
        <w:autoSpaceDE w:val="0"/>
        <w:autoSpaceDN w:val="0"/>
        <w:adjustRightInd w:val="0"/>
        <w:spacing w:before="120" w:after="120" w:line="240" w:lineRule="auto"/>
        <w:ind w:left="5760" w:firstLine="72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785DE74" w14:textId="77777777" w:rsidR="00E645E0" w:rsidRPr="00C51723" w:rsidRDefault="00E645E0" w:rsidP="00E645E0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5172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LISTA GROBÓW PRZEZNACZONYCH DO LIKWIDACJI NR.........................Z DNIA ..........................</w:t>
      </w:r>
    </w:p>
    <w:p w14:paraId="15B3FBAF" w14:textId="77777777" w:rsidR="00E645E0" w:rsidRPr="00C51723" w:rsidRDefault="00E645E0" w:rsidP="00E645E0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tbl>
      <w:tblPr>
        <w:tblStyle w:val="Tabela-Prosty1"/>
        <w:tblW w:w="0" w:type="auto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660"/>
        <w:gridCol w:w="2235"/>
        <w:gridCol w:w="3465"/>
        <w:gridCol w:w="1740"/>
        <w:gridCol w:w="1980"/>
      </w:tblGrid>
      <w:tr w:rsidR="00E645E0" w:rsidRPr="00C51723" w14:paraId="347AE8A1" w14:textId="77777777" w:rsidTr="008438BB"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B1F7F" w14:textId="77777777" w:rsidR="00E645E0" w:rsidRPr="00C51723" w:rsidRDefault="00E645E0" w:rsidP="008438BB">
            <w:pPr>
              <w:keepLines/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C51723">
              <w:rPr>
                <w:color w:val="000000"/>
                <w:sz w:val="22"/>
                <w:szCs w:val="22"/>
                <w:u w:color="000000"/>
              </w:rPr>
              <w:t>Lp.</w:t>
            </w:r>
          </w:p>
        </w:tc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42A71" w14:textId="77777777" w:rsidR="00E645E0" w:rsidRPr="00C51723" w:rsidRDefault="00E645E0" w:rsidP="008438BB">
            <w:pPr>
              <w:keepLines/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C51723">
              <w:rPr>
                <w:color w:val="000000"/>
                <w:sz w:val="22"/>
                <w:szCs w:val="22"/>
                <w:u w:color="000000"/>
              </w:rPr>
              <w:t>Oznaczenie grobu (Sektor/rząd/numer)</w:t>
            </w:r>
          </w:p>
        </w:tc>
        <w:tc>
          <w:tcPr>
            <w:tcW w:w="34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D330D" w14:textId="77777777" w:rsidR="00E645E0" w:rsidRPr="00C51723" w:rsidRDefault="00E645E0" w:rsidP="008438BB">
            <w:pPr>
              <w:keepLines/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C51723">
              <w:rPr>
                <w:color w:val="000000"/>
                <w:sz w:val="22"/>
                <w:szCs w:val="22"/>
                <w:u w:color="000000"/>
              </w:rPr>
              <w:t>Imię i nazwisko osoby/osób zmarłej/zmarłych</w:t>
            </w:r>
          </w:p>
        </w:tc>
        <w:tc>
          <w:tcPr>
            <w:tcW w:w="17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C5941" w14:textId="77777777" w:rsidR="00E645E0" w:rsidRPr="00C51723" w:rsidRDefault="00E645E0" w:rsidP="008438BB">
            <w:pPr>
              <w:keepLines/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C51723">
              <w:rPr>
                <w:color w:val="000000"/>
                <w:sz w:val="22"/>
                <w:szCs w:val="22"/>
                <w:u w:color="000000"/>
              </w:rPr>
              <w:t>Termin ważności grobu</w:t>
            </w: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90327" w14:textId="77777777" w:rsidR="00E645E0" w:rsidRPr="00C51723" w:rsidRDefault="00E645E0" w:rsidP="008438BB">
            <w:pPr>
              <w:keepLines/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C51723">
              <w:rPr>
                <w:color w:val="000000"/>
                <w:sz w:val="22"/>
                <w:szCs w:val="22"/>
                <w:u w:color="000000"/>
              </w:rPr>
              <w:t>Uwagi</w:t>
            </w:r>
          </w:p>
        </w:tc>
      </w:tr>
      <w:tr w:rsidR="00E645E0" w:rsidRPr="00C51723" w14:paraId="55F0BE46" w14:textId="77777777" w:rsidTr="008438BB"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B2CD2" w14:textId="77777777" w:rsidR="00E645E0" w:rsidRPr="00C51723" w:rsidRDefault="00E645E0" w:rsidP="008438BB">
            <w:pPr>
              <w:keepLines/>
              <w:spacing w:before="120" w:after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3674D" w14:textId="77777777" w:rsidR="00E645E0" w:rsidRPr="00C51723" w:rsidRDefault="00E645E0" w:rsidP="008438BB">
            <w:pPr>
              <w:keepLines/>
              <w:spacing w:before="120" w:after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4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EEE34" w14:textId="77777777" w:rsidR="00E645E0" w:rsidRPr="00C51723" w:rsidRDefault="00E645E0" w:rsidP="008438BB">
            <w:pPr>
              <w:keepLines/>
              <w:spacing w:before="120" w:after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53D33" w14:textId="77777777" w:rsidR="00E645E0" w:rsidRPr="00C51723" w:rsidRDefault="00E645E0" w:rsidP="008438BB">
            <w:pPr>
              <w:keepLines/>
              <w:spacing w:before="120" w:after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98E31" w14:textId="77777777" w:rsidR="00E645E0" w:rsidRPr="00C51723" w:rsidRDefault="00E645E0" w:rsidP="008438BB">
            <w:pPr>
              <w:keepLines/>
              <w:spacing w:before="120" w:after="12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645E0" w:rsidRPr="00C51723" w14:paraId="019DF3F5" w14:textId="77777777" w:rsidTr="008438BB"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0606B" w14:textId="77777777" w:rsidR="00E645E0" w:rsidRPr="00C51723" w:rsidRDefault="00E645E0" w:rsidP="008438BB">
            <w:pPr>
              <w:keepLines/>
              <w:spacing w:before="120" w:after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FAC4E" w14:textId="77777777" w:rsidR="00E645E0" w:rsidRPr="00C51723" w:rsidRDefault="00E645E0" w:rsidP="008438BB">
            <w:pPr>
              <w:keepLines/>
              <w:spacing w:before="120" w:after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4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21875" w14:textId="77777777" w:rsidR="00E645E0" w:rsidRPr="00C51723" w:rsidRDefault="00E645E0" w:rsidP="008438BB">
            <w:pPr>
              <w:keepLines/>
              <w:spacing w:before="120" w:after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11E78" w14:textId="77777777" w:rsidR="00E645E0" w:rsidRPr="00C51723" w:rsidRDefault="00E645E0" w:rsidP="008438BB">
            <w:pPr>
              <w:keepLines/>
              <w:spacing w:before="120" w:after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A8C87" w14:textId="77777777" w:rsidR="00E645E0" w:rsidRPr="00C51723" w:rsidRDefault="00E645E0" w:rsidP="008438BB">
            <w:pPr>
              <w:keepLines/>
              <w:spacing w:before="120" w:after="12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645E0" w:rsidRPr="00C51723" w14:paraId="57B227CB" w14:textId="77777777" w:rsidTr="008438BB"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4BA79" w14:textId="77777777" w:rsidR="00E645E0" w:rsidRPr="00C51723" w:rsidRDefault="00E645E0" w:rsidP="008438BB">
            <w:pPr>
              <w:keepLines/>
              <w:spacing w:before="120" w:after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27DD7" w14:textId="77777777" w:rsidR="00E645E0" w:rsidRPr="00C51723" w:rsidRDefault="00E645E0" w:rsidP="008438BB">
            <w:pPr>
              <w:keepLines/>
              <w:spacing w:before="120" w:after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4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263D4" w14:textId="77777777" w:rsidR="00E645E0" w:rsidRPr="00C51723" w:rsidRDefault="00E645E0" w:rsidP="008438BB">
            <w:pPr>
              <w:keepLines/>
              <w:spacing w:before="120" w:after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C9F7C" w14:textId="77777777" w:rsidR="00E645E0" w:rsidRPr="00C51723" w:rsidRDefault="00E645E0" w:rsidP="008438BB">
            <w:pPr>
              <w:keepLines/>
              <w:spacing w:before="120" w:after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F2F31" w14:textId="77777777" w:rsidR="00E645E0" w:rsidRPr="00C51723" w:rsidRDefault="00E645E0" w:rsidP="008438BB">
            <w:pPr>
              <w:keepLines/>
              <w:spacing w:before="120" w:after="12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645E0" w:rsidRPr="00C51723" w14:paraId="530000CB" w14:textId="77777777" w:rsidTr="008438BB"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D6B0A" w14:textId="77777777" w:rsidR="00E645E0" w:rsidRPr="00C51723" w:rsidRDefault="00E645E0" w:rsidP="008438BB">
            <w:pPr>
              <w:keepLines/>
              <w:spacing w:before="120" w:after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045BC" w14:textId="77777777" w:rsidR="00E645E0" w:rsidRPr="00C51723" w:rsidRDefault="00E645E0" w:rsidP="008438BB">
            <w:pPr>
              <w:keepLines/>
              <w:spacing w:before="120" w:after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4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014BE" w14:textId="77777777" w:rsidR="00E645E0" w:rsidRPr="00C51723" w:rsidRDefault="00E645E0" w:rsidP="008438BB">
            <w:pPr>
              <w:keepLines/>
              <w:spacing w:before="120" w:after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86F86" w14:textId="77777777" w:rsidR="00E645E0" w:rsidRPr="00C51723" w:rsidRDefault="00E645E0" w:rsidP="008438BB">
            <w:pPr>
              <w:keepLines/>
              <w:spacing w:before="120" w:after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B51DA" w14:textId="77777777" w:rsidR="00E645E0" w:rsidRPr="00C51723" w:rsidRDefault="00E645E0" w:rsidP="008438BB">
            <w:pPr>
              <w:keepLines/>
              <w:spacing w:before="120" w:after="12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645E0" w:rsidRPr="00C51723" w14:paraId="5D1DD98D" w14:textId="77777777" w:rsidTr="008438BB"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B5B77" w14:textId="77777777" w:rsidR="00E645E0" w:rsidRPr="00C51723" w:rsidRDefault="00E645E0" w:rsidP="008438BB">
            <w:pPr>
              <w:keepLines/>
              <w:spacing w:before="120" w:after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0B767" w14:textId="77777777" w:rsidR="00E645E0" w:rsidRPr="00C51723" w:rsidRDefault="00E645E0" w:rsidP="008438BB">
            <w:pPr>
              <w:keepLines/>
              <w:spacing w:before="120" w:after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4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8B5B8" w14:textId="77777777" w:rsidR="00E645E0" w:rsidRPr="00C51723" w:rsidRDefault="00E645E0" w:rsidP="008438BB">
            <w:pPr>
              <w:keepLines/>
              <w:spacing w:before="120" w:after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042BE" w14:textId="77777777" w:rsidR="00E645E0" w:rsidRPr="00C51723" w:rsidRDefault="00E645E0" w:rsidP="008438BB">
            <w:pPr>
              <w:keepLines/>
              <w:spacing w:before="120" w:after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D1FE8" w14:textId="77777777" w:rsidR="00E645E0" w:rsidRPr="00C51723" w:rsidRDefault="00E645E0" w:rsidP="008438BB">
            <w:pPr>
              <w:keepLines/>
              <w:spacing w:before="120" w:after="12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645E0" w:rsidRPr="00C51723" w14:paraId="249264AD" w14:textId="77777777" w:rsidTr="008438BB"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FE0FE" w14:textId="77777777" w:rsidR="00E645E0" w:rsidRPr="00C51723" w:rsidRDefault="00E645E0" w:rsidP="008438BB">
            <w:pPr>
              <w:keepLines/>
              <w:spacing w:before="120" w:after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76A43" w14:textId="77777777" w:rsidR="00E645E0" w:rsidRPr="00C51723" w:rsidRDefault="00E645E0" w:rsidP="008438BB">
            <w:pPr>
              <w:keepLines/>
              <w:spacing w:before="120" w:after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4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434BA" w14:textId="77777777" w:rsidR="00E645E0" w:rsidRPr="00C51723" w:rsidRDefault="00E645E0" w:rsidP="008438BB">
            <w:pPr>
              <w:keepLines/>
              <w:spacing w:before="120" w:after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799BD" w14:textId="77777777" w:rsidR="00E645E0" w:rsidRPr="00C51723" w:rsidRDefault="00E645E0" w:rsidP="008438BB">
            <w:pPr>
              <w:keepLines/>
              <w:spacing w:before="120" w:after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1BD27" w14:textId="77777777" w:rsidR="00E645E0" w:rsidRPr="00C51723" w:rsidRDefault="00E645E0" w:rsidP="008438BB">
            <w:pPr>
              <w:keepLines/>
              <w:spacing w:before="120" w:after="12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645E0" w:rsidRPr="00C51723" w14:paraId="0D8E5F5F" w14:textId="77777777" w:rsidTr="008438BB"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CFCB8" w14:textId="77777777" w:rsidR="00E645E0" w:rsidRPr="00C51723" w:rsidRDefault="00E645E0" w:rsidP="008438BB">
            <w:pPr>
              <w:keepLines/>
              <w:spacing w:before="120" w:after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7D758" w14:textId="77777777" w:rsidR="00E645E0" w:rsidRPr="00C51723" w:rsidRDefault="00E645E0" w:rsidP="008438BB">
            <w:pPr>
              <w:keepLines/>
              <w:spacing w:before="120" w:after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4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CFCCC" w14:textId="77777777" w:rsidR="00E645E0" w:rsidRPr="00C51723" w:rsidRDefault="00E645E0" w:rsidP="008438BB">
            <w:pPr>
              <w:keepLines/>
              <w:spacing w:before="120" w:after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AEFEE" w14:textId="77777777" w:rsidR="00E645E0" w:rsidRPr="00C51723" w:rsidRDefault="00E645E0" w:rsidP="008438BB">
            <w:pPr>
              <w:keepLines/>
              <w:spacing w:before="120" w:after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364CA" w14:textId="77777777" w:rsidR="00E645E0" w:rsidRPr="00C51723" w:rsidRDefault="00E645E0" w:rsidP="008438BB">
            <w:pPr>
              <w:keepLines/>
              <w:spacing w:before="120" w:after="12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29ED65A7" w14:textId="77777777" w:rsidR="00E645E0" w:rsidRPr="00C51723" w:rsidRDefault="00E645E0" w:rsidP="00E645E0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3617C9B" w14:textId="77777777" w:rsidR="00E645E0" w:rsidRPr="00C51723" w:rsidRDefault="00E645E0" w:rsidP="00E645E0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DF5FDFC" w14:textId="77777777" w:rsidR="00E645E0" w:rsidRPr="00C51723" w:rsidRDefault="00E645E0" w:rsidP="00E645E0">
      <w:pPr>
        <w:keepLines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C5172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Sporządził:                                          Sprawdził:                                       Zatwierdził:</w:t>
      </w:r>
    </w:p>
    <w:p w14:paraId="011D5E74" w14:textId="77777777" w:rsidR="00E645E0" w:rsidRPr="00C51723" w:rsidRDefault="00E645E0" w:rsidP="00E645E0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EBD3A91" w14:textId="77777777" w:rsidR="00E645E0" w:rsidRPr="00C51723" w:rsidRDefault="00E645E0" w:rsidP="00E645E0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C7CAFE2" w14:textId="77777777" w:rsidR="00E645E0" w:rsidRPr="00C51723" w:rsidRDefault="00E645E0" w:rsidP="00E645E0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67442EC" w14:textId="77777777" w:rsidR="00E645E0" w:rsidRPr="00C51723" w:rsidRDefault="00E645E0" w:rsidP="00E645E0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5172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Listę wywieszono w dniu ...........................................................................     podpis..........................</w:t>
      </w:r>
    </w:p>
    <w:p w14:paraId="65383F0F" w14:textId="77777777" w:rsidR="00E645E0" w:rsidRPr="00C51723" w:rsidRDefault="00E645E0" w:rsidP="00E645E0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5172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Listę zdjęto w dniu ....................................................................................      podpis...........................</w:t>
      </w:r>
    </w:p>
    <w:p w14:paraId="39D80EDF" w14:textId="77777777" w:rsidR="00E645E0" w:rsidRDefault="00E645E0" w:rsidP="00E645E0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5172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Listę zweryfikowano w dniu .....................................................................      podpis...........................</w:t>
      </w:r>
    </w:p>
    <w:p w14:paraId="30BF547C" w14:textId="77777777" w:rsidR="00E645E0" w:rsidRDefault="00E645E0" w:rsidP="00E645E0">
      <w:pPr>
        <w:keepLines/>
        <w:autoSpaceDE w:val="0"/>
        <w:autoSpaceDN w:val="0"/>
        <w:adjustRightInd w:val="0"/>
        <w:spacing w:before="120" w:after="120" w:line="240" w:lineRule="auto"/>
        <w:ind w:left="5760" w:firstLine="720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718D9DC" w14:textId="77777777" w:rsidR="00E645E0" w:rsidRDefault="00E645E0" w:rsidP="00E645E0">
      <w:pPr>
        <w:keepLines/>
        <w:autoSpaceDE w:val="0"/>
        <w:autoSpaceDN w:val="0"/>
        <w:adjustRightInd w:val="0"/>
        <w:spacing w:before="120" w:after="120" w:line="240" w:lineRule="auto"/>
        <w:ind w:left="5760" w:firstLine="720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F6AAB55" w14:textId="77777777" w:rsidR="00E645E0" w:rsidRDefault="00E645E0" w:rsidP="00E645E0">
      <w:pPr>
        <w:keepLines/>
        <w:autoSpaceDE w:val="0"/>
        <w:autoSpaceDN w:val="0"/>
        <w:adjustRightInd w:val="0"/>
        <w:spacing w:before="120" w:after="120" w:line="240" w:lineRule="auto"/>
        <w:ind w:left="5760" w:firstLine="720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A3BB09F" w14:textId="77777777" w:rsidR="00E645E0" w:rsidRDefault="00E645E0" w:rsidP="00E645E0">
      <w:pPr>
        <w:keepLines/>
        <w:autoSpaceDE w:val="0"/>
        <w:autoSpaceDN w:val="0"/>
        <w:adjustRightInd w:val="0"/>
        <w:spacing w:before="120" w:after="120" w:line="240" w:lineRule="auto"/>
        <w:ind w:left="5760" w:firstLine="720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EF3AE4F" w14:textId="77777777" w:rsidR="00E645E0" w:rsidRDefault="00E645E0" w:rsidP="002914D3">
      <w:pPr>
        <w:keepLines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572F1C8" w14:textId="77777777" w:rsidR="002914D3" w:rsidRDefault="002914D3" w:rsidP="002914D3">
      <w:pPr>
        <w:keepLines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5B23A7A" w14:textId="77777777" w:rsidR="00034607" w:rsidRDefault="00034607" w:rsidP="002914D3">
      <w:pPr>
        <w:keepLines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17A5CB2" w14:textId="77777777" w:rsidR="00034607" w:rsidRDefault="00034607" w:rsidP="002914D3">
      <w:pPr>
        <w:keepLines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E42F499" w14:textId="77777777" w:rsidR="00FE406B" w:rsidRPr="00C51723" w:rsidRDefault="00FE406B" w:rsidP="00E12EAA">
      <w:pPr>
        <w:keepLines/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C51723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lastRenderedPageBreak/>
        <w:t>Załącznik nr 2</w:t>
      </w:r>
    </w:p>
    <w:p w14:paraId="49AE8CEA" w14:textId="77777777" w:rsidR="00FE406B" w:rsidRDefault="00FE406B" w:rsidP="00E12EAA">
      <w:pPr>
        <w:keepLines/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  <w:r w:rsidRPr="00C5172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do 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zarządzenia   </w:t>
      </w:r>
    </w:p>
    <w:p w14:paraId="4860C619" w14:textId="77777777" w:rsidR="00FE406B" w:rsidRPr="00C51723" w:rsidRDefault="00E72F26" w:rsidP="00E12EAA">
      <w:pPr>
        <w:keepLines/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Nr Or.</w:t>
      </w:r>
      <w:r w:rsidR="008B14A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0050.77.</w:t>
      </w:r>
      <w:r w:rsidR="00FE406B" w:rsidRPr="00C5172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2021</w:t>
      </w:r>
    </w:p>
    <w:p w14:paraId="439C85CC" w14:textId="77777777" w:rsidR="00FE406B" w:rsidRPr="00C51723" w:rsidRDefault="00E12EAA" w:rsidP="00E12EAA">
      <w:pPr>
        <w:keepLines/>
        <w:autoSpaceDE w:val="0"/>
        <w:autoSpaceDN w:val="0"/>
        <w:adjustRightInd w:val="0"/>
        <w:spacing w:after="0" w:line="240" w:lineRule="auto"/>
        <w:ind w:left="5760" w:firstLine="61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Wójta</w:t>
      </w:r>
      <w:r w:rsidR="00FE406B" w:rsidRPr="00C5172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Gminy Kowale Oleckie</w:t>
      </w:r>
    </w:p>
    <w:p w14:paraId="66C5BF58" w14:textId="77777777" w:rsidR="00FE406B" w:rsidRPr="00C51723" w:rsidRDefault="00FE406B" w:rsidP="00E12EAA">
      <w:pPr>
        <w:keepLines/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eastAsia="Times New Roman" w:hAnsi="Times New Roman" w:cs="Times New Roman"/>
          <w:color w:val="000000"/>
          <w:lang w:eastAsia="pl-PL"/>
        </w:rPr>
      </w:pPr>
      <w:r w:rsidRPr="00C5172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z dnia </w:t>
      </w:r>
      <w:r w:rsidR="008B14A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6 </w:t>
      </w:r>
      <w:r w:rsidR="00E12EA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sierpnia</w:t>
      </w:r>
      <w:r w:rsidRPr="00C5172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2021 r.</w:t>
      </w:r>
    </w:p>
    <w:p w14:paraId="4B4A83CF" w14:textId="77777777" w:rsidR="00FE406B" w:rsidRPr="00C51723" w:rsidRDefault="00FE406B" w:rsidP="00FE406B">
      <w:pPr>
        <w:keepLines/>
        <w:autoSpaceDE w:val="0"/>
        <w:autoSpaceDN w:val="0"/>
        <w:adjustRightInd w:val="0"/>
        <w:spacing w:before="120" w:after="120" w:line="240" w:lineRule="auto"/>
        <w:ind w:left="5760" w:firstLine="720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4AF8B2C" w14:textId="77777777" w:rsidR="00FE406B" w:rsidRPr="00C51723" w:rsidRDefault="00FE406B" w:rsidP="00FE406B">
      <w:pPr>
        <w:keepLines/>
        <w:autoSpaceDE w:val="0"/>
        <w:autoSpaceDN w:val="0"/>
        <w:adjustRightInd w:val="0"/>
        <w:spacing w:before="120" w:after="120" w:line="240" w:lineRule="auto"/>
        <w:ind w:left="5760" w:firstLine="720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D7ACAD5" w14:textId="77777777" w:rsidR="00FE406B" w:rsidRPr="00C51723" w:rsidRDefault="00FE406B" w:rsidP="00FE406B">
      <w:pPr>
        <w:keepLines/>
        <w:autoSpaceDE w:val="0"/>
        <w:autoSpaceDN w:val="0"/>
        <w:adjustRightInd w:val="0"/>
        <w:spacing w:before="120" w:after="120" w:line="240" w:lineRule="auto"/>
        <w:ind w:left="5760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AC441E4" w14:textId="77777777" w:rsidR="00FE406B" w:rsidRPr="009E4A7F" w:rsidRDefault="00FE406B" w:rsidP="00FE406B">
      <w:pPr>
        <w:keepLines/>
        <w:autoSpaceDE w:val="0"/>
        <w:autoSpaceDN w:val="0"/>
        <w:adjustRightInd w:val="0"/>
        <w:spacing w:before="120" w:after="120" w:line="240" w:lineRule="auto"/>
        <w:ind w:left="4320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9E4A7F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PROTOKÓŁ</w:t>
      </w:r>
    </w:p>
    <w:p w14:paraId="6620B2F9" w14:textId="77777777" w:rsidR="00FE406B" w:rsidRPr="00C51723" w:rsidRDefault="00FE406B" w:rsidP="00FE406B">
      <w:pPr>
        <w:keepLines/>
        <w:autoSpaceDE w:val="0"/>
        <w:autoSpaceDN w:val="0"/>
        <w:adjustRightInd w:val="0"/>
        <w:spacing w:before="120" w:after="120" w:line="240" w:lineRule="auto"/>
        <w:ind w:left="720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F7EF0EC" w14:textId="77777777" w:rsidR="00FE406B" w:rsidRPr="00C51723" w:rsidRDefault="00FE406B" w:rsidP="00FE406B">
      <w:pPr>
        <w:keepLines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C5172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Spisany w dniu 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  <w:r w:rsidRPr="00C5172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na okoliczność likwidacji grobu (rodzaj grobu)......................................................oznaczonego numerem ewidencyjnym na planie cmentarza ( podać sektor, rząd i numer grobu) .........................................................., na podstawie </w:t>
      </w:r>
      <w:r w:rsidRPr="00C5172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br/>
        <w:t>" Listy grobów przeznaczonych do likwidacji nr ......................... z dnia ........................................, pozycja nr ....................."</w:t>
      </w:r>
      <w:r w:rsidRPr="00C5172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br/>
      </w:r>
    </w:p>
    <w:p w14:paraId="13ED47E2" w14:textId="77777777" w:rsidR="00FE406B" w:rsidRPr="00C51723" w:rsidRDefault="00FE406B" w:rsidP="00FE406B">
      <w:pPr>
        <w:keepLines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C5172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Komisja w składzie:</w:t>
      </w:r>
    </w:p>
    <w:p w14:paraId="10EB5AC8" w14:textId="77777777" w:rsidR="00FE406B" w:rsidRPr="00C51723" w:rsidRDefault="00FE406B" w:rsidP="00FE406B">
      <w:pPr>
        <w:keepLines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C5172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1. ........................................................................</w:t>
      </w:r>
    </w:p>
    <w:p w14:paraId="30066E8B" w14:textId="77777777" w:rsidR="00FE406B" w:rsidRPr="00C51723" w:rsidRDefault="00FE406B" w:rsidP="00FE406B">
      <w:pPr>
        <w:keepLines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C5172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2. ........................................................................</w:t>
      </w:r>
    </w:p>
    <w:p w14:paraId="01CB93B5" w14:textId="77777777" w:rsidR="00FE406B" w:rsidRPr="00C51723" w:rsidRDefault="00FE406B" w:rsidP="00FE406B">
      <w:pPr>
        <w:keepLines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C5172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3. ........................................................................</w:t>
      </w:r>
    </w:p>
    <w:p w14:paraId="79EE259F" w14:textId="77777777" w:rsidR="00FE406B" w:rsidRPr="00C51723" w:rsidRDefault="00FE406B" w:rsidP="00FE406B">
      <w:pPr>
        <w:keepLines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0263EAC" w14:textId="77777777" w:rsidR="00FE406B" w:rsidRPr="00C51723" w:rsidRDefault="00FE406B" w:rsidP="00FE406B">
      <w:pPr>
        <w:keepLines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C5172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po dokonaniu wizji lokalnej stwierdza, że:</w:t>
      </w:r>
    </w:p>
    <w:p w14:paraId="163F2B46" w14:textId="77777777" w:rsidR="00FE406B" w:rsidRPr="00C51723" w:rsidRDefault="00FE406B" w:rsidP="00FE406B">
      <w:pPr>
        <w:keepLines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C5172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(opis grobu)</w:t>
      </w:r>
    </w:p>
    <w:p w14:paraId="106BC74B" w14:textId="77777777" w:rsidR="00FE406B" w:rsidRPr="00C51723" w:rsidRDefault="00FE406B" w:rsidP="00FE406B">
      <w:pPr>
        <w:keepLines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C5172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C937D4" w14:textId="77777777" w:rsidR="00FE406B" w:rsidRPr="00C51723" w:rsidRDefault="00FE406B" w:rsidP="00FE406B">
      <w:pPr>
        <w:keepLines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C5172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Po likwidacji grobu, zutylizowano następujące elementy nagrobka:</w:t>
      </w:r>
    </w:p>
    <w:p w14:paraId="6F6F809A" w14:textId="77777777" w:rsidR="00FE406B" w:rsidRPr="00C51723" w:rsidRDefault="00FE406B" w:rsidP="00FE406B">
      <w:pPr>
        <w:keepLines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C5172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3A583D1" w14:textId="77777777" w:rsidR="00FE406B" w:rsidRPr="00C51723" w:rsidRDefault="00FE406B" w:rsidP="00FE406B">
      <w:pPr>
        <w:keepLines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FBEA3BF" w14:textId="77777777" w:rsidR="00FE406B" w:rsidRPr="00C51723" w:rsidRDefault="00FE406B" w:rsidP="00FE406B">
      <w:pPr>
        <w:keepLines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C5172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Na tym protokół zakończono i podpisano:</w:t>
      </w:r>
    </w:p>
    <w:p w14:paraId="6F9CA06A" w14:textId="77777777" w:rsidR="00FE406B" w:rsidRPr="00C51723" w:rsidRDefault="00FE406B" w:rsidP="00FE406B">
      <w:pPr>
        <w:keepLines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6C2EE07" w14:textId="77777777" w:rsidR="00FE406B" w:rsidRPr="00C51723" w:rsidRDefault="00FE406B" w:rsidP="00FE406B">
      <w:pPr>
        <w:keepLines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C5172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1. .......................................................................</w:t>
      </w:r>
    </w:p>
    <w:p w14:paraId="5F32758E" w14:textId="77777777" w:rsidR="00FE406B" w:rsidRPr="00C51723" w:rsidRDefault="00FE406B" w:rsidP="00FE406B">
      <w:pPr>
        <w:keepLines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C5172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2. .......................................................................</w:t>
      </w:r>
    </w:p>
    <w:p w14:paraId="2DD4C1D2" w14:textId="77777777" w:rsidR="00FE406B" w:rsidRPr="00C51723" w:rsidRDefault="00FE406B" w:rsidP="00FE406B">
      <w:pPr>
        <w:keepLines/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</w:rPr>
      </w:pPr>
      <w:r w:rsidRPr="00C51723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3. .......................................................................</w:t>
      </w:r>
    </w:p>
    <w:p w14:paraId="561C6B15" w14:textId="77777777" w:rsidR="00FE406B" w:rsidRPr="00C51723" w:rsidRDefault="00FE406B" w:rsidP="00FE406B">
      <w:pPr>
        <w:rPr>
          <w:rFonts w:ascii="Times New Roman" w:hAnsi="Times New Roman" w:cs="Times New Roman"/>
        </w:rPr>
      </w:pPr>
    </w:p>
    <w:p w14:paraId="1B44DDA5" w14:textId="77777777" w:rsidR="00FE406B" w:rsidRPr="00C51723" w:rsidRDefault="00FE406B" w:rsidP="00FE406B">
      <w:pPr>
        <w:rPr>
          <w:rFonts w:ascii="Times New Roman" w:hAnsi="Times New Roman" w:cs="Times New Roman"/>
        </w:rPr>
      </w:pPr>
    </w:p>
    <w:p w14:paraId="3BF7D4B0" w14:textId="77777777" w:rsidR="00E645E0" w:rsidRDefault="00E645E0"/>
    <w:p w14:paraId="2DA7444C" w14:textId="77777777" w:rsidR="00E645E0" w:rsidRDefault="00E645E0"/>
    <w:sectPr w:rsidR="00E64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198ED" w14:textId="77777777" w:rsidR="00F63855" w:rsidRDefault="00F63855" w:rsidP="00AD4725">
      <w:pPr>
        <w:spacing w:after="0" w:line="240" w:lineRule="auto"/>
      </w:pPr>
      <w:r>
        <w:separator/>
      </w:r>
    </w:p>
  </w:endnote>
  <w:endnote w:type="continuationSeparator" w:id="0">
    <w:p w14:paraId="130BC9BC" w14:textId="77777777" w:rsidR="00F63855" w:rsidRDefault="00F63855" w:rsidP="00AD4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3C398" w14:textId="77777777" w:rsidR="00F63855" w:rsidRDefault="00F63855" w:rsidP="00AD4725">
      <w:pPr>
        <w:spacing w:after="0" w:line="240" w:lineRule="auto"/>
      </w:pPr>
      <w:r>
        <w:separator/>
      </w:r>
    </w:p>
  </w:footnote>
  <w:footnote w:type="continuationSeparator" w:id="0">
    <w:p w14:paraId="0A62E233" w14:textId="77777777" w:rsidR="00F63855" w:rsidRDefault="00F63855" w:rsidP="00AD47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AAC"/>
    <w:rsid w:val="00034607"/>
    <w:rsid w:val="00081AAC"/>
    <w:rsid w:val="000F153C"/>
    <w:rsid w:val="00155FD4"/>
    <w:rsid w:val="0018528D"/>
    <w:rsid w:val="001A0086"/>
    <w:rsid w:val="002341DF"/>
    <w:rsid w:val="002835D4"/>
    <w:rsid w:val="002848E8"/>
    <w:rsid w:val="002914D3"/>
    <w:rsid w:val="00365A23"/>
    <w:rsid w:val="003C4AE0"/>
    <w:rsid w:val="00492682"/>
    <w:rsid w:val="004B0F5C"/>
    <w:rsid w:val="005336E4"/>
    <w:rsid w:val="006F7250"/>
    <w:rsid w:val="00764EF0"/>
    <w:rsid w:val="007C2E84"/>
    <w:rsid w:val="008B14A5"/>
    <w:rsid w:val="008D02BC"/>
    <w:rsid w:val="00A34806"/>
    <w:rsid w:val="00A42E86"/>
    <w:rsid w:val="00AC4FE8"/>
    <w:rsid w:val="00AD4725"/>
    <w:rsid w:val="00C414BE"/>
    <w:rsid w:val="00C7017D"/>
    <w:rsid w:val="00E12EAA"/>
    <w:rsid w:val="00E256E6"/>
    <w:rsid w:val="00E645E0"/>
    <w:rsid w:val="00E72F26"/>
    <w:rsid w:val="00F2326A"/>
    <w:rsid w:val="00F63855"/>
    <w:rsid w:val="00FE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974C7F"/>
  <w15:chartTrackingRefBased/>
  <w15:docId w15:val="{14FCBC7E-B858-4F41-8B30-B30391D21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1A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D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4725"/>
  </w:style>
  <w:style w:type="paragraph" w:styleId="Stopka">
    <w:name w:val="footer"/>
    <w:basedOn w:val="Normalny"/>
    <w:link w:val="StopkaZnak"/>
    <w:uiPriority w:val="99"/>
    <w:unhideWhenUsed/>
    <w:rsid w:val="00AD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4725"/>
  </w:style>
  <w:style w:type="character" w:styleId="Hipercze">
    <w:name w:val="Hyperlink"/>
    <w:basedOn w:val="Domylnaczcionkaakapitu"/>
    <w:rsid w:val="00AD472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0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02BC"/>
    <w:rPr>
      <w:rFonts w:ascii="Tahoma" w:hAnsi="Tahoma" w:cs="Tahoma"/>
      <w:sz w:val="16"/>
      <w:szCs w:val="16"/>
    </w:rPr>
  </w:style>
  <w:style w:type="table" w:styleId="Tabela-Prosty1">
    <w:name w:val="Table Simple 1"/>
    <w:basedOn w:val="Standardowy"/>
    <w:uiPriority w:val="99"/>
    <w:rsid w:val="00E645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39028-A174-41FA-A960-CDC14B48D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899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Kacprzyk</dc:creator>
  <cp:keywords/>
  <dc:description/>
  <cp:lastModifiedBy>Urzad</cp:lastModifiedBy>
  <cp:revision>2</cp:revision>
  <cp:lastPrinted>2021-08-06T06:55:00Z</cp:lastPrinted>
  <dcterms:created xsi:type="dcterms:W3CDTF">2021-08-06T09:22:00Z</dcterms:created>
  <dcterms:modified xsi:type="dcterms:W3CDTF">2021-08-06T09:22:00Z</dcterms:modified>
</cp:coreProperties>
</file>