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glossary/_rels/document.xml.rels" ContentType="application/vnd.openxmlformats-package.relationship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right"/>
        <w:rPr>
          <w:b/>
          <w:b/>
          <w:bCs/>
          <w:sz w:val="28"/>
          <w:szCs w:val="28"/>
          <w:u w:val="single"/>
        </w:rPr>
      </w:pPr>
      <w:r>
        <w:rPr>
          <w:rFonts w:ascii="Times New Roman" w:hAnsi="Times New Roman"/>
          <w:b/>
          <w:bCs/>
          <w:sz w:val="24"/>
          <w:szCs w:val="24"/>
          <w:u w:val="single"/>
        </w:rPr>
        <w:t>Załącznik nr 6 do SIWZ</w:t>
      </w:r>
    </w:p>
    <w:p>
      <w:pPr>
        <w:pStyle w:val="Normal"/>
        <w:shd w:val="clear" w:color="auto" w:fill="FFFFFF"/>
        <w:spacing w:before="298" w:after="160"/>
        <w:ind w:left="1334" w:hanging="0"/>
        <w:jc w:val="center"/>
        <w:rPr>
          <w:rFonts w:ascii="Times New Roman" w:hAnsi="Times New Roman"/>
          <w:b/>
          <w:b/>
          <w:bCs/>
          <w:sz w:val="24"/>
          <w:szCs w:val="24"/>
          <w:lang w:val="ru-RU"/>
        </w:rPr>
      </w:pPr>
      <w:r>
        <w:rPr>
          <w:rFonts w:ascii="Times New Roman" w:hAnsi="Times New Roman"/>
          <w:b/>
          <w:bCs/>
          <w:sz w:val="24"/>
          <w:szCs w:val="24"/>
          <w:lang w:val="ru-RU"/>
        </w:rPr>
      </w:r>
    </w:p>
    <w:p>
      <w:pPr>
        <w:pStyle w:val="Normal"/>
        <w:shd w:val="clear" w:color="auto" w:fill="FFFFFF"/>
        <w:spacing w:before="298" w:after="160"/>
        <w:ind w:left="1334" w:hanging="0"/>
        <w:jc w:val="center"/>
        <w:rPr>
          <w:rFonts w:ascii="Times New Roman" w:hAnsi="Times New Roman"/>
          <w:b/>
          <w:b/>
          <w:bCs/>
          <w:sz w:val="24"/>
          <w:szCs w:val="24"/>
        </w:rPr>
      </w:pPr>
      <w:r>
        <w:rPr>
          <w:rFonts w:ascii="Times New Roman" w:hAnsi="Times New Roman"/>
          <w:b/>
          <w:bCs/>
          <w:sz w:val="24"/>
          <w:szCs w:val="24"/>
        </w:rPr>
      </w:r>
    </w:p>
    <w:p>
      <w:pPr>
        <w:pStyle w:val="Normal"/>
        <w:shd w:val="clear" w:color="auto" w:fill="FFFFFF"/>
        <w:spacing w:before="298" w:after="160"/>
        <w:ind w:left="1334" w:hanging="0"/>
        <w:jc w:val="center"/>
        <w:rPr>
          <w:b/>
          <w:b/>
          <w:bCs/>
          <w:sz w:val="28"/>
          <w:szCs w:val="28"/>
        </w:rPr>
      </w:pPr>
      <w:r>
        <w:rPr>
          <w:rFonts w:ascii="Times New Roman" w:hAnsi="Times New Roman"/>
          <w:b/>
          <w:bCs/>
          <w:sz w:val="24"/>
          <w:szCs w:val="24"/>
          <w:lang w:val="ru-RU"/>
        </w:rPr>
        <w:t xml:space="preserve">SZCZEGÓŁOWY </w:t>
      </w:r>
      <w:r>
        <w:rPr>
          <w:rFonts w:ascii="Times New Roman" w:hAnsi="Times New Roman"/>
          <w:b/>
          <w:bCs/>
          <w:sz w:val="24"/>
          <w:szCs w:val="24"/>
        </w:rPr>
        <w:t>OPIS PRZEDMIOTU ZAMÓWIENIA</w:t>
      </w:r>
    </w:p>
    <w:p>
      <w:pPr>
        <w:pStyle w:val="Default"/>
        <w:spacing w:lineRule="auto" w:line="360"/>
        <w:jc w:val="center"/>
        <w:rPr>
          <w:rFonts w:ascii="Arial Narrow" w:hAnsi="Arial Narrow"/>
          <w:color w:val="auto"/>
        </w:rPr>
      </w:pPr>
      <w:r>
        <w:rPr>
          <w:rFonts w:ascii="Times New Roman" w:hAnsi="Times New Roman"/>
          <w:color w:val="auto"/>
          <w:sz w:val="24"/>
          <w:szCs w:val="24"/>
        </w:rPr>
        <w:t>„</w:t>
      </w:r>
      <w:r>
        <w:rPr>
          <w:rFonts w:cs="Arial" w:ascii="Times New Roman" w:hAnsi="Times New Roman"/>
          <w:b/>
          <w:sz w:val="24"/>
          <w:szCs w:val="24"/>
          <w:lang w:val="ru-RU"/>
        </w:rPr>
        <w:t xml:space="preserve">Zakup </w:t>
      </w:r>
      <w:r>
        <w:rPr>
          <w:rFonts w:cs="Arial" w:ascii="Times New Roman" w:hAnsi="Times New Roman"/>
          <w:b/>
          <w:sz w:val="24"/>
          <w:szCs w:val="24"/>
        </w:rPr>
        <w:t>fabrycznie nowego lekkiego samochodu ratowniczo-gaśniczego dla  jednostki OSP w Sokółkach</w:t>
      </w:r>
      <w:r>
        <w:rPr>
          <w:rFonts w:ascii="Times New Roman" w:hAnsi="Times New Roman"/>
          <w:color w:val="auto"/>
          <w:sz w:val="24"/>
          <w:szCs w:val="24"/>
        </w:rPr>
        <w:t>"</w:t>
      </w:r>
    </w:p>
    <w:p>
      <w:pPr>
        <w:pStyle w:val="Normal"/>
        <w:spacing w:beforeAutospacing="1" w:afterAutospacing="1"/>
        <w:ind w:left="-426" w:hanging="0"/>
        <w:jc w:val="center"/>
        <w:rPr>
          <w:rFonts w:ascii="Times New Roman" w:hAnsi="Times New Roman"/>
          <w:b/>
          <w:b/>
          <w:sz w:val="24"/>
          <w:szCs w:val="24"/>
        </w:rPr>
      </w:pPr>
      <w:r>
        <w:rPr>
          <w:rFonts w:ascii="Times New Roman" w:hAnsi="Times New Roman"/>
          <w:b/>
          <w:sz w:val="24"/>
          <w:szCs w:val="24"/>
        </w:rPr>
      </w:r>
    </w:p>
    <w:p>
      <w:pPr>
        <w:pStyle w:val="Normal"/>
        <w:shd w:val="clear" w:color="auto" w:fill="FFFFFF"/>
        <w:spacing w:before="298" w:after="160"/>
        <w:ind w:left="1334" w:hanging="0"/>
        <w:rPr>
          <w:b/>
          <w:b/>
          <w:sz w:val="28"/>
        </w:rPr>
      </w:pPr>
      <w:r>
        <w:rPr>
          <w:rFonts w:ascii="Times New Roman" w:hAnsi="Times New Roman"/>
          <w:b/>
          <w:sz w:val="24"/>
          <w:szCs w:val="24"/>
        </w:rPr>
        <w:t>Pojazd marki................................    typ ..............................  model .......................... rok produkcji ...............................</w:t>
      </w:r>
    </w:p>
    <w:p>
      <w:pPr>
        <w:pStyle w:val="Normal"/>
        <w:shd w:val="clear" w:color="auto" w:fill="FFFFFF"/>
        <w:spacing w:before="298" w:after="160"/>
        <w:ind w:left="142" w:hanging="0"/>
        <w:jc w:val="both"/>
        <w:rPr>
          <w:bCs/>
          <w:sz w:val="24"/>
          <w:szCs w:val="28"/>
        </w:rPr>
      </w:pPr>
      <w:r>
        <w:rPr>
          <w:rFonts w:ascii="Times New Roman" w:hAnsi="Times New Roman"/>
          <w:bCs/>
          <w:sz w:val="24"/>
          <w:szCs w:val="24"/>
        </w:rPr>
        <w:t>UWAGA: Prawą stronę tabeli, należy wypełnić stosując słowa „</w:t>
      </w:r>
      <w:r>
        <w:rPr>
          <w:rFonts w:ascii="Times New Roman" w:hAnsi="Times New Roman"/>
          <w:b/>
          <w:bCs/>
          <w:sz w:val="24"/>
          <w:szCs w:val="24"/>
        </w:rPr>
        <w:t>tak”</w:t>
      </w:r>
      <w:r>
        <w:rPr>
          <w:rFonts w:ascii="Times New Roman" w:hAnsi="Times New Roman"/>
          <w:bCs/>
          <w:sz w:val="24"/>
          <w:szCs w:val="24"/>
        </w:rPr>
        <w:t xml:space="preserve"> lub „</w:t>
      </w:r>
      <w:r>
        <w:rPr>
          <w:rFonts w:ascii="Times New Roman" w:hAnsi="Times New Roman"/>
          <w:b/>
          <w:bCs/>
          <w:sz w:val="24"/>
          <w:szCs w:val="24"/>
        </w:rPr>
        <w:t xml:space="preserve">nie” </w:t>
      </w:r>
      <w:r>
        <w:rPr>
          <w:rFonts w:ascii="Times New Roman" w:hAnsi="Times New Roman"/>
          <w:bCs/>
          <w:sz w:val="24"/>
          <w:szCs w:val="24"/>
        </w:rPr>
        <w:t>lub</w:t>
      </w:r>
      <w:r>
        <w:rPr>
          <w:rFonts w:ascii="Times New Roman" w:hAnsi="Times New Roman"/>
          <w:b/>
          <w:bCs/>
          <w:sz w:val="24"/>
          <w:szCs w:val="24"/>
        </w:rPr>
        <w:t xml:space="preserve"> „spełnia” </w:t>
      </w:r>
      <w:r>
        <w:rPr>
          <w:rFonts w:ascii="Times New Roman" w:hAnsi="Times New Roman"/>
          <w:bCs/>
          <w:sz w:val="24"/>
          <w:szCs w:val="24"/>
        </w:rPr>
        <w:t>lub</w:t>
      </w:r>
      <w:r>
        <w:rPr>
          <w:rFonts w:ascii="Times New Roman" w:hAnsi="Times New Roman"/>
          <w:b/>
          <w:bCs/>
          <w:sz w:val="24"/>
          <w:szCs w:val="24"/>
        </w:rPr>
        <w:t xml:space="preserve"> „nie spełnia”</w:t>
      </w:r>
      <w:r>
        <w:rPr>
          <w:rFonts w:ascii="Times New Roman" w:hAnsi="Times New Roman"/>
          <w:bCs/>
          <w:sz w:val="24"/>
          <w:szCs w:val="24"/>
        </w:rPr>
        <w:t xml:space="preserve">, zaś w przypadku wyższych wartości niż wymagania Zamawiającego należy wpisać oferowane wartości techniczno-użytkowe. W przypadku, gdy Wykonawca w którejkolwiek z pozycji wpisze słowa </w:t>
      </w:r>
      <w:r>
        <w:rPr>
          <w:rFonts w:ascii="Times New Roman" w:hAnsi="Times New Roman"/>
          <w:b/>
          <w:bCs/>
          <w:sz w:val="24"/>
          <w:szCs w:val="24"/>
        </w:rPr>
        <w:t>„nie”</w:t>
      </w:r>
      <w:r>
        <w:rPr>
          <w:rFonts w:ascii="Times New Roman" w:hAnsi="Times New Roman"/>
          <w:bCs/>
          <w:sz w:val="24"/>
          <w:szCs w:val="24"/>
        </w:rPr>
        <w:t xml:space="preserve"> </w:t>
      </w:r>
      <w:r>
        <w:rPr>
          <w:rFonts w:ascii="Times New Roman" w:hAnsi="Times New Roman"/>
          <w:b/>
          <w:bCs/>
          <w:sz w:val="24"/>
          <w:szCs w:val="24"/>
        </w:rPr>
        <w:t>(„nie</w:t>
      </w:r>
      <w:r>
        <w:rPr>
          <w:rFonts w:ascii="Times New Roman" w:hAnsi="Times New Roman"/>
          <w:bCs/>
          <w:sz w:val="24"/>
          <w:szCs w:val="24"/>
        </w:rPr>
        <w:t xml:space="preserve"> </w:t>
      </w:r>
      <w:r>
        <w:rPr>
          <w:rFonts w:ascii="Times New Roman" w:hAnsi="Times New Roman"/>
          <w:b/>
          <w:bCs/>
          <w:sz w:val="24"/>
          <w:szCs w:val="24"/>
        </w:rPr>
        <w:t>spełnia”)</w:t>
      </w:r>
      <w:r>
        <w:rPr>
          <w:rFonts w:ascii="Times New Roman" w:hAnsi="Times New Roman"/>
          <w:bCs/>
          <w:sz w:val="24"/>
          <w:szCs w:val="24"/>
        </w:rPr>
        <w:t xml:space="preserve">lub zaoferuje niższe wartości, oferta zostanie odrzucona z uwagi, iż jej treść nie odpowiada treści siwz (art. 89 ust 1 pkt 2 ustawy Pzp ). </w:t>
      </w:r>
    </w:p>
    <w:p>
      <w:pPr>
        <w:pStyle w:val="Normal"/>
        <w:shd w:val="clear" w:color="auto" w:fill="FFFFFF"/>
        <w:spacing w:before="298" w:after="160"/>
        <w:ind w:left="142" w:hanging="0"/>
        <w:jc w:val="both"/>
        <w:rPr>
          <w:b/>
          <w:b/>
          <w:bCs/>
          <w:sz w:val="24"/>
          <w:szCs w:val="28"/>
        </w:rPr>
      </w:pPr>
      <w:r>
        <w:rPr>
          <w:rFonts w:ascii="Times New Roman" w:hAnsi="Times New Roman"/>
          <w:b/>
          <w:bCs/>
          <w:sz w:val="24"/>
          <w:szCs w:val="24"/>
        </w:rPr>
        <w:t>Tam, gdzie w Opisie Przedmiotu Zamówienia zostało wskazane pochodzenie (marka, znak towarowy, producent, dostawca), o których mowa w art. 30 ust. 1-3 ustawy PZP, Zamawiający dopuszcza oferowanie materiałów lub rozwiązań równoważnych pod warunkiem, że oferowane materiały będą fabrycznie nowe, nieregenerowane, nie z recyklingu oraz będą spełniać podane w OPZ parametry techniczne.</w:t>
      </w:r>
    </w:p>
    <w:p>
      <w:pPr>
        <w:pStyle w:val="Normal"/>
        <w:spacing w:before="0" w:after="0"/>
        <w:jc w:val="right"/>
        <w:rPr>
          <w:rFonts w:ascii="Times New Roman" w:hAnsi="Times New Roman"/>
          <w:b/>
          <w:b/>
          <w:bCs/>
          <w:sz w:val="24"/>
          <w:szCs w:val="24"/>
        </w:rPr>
      </w:pPr>
      <w:r>
        <w:rPr>
          <w:rFonts w:ascii="Times New Roman" w:hAnsi="Times New Roman"/>
          <w:b/>
          <w:bCs/>
          <w:sz w:val="24"/>
          <w:szCs w:val="24"/>
        </w:rPr>
      </w:r>
    </w:p>
    <w:p>
      <w:pPr>
        <w:pStyle w:val="Default"/>
        <w:jc w:val="right"/>
        <w:rPr>
          <w:rFonts w:ascii="Times New Roman" w:hAnsi="Times New Roman"/>
          <w:sz w:val="24"/>
          <w:szCs w:val="24"/>
        </w:rPr>
      </w:pPr>
      <w:r>
        <w:rPr>
          <w:rFonts w:ascii="Times New Roman" w:hAnsi="Times New Roman"/>
          <w:sz w:val="24"/>
          <w:szCs w:val="24"/>
        </w:rPr>
      </w:r>
    </w:p>
    <w:p>
      <w:pPr>
        <w:pStyle w:val="Normal"/>
        <w:spacing w:before="0" w:after="0"/>
        <w:jc w:val="center"/>
        <w:rPr>
          <w:rFonts w:ascii="Times New Roman" w:hAnsi="Times New Roman"/>
          <w:b/>
          <w:b/>
          <w:bCs/>
          <w:sz w:val="24"/>
          <w:szCs w:val="24"/>
          <w:lang w:val="ru-RU"/>
        </w:rPr>
      </w:pPr>
      <w:r>
        <w:rPr>
          <w:rFonts w:ascii="Times New Roman" w:hAnsi="Times New Roman"/>
          <w:b/>
          <w:bCs/>
          <w:sz w:val="24"/>
          <w:szCs w:val="24"/>
          <w:lang w:val="ru-RU"/>
        </w:rPr>
      </w:r>
    </w:p>
    <w:p>
      <w:pPr>
        <w:pStyle w:val="Normal"/>
        <w:spacing w:before="0" w:after="0"/>
        <w:jc w:val="center"/>
        <w:rPr>
          <w:rFonts w:ascii="Times New Roman" w:hAnsi="Times New Roman"/>
          <w:b/>
          <w:b/>
          <w:bCs/>
          <w:sz w:val="24"/>
          <w:szCs w:val="24"/>
          <w:lang w:val="ru-RU"/>
        </w:rPr>
      </w:pPr>
      <w:r>
        <w:rPr>
          <w:rFonts w:ascii="Times New Roman" w:hAnsi="Times New Roman"/>
          <w:b/>
          <w:bCs/>
          <w:sz w:val="24"/>
          <w:szCs w:val="24"/>
          <w:lang w:val="ru-RU"/>
        </w:rPr>
      </w:r>
    </w:p>
    <w:p>
      <w:pPr>
        <w:pStyle w:val="Normal"/>
        <w:spacing w:before="0" w:after="0"/>
        <w:jc w:val="center"/>
        <w:rPr>
          <w:rFonts w:ascii="Times New Roman" w:hAnsi="Times New Roman"/>
          <w:b/>
          <w:b/>
          <w:bCs/>
          <w:sz w:val="24"/>
          <w:szCs w:val="24"/>
          <w:lang w:val="ru-RU"/>
        </w:rPr>
      </w:pPr>
      <w:r>
        <w:rPr>
          <w:rFonts w:ascii="Times New Roman" w:hAnsi="Times New Roman"/>
          <w:b/>
          <w:bCs/>
          <w:sz w:val="24"/>
          <w:szCs w:val="24"/>
          <w:lang w:val="ru-RU"/>
        </w:rPr>
      </w:r>
    </w:p>
    <w:p>
      <w:pPr>
        <w:pStyle w:val="Normal"/>
        <w:spacing w:before="0" w:after="0"/>
        <w:jc w:val="center"/>
        <w:rPr>
          <w:rFonts w:ascii="Times New Roman" w:hAnsi="Times New Roman"/>
          <w:b/>
          <w:b/>
          <w:bCs/>
          <w:sz w:val="24"/>
          <w:szCs w:val="24"/>
          <w:lang w:val="ru-RU"/>
        </w:rPr>
      </w:pPr>
      <w:r>
        <w:rPr>
          <w:rFonts w:ascii="Times New Roman" w:hAnsi="Times New Roman"/>
          <w:b/>
          <w:bCs/>
          <w:sz w:val="24"/>
          <w:szCs w:val="24"/>
          <w:lang w:val="ru-RU"/>
        </w:rPr>
      </w:r>
    </w:p>
    <w:p>
      <w:pPr>
        <w:pStyle w:val="Normal"/>
        <w:spacing w:before="0" w:after="0"/>
        <w:jc w:val="center"/>
        <w:rPr>
          <w:rFonts w:ascii="Times New Roman" w:hAnsi="Times New Roman"/>
          <w:b/>
          <w:b/>
          <w:bCs/>
          <w:sz w:val="24"/>
          <w:szCs w:val="24"/>
          <w:lang w:val="ru-RU"/>
        </w:rPr>
      </w:pPr>
      <w:r>
        <w:rPr>
          <w:rFonts w:ascii="Times New Roman" w:hAnsi="Times New Roman"/>
          <w:b/>
          <w:bCs/>
          <w:sz w:val="24"/>
          <w:szCs w:val="24"/>
          <w:lang w:val="ru-RU"/>
        </w:rPr>
      </w:r>
    </w:p>
    <w:p>
      <w:pPr>
        <w:pStyle w:val="Normal"/>
        <w:spacing w:before="0" w:after="0"/>
        <w:jc w:val="center"/>
        <w:rPr>
          <w:rFonts w:ascii="Times New Roman" w:hAnsi="Times New Roman"/>
          <w:b/>
          <w:b/>
          <w:bCs/>
          <w:sz w:val="24"/>
          <w:szCs w:val="24"/>
          <w:lang w:val="ru-RU"/>
        </w:rPr>
      </w:pPr>
      <w:r>
        <w:rPr>
          <w:rFonts w:ascii="Times New Roman" w:hAnsi="Times New Roman"/>
          <w:b/>
          <w:bCs/>
          <w:sz w:val="24"/>
          <w:szCs w:val="24"/>
          <w:lang w:val="ru-RU"/>
        </w:rPr>
      </w:r>
    </w:p>
    <w:p>
      <w:pPr>
        <w:pStyle w:val="Normal"/>
        <w:spacing w:before="0" w:after="0"/>
        <w:jc w:val="center"/>
        <w:rPr>
          <w:rFonts w:ascii="Times New Roman" w:hAnsi="Times New Roman"/>
          <w:b/>
          <w:b/>
          <w:bCs/>
          <w:sz w:val="24"/>
          <w:szCs w:val="24"/>
          <w:lang w:val="ru-RU"/>
        </w:rPr>
      </w:pPr>
      <w:r>
        <w:rPr>
          <w:rFonts w:ascii="Times New Roman" w:hAnsi="Times New Roman"/>
          <w:b/>
          <w:bCs/>
          <w:sz w:val="24"/>
          <w:szCs w:val="24"/>
          <w:lang w:val="ru-RU"/>
        </w:rPr>
      </w:r>
    </w:p>
    <w:p>
      <w:pPr>
        <w:pStyle w:val="Default"/>
        <w:spacing w:lineRule="auto" w:line="360"/>
        <w:jc w:val="center"/>
        <w:rPr>
          <w:rFonts w:ascii="Arial Narrow" w:hAnsi="Arial Narrow"/>
          <w:color w:val="auto"/>
          <w:sz w:val="28"/>
          <w:szCs w:val="28"/>
        </w:rPr>
      </w:pPr>
      <w:r>
        <w:rPr>
          <w:rFonts w:ascii="Times New Roman" w:hAnsi="Times New Roman"/>
          <w:b/>
          <w:bCs/>
          <w:sz w:val="24"/>
          <w:szCs w:val="24"/>
        </w:rPr>
        <w:t xml:space="preserve">Minimalne wymagania techniczno-użytkowe dla </w:t>
      </w:r>
      <w:r>
        <w:rPr>
          <w:rFonts w:cs="Arial" w:ascii="Times New Roman" w:hAnsi="Times New Roman"/>
          <w:b/>
          <w:sz w:val="24"/>
          <w:szCs w:val="24"/>
        </w:rPr>
        <w:t xml:space="preserve"> lekkiego samochodu ratowniczo-gaśniczego dla  jednostki OSP w Sokółkach</w:t>
      </w:r>
    </w:p>
    <w:tbl>
      <w:tblPr>
        <w:tblW w:w="14522" w:type="dxa"/>
        <w:jc w:val="left"/>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849"/>
        <w:gridCol w:w="9640"/>
        <w:gridCol w:w="4033"/>
      </w:tblGrid>
      <w:tr>
        <w:trPr>
          <w:tblHeader w:val="true"/>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999999" w:val="clear"/>
            <w:vAlign w:val="center"/>
          </w:tcPr>
          <w:p>
            <w:pPr>
              <w:pStyle w:val="Normal"/>
              <w:jc w:val="center"/>
              <w:rPr>
                <w:b/>
                <w:b/>
              </w:rPr>
            </w:pPr>
            <w:r>
              <w:rPr>
                <w:rFonts w:ascii="Times New Roman" w:hAnsi="Times New Roman"/>
                <w:b/>
                <w:sz w:val="24"/>
                <w:szCs w:val="24"/>
              </w:rPr>
              <w:t>L.P</w:t>
            </w:r>
          </w:p>
          <w:p>
            <w:pPr>
              <w:pStyle w:val="Normal"/>
              <w:spacing w:before="0" w:after="160"/>
              <w:jc w:val="center"/>
              <w:rPr>
                <w:rFonts w:ascii="Times New Roman" w:hAnsi="Times New Roman"/>
                <w:b/>
                <w:b/>
                <w:sz w:val="24"/>
                <w:szCs w:val="24"/>
              </w:rPr>
            </w:pPr>
            <w:r>
              <w:rPr>
                <w:rFonts w:ascii="Times New Roman" w:hAnsi="Times New Roman"/>
                <w:b/>
                <w:sz w:val="24"/>
                <w:szCs w:val="24"/>
              </w:rPr>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999999" w:val="clear"/>
            <w:vAlign w:val="center"/>
          </w:tcPr>
          <w:p>
            <w:pPr>
              <w:pStyle w:val="Normal"/>
              <w:spacing w:before="0" w:after="160"/>
              <w:jc w:val="center"/>
              <w:rPr>
                <w:b/>
                <w:b/>
              </w:rPr>
            </w:pPr>
            <w:r>
              <w:rPr>
                <w:rFonts w:ascii="Times New Roman" w:hAnsi="Times New Roman"/>
                <w:b/>
                <w:sz w:val="24"/>
                <w:szCs w:val="24"/>
              </w:rPr>
              <w:t>WYMAGANIA MINIMALNE ZAMAWIAJĄCEGO</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999999" w:val="clear"/>
          </w:tcPr>
          <w:p>
            <w:pPr>
              <w:pStyle w:val="Normal"/>
              <w:spacing w:before="0" w:after="160"/>
              <w:jc w:val="center"/>
              <w:rPr>
                <w:b/>
                <w:b/>
              </w:rPr>
            </w:pPr>
            <w:r>
              <w:rPr>
                <w:rFonts w:ascii="Times New Roman" w:hAnsi="Times New Roman"/>
                <w:b/>
                <w:sz w:val="24"/>
                <w:szCs w:val="24"/>
              </w:rPr>
              <w:t>PROPOZYCJE WYKONAWCY*</w:t>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tcPr>
          <w:p>
            <w:pPr>
              <w:pStyle w:val="Normal"/>
              <w:spacing w:before="0" w:after="160"/>
              <w:jc w:val="center"/>
              <w:rPr>
                <w:b/>
                <w:b/>
              </w:rPr>
            </w:pPr>
            <w:r>
              <w:rPr>
                <w:rFonts w:ascii="Times New Roman" w:hAnsi="Times New Roman"/>
                <w:b/>
                <w:sz w:val="24"/>
                <w:szCs w:val="24"/>
              </w:rPr>
              <w:t>I.</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tcPr>
          <w:p>
            <w:pPr>
              <w:pStyle w:val="Normal"/>
              <w:spacing w:before="0" w:after="160"/>
              <w:jc w:val="center"/>
              <w:rPr>
                <w:b/>
                <w:b/>
              </w:rPr>
            </w:pPr>
            <w:r>
              <w:rPr>
                <w:rFonts w:ascii="Times New Roman" w:hAnsi="Times New Roman"/>
                <w:b/>
                <w:sz w:val="24"/>
                <w:szCs w:val="24"/>
              </w:rPr>
              <w:t>WYMAGANIA PODSTAWOWE</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tcPr>
          <w:p>
            <w:pPr>
              <w:pStyle w:val="Normal"/>
              <w:spacing w:before="0" w:after="160"/>
              <w:jc w:val="center"/>
              <w:rPr>
                <w:rFonts w:ascii="Times New Roman" w:hAnsi="Times New Roman"/>
                <w:b/>
                <w:b/>
                <w:sz w:val="24"/>
                <w:szCs w:val="24"/>
              </w:rPr>
            </w:pPr>
            <w:r>
              <w:rPr>
                <w:rFonts w:ascii="Times New Roman" w:hAnsi="Times New Roman"/>
                <w:b/>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rFonts w:ascii="Times New Roman" w:hAnsi="Times New Roman"/>
                <w:sz w:val="24"/>
                <w:szCs w:val="24"/>
              </w:rPr>
            </w:pPr>
            <w:r>
              <w:rPr>
                <w:rFonts w:ascii="Times New Roman" w:hAnsi="Times New Roman"/>
                <w:sz w:val="24"/>
                <w:szCs w:val="24"/>
              </w:rPr>
              <w:t>1.1</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sz w:val="24"/>
                <w:szCs w:val="24"/>
              </w:rPr>
            </w:pPr>
            <w:r>
              <w:rPr>
                <w:rFonts w:ascii="Times New Roman" w:hAnsi="Times New Roman"/>
                <w:bCs/>
                <w:sz w:val="24"/>
                <w:szCs w:val="24"/>
              </w:rPr>
              <w:t>Pojazd powinien spełniać wymagania polskich przepisów o ruchu drogowym zgodnie z Ustawą „Prawo o ruchu drogowym” z uwzględnieniem wymagań dotyczących pojazdów uprzywilejowanych.</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bCs/>
                <w:sz w:val="24"/>
                <w:szCs w:val="24"/>
              </w:rPr>
            </w:pPr>
            <w:r>
              <w:rPr>
                <w:rFonts w:ascii="Times New Roman" w:hAnsi="Times New Roman"/>
                <w:bCs/>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rFonts w:ascii="Times New Roman" w:hAnsi="Times New Roman"/>
                <w:sz w:val="24"/>
                <w:szCs w:val="24"/>
              </w:rPr>
            </w:pPr>
            <w:r>
              <w:rPr>
                <w:rFonts w:ascii="Times New Roman" w:hAnsi="Times New Roman"/>
                <w:sz w:val="24"/>
                <w:szCs w:val="24"/>
              </w:rPr>
              <w:t>1.2</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sz w:val="24"/>
                <w:szCs w:val="24"/>
              </w:rPr>
            </w:pPr>
            <w:r>
              <w:rPr>
                <w:rFonts w:ascii="Times New Roman" w:hAnsi="Times New Roman"/>
                <w:bCs/>
                <w:sz w:val="24"/>
                <w:szCs w:val="24"/>
              </w:rPr>
              <w:t>Pojazd powinien spełniać przepisy Polskiej Normy PN-EN 1846-1 oraz PN-EN 1846-2.</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bCs/>
                <w:sz w:val="24"/>
                <w:szCs w:val="24"/>
              </w:rPr>
            </w:pPr>
            <w:r>
              <w:rPr>
                <w:rFonts w:ascii="Times New Roman" w:hAnsi="Times New Roman"/>
                <w:bCs/>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rFonts w:ascii="Times New Roman" w:hAnsi="Times New Roman"/>
                <w:sz w:val="24"/>
                <w:szCs w:val="24"/>
              </w:rPr>
            </w:pPr>
            <w:r>
              <w:rPr>
                <w:rFonts w:ascii="Times New Roman" w:hAnsi="Times New Roman"/>
                <w:sz w:val="24"/>
                <w:szCs w:val="24"/>
              </w:rPr>
              <w:t>1.3</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sz w:val="24"/>
                <w:szCs w:val="24"/>
              </w:rPr>
            </w:pPr>
            <w:r>
              <w:rPr>
                <w:rFonts w:ascii="Times New Roman" w:hAnsi="Times New Roman"/>
                <w:sz w:val="24"/>
                <w:szCs w:val="24"/>
              </w:rPr>
              <w:t>Pojazd powinien spełniać „Wymagania techniczno-użytkowe dla wyrobów służących zapewnieniu bezpieczeństwa publicznego lub ochronie zdrowia i życia oraz mienia, wprowadzanych do użytkowania w jednostkach ochrony przeciwpożarowej”  - „Rozporządzenie Ministra Spraw Wewnętrznych i Administracji - Dz.U. Nr 143 poz. 1002 z 2007 r.  i  Rozporządzenie  zmieniające Dz.U. Nr 85 poz. 553 z 2010 r.</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Times New Roman" w:hAnsi="Times New Roman"/>
                <w:sz w:val="24"/>
                <w:szCs w:val="24"/>
              </w:rPr>
            </w:pPr>
            <w:r>
              <w:rPr>
                <w:rFonts w:ascii="Times New Roman" w:hAnsi="Times New Roman"/>
                <w:sz w:val="24"/>
                <w:szCs w:val="24"/>
              </w:rPr>
            </w:r>
          </w:p>
        </w:tc>
      </w:tr>
      <w:tr>
        <w:trPr>
          <w:trHeight w:val="1560" w:hRule="atLeast"/>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Times New Roman" w:hAnsi="Times New Roman"/>
                <w:sz w:val="24"/>
                <w:szCs w:val="24"/>
              </w:rPr>
            </w:pPr>
            <w:r>
              <w:rPr>
                <w:rFonts w:ascii="Times New Roman" w:hAnsi="Times New Roman"/>
                <w:sz w:val="24"/>
                <w:szCs w:val="24"/>
              </w:rPr>
              <w:t>1.4</w:t>
            </w:r>
          </w:p>
          <w:p>
            <w:pPr>
              <w:pStyle w:val="Normal"/>
              <w:jc w:val="center"/>
              <w:rPr>
                <w:rFonts w:ascii="Times New Roman" w:hAnsi="Times New Roman"/>
                <w:sz w:val="24"/>
                <w:szCs w:val="24"/>
              </w:rPr>
            </w:pPr>
            <w:r>
              <w:rPr>
                <w:rFonts w:ascii="Times New Roman" w:hAnsi="Times New Roman"/>
                <w:sz w:val="24"/>
                <w:szCs w:val="24"/>
              </w:rPr>
            </w:r>
          </w:p>
          <w:p>
            <w:pPr>
              <w:pStyle w:val="Normal"/>
              <w:spacing w:before="0" w:after="160"/>
              <w:jc w:val="center"/>
              <w:rPr>
                <w:rFonts w:ascii="Times New Roman" w:hAnsi="Times New Roman"/>
                <w:sz w:val="24"/>
                <w:szCs w:val="24"/>
              </w:rPr>
            </w:pPr>
            <w:r>
              <w:rPr>
                <w:rFonts w:ascii="Times New Roman" w:hAnsi="Times New Roman"/>
                <w:sz w:val="24"/>
                <w:szCs w:val="24"/>
              </w:rPr>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160"/>
              <w:jc w:val="both"/>
              <w:rPr>
                <w:rFonts w:ascii="Times New Roman" w:hAnsi="Times New Roman"/>
                <w:sz w:val="24"/>
                <w:szCs w:val="24"/>
              </w:rPr>
            </w:pPr>
            <w:r>
              <w:rPr>
                <w:rFonts w:ascii="Times New Roman" w:hAnsi="Times New Roman"/>
                <w:sz w:val="24"/>
                <w:szCs w:val="24"/>
              </w:rPr>
              <w:t>Samochód musi posiadać świadectwo dopuszczenia do użytkowania wydane na podstawie rozporządzenia Ministra Spraw Wewnętrznych i Administracji z dnia 27 kwietnia 2010 r. zmieniające rozporządzenie w sprawie wykazu wyrobów służących zapewnieniu bezpieczeństwa publicznego lub ochronie zdrowia i życia oraz mienia, a także zasad wydawania dopuszczenia tych wyrobów do użytkowania (Dz.U. Nr 85, poz. 553 z 2010 r.).  Świadectwo dostarczone w dniu wydania pojazdu.</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160"/>
              <w:jc w:val="both"/>
              <w:rPr>
                <w:rFonts w:ascii="Times New Roman" w:hAnsi="Times New Roman"/>
                <w:sz w:val="24"/>
                <w:szCs w:val="24"/>
              </w:rPr>
            </w:pPr>
            <w:r>
              <w:rPr>
                <w:rFonts w:ascii="Times New Roman" w:hAnsi="Times New Roman"/>
                <w:sz w:val="24"/>
                <w:szCs w:val="24"/>
              </w:rPr>
            </w:r>
          </w:p>
        </w:tc>
      </w:tr>
      <w:tr>
        <w:trPr>
          <w:trHeight w:val="333" w:hRule="atLeast"/>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rFonts w:ascii="Times New Roman" w:hAnsi="Times New Roman"/>
                <w:sz w:val="24"/>
                <w:szCs w:val="24"/>
              </w:rPr>
            </w:pPr>
            <w:r>
              <w:rPr>
                <w:rFonts w:ascii="Times New Roman" w:hAnsi="Times New Roman"/>
                <w:sz w:val="24"/>
                <w:szCs w:val="24"/>
              </w:rPr>
              <w:t>1.5</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sz w:val="24"/>
                <w:szCs w:val="24"/>
              </w:rPr>
            </w:pPr>
            <w:r>
              <w:rPr>
                <w:rFonts w:ascii="Times New Roman" w:hAnsi="Times New Roman"/>
                <w:sz w:val="24"/>
                <w:szCs w:val="24"/>
              </w:rPr>
              <w:t>Wykonawca musi posiadać autoryzację generalnego importera podwozia w celu adaptacji samochodu specjalistyczno-pożarniczego.</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Times New Roman" w:hAnsi="Times New Roman"/>
                <w:sz w:val="24"/>
                <w:szCs w:val="24"/>
              </w:rPr>
            </w:pPr>
            <w:r>
              <w:rPr>
                <w:rFonts w:ascii="Times New Roman" w:hAnsi="Times New Roman"/>
                <w:sz w:val="24"/>
                <w:szCs w:val="24"/>
              </w:rPr>
            </w:r>
          </w:p>
        </w:tc>
      </w:tr>
      <w:tr>
        <w:trPr>
          <w:trHeight w:val="333" w:hRule="atLeast"/>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rFonts w:ascii="Times New Roman" w:hAnsi="Times New Roman"/>
                <w:sz w:val="24"/>
                <w:szCs w:val="24"/>
              </w:rPr>
            </w:pPr>
            <w:r>
              <w:rPr>
                <w:rFonts w:ascii="Times New Roman" w:hAnsi="Times New Roman"/>
                <w:sz w:val="24"/>
                <w:szCs w:val="24"/>
              </w:rPr>
              <w:t>1.6</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sz w:val="24"/>
                <w:szCs w:val="24"/>
              </w:rPr>
            </w:pPr>
            <w:r>
              <w:rPr>
                <w:rFonts w:ascii="Times New Roman" w:hAnsi="Times New Roman"/>
                <w:sz w:val="24"/>
                <w:szCs w:val="24"/>
              </w:rPr>
              <w:t>Ważne na dzień odbioru pojazdu świadectwo dopuszczenia CNBOP wydane w oparciu o  rozporządzenie Ministra Spraw Wewnętrznych i Administracji z dnia 20 czerwca 2007 r. w sprawie wykazu wyrobów służących do zapewnienia bezpieczeństwa publicznego lub ochronie zdrowia i życia lub mienia, a także wydania   dopuszczenia tych   wyrobów do użytkowania (Dz. U. z dnia 2007 r. Nr 143, poz.1002 z poźn. zm.)</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Times New Roman" w:hAnsi="Times New Roman"/>
                <w:sz w:val="24"/>
                <w:szCs w:val="24"/>
              </w:rPr>
            </w:pPr>
            <w:r>
              <w:rPr>
                <w:rFonts w:ascii="Times New Roman" w:hAnsi="Times New Roman"/>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tcPr>
          <w:p>
            <w:pPr>
              <w:pStyle w:val="Normal"/>
              <w:spacing w:before="0" w:after="160"/>
              <w:jc w:val="center"/>
              <w:rPr>
                <w:b/>
                <w:b/>
              </w:rPr>
            </w:pPr>
            <w:r>
              <w:rPr>
                <w:rFonts w:ascii="Times New Roman" w:hAnsi="Times New Roman"/>
                <w:b/>
                <w:sz w:val="24"/>
                <w:szCs w:val="24"/>
              </w:rPr>
              <w:t>II.</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tcPr>
          <w:p>
            <w:pPr>
              <w:pStyle w:val="Normal"/>
              <w:widowControl/>
              <w:bidi w:val="0"/>
              <w:spacing w:lineRule="auto" w:line="259" w:before="0" w:after="160"/>
              <w:jc w:val="left"/>
              <w:rPr>
                <w:b/>
                <w:b/>
              </w:rPr>
            </w:pPr>
            <w:r>
              <w:rPr>
                <w:rFonts w:ascii="Times New Roman" w:hAnsi="Times New Roman"/>
                <w:b/>
                <w:sz w:val="24"/>
                <w:szCs w:val="24"/>
              </w:rPr>
              <w:t xml:space="preserve">                </w:t>
            </w:r>
            <w:r>
              <w:rPr>
                <w:rFonts w:ascii="Times New Roman" w:hAnsi="Times New Roman"/>
                <w:b/>
                <w:sz w:val="24"/>
                <w:szCs w:val="24"/>
              </w:rPr>
              <w:t>PODWOZIE Z KABINĄ</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tcPr>
          <w:p>
            <w:pPr>
              <w:pStyle w:val="Normal"/>
              <w:spacing w:before="0" w:after="160"/>
              <w:rPr>
                <w:rFonts w:ascii="Times New Roman" w:hAnsi="Times New Roman"/>
                <w:b/>
                <w:b/>
                <w:sz w:val="24"/>
                <w:szCs w:val="24"/>
              </w:rPr>
            </w:pPr>
            <w:r>
              <w:rPr>
                <w:rFonts w:ascii="Times New Roman" w:hAnsi="Times New Roman"/>
                <w:b/>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rFonts w:ascii="Times New Roman" w:hAnsi="Times New Roman"/>
                <w:sz w:val="24"/>
                <w:szCs w:val="24"/>
              </w:rPr>
            </w:pPr>
            <w:r>
              <w:rPr>
                <w:rFonts w:ascii="Times New Roman" w:hAnsi="Times New Roman"/>
                <w:sz w:val="24"/>
                <w:szCs w:val="24"/>
              </w:rPr>
              <w:t>2.1</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160"/>
              <w:jc w:val="both"/>
              <w:rPr>
                <w:rFonts w:ascii="Times New Roman" w:hAnsi="Times New Roman"/>
                <w:sz w:val="24"/>
                <w:szCs w:val="24"/>
              </w:rPr>
            </w:pPr>
            <w:r>
              <w:rPr>
                <w:rFonts w:ascii="Times New Roman" w:hAnsi="Times New Roman"/>
                <w:color w:val="000000"/>
                <w:sz w:val="24"/>
                <w:szCs w:val="24"/>
              </w:rPr>
              <w:t xml:space="preserve">Maksymalna masa rzeczywista samochodu gotowego do akcji ratowniczo - gaśniczej (pojazd z załogą, pełnymi zbiornikami, zabudową i wyposażeniem) min. </w:t>
            </w:r>
            <w:r>
              <w:rPr>
                <w:rFonts w:ascii="Times New Roman" w:hAnsi="Times New Roman"/>
                <w:sz w:val="24"/>
                <w:szCs w:val="24"/>
              </w:rPr>
              <w:t>6000kg.</w:t>
            </w:r>
            <w:r>
              <w:rPr>
                <w:rFonts w:ascii="Times New Roman" w:hAnsi="Times New Roman"/>
                <w:color w:val="000000"/>
                <w:sz w:val="24"/>
                <w:szCs w:val="24"/>
              </w:rPr>
              <w:t xml:space="preserve">  </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160"/>
              <w:jc w:val="both"/>
              <w:rPr>
                <w:rFonts w:ascii="Times New Roman" w:hAnsi="Times New Roman"/>
                <w:color w:val="000000"/>
                <w:sz w:val="24"/>
                <w:szCs w:val="24"/>
              </w:rPr>
            </w:pPr>
            <w:r>
              <w:rPr>
                <w:rFonts w:ascii="Times New Roman" w:hAnsi="Times New Roman"/>
                <w:color w:val="000000"/>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rFonts w:ascii="Times New Roman" w:hAnsi="Times New Roman"/>
                <w:sz w:val="24"/>
                <w:szCs w:val="24"/>
              </w:rPr>
            </w:pPr>
            <w:r>
              <w:rPr>
                <w:rFonts w:ascii="Times New Roman" w:hAnsi="Times New Roman"/>
                <w:sz w:val="24"/>
                <w:szCs w:val="24"/>
              </w:rPr>
              <w:t>2.2</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40"/>
              <w:jc w:val="both"/>
              <w:rPr>
                <w:rFonts w:ascii="Times New Roman" w:hAnsi="Times New Roman"/>
                <w:sz w:val="24"/>
                <w:szCs w:val="24"/>
              </w:rPr>
            </w:pPr>
            <w:r>
              <w:rPr>
                <w:rFonts w:ascii="Times New Roman" w:hAnsi="Times New Roman"/>
                <w:color w:val="000000"/>
                <w:sz w:val="24"/>
                <w:szCs w:val="24"/>
              </w:rPr>
              <w:t>Wymiary zewnętrzne pojazdu kompletnego:</w:t>
            </w:r>
          </w:p>
          <w:p>
            <w:pPr>
              <w:pStyle w:val="Normal"/>
              <w:snapToGrid w:val="false"/>
              <w:spacing w:lineRule="auto" w:line="240"/>
              <w:jc w:val="both"/>
              <w:rPr>
                <w:rFonts w:ascii="Times New Roman" w:hAnsi="Times New Roman"/>
                <w:sz w:val="24"/>
                <w:szCs w:val="24"/>
              </w:rPr>
            </w:pPr>
            <w:r>
              <w:rPr>
                <w:rFonts w:ascii="Times New Roman" w:hAnsi="Times New Roman"/>
                <w:color w:val="000000"/>
                <w:sz w:val="24"/>
                <w:szCs w:val="24"/>
              </w:rPr>
              <w:t>- długość min. 6750 mm</w:t>
            </w:r>
          </w:p>
          <w:p>
            <w:pPr>
              <w:pStyle w:val="Normal"/>
              <w:snapToGrid w:val="false"/>
              <w:spacing w:lineRule="auto" w:line="240"/>
              <w:jc w:val="both"/>
              <w:rPr>
                <w:rFonts w:ascii="Times New Roman" w:hAnsi="Times New Roman"/>
                <w:sz w:val="24"/>
                <w:szCs w:val="24"/>
              </w:rPr>
            </w:pPr>
            <w:r>
              <w:rPr>
                <w:rFonts w:ascii="Times New Roman" w:hAnsi="Times New Roman"/>
                <w:color w:val="000000"/>
                <w:sz w:val="24"/>
                <w:szCs w:val="24"/>
              </w:rPr>
              <w:t>- wysokość maksymalna  3000 mm</w:t>
            </w:r>
          </w:p>
          <w:p>
            <w:pPr>
              <w:pStyle w:val="Normal"/>
              <w:snapToGrid w:val="false"/>
              <w:spacing w:lineRule="auto" w:line="240" w:before="0" w:after="160"/>
              <w:jc w:val="both"/>
              <w:rPr>
                <w:rFonts w:ascii="Times New Roman" w:hAnsi="Times New Roman"/>
                <w:sz w:val="24"/>
                <w:szCs w:val="24"/>
              </w:rPr>
            </w:pPr>
            <w:r>
              <w:rPr>
                <w:rFonts w:ascii="Times New Roman" w:hAnsi="Times New Roman"/>
                <w:color w:val="000000"/>
                <w:sz w:val="24"/>
                <w:szCs w:val="24"/>
              </w:rPr>
              <w:t>- szerokość maksymalna 2500 mm z lusterkami bocznymi</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160"/>
              <w:jc w:val="both"/>
              <w:rPr>
                <w:rFonts w:ascii="Times New Roman" w:hAnsi="Times New Roman"/>
                <w:color w:val="000000"/>
                <w:sz w:val="24"/>
                <w:szCs w:val="24"/>
              </w:rPr>
            </w:pPr>
            <w:r>
              <w:rPr>
                <w:rFonts w:ascii="Times New Roman" w:hAnsi="Times New Roman"/>
                <w:color w:val="000000"/>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rFonts w:ascii="Times New Roman" w:hAnsi="Times New Roman"/>
                <w:sz w:val="24"/>
                <w:szCs w:val="24"/>
              </w:rPr>
            </w:pPr>
            <w:r>
              <w:rPr>
                <w:rFonts w:ascii="Times New Roman" w:hAnsi="Times New Roman"/>
                <w:sz w:val="24"/>
                <w:szCs w:val="24"/>
              </w:rPr>
              <w:t>2.3</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rzypiskocowy"/>
              <w:rPr>
                <w:rFonts w:ascii="Times New Roman" w:hAnsi="Times New Roman"/>
                <w:sz w:val="24"/>
                <w:szCs w:val="24"/>
              </w:rPr>
            </w:pPr>
            <w:r>
              <w:rPr>
                <w:rFonts w:ascii="Times New Roman" w:hAnsi="Times New Roman"/>
                <w:color w:val="000000"/>
                <w:sz w:val="24"/>
                <w:szCs w:val="24"/>
              </w:rPr>
              <w:t xml:space="preserve">Samochód wyposażony w silnik wysokoprężny o mocy min.  </w:t>
            </w:r>
            <w:r>
              <w:rPr>
                <w:rFonts w:ascii="Times New Roman" w:hAnsi="Times New Roman"/>
                <w:sz w:val="24"/>
                <w:szCs w:val="24"/>
              </w:rPr>
              <w:t>130 KW.</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sz w:val="24"/>
                <w:szCs w:val="24"/>
              </w:rPr>
              <w:t xml:space="preserve">Podać producenta, typ i model podwozia </w:t>
            </w:r>
            <w:r>
              <w:rPr>
                <w:rFonts w:ascii="Times New Roman" w:hAnsi="Times New Roman"/>
                <w:sz w:val="24"/>
                <w:szCs w:val="24"/>
              </w:rPr>
              <w:t xml:space="preserve"> </w:t>
            </w:r>
            <w:r>
              <w:rPr>
                <w:rFonts w:cs="Times New Roman" w:ascii="Times New Roman" w:hAnsi="Times New Roman"/>
                <w:sz w:val="24"/>
                <w:szCs w:val="24"/>
              </w:rPr>
              <w:t>oraz rok produkcji i  moc silnika</w:t>
            </w:r>
          </w:p>
          <w:p>
            <w:pPr>
              <w:pStyle w:val="Przypiskocowy"/>
              <w:spacing w:lineRule="auto" w:line="240"/>
              <w:jc w:val="center"/>
              <w:rPr>
                <w:rFonts w:ascii="Times New Roman" w:hAnsi="Times New Roman"/>
                <w:color w:val="000000"/>
                <w:sz w:val="24"/>
                <w:szCs w:val="24"/>
              </w:rPr>
            </w:pPr>
            <w:r>
              <w:rPr>
                <w:rFonts w:ascii="Times New Roman" w:hAnsi="Times New Roman"/>
                <w:color w:val="000000"/>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rFonts w:ascii="Times New Roman" w:hAnsi="Times New Roman"/>
                <w:sz w:val="24"/>
                <w:szCs w:val="24"/>
              </w:rPr>
            </w:pPr>
            <w:r>
              <w:rPr>
                <w:rFonts w:ascii="Times New Roman" w:hAnsi="Times New Roman"/>
                <w:sz w:val="24"/>
                <w:szCs w:val="24"/>
              </w:rPr>
              <w:t>2.4</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sz w:val="24"/>
                <w:szCs w:val="24"/>
              </w:rPr>
            </w:pPr>
            <w:r>
              <w:rPr>
                <w:rFonts w:ascii="Times New Roman" w:hAnsi="Times New Roman"/>
                <w:color w:val="000000"/>
                <w:sz w:val="24"/>
                <w:szCs w:val="24"/>
              </w:rPr>
              <w:t xml:space="preserve">Samochód fabrycznie nowy, rok produkcji podwozia min. </w:t>
            </w:r>
            <w:r>
              <w:rPr>
                <w:rFonts w:ascii="Times New Roman" w:hAnsi="Times New Roman"/>
                <w:sz w:val="24"/>
                <w:szCs w:val="24"/>
              </w:rPr>
              <w:t xml:space="preserve">2019 r. </w:t>
            </w:r>
            <w:r>
              <w:rPr>
                <w:rFonts w:ascii="Times New Roman" w:hAnsi="Times New Roman"/>
                <w:color w:val="000000"/>
                <w:sz w:val="24"/>
                <w:szCs w:val="24"/>
              </w:rPr>
              <w:t>Podać markę, typ i model.</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color w:val="000000"/>
                <w:sz w:val="24"/>
                <w:szCs w:val="24"/>
              </w:rPr>
            </w:pPr>
            <w:r>
              <w:rPr>
                <w:rFonts w:ascii="Times New Roman" w:hAnsi="Times New Roman"/>
                <w:color w:val="000000"/>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rFonts w:ascii="Times New Roman" w:hAnsi="Times New Roman"/>
                <w:sz w:val="24"/>
                <w:szCs w:val="24"/>
              </w:rPr>
            </w:pPr>
            <w:r>
              <w:rPr>
                <w:rFonts w:ascii="Times New Roman" w:hAnsi="Times New Roman"/>
                <w:sz w:val="24"/>
                <w:szCs w:val="24"/>
              </w:rPr>
              <w:t>2.5</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Gwp98be27femsonormal"/>
              <w:widowControl w:val="false"/>
              <w:spacing w:lineRule="auto" w:line="300" w:beforeAutospacing="0" w:before="32" w:afterAutospacing="0" w:after="0"/>
              <w:ind w:left="66" w:right="142" w:hanging="0"/>
              <w:rPr>
                <w:rFonts w:ascii="Times New Roman" w:hAnsi="Times New Roman"/>
                <w:sz w:val="24"/>
                <w:szCs w:val="24"/>
              </w:rPr>
            </w:pPr>
            <w:r>
              <w:rPr>
                <w:rFonts w:cs="Arial" w:ascii="Times New Roman" w:hAnsi="Times New Roman"/>
                <w:spacing w:val="-2"/>
                <w:sz w:val="24"/>
                <w:szCs w:val="24"/>
              </w:rPr>
              <w:t>Napę</w:t>
            </w:r>
            <w:r>
              <w:rPr>
                <w:rFonts w:cs="Arial" w:ascii="Times New Roman" w:hAnsi="Times New Roman"/>
                <w:sz w:val="24"/>
                <w:szCs w:val="24"/>
              </w:rPr>
              <w:t xml:space="preserve">d </w:t>
            </w:r>
            <w:r>
              <w:rPr>
                <w:rFonts w:cs="Arial" w:ascii="Times New Roman" w:hAnsi="Times New Roman"/>
                <w:spacing w:val="-2"/>
                <w:sz w:val="24"/>
                <w:szCs w:val="24"/>
              </w:rPr>
              <w:t>4</w:t>
            </w:r>
            <w:r>
              <w:rPr>
                <w:rFonts w:cs="Arial" w:ascii="Times New Roman" w:hAnsi="Times New Roman"/>
                <w:spacing w:val="5"/>
                <w:sz w:val="24"/>
                <w:szCs w:val="24"/>
              </w:rPr>
              <w:t>x</w:t>
            </w:r>
            <w:r>
              <w:rPr>
                <w:rFonts w:cs="Arial" w:ascii="Times New Roman" w:hAnsi="Times New Roman"/>
                <w:sz w:val="24"/>
                <w:szCs w:val="24"/>
              </w:rPr>
              <w:t>2</w:t>
            </w:r>
            <w:r>
              <w:rPr>
                <w:rFonts w:cs="Arial" w:ascii="Times New Roman" w:hAnsi="Times New Roman"/>
                <w:spacing w:val="-2"/>
                <w:sz w:val="24"/>
                <w:szCs w:val="24"/>
              </w:rPr>
              <w:t>.</w:t>
            </w:r>
            <w:r>
              <w:rPr>
                <w:rFonts w:cs="Arial" w:ascii="Times New Roman" w:hAnsi="Times New Roman"/>
                <w:sz w:val="24"/>
                <w:szCs w:val="24"/>
              </w:rPr>
              <w:t xml:space="preserve">  </w:t>
            </w:r>
            <w:r>
              <w:rPr>
                <w:rFonts w:cs="Arial" w:ascii="Times New Roman" w:hAnsi="Times New Roman"/>
                <w:spacing w:val="-2"/>
                <w:sz w:val="24"/>
                <w:szCs w:val="24"/>
              </w:rPr>
              <w:t>O</w:t>
            </w:r>
            <w:r>
              <w:rPr>
                <w:rFonts w:cs="Arial" w:ascii="Times New Roman" w:hAnsi="Times New Roman"/>
                <w:sz w:val="24"/>
                <w:szCs w:val="24"/>
              </w:rPr>
              <w:t xml:space="preserve">ś </w:t>
            </w:r>
            <w:r>
              <w:rPr>
                <w:rFonts w:cs="Arial" w:ascii="Times New Roman" w:hAnsi="Times New Roman"/>
                <w:spacing w:val="1"/>
                <w:sz w:val="24"/>
                <w:szCs w:val="24"/>
              </w:rPr>
              <w:t>t</w:t>
            </w:r>
            <w:r>
              <w:rPr>
                <w:rFonts w:cs="Arial" w:ascii="Times New Roman" w:hAnsi="Times New Roman"/>
                <w:sz w:val="24"/>
                <w:szCs w:val="24"/>
              </w:rPr>
              <w:t>y</w:t>
            </w:r>
            <w:r>
              <w:rPr>
                <w:rFonts w:cs="Arial" w:ascii="Times New Roman" w:hAnsi="Times New Roman"/>
                <w:spacing w:val="3"/>
                <w:sz w:val="24"/>
                <w:szCs w:val="24"/>
              </w:rPr>
              <w:t>l</w:t>
            </w:r>
            <w:r>
              <w:rPr>
                <w:rFonts w:cs="Arial" w:ascii="Times New Roman" w:hAnsi="Times New Roman"/>
                <w:spacing w:val="-2"/>
                <w:sz w:val="24"/>
                <w:szCs w:val="24"/>
              </w:rPr>
              <w:t>n</w:t>
            </w:r>
            <w:r>
              <w:rPr>
                <w:rFonts w:cs="Arial" w:ascii="Times New Roman" w:hAnsi="Times New Roman"/>
                <w:sz w:val="24"/>
                <w:szCs w:val="24"/>
              </w:rPr>
              <w:t>a k</w:t>
            </w:r>
            <w:r>
              <w:rPr>
                <w:rFonts w:cs="Arial" w:ascii="Times New Roman" w:hAnsi="Times New Roman"/>
                <w:spacing w:val="-2"/>
                <w:sz w:val="24"/>
                <w:szCs w:val="24"/>
              </w:rPr>
              <w:t>o</w:t>
            </w:r>
            <w:r>
              <w:rPr>
                <w:rFonts w:cs="Arial" w:ascii="Times New Roman" w:hAnsi="Times New Roman"/>
                <w:spacing w:val="-1"/>
                <w:sz w:val="24"/>
                <w:szCs w:val="24"/>
              </w:rPr>
              <w:t>ł</w:t>
            </w:r>
            <w:r>
              <w:rPr>
                <w:rFonts w:cs="Arial" w:ascii="Times New Roman" w:hAnsi="Times New Roman"/>
                <w:sz w:val="24"/>
                <w:szCs w:val="24"/>
              </w:rPr>
              <w:t xml:space="preserve">a </w:t>
            </w:r>
            <w:r>
              <w:rPr>
                <w:rFonts w:cs="Arial" w:ascii="Times New Roman" w:hAnsi="Times New Roman"/>
                <w:spacing w:val="-2"/>
                <w:sz w:val="24"/>
                <w:szCs w:val="24"/>
              </w:rPr>
              <w:t>b</w:t>
            </w:r>
            <w:r>
              <w:rPr>
                <w:rFonts w:cs="Arial" w:ascii="Times New Roman" w:hAnsi="Times New Roman"/>
                <w:spacing w:val="-1"/>
                <w:sz w:val="24"/>
                <w:szCs w:val="24"/>
              </w:rPr>
              <w:t>l</w:t>
            </w:r>
            <w:r>
              <w:rPr>
                <w:rFonts w:cs="Arial" w:ascii="Times New Roman" w:hAnsi="Times New Roman"/>
                <w:spacing w:val="3"/>
                <w:sz w:val="24"/>
                <w:szCs w:val="24"/>
              </w:rPr>
              <w:t>i</w:t>
            </w:r>
            <w:r>
              <w:rPr>
                <w:rFonts w:cs="Arial" w:ascii="Times New Roman" w:hAnsi="Times New Roman"/>
                <w:sz w:val="24"/>
                <w:szCs w:val="24"/>
              </w:rPr>
              <w:t>ź</w:t>
            </w:r>
            <w:r>
              <w:rPr>
                <w:rFonts w:cs="Arial" w:ascii="Times New Roman" w:hAnsi="Times New Roman"/>
                <w:spacing w:val="-6"/>
                <w:sz w:val="24"/>
                <w:szCs w:val="24"/>
              </w:rPr>
              <w:t>n</w:t>
            </w:r>
            <w:r>
              <w:rPr>
                <w:rFonts w:cs="Arial" w:ascii="Times New Roman" w:hAnsi="Times New Roman"/>
                <w:spacing w:val="3"/>
                <w:sz w:val="24"/>
                <w:szCs w:val="24"/>
              </w:rPr>
              <w:t>i</w:t>
            </w:r>
            <w:r>
              <w:rPr>
                <w:rFonts w:cs="Arial" w:ascii="Times New Roman" w:hAnsi="Times New Roman"/>
                <w:spacing w:val="-2"/>
                <w:sz w:val="24"/>
                <w:szCs w:val="24"/>
              </w:rPr>
              <w:t>a</w:t>
            </w:r>
            <w:r>
              <w:rPr>
                <w:rFonts w:cs="Arial" w:ascii="Times New Roman" w:hAnsi="Times New Roman"/>
                <w:sz w:val="24"/>
                <w:szCs w:val="24"/>
              </w:rPr>
              <w:t>cz</w:t>
            </w:r>
            <w:r>
              <w:rPr>
                <w:rFonts w:cs="Arial" w:ascii="Times New Roman" w:hAnsi="Times New Roman"/>
                <w:spacing w:val="-2"/>
                <w:sz w:val="24"/>
                <w:szCs w:val="24"/>
              </w:rPr>
              <w:t xml:space="preserve">e </w:t>
            </w:r>
            <w:r>
              <w:rPr>
                <w:rFonts w:cs="Arial" w:ascii="Times New Roman" w:hAnsi="Times New Roman"/>
                <w:sz w:val="24"/>
                <w:szCs w:val="24"/>
              </w:rPr>
              <w:t>z m</w:t>
            </w:r>
            <w:r>
              <w:rPr>
                <w:rFonts w:cs="Arial" w:ascii="Times New Roman" w:hAnsi="Times New Roman"/>
                <w:spacing w:val="-2"/>
                <w:sz w:val="24"/>
                <w:szCs w:val="24"/>
              </w:rPr>
              <w:t>e</w:t>
            </w:r>
            <w:r>
              <w:rPr>
                <w:rFonts w:cs="Arial" w:ascii="Times New Roman" w:hAnsi="Times New Roman"/>
                <w:sz w:val="24"/>
                <w:szCs w:val="24"/>
              </w:rPr>
              <w:t>c</w:t>
            </w:r>
            <w:r>
              <w:rPr>
                <w:rFonts w:cs="Arial" w:ascii="Times New Roman" w:hAnsi="Times New Roman"/>
                <w:spacing w:val="-6"/>
                <w:sz w:val="24"/>
                <w:szCs w:val="24"/>
              </w:rPr>
              <w:t>h</w:t>
            </w:r>
            <w:r>
              <w:rPr>
                <w:rFonts w:cs="Arial" w:ascii="Times New Roman" w:hAnsi="Times New Roman"/>
                <w:spacing w:val="-2"/>
                <w:sz w:val="24"/>
                <w:szCs w:val="24"/>
              </w:rPr>
              <w:t>an</w:t>
            </w:r>
            <w:r>
              <w:rPr>
                <w:rFonts w:cs="Arial" w:ascii="Times New Roman" w:hAnsi="Times New Roman"/>
                <w:spacing w:val="3"/>
                <w:sz w:val="24"/>
                <w:szCs w:val="24"/>
              </w:rPr>
              <w:t>i</w:t>
            </w:r>
            <w:r>
              <w:rPr>
                <w:rFonts w:cs="Arial" w:ascii="Times New Roman" w:hAnsi="Times New Roman"/>
                <w:sz w:val="24"/>
                <w:szCs w:val="24"/>
              </w:rPr>
              <w:t>cz</w:t>
            </w:r>
            <w:r>
              <w:rPr>
                <w:rFonts w:cs="Arial" w:ascii="Times New Roman" w:hAnsi="Times New Roman"/>
                <w:spacing w:val="-2"/>
                <w:sz w:val="24"/>
                <w:szCs w:val="24"/>
              </w:rPr>
              <w:t>n</w:t>
            </w:r>
            <w:r>
              <w:rPr>
                <w:rFonts w:cs="Arial" w:ascii="Times New Roman" w:hAnsi="Times New Roman"/>
                <w:sz w:val="24"/>
                <w:szCs w:val="24"/>
              </w:rPr>
              <w:t xml:space="preserve">ą </w:t>
            </w:r>
            <w:r>
              <w:rPr>
                <w:rFonts w:cs="Arial" w:ascii="Times New Roman" w:hAnsi="Times New Roman"/>
                <w:spacing w:val="-2"/>
                <w:sz w:val="24"/>
                <w:szCs w:val="24"/>
              </w:rPr>
              <w:t>b</w:t>
            </w:r>
            <w:r>
              <w:rPr>
                <w:rFonts w:cs="Arial" w:ascii="Times New Roman" w:hAnsi="Times New Roman"/>
                <w:spacing w:val="3"/>
                <w:sz w:val="24"/>
                <w:szCs w:val="24"/>
              </w:rPr>
              <w:t>l</w:t>
            </w:r>
            <w:r>
              <w:rPr>
                <w:rFonts w:cs="Arial" w:ascii="Times New Roman" w:hAnsi="Times New Roman"/>
                <w:spacing w:val="-2"/>
                <w:sz w:val="24"/>
                <w:szCs w:val="24"/>
              </w:rPr>
              <w:t>o</w:t>
            </w:r>
            <w:r>
              <w:rPr>
                <w:rFonts w:cs="Arial" w:ascii="Times New Roman" w:hAnsi="Times New Roman"/>
                <w:sz w:val="24"/>
                <w:szCs w:val="24"/>
              </w:rPr>
              <w:t>k</w:t>
            </w:r>
            <w:r>
              <w:rPr>
                <w:rFonts w:cs="Arial" w:ascii="Times New Roman" w:hAnsi="Times New Roman"/>
                <w:spacing w:val="-2"/>
                <w:sz w:val="24"/>
                <w:szCs w:val="24"/>
              </w:rPr>
              <w:t>ad</w:t>
            </w:r>
            <w:r>
              <w:rPr>
                <w:rFonts w:cs="Arial" w:ascii="Times New Roman" w:hAnsi="Times New Roman"/>
                <w:sz w:val="24"/>
                <w:szCs w:val="24"/>
              </w:rPr>
              <w:t xml:space="preserve">ą </w:t>
            </w:r>
            <w:r>
              <w:rPr>
                <w:rFonts w:cs="Arial" w:ascii="Times New Roman" w:hAnsi="Times New Roman"/>
                <w:spacing w:val="5"/>
                <w:sz w:val="24"/>
                <w:szCs w:val="24"/>
              </w:rPr>
              <w:t>m</w:t>
            </w:r>
            <w:r>
              <w:rPr>
                <w:rFonts w:cs="Arial" w:ascii="Times New Roman" w:hAnsi="Times New Roman"/>
                <w:spacing w:val="-2"/>
                <w:sz w:val="24"/>
                <w:szCs w:val="24"/>
              </w:rPr>
              <w:t>e</w:t>
            </w:r>
            <w:r>
              <w:rPr>
                <w:rFonts w:cs="Arial" w:ascii="Times New Roman" w:hAnsi="Times New Roman"/>
                <w:sz w:val="24"/>
                <w:szCs w:val="24"/>
              </w:rPr>
              <w:t>c</w:t>
            </w:r>
            <w:r>
              <w:rPr>
                <w:rFonts w:cs="Arial" w:ascii="Times New Roman" w:hAnsi="Times New Roman"/>
                <w:spacing w:val="-2"/>
                <w:sz w:val="24"/>
                <w:szCs w:val="24"/>
              </w:rPr>
              <w:t>ha</w:t>
            </w:r>
            <w:r>
              <w:rPr>
                <w:rFonts w:cs="Arial" w:ascii="Times New Roman" w:hAnsi="Times New Roman"/>
                <w:spacing w:val="-6"/>
                <w:sz w:val="24"/>
                <w:szCs w:val="24"/>
              </w:rPr>
              <w:t>n</w:t>
            </w:r>
            <w:r>
              <w:rPr>
                <w:rFonts w:cs="Arial" w:ascii="Times New Roman" w:hAnsi="Times New Roman"/>
                <w:spacing w:val="3"/>
                <w:sz w:val="24"/>
                <w:szCs w:val="24"/>
              </w:rPr>
              <w:t>i</w:t>
            </w:r>
            <w:r>
              <w:rPr>
                <w:rFonts w:cs="Arial" w:ascii="Times New Roman" w:hAnsi="Times New Roman"/>
                <w:spacing w:val="-5"/>
                <w:sz w:val="24"/>
                <w:szCs w:val="24"/>
              </w:rPr>
              <w:t>z</w:t>
            </w:r>
            <w:r>
              <w:rPr>
                <w:rFonts w:cs="Arial" w:ascii="Times New Roman" w:hAnsi="Times New Roman"/>
                <w:spacing w:val="5"/>
                <w:sz w:val="24"/>
                <w:szCs w:val="24"/>
              </w:rPr>
              <w:t>m</w:t>
            </w:r>
            <w:r>
              <w:rPr>
                <w:rFonts w:cs="Arial" w:ascii="Times New Roman" w:hAnsi="Times New Roman"/>
                <w:sz w:val="24"/>
                <w:szCs w:val="24"/>
              </w:rPr>
              <w:t>u r</w:t>
            </w:r>
            <w:r>
              <w:rPr>
                <w:rFonts w:cs="Arial" w:ascii="Times New Roman" w:hAnsi="Times New Roman"/>
                <w:spacing w:val="-2"/>
                <w:sz w:val="24"/>
                <w:szCs w:val="24"/>
              </w:rPr>
              <w:t>ó</w:t>
            </w:r>
            <w:r>
              <w:rPr>
                <w:rFonts w:cs="Arial" w:ascii="Times New Roman" w:hAnsi="Times New Roman"/>
                <w:sz w:val="24"/>
                <w:szCs w:val="24"/>
              </w:rPr>
              <w:t>ż</w:t>
            </w:r>
            <w:r>
              <w:rPr>
                <w:rFonts w:cs="Arial" w:ascii="Times New Roman" w:hAnsi="Times New Roman"/>
                <w:spacing w:val="-6"/>
                <w:sz w:val="24"/>
                <w:szCs w:val="24"/>
              </w:rPr>
              <w:t>n</w:t>
            </w:r>
            <w:r>
              <w:rPr>
                <w:rFonts w:cs="Arial" w:ascii="Times New Roman" w:hAnsi="Times New Roman"/>
                <w:spacing w:val="3"/>
                <w:sz w:val="24"/>
                <w:szCs w:val="24"/>
              </w:rPr>
              <w:t>i</w:t>
            </w:r>
            <w:r>
              <w:rPr>
                <w:rFonts w:cs="Arial" w:ascii="Times New Roman" w:hAnsi="Times New Roman"/>
                <w:sz w:val="24"/>
                <w:szCs w:val="24"/>
              </w:rPr>
              <w:t>c</w:t>
            </w:r>
            <w:r>
              <w:rPr>
                <w:rFonts w:cs="Arial" w:ascii="Times New Roman" w:hAnsi="Times New Roman"/>
                <w:spacing w:val="-2"/>
                <w:sz w:val="24"/>
                <w:szCs w:val="24"/>
              </w:rPr>
              <w:t>o</w:t>
            </w:r>
            <w:r>
              <w:rPr>
                <w:rFonts w:cs="Arial" w:ascii="Times New Roman" w:hAnsi="Times New Roman"/>
                <w:spacing w:val="-6"/>
                <w:sz w:val="24"/>
                <w:szCs w:val="24"/>
              </w:rPr>
              <w:t>w</w:t>
            </w:r>
            <w:r>
              <w:rPr>
                <w:rFonts w:cs="Arial" w:ascii="Times New Roman" w:hAnsi="Times New Roman"/>
                <w:spacing w:val="-2"/>
                <w:sz w:val="24"/>
                <w:szCs w:val="24"/>
              </w:rPr>
              <w:t>eg</w:t>
            </w:r>
            <w:r>
              <w:rPr>
                <w:rFonts w:cs="Arial" w:ascii="Times New Roman" w:hAnsi="Times New Roman"/>
                <w:sz w:val="24"/>
                <w:szCs w:val="24"/>
              </w:rPr>
              <w:t xml:space="preserve">o </w:t>
            </w:r>
            <w:r>
              <w:rPr>
                <w:rFonts w:cs="Arial" w:ascii="Times New Roman" w:hAnsi="Times New Roman"/>
                <w:spacing w:val="1"/>
                <w:sz w:val="24"/>
                <w:szCs w:val="24"/>
              </w:rPr>
              <w:t>t</w:t>
            </w:r>
            <w:r>
              <w:rPr>
                <w:rFonts w:cs="Arial" w:ascii="Times New Roman" w:hAnsi="Times New Roman"/>
                <w:sz w:val="24"/>
                <w:szCs w:val="24"/>
              </w:rPr>
              <w:t>y</w:t>
            </w:r>
            <w:r>
              <w:rPr>
                <w:rFonts w:cs="Arial" w:ascii="Times New Roman" w:hAnsi="Times New Roman"/>
                <w:spacing w:val="3"/>
                <w:sz w:val="24"/>
                <w:szCs w:val="24"/>
              </w:rPr>
              <w:t>l</w:t>
            </w:r>
            <w:r>
              <w:rPr>
                <w:rFonts w:cs="Arial" w:ascii="Times New Roman" w:hAnsi="Times New Roman"/>
                <w:spacing w:val="-2"/>
                <w:sz w:val="24"/>
                <w:szCs w:val="24"/>
              </w:rPr>
              <w:t>n</w:t>
            </w:r>
            <w:r>
              <w:rPr>
                <w:rFonts w:cs="Arial" w:ascii="Times New Roman" w:hAnsi="Times New Roman"/>
                <w:spacing w:val="-6"/>
                <w:sz w:val="24"/>
                <w:szCs w:val="24"/>
              </w:rPr>
              <w:t>e</w:t>
            </w:r>
            <w:r>
              <w:rPr>
                <w:rFonts w:cs="Arial" w:ascii="Times New Roman" w:hAnsi="Times New Roman"/>
                <w:sz w:val="24"/>
                <w:szCs w:val="24"/>
              </w:rPr>
              <w:t xml:space="preserve">j </w:t>
            </w:r>
            <w:r>
              <w:rPr>
                <w:rFonts w:cs="Arial" w:ascii="Times New Roman" w:hAnsi="Times New Roman"/>
                <w:spacing w:val="-2"/>
                <w:sz w:val="24"/>
                <w:szCs w:val="24"/>
              </w:rPr>
              <w:t>o</w:t>
            </w:r>
            <w:r>
              <w:rPr>
                <w:rFonts w:cs="Arial" w:ascii="Times New Roman" w:hAnsi="Times New Roman"/>
                <w:spacing w:val="-5"/>
                <w:sz w:val="24"/>
                <w:szCs w:val="24"/>
              </w:rPr>
              <w:t>s</w:t>
            </w:r>
            <w:r>
              <w:rPr>
                <w:rFonts w:cs="Arial" w:ascii="Times New Roman" w:hAnsi="Times New Roman"/>
                <w:spacing w:val="3"/>
                <w:sz w:val="24"/>
                <w:szCs w:val="24"/>
              </w:rPr>
              <w:t>i</w:t>
            </w:r>
            <w:r>
              <w:rPr>
                <w:rFonts w:cs="Arial" w:ascii="Times New Roman" w:hAnsi="Times New Roman"/>
                <w:sz w:val="24"/>
                <w:szCs w:val="24"/>
              </w:rPr>
              <w:t xml:space="preserve">,. </w:t>
            </w:r>
            <w:r>
              <w:rPr>
                <w:rFonts w:cs="Arial" w:ascii="Times New Roman" w:hAnsi="Times New Roman"/>
                <w:spacing w:val="1"/>
                <w:sz w:val="24"/>
                <w:szCs w:val="24"/>
              </w:rPr>
              <w:t>Z</w:t>
            </w:r>
            <w:r>
              <w:rPr>
                <w:rFonts w:cs="Arial" w:ascii="Times New Roman" w:hAnsi="Times New Roman"/>
                <w:spacing w:val="-2"/>
                <w:sz w:val="24"/>
                <w:szCs w:val="24"/>
              </w:rPr>
              <w:t>a</w:t>
            </w:r>
            <w:r>
              <w:rPr>
                <w:rFonts w:cs="Arial" w:ascii="Times New Roman" w:hAnsi="Times New Roman"/>
                <w:spacing w:val="-6"/>
                <w:sz w:val="24"/>
                <w:szCs w:val="24"/>
              </w:rPr>
              <w:t>w</w:t>
            </w:r>
            <w:r>
              <w:rPr>
                <w:rFonts w:cs="Arial" w:ascii="Times New Roman" w:hAnsi="Times New Roman"/>
                <w:spacing w:val="3"/>
                <w:sz w:val="24"/>
                <w:szCs w:val="24"/>
              </w:rPr>
              <w:t>i</w:t>
            </w:r>
            <w:r>
              <w:rPr>
                <w:rFonts w:cs="Arial" w:ascii="Times New Roman" w:hAnsi="Times New Roman"/>
                <w:spacing w:val="-2"/>
                <w:sz w:val="24"/>
                <w:szCs w:val="24"/>
              </w:rPr>
              <w:t>e</w:t>
            </w:r>
            <w:r>
              <w:rPr>
                <w:rFonts w:cs="Arial" w:ascii="Times New Roman" w:hAnsi="Times New Roman"/>
                <w:spacing w:val="-5"/>
                <w:sz w:val="24"/>
                <w:szCs w:val="24"/>
              </w:rPr>
              <w:t>s</w:t>
            </w:r>
            <w:r>
              <w:rPr>
                <w:rFonts w:cs="Arial" w:ascii="Times New Roman" w:hAnsi="Times New Roman"/>
                <w:sz w:val="24"/>
                <w:szCs w:val="24"/>
              </w:rPr>
              <w:t>z</w:t>
            </w:r>
            <w:r>
              <w:rPr>
                <w:rFonts w:cs="Arial" w:ascii="Times New Roman" w:hAnsi="Times New Roman"/>
                <w:spacing w:val="-2"/>
                <w:sz w:val="24"/>
                <w:szCs w:val="24"/>
              </w:rPr>
              <w:t>en</w:t>
            </w:r>
            <w:r>
              <w:rPr>
                <w:rFonts w:cs="Arial" w:ascii="Times New Roman" w:hAnsi="Times New Roman"/>
                <w:spacing w:val="3"/>
                <w:sz w:val="24"/>
                <w:szCs w:val="24"/>
              </w:rPr>
              <w:t>i</w:t>
            </w:r>
            <w:r>
              <w:rPr>
                <w:rFonts w:cs="Arial" w:ascii="Times New Roman" w:hAnsi="Times New Roman"/>
                <w:sz w:val="24"/>
                <w:szCs w:val="24"/>
              </w:rPr>
              <w:t xml:space="preserve">e </w:t>
            </w:r>
            <w:r>
              <w:rPr>
                <w:rFonts w:cs="Arial" w:ascii="Times New Roman" w:hAnsi="Times New Roman"/>
                <w:spacing w:val="1"/>
                <w:sz w:val="24"/>
                <w:szCs w:val="24"/>
              </w:rPr>
              <w:t>t</w:t>
            </w:r>
            <w:r>
              <w:rPr>
                <w:rFonts w:cs="Arial" w:ascii="Times New Roman" w:hAnsi="Times New Roman"/>
                <w:spacing w:val="-5"/>
                <w:sz w:val="24"/>
                <w:szCs w:val="24"/>
              </w:rPr>
              <w:t>y</w:t>
            </w:r>
            <w:r>
              <w:rPr>
                <w:rFonts w:cs="Arial" w:ascii="Times New Roman" w:hAnsi="Times New Roman"/>
                <w:spacing w:val="3"/>
                <w:sz w:val="24"/>
                <w:szCs w:val="24"/>
              </w:rPr>
              <w:t>l</w:t>
            </w:r>
            <w:r>
              <w:rPr>
                <w:rFonts w:cs="Arial" w:ascii="Times New Roman" w:hAnsi="Times New Roman"/>
                <w:spacing w:val="-2"/>
                <w:sz w:val="24"/>
                <w:szCs w:val="24"/>
              </w:rPr>
              <w:t>n</w:t>
            </w:r>
            <w:r>
              <w:rPr>
                <w:rFonts w:cs="Arial" w:ascii="Times New Roman" w:hAnsi="Times New Roman"/>
                <w:sz w:val="24"/>
                <w:szCs w:val="24"/>
              </w:rPr>
              <w:t xml:space="preserve">e </w:t>
            </w:r>
            <w:r>
              <w:rPr>
                <w:rFonts w:cs="Arial" w:ascii="Times New Roman" w:hAnsi="Times New Roman"/>
                <w:spacing w:val="-6"/>
                <w:sz w:val="24"/>
                <w:szCs w:val="24"/>
              </w:rPr>
              <w:t>w</w:t>
            </w:r>
            <w:r>
              <w:rPr>
                <w:rFonts w:cs="Arial" w:ascii="Times New Roman" w:hAnsi="Times New Roman"/>
                <w:sz w:val="24"/>
                <w:szCs w:val="24"/>
              </w:rPr>
              <w:t>z</w:t>
            </w:r>
            <w:r>
              <w:rPr>
                <w:rFonts w:cs="Arial" w:ascii="Times New Roman" w:hAnsi="Times New Roman"/>
                <w:spacing w:val="5"/>
                <w:sz w:val="24"/>
                <w:szCs w:val="24"/>
              </w:rPr>
              <w:t>m</w:t>
            </w:r>
            <w:r>
              <w:rPr>
                <w:rFonts w:cs="Arial" w:ascii="Times New Roman" w:hAnsi="Times New Roman"/>
                <w:spacing w:val="-2"/>
                <w:sz w:val="24"/>
                <w:szCs w:val="24"/>
              </w:rPr>
              <w:t>o</w:t>
            </w:r>
            <w:r>
              <w:rPr>
                <w:rFonts w:cs="Arial" w:ascii="Times New Roman" w:hAnsi="Times New Roman"/>
                <w:sz w:val="24"/>
                <w:szCs w:val="24"/>
              </w:rPr>
              <w:t>c</w:t>
            </w:r>
            <w:r>
              <w:rPr>
                <w:rFonts w:cs="Arial" w:ascii="Times New Roman" w:hAnsi="Times New Roman"/>
                <w:spacing w:val="-2"/>
                <w:sz w:val="24"/>
                <w:szCs w:val="24"/>
              </w:rPr>
              <w:t>n</w:t>
            </w:r>
            <w:r>
              <w:rPr>
                <w:rFonts w:cs="Arial" w:ascii="Times New Roman" w:hAnsi="Times New Roman"/>
                <w:spacing w:val="3"/>
                <w:sz w:val="24"/>
                <w:szCs w:val="24"/>
              </w:rPr>
              <w:t>i</w:t>
            </w:r>
            <w:r>
              <w:rPr>
                <w:rFonts w:cs="Arial" w:ascii="Times New Roman" w:hAnsi="Times New Roman"/>
                <w:spacing w:val="-2"/>
                <w:sz w:val="24"/>
                <w:szCs w:val="24"/>
              </w:rPr>
              <w:t>on</w:t>
            </w:r>
            <w:r>
              <w:rPr>
                <w:rFonts w:cs="Arial" w:ascii="Times New Roman" w:hAnsi="Times New Roman"/>
                <w:sz w:val="24"/>
                <w:szCs w:val="24"/>
              </w:rPr>
              <w:t xml:space="preserve">e, kompensujące wagę pojazdu. </w:t>
            </w:r>
            <w:r>
              <w:rPr>
                <w:rFonts w:cs="Arial" w:ascii="Times New Roman" w:hAnsi="Times New Roman"/>
                <w:sz w:val="24"/>
                <w:szCs w:val="24"/>
              </w:rPr>
              <w:t>S</w:t>
            </w:r>
            <w:r>
              <w:rPr>
                <w:rFonts w:ascii="Times New Roman" w:hAnsi="Times New Roman"/>
                <w:color w:val="000000"/>
                <w:spacing w:val="-3"/>
                <w:sz w:val="24"/>
                <w:szCs w:val="24"/>
              </w:rPr>
              <w:t xml:space="preserve">krzynia biegów manualna </w:t>
            </w:r>
            <w:r>
              <w:rPr>
                <w:rFonts w:ascii="Times New Roman" w:hAnsi="Times New Roman"/>
                <w:color w:val="000000"/>
                <w:sz w:val="24"/>
                <w:szCs w:val="24"/>
              </w:rPr>
              <w:t>min.6 biegowa + wsteczny</w:t>
            </w:r>
            <w:r>
              <w:rPr>
                <w:rFonts w:ascii="Times New Roman" w:hAnsi="Times New Roman"/>
                <w:b/>
                <w:color w:val="000000"/>
                <w:sz w:val="24"/>
                <w:szCs w:val="24"/>
              </w:rPr>
              <w:t xml:space="preserve">                                                       </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Gwp98be27femsonormal"/>
              <w:widowControl w:val="false"/>
              <w:spacing w:lineRule="auto" w:line="300" w:beforeAutospacing="0" w:before="32" w:afterAutospacing="0" w:after="0"/>
              <w:ind w:left="66" w:right="142" w:hanging="0"/>
              <w:rPr>
                <w:rFonts w:ascii="Times New Roman" w:hAnsi="Times New Roman" w:cs="Arial"/>
                <w:spacing w:val="-2"/>
                <w:sz w:val="24"/>
                <w:szCs w:val="24"/>
              </w:rPr>
            </w:pPr>
            <w:r>
              <w:rPr>
                <w:rFonts w:cs="Arial" w:ascii="Times New Roman" w:hAnsi="Times New Roman"/>
                <w:spacing w:val="-2"/>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rFonts w:ascii="Times New Roman" w:hAnsi="Times New Roman"/>
                <w:sz w:val="24"/>
                <w:szCs w:val="24"/>
              </w:rPr>
            </w:pPr>
            <w:r>
              <w:rPr>
                <w:rFonts w:ascii="Times New Roman" w:hAnsi="Times New Roman"/>
                <w:sz w:val="24"/>
                <w:szCs w:val="24"/>
              </w:rPr>
              <w:t>2.6</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both"/>
              <w:rPr>
                <w:rFonts w:ascii="Times New Roman" w:hAnsi="Times New Roman"/>
                <w:sz w:val="24"/>
                <w:szCs w:val="24"/>
              </w:rPr>
            </w:pPr>
            <w:r>
              <w:rPr>
                <w:rFonts w:ascii="Times New Roman" w:hAnsi="Times New Roman"/>
                <w:sz w:val="24"/>
                <w:szCs w:val="24"/>
              </w:rPr>
              <w:t xml:space="preserve">Samochód  wyposażony w system  ABS,  immobilizer, </w:t>
            </w:r>
            <w:r>
              <w:rPr>
                <w:rFonts w:ascii="Times New Roman" w:hAnsi="Times New Roman"/>
                <w:sz w:val="24"/>
                <w:szCs w:val="24"/>
              </w:rPr>
              <w:t>i</w:t>
            </w:r>
            <w:r>
              <w:rPr>
                <w:rFonts w:ascii="Times New Roman" w:hAnsi="Times New Roman"/>
                <w:sz w:val="24"/>
                <w:szCs w:val="24"/>
              </w:rPr>
              <w:t>nstalacja elektryczna jednoprzewodowa, z biegunem ujemnym na masie lub dwuprzewodowa w przypadku zabudowy z tworzywa sztucznego. Moc alternatora i pojemność akumulatorów musi zabezpieczać pełn</w:t>
            </w:r>
            <w:r>
              <w:rPr>
                <w:rFonts w:ascii="Times New Roman" w:hAnsi="Times New Roman"/>
                <w:sz w:val="24"/>
                <w:szCs w:val="24"/>
              </w:rPr>
              <w:t xml:space="preserve">e </w:t>
            </w:r>
            <w:r>
              <w:rPr>
                <w:rFonts w:ascii="Times New Roman" w:hAnsi="Times New Roman"/>
                <w:sz w:val="24"/>
                <w:szCs w:val="24"/>
              </w:rPr>
              <w:t>zapotrzebowanie na energię elektryczną przy maksymalnym obciążeniu, światła do jazdy dziennej  światła przeciwmgielne</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rFonts w:ascii="Times New Roman" w:hAnsi="Times New Roman"/>
                <w:sz w:val="24"/>
                <w:szCs w:val="24"/>
              </w:rPr>
            </w:pPr>
            <w:r>
              <w:rPr>
                <w:rFonts w:ascii="Times New Roman" w:hAnsi="Times New Roman"/>
                <w:sz w:val="24"/>
                <w:szCs w:val="24"/>
              </w:rPr>
            </w:r>
          </w:p>
        </w:tc>
      </w:tr>
      <w:tr>
        <w:trPr>
          <w:trHeight w:val="659" w:hRule="atLeast"/>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rFonts w:ascii="Times New Roman" w:hAnsi="Times New Roman"/>
                <w:sz w:val="24"/>
                <w:szCs w:val="24"/>
              </w:rPr>
            </w:pPr>
            <w:r>
              <w:rPr>
                <w:rFonts w:ascii="Times New Roman" w:hAnsi="Times New Roman"/>
                <w:sz w:val="24"/>
                <w:szCs w:val="24"/>
              </w:rPr>
              <w:t>2.7</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sz w:val="24"/>
                <w:szCs w:val="24"/>
              </w:rPr>
            </w:pPr>
            <w:r>
              <w:rPr>
                <w:rFonts w:ascii="Times New Roman" w:hAnsi="Times New Roman"/>
                <w:sz w:val="24"/>
                <w:szCs w:val="24"/>
              </w:rPr>
              <w:t xml:space="preserve">Samochód wyposażony w silnik o zapłonie samoczynnym , posiadający aktualne normy ochrony środowiska (czystości spalin)  spełniający  normę emisji spalin min. Euro 6                                                  </w:t>
            </w:r>
            <w:r>
              <w:rPr>
                <w:rFonts w:ascii="Times New Roman" w:hAnsi="Times New Roman"/>
                <w:b/>
                <w:sz w:val="24"/>
                <w:szCs w:val="24"/>
              </w:rPr>
              <w:t xml:space="preserve">                       </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Times New Roman" w:hAnsi="Times New Roman"/>
                <w:sz w:val="24"/>
                <w:szCs w:val="24"/>
              </w:rPr>
            </w:pPr>
            <w:r>
              <w:rPr>
                <w:rFonts w:ascii="Times New Roman" w:hAnsi="Times New Roman"/>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rFonts w:ascii="Times New Roman" w:hAnsi="Times New Roman"/>
                <w:sz w:val="24"/>
                <w:szCs w:val="24"/>
              </w:rPr>
            </w:pPr>
            <w:r>
              <w:rPr>
                <w:rFonts w:ascii="Times New Roman" w:hAnsi="Times New Roman"/>
                <w:sz w:val="24"/>
                <w:szCs w:val="24"/>
              </w:rPr>
              <w:t>2.8</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numPr>
                <w:ilvl w:val="0"/>
                <w:numId w:val="10"/>
              </w:numPr>
              <w:tabs>
                <w:tab w:val="clear" w:pos="708"/>
                <w:tab w:val="left" w:pos="301" w:leader="none"/>
              </w:tabs>
              <w:ind w:left="720" w:hanging="720"/>
              <w:jc w:val="left"/>
              <w:rPr>
                <w:rFonts w:ascii="Times New Roman" w:hAnsi="Times New Roman"/>
                <w:sz w:val="24"/>
                <w:szCs w:val="24"/>
              </w:rPr>
            </w:pPr>
            <w:r>
              <w:rPr>
                <w:rFonts w:ascii="Times New Roman" w:hAnsi="Times New Roman"/>
                <w:bCs/>
                <w:sz w:val="24"/>
                <w:szCs w:val="24"/>
              </w:rPr>
              <w:t>Zawieszenie osi przedniej mechaniczne</w:t>
            </w:r>
          </w:p>
          <w:p>
            <w:pPr>
              <w:pStyle w:val="Tretekstu"/>
              <w:numPr>
                <w:ilvl w:val="0"/>
                <w:numId w:val="10"/>
              </w:numPr>
              <w:tabs>
                <w:tab w:val="clear" w:pos="708"/>
                <w:tab w:val="left" w:pos="301" w:leader="none"/>
              </w:tabs>
              <w:ind w:left="720" w:hanging="720"/>
              <w:jc w:val="left"/>
              <w:rPr>
                <w:rFonts w:ascii="Times New Roman" w:hAnsi="Times New Roman"/>
                <w:sz w:val="24"/>
                <w:szCs w:val="24"/>
              </w:rPr>
            </w:pPr>
            <w:r>
              <w:rPr>
                <w:rFonts w:ascii="Times New Roman" w:hAnsi="Times New Roman"/>
                <w:sz w:val="24"/>
                <w:szCs w:val="24"/>
              </w:rPr>
              <w:t xml:space="preserve">Zawieszenie osi  tylnej: </w:t>
            </w:r>
            <w:r>
              <w:rPr>
                <w:rFonts w:ascii="Times New Roman" w:hAnsi="Times New Roman"/>
                <w:bCs/>
                <w:sz w:val="24"/>
                <w:szCs w:val="24"/>
              </w:rPr>
              <w:t>mechaniczne</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ind w:left="720" w:hanging="0"/>
              <w:jc w:val="left"/>
              <w:rPr>
                <w:rFonts w:ascii="Times New Roman" w:hAnsi="Times New Roman"/>
                <w:bCs/>
                <w:sz w:val="24"/>
                <w:szCs w:val="24"/>
              </w:rPr>
            </w:pPr>
            <w:r>
              <w:rPr>
                <w:rFonts w:ascii="Times New Roman" w:hAnsi="Times New Roman"/>
                <w:bCs/>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rFonts w:ascii="Times New Roman" w:hAnsi="Times New Roman"/>
                <w:sz w:val="24"/>
                <w:szCs w:val="24"/>
              </w:rPr>
            </w:pPr>
            <w:r>
              <w:rPr>
                <w:rFonts w:ascii="Times New Roman" w:hAnsi="Times New Roman"/>
                <w:sz w:val="24"/>
                <w:szCs w:val="24"/>
              </w:rPr>
              <w:t>2.9</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ind w:left="121" w:hanging="121"/>
              <w:jc w:val="left"/>
              <w:rPr>
                <w:rFonts w:ascii="Times New Roman" w:hAnsi="Times New Roman"/>
                <w:sz w:val="24"/>
                <w:szCs w:val="24"/>
              </w:rPr>
            </w:pPr>
            <w:r>
              <w:rPr>
                <w:rFonts w:ascii="Times New Roman" w:hAnsi="Times New Roman"/>
                <w:b/>
                <w:bCs/>
                <w:color w:val="0000FF"/>
                <w:sz w:val="24"/>
                <w:szCs w:val="24"/>
              </w:rPr>
              <w:t xml:space="preserve"> </w:t>
            </w:r>
            <w:r>
              <w:rPr>
                <w:rFonts w:ascii="Times New Roman" w:hAnsi="Times New Roman"/>
                <w:bCs/>
                <w:sz w:val="24"/>
                <w:szCs w:val="24"/>
              </w:rPr>
              <w:t xml:space="preserve">Kabina  fabrycznie jednomodułowa czterodrzwiowa, </w:t>
            </w:r>
            <w:r>
              <w:rPr>
                <w:rFonts w:ascii="Times New Roman" w:hAnsi="Times New Roman"/>
                <w:sz w:val="24"/>
                <w:szCs w:val="24"/>
              </w:rPr>
              <w:t>zapewniająca dostęp do silnika,  w układzie miejsc 1+1+4   (siedzenia przodem  do kierunku jazdy),</w:t>
            </w:r>
          </w:p>
          <w:p>
            <w:pPr>
              <w:pStyle w:val="Tretekstu"/>
              <w:ind w:left="357" w:hanging="357"/>
              <w:jc w:val="left"/>
              <w:rPr>
                <w:rFonts w:ascii="Times New Roman" w:hAnsi="Times New Roman"/>
                <w:sz w:val="24"/>
                <w:szCs w:val="24"/>
              </w:rPr>
            </w:pPr>
            <w:r>
              <w:rPr>
                <w:rFonts w:ascii="Times New Roman" w:hAnsi="Times New Roman"/>
                <w:sz w:val="24"/>
                <w:szCs w:val="24"/>
              </w:rPr>
              <w:t>Kabina wyposażona w :</w:t>
            </w:r>
          </w:p>
          <w:p>
            <w:pPr>
              <w:pStyle w:val="Tretekstu"/>
              <w:numPr>
                <w:ilvl w:val="0"/>
                <w:numId w:val="1"/>
              </w:numPr>
              <w:jc w:val="left"/>
              <w:rPr>
                <w:rFonts w:ascii="Times New Roman" w:hAnsi="Times New Roman"/>
                <w:sz w:val="24"/>
                <w:szCs w:val="24"/>
              </w:rPr>
            </w:pPr>
            <w:r>
              <w:rPr>
                <w:rFonts w:ascii="Times New Roman" w:hAnsi="Times New Roman"/>
                <w:sz w:val="24"/>
                <w:szCs w:val="24"/>
              </w:rPr>
              <w:t>klimatyzację,</w:t>
            </w:r>
          </w:p>
          <w:p>
            <w:pPr>
              <w:pStyle w:val="Tretekstu"/>
              <w:numPr>
                <w:ilvl w:val="0"/>
                <w:numId w:val="1"/>
              </w:numPr>
              <w:jc w:val="left"/>
              <w:rPr>
                <w:rFonts w:ascii="Times New Roman" w:hAnsi="Times New Roman"/>
                <w:sz w:val="24"/>
                <w:szCs w:val="24"/>
              </w:rPr>
            </w:pPr>
            <w:r>
              <w:rPr>
                <w:rFonts w:ascii="Times New Roman" w:hAnsi="Times New Roman"/>
                <w:sz w:val="24"/>
                <w:szCs w:val="24"/>
              </w:rPr>
              <w:t>indywidualne oświetlenie  do czytania mapy dla pozycji dowódcy,</w:t>
            </w:r>
          </w:p>
          <w:p>
            <w:pPr>
              <w:pStyle w:val="Tretekstu"/>
              <w:numPr>
                <w:ilvl w:val="0"/>
                <w:numId w:val="1"/>
              </w:numPr>
              <w:jc w:val="left"/>
              <w:rPr>
                <w:rFonts w:ascii="Times New Roman" w:hAnsi="Times New Roman"/>
                <w:sz w:val="24"/>
                <w:szCs w:val="24"/>
              </w:rPr>
            </w:pPr>
            <w:r>
              <w:rPr>
                <w:rFonts w:ascii="Times New Roman" w:hAnsi="Times New Roman"/>
                <w:sz w:val="24"/>
                <w:szCs w:val="24"/>
              </w:rPr>
              <w:t>niezależny układ ogrzewania, umożliwiający ogrzewanie kabiny przy wyłączonym silniku,</w:t>
            </w:r>
          </w:p>
          <w:p>
            <w:pPr>
              <w:pStyle w:val="Tretekstu"/>
              <w:numPr>
                <w:ilvl w:val="0"/>
                <w:numId w:val="1"/>
              </w:numPr>
              <w:jc w:val="left"/>
              <w:rPr>
                <w:rFonts w:ascii="Times New Roman" w:hAnsi="Times New Roman"/>
                <w:sz w:val="24"/>
                <w:szCs w:val="24"/>
              </w:rPr>
            </w:pPr>
            <w:r>
              <w:rPr>
                <w:rFonts w:ascii="Times New Roman" w:hAnsi="Times New Roman"/>
                <w:sz w:val="24"/>
                <w:szCs w:val="24"/>
              </w:rPr>
              <w:t xml:space="preserve">szperacz ręczny do oświetlenia numerów budynków </w:t>
            </w:r>
          </w:p>
          <w:p>
            <w:pPr>
              <w:pStyle w:val="Tretekstu"/>
              <w:numPr>
                <w:ilvl w:val="0"/>
                <w:numId w:val="1"/>
              </w:numPr>
              <w:jc w:val="left"/>
              <w:rPr>
                <w:rFonts w:ascii="Times New Roman" w:hAnsi="Times New Roman"/>
                <w:sz w:val="24"/>
                <w:szCs w:val="24"/>
              </w:rPr>
            </w:pPr>
            <w:r>
              <w:rPr>
                <w:rFonts w:ascii="Times New Roman" w:hAnsi="Times New Roman"/>
                <w:sz w:val="24"/>
                <w:szCs w:val="24"/>
              </w:rPr>
              <w:t>elektrycznie sterowane szyby po stronie kierowcy i dowódcy,</w:t>
            </w:r>
          </w:p>
          <w:p>
            <w:pPr>
              <w:pStyle w:val="Tretekstu"/>
              <w:numPr>
                <w:ilvl w:val="0"/>
                <w:numId w:val="1"/>
              </w:numPr>
              <w:jc w:val="left"/>
              <w:rPr>
                <w:rFonts w:ascii="Times New Roman" w:hAnsi="Times New Roman"/>
                <w:sz w:val="24"/>
                <w:szCs w:val="24"/>
              </w:rPr>
            </w:pPr>
            <w:r>
              <w:rPr>
                <w:rFonts w:ascii="Times New Roman" w:hAnsi="Times New Roman"/>
                <w:sz w:val="24"/>
                <w:szCs w:val="24"/>
              </w:rPr>
              <w:t>zdalnie sterowany  centralny zamek drzwi kabiny,</w:t>
            </w:r>
          </w:p>
          <w:p>
            <w:pPr>
              <w:pStyle w:val="Tretekstu"/>
              <w:numPr>
                <w:ilvl w:val="0"/>
                <w:numId w:val="1"/>
              </w:numPr>
              <w:jc w:val="left"/>
              <w:rPr>
                <w:rFonts w:ascii="Times New Roman" w:hAnsi="Times New Roman"/>
                <w:sz w:val="24"/>
                <w:szCs w:val="24"/>
              </w:rPr>
            </w:pPr>
            <w:r>
              <w:rPr>
                <w:rFonts w:ascii="Times New Roman" w:hAnsi="Times New Roman"/>
                <w:sz w:val="24"/>
                <w:szCs w:val="24"/>
              </w:rPr>
              <w:t>lusterka boczne, główne i szerokokątne,</w:t>
            </w:r>
          </w:p>
          <w:p>
            <w:pPr>
              <w:pStyle w:val="Tretekstu"/>
              <w:widowControl/>
              <w:numPr>
                <w:ilvl w:val="0"/>
                <w:numId w:val="2"/>
              </w:numPr>
              <w:bidi w:val="0"/>
              <w:spacing w:lineRule="auto" w:line="240" w:before="0" w:after="0"/>
              <w:ind w:left="454" w:right="0" w:hanging="340"/>
              <w:jc w:val="left"/>
              <w:rPr>
                <w:rFonts w:ascii="Times New Roman" w:hAnsi="Times New Roman"/>
                <w:sz w:val="24"/>
                <w:szCs w:val="24"/>
              </w:rPr>
            </w:pPr>
            <w:r>
              <w:rPr>
                <w:rFonts w:ascii="Times New Roman" w:hAnsi="Times New Roman"/>
                <w:sz w:val="24"/>
                <w:szCs w:val="24"/>
              </w:rPr>
              <w:t>główny wyłącznik zasilania zabudowy</w:t>
            </w:r>
          </w:p>
          <w:p>
            <w:pPr>
              <w:pStyle w:val="Tretekstu"/>
              <w:numPr>
                <w:ilvl w:val="0"/>
                <w:numId w:val="2"/>
              </w:numPr>
              <w:jc w:val="left"/>
              <w:rPr>
                <w:rFonts w:ascii="Times New Roman" w:hAnsi="Times New Roman"/>
                <w:sz w:val="24"/>
                <w:szCs w:val="24"/>
              </w:rPr>
            </w:pPr>
            <w:r>
              <w:rPr>
                <w:rFonts w:ascii="Times New Roman" w:hAnsi="Times New Roman"/>
                <w:sz w:val="24"/>
                <w:szCs w:val="24"/>
              </w:rPr>
              <w:t>między przedziałem kierowcy i dowódcy a przedziałem załogi uchwyt do trzymania dla członków załogi,</w:t>
            </w:r>
          </w:p>
          <w:p>
            <w:pPr>
              <w:pStyle w:val="Normal"/>
              <w:rPr>
                <w:rFonts w:ascii="Times New Roman" w:hAnsi="Times New Roman"/>
                <w:sz w:val="24"/>
                <w:szCs w:val="24"/>
              </w:rPr>
            </w:pPr>
            <w:r>
              <w:rPr>
                <w:rFonts w:ascii="Times New Roman" w:hAnsi="Times New Roman"/>
                <w:sz w:val="24"/>
                <w:szCs w:val="24"/>
              </w:rPr>
              <w:t>Kabina wyposażona dodatkowo:</w:t>
            </w:r>
          </w:p>
          <w:p>
            <w:pPr>
              <w:pStyle w:val="Tretekstu"/>
              <w:numPr>
                <w:ilvl w:val="0"/>
                <w:numId w:val="11"/>
              </w:numPr>
              <w:tabs>
                <w:tab w:val="clear" w:pos="708"/>
                <w:tab w:val="left" w:pos="481" w:leader="none"/>
              </w:tabs>
              <w:ind w:left="481" w:hanging="481"/>
              <w:jc w:val="left"/>
              <w:rPr>
                <w:rFonts w:ascii="Times New Roman" w:hAnsi="Times New Roman"/>
                <w:sz w:val="24"/>
                <w:szCs w:val="24"/>
              </w:rPr>
            </w:pPr>
            <w:r>
              <w:rPr>
                <w:rFonts w:ascii="Times New Roman" w:hAnsi="Times New Roman"/>
                <w:sz w:val="24"/>
                <w:szCs w:val="24"/>
              </w:rPr>
              <w:t>schowek pod siedziskami w tylnej części kabiny,</w:t>
            </w:r>
          </w:p>
          <w:p>
            <w:pPr>
              <w:pStyle w:val="Tretekstu"/>
              <w:jc w:val="left"/>
              <w:rPr>
                <w:rFonts w:ascii="Times New Roman" w:hAnsi="Times New Roman"/>
                <w:sz w:val="24"/>
                <w:szCs w:val="24"/>
              </w:rPr>
            </w:pPr>
            <w:r>
              <w:rPr>
                <w:rFonts w:ascii="Times New Roman" w:hAnsi="Times New Roman"/>
                <w:sz w:val="24"/>
                <w:szCs w:val="24"/>
              </w:rPr>
              <w:t>Podłoga kabiny wyłożona materiałem łatwo zmywalnym, antypoślizgowym.</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ind w:left="121" w:hanging="121"/>
              <w:jc w:val="left"/>
              <w:rPr>
                <w:rFonts w:ascii="Times New Roman" w:hAnsi="Times New Roman"/>
                <w:b/>
                <w:b/>
                <w:bCs/>
                <w:color w:val="0000FF"/>
                <w:sz w:val="24"/>
                <w:szCs w:val="24"/>
              </w:rPr>
            </w:pPr>
            <w:r>
              <w:rPr>
                <w:rFonts w:ascii="Times New Roman" w:hAnsi="Times New Roman"/>
                <w:b/>
                <w:bCs/>
                <w:color w:val="0000FF"/>
                <w:sz w:val="24"/>
                <w:szCs w:val="24"/>
              </w:rPr>
            </w:r>
          </w:p>
        </w:tc>
      </w:tr>
      <w:tr>
        <w:trPr>
          <w:trHeight w:val="916" w:hRule="atLeast"/>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rFonts w:ascii="Times New Roman" w:hAnsi="Times New Roman"/>
                <w:sz w:val="24"/>
                <w:szCs w:val="24"/>
              </w:rPr>
            </w:pPr>
            <w:r>
              <w:rPr>
                <w:rFonts w:ascii="Times New Roman" w:hAnsi="Times New Roman"/>
                <w:sz w:val="24"/>
                <w:szCs w:val="24"/>
              </w:rPr>
              <w:t>2.10</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rFonts w:ascii="Times New Roman" w:hAnsi="Times New Roman"/>
                <w:sz w:val="24"/>
                <w:szCs w:val="24"/>
              </w:rPr>
            </w:pPr>
            <w:r>
              <w:rPr>
                <w:rFonts w:ascii="Times New Roman" w:hAnsi="Times New Roman"/>
                <w:sz w:val="24"/>
                <w:szCs w:val="24"/>
              </w:rPr>
              <w:t>Fotele wyposażone w pasy bezpieczeństwa, siedzenia pokryte materiałem łatwo zmywalnym, odpornym na rozdarcie i ścieranie, fotele wyposażone w zagłówki.</w:t>
            </w:r>
          </w:p>
          <w:p>
            <w:pPr>
              <w:pStyle w:val="Normal"/>
              <w:spacing w:before="0" w:after="160"/>
              <w:rPr>
                <w:rFonts w:ascii="Times New Roman" w:hAnsi="Times New Roman"/>
                <w:sz w:val="24"/>
                <w:szCs w:val="24"/>
              </w:rPr>
            </w:pPr>
            <w:r>
              <w:rPr>
                <w:rFonts w:ascii="Times New Roman" w:hAnsi="Times New Roman"/>
                <w:sz w:val="24"/>
                <w:szCs w:val="24"/>
              </w:rPr>
              <w:t>Fotel dla kierowcy z regulacją, odległości, pochylenia oparcia  z tłumieniem drgań.</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160"/>
              <w:jc w:val="both"/>
              <w:rPr>
                <w:rFonts w:ascii="Times New Roman" w:hAnsi="Times New Roman"/>
                <w:sz w:val="24"/>
                <w:szCs w:val="24"/>
              </w:rPr>
            </w:pPr>
            <w:r>
              <w:rPr>
                <w:rFonts w:ascii="Times New Roman" w:hAnsi="Times New Roman"/>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rFonts w:ascii="Times New Roman" w:hAnsi="Times New Roman"/>
                <w:sz w:val="24"/>
                <w:szCs w:val="24"/>
              </w:rPr>
            </w:pPr>
            <w:r>
              <w:rPr>
                <w:rFonts w:ascii="Times New Roman" w:hAnsi="Times New Roman"/>
                <w:sz w:val="24"/>
                <w:szCs w:val="24"/>
              </w:rPr>
              <w:t>2.11</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sz w:val="24"/>
                <w:szCs w:val="24"/>
              </w:rPr>
            </w:pPr>
            <w:r>
              <w:rPr>
                <w:rFonts w:ascii="Times New Roman" w:hAnsi="Times New Roman"/>
                <w:sz w:val="24"/>
                <w:szCs w:val="24"/>
              </w:rPr>
              <w:t>Dodatkowe urządzenia  zamontowane w kabinie:</w:t>
            </w:r>
          </w:p>
          <w:p>
            <w:pPr>
              <w:pStyle w:val="Normal"/>
              <w:numPr>
                <w:ilvl w:val="0"/>
                <w:numId w:val="3"/>
              </w:numPr>
              <w:rPr>
                <w:rFonts w:ascii="Times New Roman" w:hAnsi="Times New Roman"/>
                <w:sz w:val="24"/>
                <w:szCs w:val="24"/>
              </w:rPr>
            </w:pPr>
            <w:r>
              <w:rPr>
                <w:rFonts w:ascii="Times New Roman" w:hAnsi="Times New Roman"/>
                <w:sz w:val="24"/>
                <w:szCs w:val="24"/>
              </w:rPr>
              <w:t>sygnalizacja otwarcia żaluzji skrytek, z alarmem świetlnym,</w:t>
            </w:r>
          </w:p>
          <w:p>
            <w:pPr>
              <w:pStyle w:val="Standard"/>
              <w:numPr>
                <w:ilvl w:val="0"/>
                <w:numId w:val="3"/>
              </w:numPr>
              <w:rPr>
                <w:rFonts w:ascii="Times New Roman" w:hAnsi="Times New Roman"/>
                <w:sz w:val="24"/>
                <w:szCs w:val="24"/>
              </w:rPr>
            </w:pPr>
            <w:r>
              <w:rPr>
                <w:rFonts w:ascii="Times New Roman" w:hAnsi="Times New Roman"/>
                <w:bCs/>
                <w:sz w:val="24"/>
                <w:szCs w:val="24"/>
              </w:rPr>
              <w:t>sygnalizacja informująca o wysunięciu masztu,</w:t>
            </w:r>
            <w:r>
              <w:rPr>
                <w:rFonts w:ascii="Times New Roman" w:hAnsi="Times New Roman"/>
                <w:sz w:val="24"/>
                <w:szCs w:val="24"/>
              </w:rPr>
              <w:t xml:space="preserve"> z alarmem świetlnym,</w:t>
            </w:r>
            <w:r>
              <w:rPr>
                <w:rFonts w:ascii="Times New Roman" w:hAnsi="Times New Roman"/>
                <w:bCs/>
                <w:sz w:val="24"/>
                <w:szCs w:val="24"/>
              </w:rPr>
              <w:t xml:space="preserve"> </w:t>
            </w:r>
          </w:p>
          <w:p>
            <w:pPr>
              <w:pStyle w:val="Standard"/>
              <w:numPr>
                <w:ilvl w:val="0"/>
                <w:numId w:val="3"/>
              </w:numPr>
              <w:rPr>
                <w:rFonts w:ascii="Times New Roman" w:hAnsi="Times New Roman"/>
                <w:sz w:val="24"/>
                <w:szCs w:val="24"/>
              </w:rPr>
            </w:pPr>
            <w:r>
              <w:rPr>
                <w:rFonts w:ascii="Times New Roman" w:hAnsi="Times New Roman"/>
                <w:bCs/>
                <w:sz w:val="24"/>
                <w:szCs w:val="24"/>
              </w:rPr>
              <w:t>sygnalizacja załączonego gniazda ładowania</w:t>
            </w:r>
          </w:p>
          <w:p>
            <w:pPr>
              <w:pStyle w:val="Normal"/>
              <w:numPr>
                <w:ilvl w:val="0"/>
                <w:numId w:val="3"/>
              </w:numPr>
              <w:rPr>
                <w:rFonts w:ascii="Times New Roman" w:hAnsi="Times New Roman"/>
                <w:sz w:val="24"/>
                <w:szCs w:val="24"/>
              </w:rPr>
            </w:pPr>
            <w:r>
              <w:rPr>
                <w:rFonts w:ascii="Times New Roman" w:hAnsi="Times New Roman"/>
                <w:sz w:val="24"/>
                <w:szCs w:val="24"/>
              </w:rPr>
              <w:t xml:space="preserve">główny wyłącznik oświetlenia skrytek, </w:t>
            </w:r>
          </w:p>
          <w:p>
            <w:pPr>
              <w:pStyle w:val="Normal"/>
              <w:numPr>
                <w:ilvl w:val="0"/>
                <w:numId w:val="3"/>
              </w:numPr>
              <w:rPr>
                <w:rFonts w:ascii="Times New Roman" w:hAnsi="Times New Roman"/>
                <w:sz w:val="24"/>
                <w:szCs w:val="24"/>
              </w:rPr>
            </w:pPr>
            <w:r>
              <w:rPr>
                <w:rFonts w:ascii="Times New Roman" w:hAnsi="Times New Roman"/>
                <w:bCs/>
                <w:sz w:val="24"/>
                <w:szCs w:val="24"/>
              </w:rPr>
              <w:t>sterowanie niezależnym ogrzewaniem kabiny i przedziału  pracy autopompy,</w:t>
            </w:r>
          </w:p>
          <w:p>
            <w:pPr>
              <w:pStyle w:val="Normal"/>
              <w:numPr>
                <w:ilvl w:val="0"/>
                <w:numId w:val="3"/>
              </w:numPr>
              <w:spacing w:lineRule="atLeast" w:line="240"/>
              <w:rPr>
                <w:rFonts w:ascii="Times New Roman" w:hAnsi="Times New Roman"/>
                <w:sz w:val="24"/>
                <w:szCs w:val="24"/>
              </w:rPr>
            </w:pPr>
            <w:r>
              <w:rPr>
                <w:rFonts w:ascii="Times New Roman" w:hAnsi="Times New Roman"/>
                <w:sz w:val="24"/>
                <w:szCs w:val="24"/>
              </w:rPr>
              <w:t>kontrolka włączenia autopompy</w:t>
            </w:r>
          </w:p>
          <w:p>
            <w:pPr>
              <w:pStyle w:val="Normal"/>
              <w:numPr>
                <w:ilvl w:val="0"/>
                <w:numId w:val="3"/>
              </w:numPr>
              <w:spacing w:lineRule="atLeast" w:line="240"/>
              <w:rPr>
                <w:rFonts w:ascii="Times New Roman" w:hAnsi="Times New Roman"/>
                <w:sz w:val="24"/>
                <w:szCs w:val="24"/>
              </w:rPr>
            </w:pPr>
            <w:r>
              <w:rPr>
                <w:rFonts w:ascii="Times New Roman" w:hAnsi="Times New Roman"/>
                <w:sz w:val="24"/>
                <w:szCs w:val="24"/>
              </w:rPr>
              <w:t>wskaźnik poziomu wody w zbiorniku,</w:t>
            </w:r>
          </w:p>
          <w:p>
            <w:pPr>
              <w:pStyle w:val="Normal"/>
              <w:numPr>
                <w:ilvl w:val="0"/>
                <w:numId w:val="3"/>
              </w:numPr>
              <w:spacing w:lineRule="atLeast" w:line="240" w:before="0" w:after="160"/>
              <w:rPr>
                <w:rFonts w:ascii="Times New Roman" w:hAnsi="Times New Roman"/>
                <w:sz w:val="24"/>
                <w:szCs w:val="24"/>
              </w:rPr>
            </w:pPr>
            <w:r>
              <w:rPr>
                <w:rFonts w:ascii="Times New Roman" w:hAnsi="Times New Roman"/>
                <w:sz w:val="24"/>
                <w:szCs w:val="24"/>
              </w:rPr>
              <w:t>wskaźnik poziomu środka pianotwórczego w zbiorniku.</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Times New Roman" w:hAnsi="Times New Roman"/>
                <w:sz w:val="24"/>
                <w:szCs w:val="24"/>
              </w:rPr>
            </w:pPr>
            <w:r>
              <w:rPr>
                <w:rFonts w:ascii="Times New Roman" w:hAnsi="Times New Roman"/>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rFonts w:ascii="Times New Roman" w:hAnsi="Times New Roman"/>
                <w:sz w:val="24"/>
                <w:szCs w:val="24"/>
              </w:rPr>
            </w:pPr>
            <w:r>
              <w:rPr>
                <w:rFonts w:ascii="Times New Roman" w:hAnsi="Times New Roman"/>
                <w:sz w:val="24"/>
                <w:szCs w:val="24"/>
              </w:rPr>
              <w:t>2.12</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both"/>
              <w:rPr>
                <w:rFonts w:ascii="Times New Roman" w:hAnsi="Times New Roman"/>
                <w:sz w:val="24"/>
                <w:szCs w:val="24"/>
              </w:rPr>
            </w:pPr>
            <w:r>
              <w:rPr>
                <w:rFonts w:ascii="Times New Roman" w:hAnsi="Times New Roman"/>
                <w:sz w:val="24"/>
                <w:szCs w:val="24"/>
              </w:rPr>
              <w:t xml:space="preserve">Pojazd wyposażony w kamerę cofania z monitorem umieszczonym w kabinie kierowcy. Kamera przystosowana do pracy w każdych warunkach atmosferycznych .Monitor min.7”. Lampa doświetlająca pole cofania po włączeniu biegu wstecznego. Kamera powinna załączać się po włączeniu biegu wstecznego oraz posiadać możliwość załączenia manualnego do obserwacji pola z tyłu pojazdu.  </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Times New Roman" w:hAnsi="Times New Roman"/>
                <w:sz w:val="24"/>
                <w:szCs w:val="24"/>
              </w:rPr>
            </w:pPr>
            <w:r>
              <w:rPr>
                <w:rFonts w:ascii="Times New Roman" w:hAnsi="Times New Roman"/>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rFonts w:ascii="Times New Roman" w:hAnsi="Times New Roman"/>
                <w:sz w:val="24"/>
                <w:szCs w:val="24"/>
              </w:rPr>
            </w:pPr>
            <w:r>
              <w:rPr>
                <w:rFonts w:ascii="Times New Roman" w:hAnsi="Times New Roman"/>
                <w:sz w:val="24"/>
                <w:szCs w:val="24"/>
              </w:rPr>
              <w:t>2.13</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both"/>
              <w:rPr>
                <w:rFonts w:ascii="Times New Roman" w:hAnsi="Times New Roman"/>
                <w:sz w:val="24"/>
                <w:szCs w:val="24"/>
              </w:rPr>
            </w:pPr>
            <w:r>
              <w:rPr>
                <w:rFonts w:ascii="Times New Roman" w:hAnsi="Times New Roman"/>
                <w:sz w:val="24"/>
                <w:szCs w:val="24"/>
              </w:rPr>
              <w:t xml:space="preserve">Pojazd  wyposażony w urządzenie sygnalizacyjno- ostrzegawcze (akustyczne i świetlne), pojazdu uprzywilejowanego. Urządzenie akustyczne powinno umożliwiać podawanie komunikatów słownych. Głośnik lub głośniki o mocy  min. 200 W lub 2x100W. Sterowanie przy pomocy manipulatora na elastycznym przewodzie ,zmiana modulacji dźwiękowej sygnału  poprzez manipulator oraz klakson pojazdu, manipulator powinien być funkcjonalny, czytelny  i posiadać wyraźne, podświetlane  oznaczenia trybu pracy w ciągu  dnia i nocy. Na dachu kabiny zamontowana lampa zespolona pojazdu uprzywilejowanego z podświetlanym  napisem „STRAŻ”. Lampa sygnalizacyjna w technologii LED. Dodatkowo min. 2 lampy sygnalizacyjne niebieskie  LED  z przodu pojazdu, na masce samochodu. Po bokach samochodu w górnej części zabudowy min. 4 lampy sygnalizacyjne w technologii LED. </w:t>
            </w:r>
            <w:r>
              <w:rPr>
                <w:rFonts w:ascii="Times New Roman" w:hAnsi="Times New Roman"/>
                <w:sz w:val="24"/>
                <w:szCs w:val="24"/>
              </w:rPr>
              <w:t>N</w:t>
            </w:r>
            <w:r>
              <w:rPr>
                <w:rFonts w:ascii="Times New Roman" w:hAnsi="Times New Roman"/>
                <w:sz w:val="24"/>
                <w:szCs w:val="24"/>
              </w:rPr>
              <w:t>a ścianie tylnej pojazdu dwie lampy pojazdu uprzywilejowanego. Każda  lampa sygnalizacyjna w technologii LED z możliwością wyłączenia z kabiny kierowcy w przypadku jazdy w kolumnie, źródła światła pojazdu uprzywilejowanego spełniające  wymagania Regulaminu R65 oraz R10.</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rFonts w:ascii="Times New Roman" w:hAnsi="Times New Roman"/>
                <w:sz w:val="24"/>
                <w:szCs w:val="24"/>
              </w:rPr>
            </w:pPr>
            <w:r>
              <w:rPr>
                <w:rFonts w:ascii="Times New Roman" w:hAnsi="Times New Roman"/>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rFonts w:ascii="Times New Roman" w:hAnsi="Times New Roman"/>
                <w:sz w:val="24"/>
                <w:szCs w:val="24"/>
              </w:rPr>
            </w:pPr>
            <w:r>
              <w:rPr>
                <w:rFonts w:ascii="Times New Roman" w:hAnsi="Times New Roman"/>
                <w:sz w:val="24"/>
                <w:szCs w:val="24"/>
              </w:rPr>
              <w:t>2.14</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rFonts w:ascii="Times New Roman" w:hAnsi="Times New Roman"/>
                <w:sz w:val="24"/>
                <w:szCs w:val="24"/>
              </w:rPr>
            </w:pPr>
            <w:r>
              <w:rPr>
                <w:rFonts w:ascii="Times New Roman" w:hAnsi="Times New Roman"/>
                <w:sz w:val="24"/>
                <w:szCs w:val="24"/>
              </w:rPr>
              <w:t>Instalacja elektryczna  wyposażona w główny wyłącznik prądu</w:t>
            </w:r>
            <w:r>
              <w:rPr>
                <w:rFonts w:ascii="Times New Roman" w:hAnsi="Times New Roman"/>
                <w:b/>
                <w:sz w:val="24"/>
                <w:szCs w:val="24"/>
              </w:rPr>
              <w:t>.</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rFonts w:ascii="Times New Roman" w:hAnsi="Times New Roman"/>
                <w:sz w:val="24"/>
                <w:szCs w:val="24"/>
              </w:rPr>
            </w:pPr>
            <w:r>
              <w:rPr>
                <w:rFonts w:ascii="Times New Roman" w:hAnsi="Times New Roman"/>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rFonts w:ascii="Times New Roman" w:hAnsi="Times New Roman"/>
                <w:sz w:val="24"/>
                <w:szCs w:val="24"/>
              </w:rPr>
            </w:pPr>
            <w:r>
              <w:rPr>
                <w:rFonts w:ascii="Times New Roman" w:hAnsi="Times New Roman"/>
                <w:sz w:val="24"/>
                <w:szCs w:val="24"/>
              </w:rPr>
              <w:t>2.14</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sz w:val="24"/>
                <w:szCs w:val="24"/>
              </w:rPr>
            </w:pPr>
            <w:r>
              <w:rPr>
                <w:rFonts w:ascii="Times New Roman" w:hAnsi="Times New Roman"/>
                <w:sz w:val="24"/>
                <w:szCs w:val="24"/>
              </w:rPr>
              <w:t>Pojazd wyposażony w zintegrowany układ prostowniczy wraz z przewodem zasilającym  prądu o napięciu ~ 230 V, automatycznie odłączający się w momencie uruchamiania pojazdu, (sygnalizacja podłączenia do zewnętrznego źródła w kabinie kierowcy). Wtyczka do instalacji w komplecie z gniazdem.</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Times New Roman" w:hAnsi="Times New Roman"/>
                <w:sz w:val="24"/>
                <w:szCs w:val="24"/>
              </w:rPr>
            </w:pPr>
            <w:r>
              <w:rPr>
                <w:rFonts w:ascii="Times New Roman" w:hAnsi="Times New Roman"/>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rFonts w:ascii="Times New Roman" w:hAnsi="Times New Roman"/>
                <w:sz w:val="24"/>
                <w:szCs w:val="24"/>
              </w:rPr>
            </w:pPr>
            <w:r>
              <w:rPr>
                <w:rFonts w:ascii="Times New Roman" w:hAnsi="Times New Roman"/>
                <w:sz w:val="24"/>
                <w:szCs w:val="24"/>
              </w:rPr>
              <w:t>2.15</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2"/>
              <w:spacing w:before="40" w:after="0"/>
              <w:ind w:left="0" w:hanging="0"/>
              <w:rPr>
                <w:rFonts w:ascii="Times New Roman" w:hAnsi="Times New Roman"/>
                <w:color w:val="1A0202"/>
                <w:sz w:val="24"/>
                <w:szCs w:val="24"/>
              </w:rPr>
            </w:pPr>
            <w:r>
              <w:rPr>
                <w:rFonts w:ascii="Times New Roman" w:hAnsi="Times New Roman"/>
                <w:b w:val="false"/>
                <w:iCs/>
                <w:color w:val="1A0202"/>
                <w:sz w:val="24"/>
                <w:szCs w:val="24"/>
              </w:rPr>
              <w:t>Pojazd  wyposażony w sygnalizację świetlną i dźwiękową włączonego biegu wstecznego (jako sygnalizację świetlną dopuszcza się światło cofania).</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2"/>
              <w:spacing w:before="40" w:after="0"/>
              <w:rPr>
                <w:rFonts w:ascii="Times New Roman" w:hAnsi="Times New Roman"/>
                <w:b/>
                <w:b/>
                <w:sz w:val="24"/>
                <w:szCs w:val="24"/>
              </w:rPr>
            </w:pPr>
            <w:r>
              <w:rPr>
                <w:rFonts w:ascii="Times New Roman" w:hAnsi="Times New Roman"/>
                <w:b/>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2.16</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rFonts w:ascii="Times New Roman" w:hAnsi="Times New Roman"/>
                <w:sz w:val="24"/>
                <w:szCs w:val="24"/>
              </w:rPr>
            </w:pPr>
            <w:r>
              <w:rPr>
                <w:rFonts w:ascii="Times New Roman" w:hAnsi="Times New Roman"/>
                <w:iCs/>
                <w:sz w:val="24"/>
                <w:szCs w:val="24"/>
              </w:rPr>
              <w:t>Ogumienie wzmocnione</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rFonts w:ascii="Times New Roman" w:hAnsi="Times New Roman"/>
                <w:sz w:val="24"/>
                <w:szCs w:val="24"/>
              </w:rPr>
            </w:pPr>
            <w:r>
              <w:rPr>
                <w:rFonts w:ascii="Times New Roman" w:hAnsi="Times New Roman"/>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rFonts w:ascii="Times New Roman" w:hAnsi="Times New Roman"/>
                <w:sz w:val="24"/>
                <w:szCs w:val="24"/>
              </w:rPr>
            </w:pPr>
            <w:r>
              <w:rPr>
                <w:rFonts w:ascii="Times New Roman" w:hAnsi="Times New Roman"/>
                <w:sz w:val="24"/>
                <w:szCs w:val="24"/>
              </w:rPr>
              <w:t>2.17</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2"/>
              <w:spacing w:before="40" w:after="0"/>
              <w:ind w:left="0" w:hanging="0"/>
              <w:rPr>
                <w:rFonts w:ascii="Times New Roman" w:hAnsi="Times New Roman"/>
                <w:color w:val="1A0202"/>
                <w:sz w:val="24"/>
                <w:szCs w:val="24"/>
              </w:rPr>
            </w:pPr>
            <w:r>
              <w:rPr>
                <w:rFonts w:ascii="Times New Roman" w:hAnsi="Times New Roman"/>
                <w:b w:val="false"/>
                <w:color w:val="1A0202"/>
                <w:sz w:val="24"/>
                <w:szCs w:val="24"/>
              </w:rPr>
              <w:t>Pełnowymiarowe koło zapasowe  na wyposażeniu pojazdu.</w:t>
            </w:r>
          </w:p>
          <w:p>
            <w:pPr>
              <w:pStyle w:val="Normal"/>
              <w:tabs>
                <w:tab w:val="clear" w:pos="708"/>
                <w:tab w:val="center" w:pos="4896" w:leader="none"/>
                <w:tab w:val="right" w:pos="9432" w:leader="none"/>
              </w:tabs>
              <w:spacing w:before="0" w:after="160"/>
              <w:rPr>
                <w:rFonts w:ascii="Times New Roman" w:hAnsi="Times New Roman"/>
                <w:sz w:val="24"/>
                <w:szCs w:val="24"/>
              </w:rPr>
            </w:pPr>
            <w:r>
              <w:rPr>
                <w:rFonts w:ascii="Times New Roman" w:hAnsi="Times New Roman"/>
                <w:sz w:val="24"/>
                <w:szCs w:val="24"/>
              </w:rPr>
              <w:t xml:space="preserve">Dopuszcza się brak stałego zamocowania w pojeździe.                                                                                                                                                                                                                                                         </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center" w:pos="4896" w:leader="none"/>
                <w:tab w:val="right" w:pos="9432" w:leader="none"/>
              </w:tabs>
              <w:spacing w:before="0" w:after="160"/>
              <w:rPr>
                <w:rFonts w:ascii="Times New Roman" w:hAnsi="Times New Roman"/>
                <w:iCs/>
                <w:sz w:val="24"/>
                <w:szCs w:val="24"/>
              </w:rPr>
            </w:pPr>
            <w:r>
              <w:rPr>
                <w:rFonts w:ascii="Times New Roman" w:hAnsi="Times New Roman"/>
                <w:iCs/>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rFonts w:ascii="Times New Roman" w:hAnsi="Times New Roman"/>
                <w:sz w:val="24"/>
                <w:szCs w:val="24"/>
              </w:rPr>
            </w:pPr>
            <w:r>
              <w:rPr>
                <w:rFonts w:ascii="Times New Roman" w:hAnsi="Times New Roman"/>
                <w:sz w:val="24"/>
                <w:szCs w:val="24"/>
              </w:rPr>
              <w:t>2.18</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ind w:left="504" w:hanging="504"/>
              <w:jc w:val="left"/>
              <w:rPr>
                <w:rFonts w:ascii="Times New Roman" w:hAnsi="Times New Roman"/>
                <w:sz w:val="24"/>
                <w:szCs w:val="24"/>
              </w:rPr>
            </w:pPr>
            <w:r>
              <w:rPr>
                <w:rFonts w:ascii="Times New Roman" w:hAnsi="Times New Roman"/>
                <w:sz w:val="24"/>
                <w:szCs w:val="24"/>
              </w:rPr>
              <w:t>Kolorystyka:</w:t>
            </w:r>
          </w:p>
          <w:p>
            <w:pPr>
              <w:pStyle w:val="Tretekstu"/>
              <w:numPr>
                <w:ilvl w:val="0"/>
                <w:numId w:val="4"/>
              </w:numPr>
              <w:tabs>
                <w:tab w:val="clear" w:pos="708"/>
                <w:tab w:val="left" w:pos="175" w:leader="none"/>
              </w:tabs>
              <w:jc w:val="left"/>
              <w:rPr>
                <w:rFonts w:ascii="Times New Roman" w:hAnsi="Times New Roman"/>
                <w:sz w:val="24"/>
                <w:szCs w:val="24"/>
              </w:rPr>
            </w:pPr>
            <w:r>
              <w:rPr>
                <w:rFonts w:ascii="Times New Roman" w:hAnsi="Times New Roman"/>
                <w:sz w:val="24"/>
                <w:szCs w:val="24"/>
              </w:rPr>
              <w:t xml:space="preserve">elementy podwozia, rama  w kolorze czarnym lub zbliżonym, </w:t>
            </w:r>
          </w:p>
          <w:p>
            <w:pPr>
              <w:pStyle w:val="Tretekstu"/>
              <w:numPr>
                <w:ilvl w:val="0"/>
                <w:numId w:val="4"/>
              </w:numPr>
              <w:tabs>
                <w:tab w:val="clear" w:pos="708"/>
                <w:tab w:val="left" w:pos="175" w:leader="none"/>
              </w:tabs>
              <w:jc w:val="left"/>
              <w:rPr>
                <w:rFonts w:ascii="Times New Roman" w:hAnsi="Times New Roman"/>
                <w:sz w:val="24"/>
                <w:szCs w:val="24"/>
              </w:rPr>
            </w:pPr>
            <w:r>
              <w:rPr>
                <w:rFonts w:ascii="Times New Roman" w:hAnsi="Times New Roman"/>
                <w:sz w:val="24"/>
                <w:szCs w:val="24"/>
              </w:rPr>
              <w:t>błotniki i zderzaki w kolorze białym,</w:t>
            </w:r>
          </w:p>
          <w:p>
            <w:pPr>
              <w:pStyle w:val="Tretekstu"/>
              <w:numPr>
                <w:ilvl w:val="0"/>
                <w:numId w:val="4"/>
              </w:numPr>
              <w:tabs>
                <w:tab w:val="clear" w:pos="708"/>
                <w:tab w:val="left" w:pos="175" w:leader="none"/>
              </w:tabs>
              <w:jc w:val="left"/>
              <w:rPr>
                <w:rFonts w:ascii="Times New Roman" w:hAnsi="Times New Roman"/>
                <w:sz w:val="24"/>
                <w:szCs w:val="24"/>
              </w:rPr>
            </w:pPr>
            <w:r>
              <w:rPr>
                <w:rFonts w:ascii="Times New Roman" w:hAnsi="Times New Roman"/>
                <w:sz w:val="24"/>
                <w:szCs w:val="24"/>
              </w:rPr>
              <w:t>żaluzje skrytek w kolorze naturalnym aluminium,</w:t>
            </w:r>
          </w:p>
          <w:p>
            <w:pPr>
              <w:pStyle w:val="Tretekstu"/>
              <w:numPr>
                <w:ilvl w:val="0"/>
                <w:numId w:val="4"/>
              </w:numPr>
              <w:tabs>
                <w:tab w:val="clear" w:pos="708"/>
                <w:tab w:val="left" w:pos="175" w:leader="none"/>
              </w:tabs>
              <w:jc w:val="left"/>
              <w:rPr>
                <w:rFonts w:ascii="Times New Roman" w:hAnsi="Times New Roman"/>
                <w:sz w:val="24"/>
                <w:szCs w:val="24"/>
              </w:rPr>
            </w:pPr>
            <w:r>
              <w:rPr>
                <w:rFonts w:ascii="Times New Roman" w:hAnsi="Times New Roman"/>
                <w:sz w:val="24"/>
                <w:szCs w:val="24"/>
              </w:rPr>
              <w:t>kabina, zabudowa w kolorze czerwonym RAL 3000 lub bardzo mocno zbliżonym.</w:t>
            </w:r>
          </w:p>
          <w:p>
            <w:pPr>
              <w:pStyle w:val="Tretekstu"/>
              <w:tabs>
                <w:tab w:val="clear" w:pos="708"/>
                <w:tab w:val="left" w:pos="175" w:leader="none"/>
              </w:tabs>
              <w:jc w:val="left"/>
              <w:rPr>
                <w:rFonts w:ascii="Times New Roman" w:hAnsi="Times New Roman"/>
                <w:sz w:val="24"/>
                <w:szCs w:val="24"/>
              </w:rPr>
            </w:pPr>
            <w:r>
              <w:rPr>
                <w:rFonts w:ascii="Times New Roman" w:hAnsi="Times New Roman"/>
                <w:sz w:val="24"/>
                <w:szCs w:val="24"/>
              </w:rPr>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2"/>
              <w:spacing w:before="40" w:after="0"/>
              <w:rPr>
                <w:rFonts w:ascii="Times New Roman" w:hAnsi="Times New Roman"/>
                <w:b/>
                <w:b/>
                <w:sz w:val="24"/>
                <w:szCs w:val="24"/>
              </w:rPr>
            </w:pPr>
            <w:r>
              <w:rPr>
                <w:rFonts w:ascii="Times New Roman" w:hAnsi="Times New Roman"/>
                <w:b/>
                <w:sz w:val="24"/>
                <w:szCs w:val="24"/>
              </w:rPr>
            </w:r>
          </w:p>
        </w:tc>
      </w:tr>
      <w:tr>
        <w:trPr>
          <w:trHeight w:val="521" w:hRule="atLeast"/>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rFonts w:ascii="Times New Roman" w:hAnsi="Times New Roman"/>
                <w:sz w:val="24"/>
                <w:szCs w:val="24"/>
              </w:rPr>
            </w:pPr>
            <w:r>
              <w:rPr>
                <w:rFonts w:ascii="Times New Roman" w:hAnsi="Times New Roman"/>
                <w:sz w:val="24"/>
                <w:szCs w:val="24"/>
              </w:rPr>
              <w:t>2.19</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tabs>
                <w:tab w:val="clear" w:pos="708"/>
                <w:tab w:val="left" w:pos="175" w:leader="none"/>
              </w:tabs>
              <w:jc w:val="left"/>
              <w:rPr>
                <w:rFonts w:ascii="Times New Roman" w:hAnsi="Times New Roman"/>
                <w:sz w:val="24"/>
                <w:szCs w:val="24"/>
              </w:rPr>
            </w:pPr>
            <w:r>
              <w:rPr>
                <w:rFonts w:ascii="Times New Roman" w:hAnsi="Times New Roman"/>
                <w:sz w:val="24"/>
                <w:szCs w:val="24"/>
              </w:rPr>
              <w:t>Zbiornik paliwa min. 70 litrów</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ind w:left="504" w:hanging="504"/>
              <w:jc w:val="left"/>
              <w:rPr>
                <w:rFonts w:ascii="Times New Roman" w:hAnsi="Times New Roman"/>
                <w:sz w:val="24"/>
                <w:szCs w:val="24"/>
              </w:rPr>
            </w:pPr>
            <w:r>
              <w:rPr>
                <w:rFonts w:ascii="Times New Roman" w:hAnsi="Times New Roman"/>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tcPr>
          <w:p>
            <w:pPr>
              <w:pStyle w:val="Normal"/>
              <w:spacing w:before="0" w:after="160"/>
              <w:jc w:val="center"/>
              <w:rPr>
                <w:b/>
                <w:b/>
              </w:rPr>
            </w:pPr>
            <w:r>
              <w:rPr>
                <w:rFonts w:ascii="Times New Roman" w:hAnsi="Times New Roman"/>
                <w:b/>
                <w:sz w:val="24"/>
                <w:szCs w:val="24"/>
              </w:rPr>
              <w:t>III.</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tcPr>
          <w:p>
            <w:pPr>
              <w:pStyle w:val="Normal"/>
              <w:widowControl/>
              <w:bidi w:val="0"/>
              <w:spacing w:lineRule="auto" w:line="259" w:before="0" w:after="160"/>
              <w:jc w:val="left"/>
              <w:rPr>
                <w:b/>
                <w:b/>
              </w:rPr>
            </w:pPr>
            <w:r>
              <w:rPr>
                <w:rFonts w:ascii="Times New Roman" w:hAnsi="Times New Roman"/>
                <w:b/>
                <w:sz w:val="24"/>
                <w:szCs w:val="24"/>
              </w:rPr>
              <w:t xml:space="preserve">                </w:t>
            </w:r>
            <w:r>
              <w:rPr>
                <w:rFonts w:ascii="Times New Roman" w:hAnsi="Times New Roman"/>
                <w:b/>
                <w:sz w:val="24"/>
                <w:szCs w:val="24"/>
              </w:rPr>
              <w:t xml:space="preserve">ZABUDOWA POŻARNICZA  </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tcPr>
          <w:p>
            <w:pPr>
              <w:pStyle w:val="Normal"/>
              <w:spacing w:before="0" w:after="160"/>
              <w:rPr>
                <w:rFonts w:ascii="Times New Roman" w:hAnsi="Times New Roman"/>
                <w:b/>
                <w:b/>
                <w:sz w:val="24"/>
                <w:szCs w:val="24"/>
              </w:rPr>
            </w:pPr>
            <w:r>
              <w:rPr>
                <w:rFonts w:ascii="Times New Roman" w:hAnsi="Times New Roman"/>
                <w:b/>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rFonts w:ascii="Times New Roman" w:hAnsi="Times New Roman"/>
                <w:sz w:val="24"/>
                <w:szCs w:val="24"/>
              </w:rPr>
            </w:pPr>
            <w:r>
              <w:rPr>
                <w:rFonts w:ascii="Times New Roman" w:hAnsi="Times New Roman"/>
                <w:sz w:val="24"/>
                <w:szCs w:val="24"/>
              </w:rPr>
              <w:t>3.1</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312" w:leader="none"/>
                <w:tab w:val="left" w:pos="921" w:leader="none"/>
                <w:tab w:val="left" w:pos="6513" w:leader="none"/>
                <w:tab w:val="left" w:pos="8543" w:leader="none"/>
                <w:tab w:val="left" w:pos="14730" w:leader="none"/>
              </w:tabs>
              <w:rPr>
                <w:rFonts w:ascii="Times New Roman" w:hAnsi="Times New Roman"/>
                <w:sz w:val="24"/>
                <w:szCs w:val="24"/>
              </w:rPr>
            </w:pPr>
            <w:r>
              <w:rPr>
                <w:rFonts w:ascii="Times New Roman" w:hAnsi="Times New Roman"/>
                <w:sz w:val="24"/>
                <w:szCs w:val="24"/>
              </w:rPr>
              <w:t>Wysokość i szerokość równa wysokości i szerokości kabiny pasażerskiej. Długość nie mniejsza niż 2900mm</w:t>
            </w:r>
          </w:p>
          <w:p>
            <w:pPr>
              <w:pStyle w:val="Normal"/>
              <w:tabs>
                <w:tab w:val="clear" w:pos="708"/>
                <w:tab w:val="left" w:pos="312" w:leader="none"/>
                <w:tab w:val="left" w:pos="921" w:leader="none"/>
                <w:tab w:val="left" w:pos="6513" w:leader="none"/>
                <w:tab w:val="left" w:pos="8543" w:leader="none"/>
                <w:tab w:val="left" w:pos="14730" w:leader="none"/>
              </w:tabs>
              <w:rPr>
                <w:rFonts w:ascii="Times New Roman" w:hAnsi="Times New Roman"/>
                <w:sz w:val="24"/>
                <w:szCs w:val="24"/>
              </w:rPr>
            </w:pPr>
            <w:r>
              <w:rPr>
                <w:rFonts w:ascii="Times New Roman" w:hAnsi="Times New Roman"/>
                <w:sz w:val="24"/>
                <w:szCs w:val="24"/>
              </w:rPr>
              <w:t>Zabudowa nadwozia wykonana w całości z materiałów odpornych na korozję (stal nierdzewna, aluminium, metalowo-kompozytowa).</w:t>
            </w:r>
          </w:p>
          <w:p>
            <w:pPr>
              <w:pStyle w:val="Normal"/>
              <w:rPr>
                <w:rFonts w:ascii="Times New Roman" w:hAnsi="Times New Roman"/>
                <w:sz w:val="24"/>
                <w:szCs w:val="24"/>
              </w:rPr>
            </w:pPr>
            <w:r>
              <w:rPr>
                <w:rFonts w:ascii="Times New Roman" w:hAnsi="Times New Roman"/>
                <w:sz w:val="24"/>
                <w:szCs w:val="24"/>
              </w:rPr>
              <w:t>Wewnętrzne poszycia bocznych skrytek oraz skrytki tylnej – przedział autopompy</w:t>
            </w:r>
          </w:p>
          <w:p>
            <w:pPr>
              <w:pStyle w:val="Normal"/>
              <w:rPr>
                <w:rFonts w:ascii="Times New Roman" w:hAnsi="Times New Roman"/>
                <w:sz w:val="24"/>
                <w:szCs w:val="24"/>
              </w:rPr>
            </w:pPr>
            <w:r>
              <w:rPr>
                <w:rFonts w:ascii="Times New Roman" w:hAnsi="Times New Roman"/>
                <w:sz w:val="24"/>
                <w:szCs w:val="24"/>
              </w:rPr>
              <w:t>wyłożone  blachą aluminiową, odwodnienie skrytek</w:t>
            </w:r>
          </w:p>
          <w:p>
            <w:pPr>
              <w:pStyle w:val="Normal"/>
              <w:rPr>
                <w:rFonts w:ascii="Times New Roman" w:hAnsi="Times New Roman"/>
                <w:sz w:val="24"/>
                <w:szCs w:val="24"/>
              </w:rPr>
            </w:pPr>
            <w:r>
              <w:rPr>
                <w:rFonts w:ascii="Times New Roman" w:hAnsi="Times New Roman"/>
                <w:sz w:val="24"/>
                <w:szCs w:val="24"/>
              </w:rPr>
              <w:t xml:space="preserve">Dopuszcza się blachę ryflowaną lub gładką </w:t>
            </w:r>
          </w:p>
          <w:p>
            <w:pPr>
              <w:pStyle w:val="Normal"/>
              <w:rPr>
                <w:rFonts w:ascii="Times New Roman" w:hAnsi="Times New Roman"/>
                <w:sz w:val="24"/>
                <w:szCs w:val="24"/>
              </w:rPr>
            </w:pPr>
            <w:r>
              <w:rPr>
                <w:rFonts w:ascii="Times New Roman" w:hAnsi="Times New Roman"/>
                <w:sz w:val="24"/>
                <w:szCs w:val="24"/>
              </w:rPr>
              <w:t>Przedział autopompy obudowany szczelną płytą dolną, zabezpieczającą przedział przed przedostawaniem się zanieczyszczeń z przedziału zamkniętego drzwiami żaluzjowymi.</w:t>
            </w:r>
          </w:p>
          <w:p>
            <w:pPr>
              <w:pStyle w:val="Normal"/>
              <w:rPr>
                <w:rFonts w:ascii="Times New Roman" w:hAnsi="Times New Roman"/>
                <w:sz w:val="24"/>
                <w:szCs w:val="24"/>
              </w:rPr>
            </w:pPr>
            <w:r>
              <w:rPr>
                <w:rFonts w:ascii="Times New Roman" w:hAnsi="Times New Roman"/>
                <w:bCs/>
                <w:sz w:val="24"/>
                <w:szCs w:val="24"/>
              </w:rPr>
              <w:t>Balustrady</w:t>
            </w:r>
            <w:r>
              <w:rPr>
                <w:rFonts w:ascii="Times New Roman" w:hAnsi="Times New Roman"/>
                <w:sz w:val="24"/>
                <w:szCs w:val="24"/>
              </w:rPr>
              <w:t xml:space="preserve"> ochronne </w:t>
            </w:r>
            <w:r>
              <w:rPr>
                <w:rFonts w:ascii="Times New Roman" w:hAnsi="Times New Roman"/>
                <w:bCs/>
                <w:sz w:val="24"/>
                <w:szCs w:val="24"/>
              </w:rPr>
              <w:t>boczne</w:t>
            </w:r>
            <w:r>
              <w:rPr>
                <w:rFonts w:ascii="Times New Roman" w:hAnsi="Times New Roman"/>
                <w:b/>
                <w:bCs/>
                <w:sz w:val="24"/>
                <w:szCs w:val="24"/>
              </w:rPr>
              <w:t xml:space="preserve">  </w:t>
            </w:r>
            <w:r>
              <w:rPr>
                <w:rFonts w:ascii="Times New Roman" w:hAnsi="Times New Roman"/>
                <w:bCs/>
                <w:sz w:val="24"/>
                <w:szCs w:val="24"/>
              </w:rPr>
              <w:t>na dachu pojazdu.</w:t>
            </w:r>
          </w:p>
          <w:p>
            <w:pPr>
              <w:pStyle w:val="Normal"/>
              <w:rPr>
                <w:rFonts w:ascii="Times New Roman" w:hAnsi="Times New Roman"/>
                <w:sz w:val="24"/>
                <w:szCs w:val="24"/>
              </w:rPr>
            </w:pPr>
            <w:r>
              <w:rPr>
                <w:rFonts w:ascii="Times New Roman" w:hAnsi="Times New Roman"/>
                <w:sz w:val="24"/>
                <w:szCs w:val="24"/>
              </w:rPr>
              <w:t>Po dwie  skrytki na bokach pojazdu i jedna z tyłu  (w układzie 2+2+1).</w:t>
            </w:r>
          </w:p>
          <w:p>
            <w:pPr>
              <w:pStyle w:val="Normal"/>
              <w:rPr>
                <w:rFonts w:ascii="Times New Roman" w:hAnsi="Times New Roman"/>
                <w:sz w:val="24"/>
                <w:szCs w:val="24"/>
              </w:rPr>
            </w:pPr>
            <w:r>
              <w:rPr>
                <w:rFonts w:ascii="Times New Roman" w:hAnsi="Times New Roman"/>
                <w:sz w:val="24"/>
                <w:szCs w:val="24"/>
              </w:rPr>
              <w:t>Łączna szerokość rolet bocznych minimum 2900 mm i rolety tylnej minimum 800mm.</w:t>
            </w:r>
          </w:p>
          <w:p>
            <w:pPr>
              <w:pStyle w:val="Normal"/>
              <w:spacing w:before="0" w:after="160"/>
              <w:rPr>
                <w:rFonts w:ascii="Times New Roman" w:hAnsi="Times New Roman"/>
                <w:sz w:val="24"/>
                <w:szCs w:val="24"/>
              </w:rPr>
            </w:pPr>
            <w:r>
              <w:rPr>
                <w:rFonts w:ascii="Times New Roman" w:hAnsi="Times New Roman"/>
                <w:sz w:val="24"/>
                <w:szCs w:val="24"/>
              </w:rPr>
              <w:t>Sprzęt rozmieszczony grupowo w zależności od przeznaczenia z zachowaniem ergonomii.</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312" w:leader="none"/>
                <w:tab w:val="left" w:pos="921" w:leader="none"/>
                <w:tab w:val="left" w:pos="6513" w:leader="none"/>
                <w:tab w:val="left" w:pos="8543" w:leader="none"/>
                <w:tab w:val="left" w:pos="14730" w:leader="none"/>
              </w:tabs>
              <w:spacing w:before="0" w:after="160"/>
              <w:rPr>
                <w:rFonts w:ascii="Times New Roman" w:hAnsi="Times New Roman"/>
                <w:sz w:val="24"/>
                <w:szCs w:val="24"/>
              </w:rPr>
            </w:pPr>
            <w:r>
              <w:rPr>
                <w:rFonts w:ascii="Times New Roman" w:hAnsi="Times New Roman"/>
                <w:sz w:val="24"/>
                <w:szCs w:val="24"/>
              </w:rPr>
            </w:r>
          </w:p>
        </w:tc>
      </w:tr>
      <w:tr>
        <w:trPr>
          <w:trHeight w:val="1112" w:hRule="atLeast"/>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rFonts w:ascii="Times New Roman" w:hAnsi="Times New Roman"/>
                <w:sz w:val="24"/>
                <w:szCs w:val="24"/>
              </w:rPr>
            </w:pPr>
            <w:r>
              <w:rPr>
                <w:rFonts w:ascii="Times New Roman" w:hAnsi="Times New Roman"/>
                <w:sz w:val="24"/>
                <w:szCs w:val="24"/>
              </w:rPr>
              <w:t>3.2</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rFonts w:ascii="Times New Roman" w:hAnsi="Times New Roman"/>
                <w:sz w:val="24"/>
                <w:szCs w:val="24"/>
              </w:rPr>
            </w:pPr>
            <w:r>
              <w:rPr>
                <w:rFonts w:ascii="Times New Roman" w:hAnsi="Times New Roman"/>
                <w:sz w:val="24"/>
                <w:szCs w:val="24"/>
              </w:rPr>
              <w:t>Skrytki na sprzęt i przedział autopompy  wyposażone w oświetlenie , listwy- LED, umieszczone  po obu stronach schowka, przy prowadnicy żaluzji osłonięte trwale listwami aluminiowymi, włączane automatycznie po otwarciu  drzwi-żaluzji skrytki. W kabinie zamontowana sygnalizacja otwarcia skrytek. Główny wyłącznik oświetlenia skrytek, zainstalowany w kabinie kierowcy.</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rFonts w:ascii="Times New Roman" w:hAnsi="Times New Roman"/>
                <w:sz w:val="24"/>
                <w:szCs w:val="24"/>
              </w:rPr>
            </w:pPr>
            <w:r>
              <w:rPr>
                <w:rFonts w:ascii="Times New Roman" w:hAnsi="Times New Roman"/>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rFonts w:ascii="Times New Roman" w:hAnsi="Times New Roman"/>
                <w:sz w:val="24"/>
                <w:szCs w:val="24"/>
              </w:rPr>
            </w:pPr>
            <w:r>
              <w:rPr>
                <w:rFonts w:ascii="Times New Roman" w:hAnsi="Times New Roman"/>
                <w:sz w:val="24"/>
                <w:szCs w:val="24"/>
              </w:rPr>
              <w:t>3.3</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ind w:left="357" w:hanging="357"/>
              <w:jc w:val="left"/>
              <w:rPr>
                <w:rFonts w:ascii="Times New Roman" w:hAnsi="Times New Roman"/>
                <w:sz w:val="24"/>
                <w:szCs w:val="24"/>
              </w:rPr>
            </w:pPr>
            <w:r>
              <w:rPr>
                <w:rFonts w:ascii="Times New Roman" w:hAnsi="Times New Roman"/>
                <w:sz w:val="24"/>
                <w:szCs w:val="24"/>
              </w:rPr>
              <w:t>Pojazd posiada oświetlenie pola pracy wokół samochodu:</w:t>
            </w:r>
          </w:p>
          <w:p>
            <w:pPr>
              <w:pStyle w:val="Tretekstu"/>
              <w:numPr>
                <w:ilvl w:val="0"/>
                <w:numId w:val="9"/>
              </w:numPr>
              <w:ind w:left="119" w:right="-57" w:hanging="176"/>
              <w:jc w:val="left"/>
              <w:rPr>
                <w:rFonts w:ascii="Times New Roman" w:hAnsi="Times New Roman"/>
                <w:sz w:val="24"/>
                <w:szCs w:val="24"/>
              </w:rPr>
            </w:pPr>
            <w:r>
              <w:rPr>
                <w:rFonts w:ascii="Times New Roman" w:hAnsi="Times New Roman"/>
                <w:sz w:val="24"/>
                <w:szCs w:val="24"/>
              </w:rPr>
              <w:t xml:space="preserve">oświetlenie składające się z lamp bocznych do oświetlenia dalszego pola pracy </w:t>
            </w:r>
          </w:p>
          <w:p>
            <w:pPr>
              <w:pStyle w:val="Tretekstu"/>
              <w:numPr>
                <w:ilvl w:val="0"/>
                <w:numId w:val="9"/>
              </w:numPr>
              <w:ind w:left="119" w:right="-57" w:hanging="176"/>
              <w:jc w:val="left"/>
              <w:rPr>
                <w:rFonts w:ascii="Times New Roman" w:hAnsi="Times New Roman"/>
                <w:sz w:val="24"/>
                <w:szCs w:val="24"/>
              </w:rPr>
            </w:pPr>
            <w:r>
              <w:rPr>
                <w:rFonts w:ascii="Times New Roman" w:hAnsi="Times New Roman"/>
                <w:sz w:val="24"/>
                <w:szCs w:val="24"/>
              </w:rPr>
              <w:t>oświetlenie powierzchni dachu typu LED,</w:t>
            </w:r>
          </w:p>
          <w:p>
            <w:pPr>
              <w:pStyle w:val="Tretekstu"/>
              <w:numPr>
                <w:ilvl w:val="0"/>
                <w:numId w:val="9"/>
              </w:numPr>
              <w:ind w:left="119" w:right="-57" w:hanging="176"/>
              <w:jc w:val="left"/>
              <w:rPr>
                <w:rFonts w:ascii="Times New Roman" w:hAnsi="Times New Roman"/>
                <w:sz w:val="24"/>
                <w:szCs w:val="24"/>
              </w:rPr>
            </w:pPr>
            <w:r>
              <w:rPr>
                <w:rFonts w:ascii="Times New Roman" w:hAnsi="Times New Roman"/>
                <w:sz w:val="24"/>
                <w:szCs w:val="24"/>
              </w:rPr>
              <w:t>oświetlenia włączane z przedziału autopompy,</w:t>
            </w:r>
            <w:r>
              <w:rPr>
                <w:rFonts w:ascii="Times New Roman" w:hAnsi="Times New Roman"/>
                <w:color w:val="FF0000"/>
                <w:sz w:val="24"/>
                <w:szCs w:val="24"/>
              </w:rPr>
              <w:t xml:space="preserve"> </w:t>
            </w:r>
            <w:r>
              <w:rPr>
                <w:rFonts w:ascii="Times New Roman" w:hAnsi="Times New Roman"/>
                <w:sz w:val="24"/>
                <w:szCs w:val="24"/>
              </w:rPr>
              <w:t xml:space="preserve"> </w:t>
            </w:r>
            <w:r>
              <w:rPr>
                <w:rFonts w:ascii="Times New Roman" w:hAnsi="Times New Roman"/>
                <w:color w:val="FF0000"/>
                <w:sz w:val="24"/>
                <w:szCs w:val="24"/>
              </w:rPr>
              <w:t xml:space="preserve"> </w:t>
            </w:r>
          </w:p>
          <w:p>
            <w:pPr>
              <w:pStyle w:val="Tretekstu"/>
              <w:numPr>
                <w:ilvl w:val="0"/>
                <w:numId w:val="9"/>
              </w:numPr>
              <w:ind w:left="119" w:right="-57" w:hanging="176"/>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w kabinie musi być zainstalowany włącznik do  załączenia oświetlenia zewnętrznego,    </w:t>
            </w:r>
          </w:p>
          <w:p>
            <w:pPr>
              <w:pStyle w:val="Tretekstu"/>
              <w:numPr>
                <w:ilvl w:val="0"/>
                <w:numId w:val="9"/>
              </w:numPr>
              <w:ind w:left="119" w:right="-57" w:hanging="176"/>
              <w:jc w:val="left"/>
              <w:rPr>
                <w:rFonts w:ascii="Times New Roman" w:hAnsi="Times New Roman"/>
                <w:sz w:val="24"/>
                <w:szCs w:val="24"/>
              </w:rPr>
            </w:pPr>
            <w:r>
              <w:rPr>
                <w:rFonts w:ascii="Times New Roman" w:hAnsi="Times New Roman"/>
                <w:sz w:val="24"/>
                <w:szCs w:val="24"/>
              </w:rPr>
              <w:t>z tyłu pojazdu w dolnej części po obu stronach pojazdu zamontowane światła obrysowe LED widoczne w lusterkach wstecznych kierowcy.</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ind w:left="357" w:hanging="357"/>
              <w:jc w:val="left"/>
              <w:rPr>
                <w:rFonts w:ascii="Times New Roman" w:hAnsi="Times New Roman"/>
                <w:sz w:val="24"/>
                <w:szCs w:val="24"/>
              </w:rPr>
            </w:pPr>
            <w:r>
              <w:rPr>
                <w:rFonts w:ascii="Times New Roman" w:hAnsi="Times New Roman"/>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rFonts w:ascii="Times New Roman" w:hAnsi="Times New Roman"/>
                <w:sz w:val="24"/>
                <w:szCs w:val="24"/>
              </w:rPr>
            </w:pPr>
            <w:r>
              <w:rPr>
                <w:rFonts w:ascii="Times New Roman" w:hAnsi="Times New Roman"/>
                <w:sz w:val="24"/>
                <w:szCs w:val="24"/>
              </w:rPr>
              <w:t>3.4</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ind w:hanging="121"/>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Szuflady, wysuwane tace  automatycznie blokowane  w pozycji zamkniętej i otwartej oraz posiadają zabezpieczenie przed całkowitym wyciągnięciem wypadaniem z prowadnic. Szuflady i tace wystające w pozycji otwartej powyżej 250 mm poza obrys pojazdu posiadają oznakowanie ostrzegawcze. Podłoga wyjazdowa min. szt. 1</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ind w:hanging="121"/>
              <w:jc w:val="left"/>
              <w:rPr>
                <w:rFonts w:ascii="Times New Roman" w:hAnsi="Times New Roman"/>
                <w:sz w:val="24"/>
                <w:szCs w:val="24"/>
              </w:rPr>
            </w:pPr>
            <w:r>
              <w:rPr>
                <w:rFonts w:ascii="Times New Roman" w:hAnsi="Times New Roman"/>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rFonts w:ascii="Times New Roman" w:hAnsi="Times New Roman"/>
                <w:sz w:val="24"/>
                <w:szCs w:val="24"/>
              </w:rPr>
            </w:pPr>
            <w:r>
              <w:rPr>
                <w:rFonts w:ascii="Times New Roman" w:hAnsi="Times New Roman"/>
                <w:sz w:val="24"/>
                <w:szCs w:val="24"/>
              </w:rPr>
              <w:t>3.5</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sz w:val="24"/>
                <w:szCs w:val="24"/>
              </w:rPr>
            </w:pPr>
            <w:r>
              <w:rPr>
                <w:rFonts w:ascii="Times New Roman" w:hAnsi="Times New Roman"/>
                <w:sz w:val="24"/>
                <w:szCs w:val="24"/>
              </w:rPr>
              <w:t>Półki sprzętowe wykonane z aluminium, w systemie z możliwością regulacji położenia (ustawienia) wysokości półek w zależności od potrzeb.</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Times New Roman" w:hAnsi="Times New Roman"/>
                <w:sz w:val="24"/>
                <w:szCs w:val="24"/>
              </w:rPr>
            </w:pPr>
            <w:r>
              <w:rPr>
                <w:rFonts w:ascii="Times New Roman" w:hAnsi="Times New Roman"/>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rFonts w:ascii="Times New Roman" w:hAnsi="Times New Roman"/>
                <w:sz w:val="24"/>
                <w:szCs w:val="24"/>
              </w:rPr>
            </w:pPr>
            <w:r>
              <w:rPr>
                <w:rFonts w:ascii="Times New Roman" w:hAnsi="Times New Roman"/>
                <w:sz w:val="24"/>
                <w:szCs w:val="24"/>
              </w:rPr>
              <w:t>3.6</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sz w:val="24"/>
                <w:szCs w:val="24"/>
              </w:rPr>
            </w:pPr>
            <w:r>
              <w:rPr>
                <w:rFonts w:ascii="Times New Roman" w:hAnsi="Times New Roman"/>
                <w:sz w:val="24"/>
                <w:szCs w:val="24"/>
              </w:rPr>
              <w:t xml:space="preserve">Schowki wyposażone w regały, na urządzenie ratownicze, agregat prądotwórczy, sprzęt ratowniczy, w zależności od potrzeb i możliwości. </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Times New Roman" w:hAnsi="Times New Roman"/>
                <w:sz w:val="24"/>
                <w:szCs w:val="24"/>
              </w:rPr>
            </w:pPr>
            <w:r>
              <w:rPr>
                <w:rFonts w:ascii="Times New Roman" w:hAnsi="Times New Roman"/>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rFonts w:ascii="Times New Roman" w:hAnsi="Times New Roman"/>
                <w:sz w:val="24"/>
                <w:szCs w:val="24"/>
              </w:rPr>
            </w:pPr>
            <w:r>
              <w:rPr>
                <w:rFonts w:ascii="Times New Roman" w:hAnsi="Times New Roman"/>
                <w:sz w:val="24"/>
                <w:szCs w:val="24"/>
              </w:rPr>
              <w:t>3.7</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ind w:left="34" w:hanging="0"/>
              <w:jc w:val="both"/>
              <w:rPr>
                <w:rFonts w:ascii="Times New Roman" w:hAnsi="Times New Roman"/>
                <w:sz w:val="24"/>
                <w:szCs w:val="24"/>
              </w:rPr>
            </w:pPr>
            <w:r>
              <w:rPr>
                <w:rFonts w:ascii="Times New Roman" w:hAnsi="Times New Roman"/>
                <w:sz w:val="24"/>
                <w:szCs w:val="24"/>
              </w:rPr>
              <w:t xml:space="preserve">Skrytki na sprzęt i wyposażenie muszą być zamykane żaluzjami wodo i pyłoszczelnymi wykonanymi z anodowanego aluminium, wspomaganymi systemem sprężynowym,  wyposażonymi w zamki zamykane na klucz, jeden klucz pasujący do wszystkich zamków. Zamknięcia skrytek muszą umożliwiać otwieranie i zamykania w żaluzji rękawicach. </w:t>
            </w:r>
          </w:p>
          <w:p>
            <w:pPr>
              <w:pStyle w:val="Normal"/>
              <w:spacing w:before="0" w:after="160"/>
              <w:rPr>
                <w:rFonts w:ascii="Times New Roman" w:hAnsi="Times New Roman"/>
                <w:sz w:val="24"/>
                <w:szCs w:val="24"/>
              </w:rPr>
            </w:pPr>
            <w:r>
              <w:rPr>
                <w:rFonts w:ascii="Times New Roman" w:hAnsi="Times New Roman"/>
                <w:sz w:val="24"/>
                <w:szCs w:val="24"/>
              </w:rPr>
              <w:t xml:space="preserve">Dostęp do sprzętu z zachowaniem wymagań ergonomii. </w:t>
            </w:r>
            <w:r>
              <w:rPr>
                <w:rFonts w:ascii="Times New Roman" w:hAnsi="Times New Roman"/>
                <w:color w:val="000000"/>
                <w:sz w:val="24"/>
                <w:szCs w:val="24"/>
              </w:rPr>
              <w:t xml:space="preserve">Konstrukcja skrytek zapewniająca odprowadzenie wody z ich wnętrza. Skrytki, w których ma być przewożony sprzęt ratowniczy napędzany silnikiem spalinowym lub kanistry z paliwem do tego sprzętu, muszą być wentylowane. W razie konieczności zainstalować odprowadzenie spalin od agregatu (do uzgodnienia w trakcie realizacji). </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160"/>
              <w:ind w:left="34" w:hanging="0"/>
              <w:jc w:val="both"/>
              <w:rPr>
                <w:rFonts w:ascii="Times New Roman" w:hAnsi="Times New Roman"/>
                <w:sz w:val="24"/>
                <w:szCs w:val="24"/>
              </w:rPr>
            </w:pPr>
            <w:r>
              <w:rPr>
                <w:rFonts w:ascii="Times New Roman" w:hAnsi="Times New Roman"/>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rFonts w:ascii="Times New Roman" w:hAnsi="Times New Roman"/>
                <w:sz w:val="24"/>
                <w:szCs w:val="24"/>
              </w:rPr>
            </w:pPr>
            <w:r>
              <w:rPr>
                <w:rFonts w:ascii="Times New Roman" w:hAnsi="Times New Roman"/>
                <w:sz w:val="24"/>
                <w:szCs w:val="24"/>
              </w:rPr>
              <w:t>3.8</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sz w:val="24"/>
                <w:szCs w:val="24"/>
              </w:rPr>
            </w:pPr>
            <w:r>
              <w:rPr>
                <w:rFonts w:ascii="Times New Roman" w:hAnsi="Times New Roman"/>
                <w:sz w:val="24"/>
                <w:szCs w:val="24"/>
              </w:rPr>
              <w:t xml:space="preserve">Dach zabudowy  wykonany w formie podestu roboczego w wykonaniu antypoślizgowym. </w:t>
            </w:r>
            <w:r>
              <w:rPr>
                <w:rFonts w:ascii="Times New Roman" w:hAnsi="Times New Roman"/>
                <w:bCs/>
                <w:sz w:val="24"/>
                <w:szCs w:val="24"/>
              </w:rPr>
              <w:t>Balustrada</w:t>
            </w:r>
            <w:r>
              <w:rPr>
                <w:rFonts w:ascii="Times New Roman" w:hAnsi="Times New Roman"/>
                <w:sz w:val="24"/>
                <w:szCs w:val="24"/>
              </w:rPr>
              <w:t xml:space="preserve"> ochronna </w:t>
            </w:r>
            <w:r>
              <w:rPr>
                <w:rFonts w:ascii="Times New Roman" w:hAnsi="Times New Roman"/>
                <w:bCs/>
                <w:sz w:val="24"/>
                <w:szCs w:val="24"/>
              </w:rPr>
              <w:t>boczna</w:t>
            </w:r>
            <w:r>
              <w:rPr>
                <w:rFonts w:ascii="Times New Roman" w:hAnsi="Times New Roman"/>
                <w:b/>
                <w:bCs/>
                <w:sz w:val="24"/>
                <w:szCs w:val="24"/>
              </w:rPr>
              <w:t xml:space="preserve"> </w:t>
            </w:r>
            <w:r>
              <w:rPr>
                <w:rFonts w:ascii="Times New Roman" w:hAnsi="Times New Roman"/>
                <w:sz w:val="24"/>
                <w:szCs w:val="24"/>
              </w:rPr>
              <w:t>dachu wykonana jako  nierozłączna część z nadbudową pożarniczą lub  barierka rurowa o wysokości min. 80 mm.</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Times New Roman" w:hAnsi="Times New Roman"/>
                <w:sz w:val="24"/>
                <w:szCs w:val="24"/>
              </w:rPr>
            </w:pPr>
            <w:r>
              <w:rPr>
                <w:rFonts w:ascii="Times New Roman" w:hAnsi="Times New Roman"/>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rFonts w:ascii="Times New Roman" w:hAnsi="Times New Roman"/>
                <w:sz w:val="24"/>
                <w:szCs w:val="24"/>
              </w:rPr>
            </w:pPr>
            <w:r>
              <w:rPr>
                <w:rFonts w:ascii="Times New Roman" w:hAnsi="Times New Roman"/>
                <w:sz w:val="24"/>
                <w:szCs w:val="24"/>
              </w:rPr>
              <w:t>3.9</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sz w:val="24"/>
                <w:szCs w:val="24"/>
              </w:rPr>
            </w:pPr>
            <w:r>
              <w:rPr>
                <w:rFonts w:ascii="Times New Roman" w:hAnsi="Times New Roman"/>
                <w:sz w:val="24"/>
                <w:szCs w:val="24"/>
              </w:rPr>
              <w:t xml:space="preserve">Na dachu pojazdu zamontowana zamykana skrzynia aluminiowa na drobny sprzęt o wymiarach uzgodnionych przez Zamawiającego, posiadająca oświetlenie wewnętrzne typu LED i odprowadzenie wody oraz  uchwyty  na drabinę nasadkową </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Times New Roman" w:hAnsi="Times New Roman"/>
                <w:sz w:val="24"/>
                <w:szCs w:val="24"/>
              </w:rPr>
            </w:pPr>
            <w:r>
              <w:rPr>
                <w:rFonts w:ascii="Times New Roman" w:hAnsi="Times New Roman"/>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rFonts w:ascii="Times New Roman" w:hAnsi="Times New Roman"/>
                <w:sz w:val="24"/>
                <w:szCs w:val="24"/>
              </w:rPr>
            </w:pPr>
            <w:r>
              <w:rPr>
                <w:rFonts w:ascii="Times New Roman" w:hAnsi="Times New Roman"/>
                <w:sz w:val="24"/>
                <w:szCs w:val="24"/>
              </w:rPr>
              <w:t>3.10</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rzypiskocowy"/>
              <w:rPr>
                <w:rFonts w:ascii="Times New Roman" w:hAnsi="Times New Roman"/>
                <w:sz w:val="24"/>
                <w:szCs w:val="24"/>
              </w:rPr>
            </w:pPr>
            <w:r>
              <w:rPr>
                <w:rFonts w:ascii="Times New Roman" w:hAnsi="Times New Roman"/>
                <w:sz w:val="24"/>
                <w:szCs w:val="24"/>
              </w:rPr>
              <w:t>Drabina do wejścia na dach ,,składana” wykonana z materiałów nierdzewnych, z powierzchniami stopni w wykonaniu antypoślizgowym. W górnej części drabinki zamontowane poręcze ułatwiające wchodzenie. Całość wykonana z aluminium.</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rzypiskocowy"/>
              <w:rPr>
                <w:rFonts w:ascii="Times New Roman" w:hAnsi="Times New Roman"/>
                <w:sz w:val="24"/>
                <w:szCs w:val="24"/>
              </w:rPr>
            </w:pPr>
            <w:r>
              <w:rPr>
                <w:rFonts w:ascii="Times New Roman" w:hAnsi="Times New Roman"/>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rFonts w:ascii="Times New Roman" w:hAnsi="Times New Roman"/>
                <w:sz w:val="24"/>
                <w:szCs w:val="24"/>
              </w:rPr>
            </w:pPr>
            <w:r>
              <w:rPr>
                <w:rFonts w:ascii="Times New Roman" w:hAnsi="Times New Roman"/>
                <w:sz w:val="24"/>
                <w:szCs w:val="24"/>
              </w:rPr>
              <w:t>3.11</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rFonts w:ascii="Times New Roman" w:hAnsi="Times New Roman"/>
                <w:sz w:val="24"/>
                <w:szCs w:val="24"/>
              </w:rPr>
            </w:pPr>
            <w:r>
              <w:rPr>
                <w:rFonts w:ascii="Times New Roman" w:hAnsi="Times New Roman"/>
                <w:sz w:val="24"/>
                <w:szCs w:val="24"/>
              </w:rPr>
              <w:t>Powierzchnie podestów roboczych i podłogi  kabiny w wykonaniu antypoślizgowym.</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Times New Roman" w:hAnsi="Times New Roman"/>
                <w:sz w:val="24"/>
                <w:szCs w:val="24"/>
              </w:rPr>
            </w:pPr>
            <w:r>
              <w:rPr>
                <w:rFonts w:ascii="Times New Roman" w:hAnsi="Times New Roman"/>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rFonts w:ascii="Times New Roman" w:hAnsi="Times New Roman"/>
                <w:sz w:val="24"/>
                <w:szCs w:val="24"/>
              </w:rPr>
            </w:pPr>
            <w:r>
              <w:rPr>
                <w:rFonts w:ascii="Times New Roman" w:hAnsi="Times New Roman"/>
                <w:sz w:val="24"/>
                <w:szCs w:val="24"/>
              </w:rPr>
              <w:t>3.12</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ind w:left="504" w:hanging="504"/>
              <w:jc w:val="left"/>
              <w:rPr>
                <w:rFonts w:ascii="Times New Roman" w:hAnsi="Times New Roman"/>
                <w:sz w:val="24"/>
                <w:szCs w:val="24"/>
              </w:rPr>
            </w:pPr>
            <w:r>
              <w:rPr>
                <w:rFonts w:ascii="Times New Roman" w:hAnsi="Times New Roman"/>
                <w:sz w:val="24"/>
                <w:szCs w:val="24"/>
              </w:rPr>
              <w:t xml:space="preserve">Zbiornik wody o pojemności min. 1000 l, wykonany  z  tworzywa sztucznego.      </w:t>
            </w:r>
          </w:p>
          <w:p>
            <w:pPr>
              <w:pStyle w:val="Tretekstu"/>
              <w:ind w:left="121" w:hanging="504"/>
              <w:jc w:val="left"/>
              <w:rPr>
                <w:rFonts w:ascii="Times New Roman" w:hAnsi="Times New Roman"/>
                <w:sz w:val="24"/>
                <w:szCs w:val="24"/>
              </w:rPr>
            </w:pPr>
            <w:r>
              <w:rPr>
                <w:rFonts w:ascii="Times New Roman" w:hAnsi="Times New Roman"/>
                <w:sz w:val="24"/>
                <w:szCs w:val="24"/>
              </w:rPr>
              <w:t xml:space="preserve">Zb  Zbiornik wyposażony w oprzyrządowanie umożliwiające jego bezpieczną  eksploatację, z  </w:t>
            </w:r>
          </w:p>
          <w:p>
            <w:pPr>
              <w:pStyle w:val="Tretekstu"/>
              <w:ind w:hanging="383"/>
              <w:jc w:val="left"/>
              <w:rPr>
                <w:rFonts w:ascii="Times New Roman" w:hAnsi="Times New Roman"/>
                <w:sz w:val="24"/>
                <w:szCs w:val="24"/>
              </w:rPr>
            </w:pPr>
            <w:r>
              <w:rPr>
                <w:rFonts w:ascii="Times New Roman" w:hAnsi="Times New Roman"/>
                <w:sz w:val="24"/>
                <w:szCs w:val="24"/>
              </w:rPr>
              <w:t>u    układem  zabezpieczającym przed swobodnym wypływem wody w czasie  jazdy. Zbiornik  wyposażony w  falochrony i  właz rewizyjny.</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ind w:left="504" w:hanging="504"/>
              <w:jc w:val="left"/>
              <w:rPr>
                <w:rFonts w:ascii="Times New Roman" w:hAnsi="Times New Roman"/>
                <w:sz w:val="24"/>
                <w:szCs w:val="24"/>
              </w:rPr>
            </w:pPr>
            <w:r>
              <w:rPr>
                <w:rFonts w:ascii="Times New Roman" w:hAnsi="Times New Roman"/>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rFonts w:ascii="Times New Roman" w:hAnsi="Times New Roman"/>
                <w:sz w:val="24"/>
                <w:szCs w:val="24"/>
              </w:rPr>
            </w:pPr>
            <w:r>
              <w:rPr>
                <w:rFonts w:ascii="Times New Roman" w:hAnsi="Times New Roman"/>
                <w:sz w:val="24"/>
                <w:szCs w:val="24"/>
              </w:rPr>
              <w:t>3.13</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rFonts w:ascii="Times New Roman" w:hAnsi="Times New Roman"/>
                <w:sz w:val="24"/>
                <w:szCs w:val="24"/>
              </w:rPr>
            </w:pPr>
            <w:r>
              <w:rPr>
                <w:rFonts w:ascii="Times New Roman" w:hAnsi="Times New Roman"/>
                <w:sz w:val="24"/>
                <w:szCs w:val="24"/>
              </w:rPr>
              <w:t>Zbiornik wody wyposażony w nasadę 75 do napełniania zbiornika.</w:t>
            </w:r>
          </w:p>
          <w:p>
            <w:pPr>
              <w:pStyle w:val="Tretekstu"/>
              <w:jc w:val="left"/>
              <w:rPr>
                <w:rFonts w:ascii="Times New Roman" w:hAnsi="Times New Roman"/>
                <w:sz w:val="24"/>
                <w:szCs w:val="24"/>
              </w:rPr>
            </w:pPr>
            <w:r>
              <w:rPr>
                <w:rFonts w:ascii="Times New Roman" w:hAnsi="Times New Roman"/>
                <w:sz w:val="24"/>
                <w:szCs w:val="24"/>
              </w:rPr>
              <w:t>Zbiornik wyposażony  w urządzenie przelewowe zabezpieczające przed uszkodzeniem podczas napełniania.</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rFonts w:ascii="Times New Roman" w:hAnsi="Times New Roman"/>
                <w:sz w:val="24"/>
                <w:szCs w:val="24"/>
              </w:rPr>
            </w:pPr>
            <w:r>
              <w:rPr>
                <w:rFonts w:ascii="Times New Roman" w:hAnsi="Times New Roman"/>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rFonts w:ascii="Times New Roman" w:hAnsi="Times New Roman"/>
                <w:sz w:val="24"/>
                <w:szCs w:val="24"/>
              </w:rPr>
            </w:pPr>
            <w:r>
              <w:rPr>
                <w:rFonts w:ascii="Times New Roman" w:hAnsi="Times New Roman"/>
                <w:sz w:val="24"/>
                <w:szCs w:val="24"/>
              </w:rPr>
              <w:t>3.14</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rFonts w:ascii="Times New Roman" w:hAnsi="Times New Roman"/>
                <w:sz w:val="24"/>
                <w:szCs w:val="24"/>
              </w:rPr>
            </w:pPr>
            <w:r>
              <w:rPr>
                <w:rFonts w:ascii="Times New Roman" w:hAnsi="Times New Roman"/>
                <w:sz w:val="24"/>
                <w:szCs w:val="24"/>
              </w:rPr>
              <w:t>Zbiornik środka pianotwórczego, wykonany z tworzywa sztucznego, odpornego na działanie dopuszczonych do stosowania środków pianotwórczych i modyfikatorów o pojemności 10% pojemności zbiornika wodnego. Napełnianie zbiornika środkiem pianotwórczym, możliwe z dachu pojazdu.</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rFonts w:ascii="Times New Roman" w:hAnsi="Times New Roman"/>
                <w:sz w:val="24"/>
                <w:szCs w:val="24"/>
              </w:rPr>
            </w:pPr>
            <w:r>
              <w:rPr>
                <w:rFonts w:ascii="Times New Roman" w:hAnsi="Times New Roman"/>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rFonts w:ascii="Times New Roman" w:hAnsi="Times New Roman"/>
                <w:sz w:val="24"/>
                <w:szCs w:val="24"/>
              </w:rPr>
            </w:pPr>
            <w:r>
              <w:rPr>
                <w:rFonts w:ascii="Times New Roman" w:hAnsi="Times New Roman"/>
                <w:sz w:val="24"/>
                <w:szCs w:val="24"/>
              </w:rPr>
              <w:t>3.15</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rFonts w:ascii="Times New Roman" w:hAnsi="Times New Roman"/>
                <w:sz w:val="24"/>
                <w:szCs w:val="24"/>
              </w:rPr>
            </w:pPr>
            <w:r>
              <w:rPr>
                <w:rFonts w:ascii="Times New Roman" w:hAnsi="Times New Roman"/>
                <w:sz w:val="24"/>
                <w:szCs w:val="24"/>
              </w:rPr>
              <w:t xml:space="preserve">Układ wodno-pianowy  wyposażony w ręczny  dozownik środka pianotwórczego dostosowany do wydajności autopompy, zapewniający uzyskiwanie co najmniej  stężeń 3% i 6% (tolerancja </w:t>
            </w:r>
            <w:r>
              <w:rPr>
                <w:rFonts w:ascii="Times New Roman" w:hAnsi="Times New Roman"/>
                <w:sz w:val="24"/>
                <w:szCs w:val="24"/>
                <w:u w:val="single"/>
              </w:rPr>
              <w:t>+</w:t>
            </w:r>
            <w:r>
              <w:rPr>
                <w:rFonts w:ascii="Times New Roman" w:hAnsi="Times New Roman"/>
                <w:sz w:val="24"/>
                <w:szCs w:val="24"/>
              </w:rPr>
              <w:t xml:space="preserve">0,5%) w całym zakresie pracy.   </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rFonts w:ascii="Times New Roman" w:hAnsi="Times New Roman"/>
                <w:sz w:val="24"/>
                <w:szCs w:val="24"/>
              </w:rPr>
            </w:pPr>
            <w:r>
              <w:rPr>
                <w:rFonts w:ascii="Times New Roman" w:hAnsi="Times New Roman"/>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rFonts w:ascii="Times New Roman" w:hAnsi="Times New Roman"/>
                <w:sz w:val="24"/>
                <w:szCs w:val="24"/>
              </w:rPr>
            </w:pPr>
            <w:r>
              <w:rPr>
                <w:rFonts w:ascii="Times New Roman" w:hAnsi="Times New Roman"/>
                <w:sz w:val="24"/>
                <w:szCs w:val="24"/>
              </w:rPr>
              <w:t>3.17</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48" w:leader="none"/>
                <w:tab w:val="left" w:pos="931" w:leader="none"/>
                <w:tab w:val="left" w:pos="6571" w:leader="none"/>
                <w:tab w:val="left" w:pos="8577" w:leader="none"/>
                <w:tab w:val="left" w:pos="14745" w:leader="none"/>
              </w:tabs>
              <w:spacing w:lineRule="atLeast" w:line="240"/>
              <w:rPr>
                <w:rFonts w:ascii="Times New Roman" w:hAnsi="Times New Roman"/>
                <w:sz w:val="24"/>
                <w:szCs w:val="24"/>
              </w:rPr>
            </w:pPr>
            <w:r>
              <w:rPr>
                <w:rFonts w:ascii="Times New Roman" w:hAnsi="Times New Roman"/>
                <w:iCs/>
                <w:color w:val="000000"/>
                <w:sz w:val="24"/>
                <w:szCs w:val="24"/>
              </w:rPr>
              <w:t>Autopompa  zlokalizowana z tyłu pojazdu w obudowanym przedziale, zamykanym drzwiami żaluzjowymi.</w:t>
            </w:r>
            <w:r>
              <w:rPr>
                <w:rFonts w:ascii="Times New Roman" w:hAnsi="Times New Roman"/>
                <w:iCs/>
                <w:sz w:val="24"/>
                <w:szCs w:val="24"/>
              </w:rPr>
              <w:t xml:space="preserve">   </w:t>
            </w:r>
          </w:p>
          <w:p>
            <w:pPr>
              <w:pStyle w:val="Normal"/>
              <w:tabs>
                <w:tab w:val="clear" w:pos="708"/>
                <w:tab w:val="left" w:pos="48" w:leader="none"/>
                <w:tab w:val="left" w:pos="931" w:leader="none"/>
                <w:tab w:val="left" w:pos="6571" w:leader="none"/>
                <w:tab w:val="left" w:pos="8577" w:leader="none"/>
                <w:tab w:val="left" w:pos="14745" w:leader="none"/>
              </w:tabs>
              <w:spacing w:lineRule="atLeast" w:line="240"/>
              <w:rPr>
                <w:rFonts w:ascii="Times New Roman" w:hAnsi="Times New Roman"/>
                <w:sz w:val="24"/>
                <w:szCs w:val="24"/>
              </w:rPr>
            </w:pPr>
            <w:r>
              <w:rPr>
                <w:rFonts w:ascii="Times New Roman" w:hAnsi="Times New Roman"/>
                <w:sz w:val="24"/>
                <w:szCs w:val="24"/>
              </w:rPr>
              <w:t>Autopompa wysokiego ciśnienia:</w:t>
            </w:r>
          </w:p>
          <w:p>
            <w:pPr>
              <w:pStyle w:val="Normal"/>
              <w:numPr>
                <w:ilvl w:val="0"/>
                <w:numId w:val="5"/>
              </w:numPr>
              <w:tabs>
                <w:tab w:val="clear" w:pos="708"/>
                <w:tab w:val="left" w:pos="48" w:leader="none"/>
                <w:tab w:val="left" w:pos="175" w:leader="none"/>
                <w:tab w:val="left" w:pos="6571" w:leader="none"/>
                <w:tab w:val="left" w:pos="8577" w:leader="none"/>
                <w:tab w:val="left" w:pos="14745" w:leader="none"/>
              </w:tabs>
              <w:spacing w:lineRule="atLeast" w:line="240" w:before="0" w:after="160"/>
              <w:rPr>
                <w:rFonts w:ascii="Times New Roman" w:hAnsi="Times New Roman"/>
                <w:sz w:val="24"/>
                <w:szCs w:val="24"/>
              </w:rPr>
            </w:pPr>
            <w:r>
              <w:rPr>
                <w:rFonts w:ascii="Times New Roman" w:hAnsi="Times New Roman"/>
                <w:sz w:val="24"/>
                <w:szCs w:val="24"/>
              </w:rPr>
              <w:t>wydajność min.1000 l/min., przy ciśnieniu  0,8 MPa i głębokości ssania 1,5 m,</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48" w:leader="none"/>
                <w:tab w:val="left" w:pos="931" w:leader="none"/>
                <w:tab w:val="left" w:pos="6571" w:leader="none"/>
                <w:tab w:val="left" w:pos="8577" w:leader="none"/>
                <w:tab w:val="left" w:pos="14745" w:leader="none"/>
              </w:tabs>
              <w:spacing w:lineRule="atLeast" w:line="240" w:before="0" w:after="160"/>
              <w:rPr>
                <w:rFonts w:ascii="Times New Roman" w:hAnsi="Times New Roman"/>
                <w:iCs/>
                <w:color w:val="000000"/>
                <w:sz w:val="24"/>
                <w:szCs w:val="24"/>
              </w:rPr>
            </w:pPr>
            <w:r>
              <w:rPr>
                <w:rFonts w:ascii="Times New Roman" w:hAnsi="Times New Roman"/>
                <w:iCs/>
                <w:color w:val="000000"/>
                <w:sz w:val="24"/>
                <w:szCs w:val="24"/>
              </w:rPr>
            </w:r>
          </w:p>
        </w:tc>
      </w:tr>
      <w:tr>
        <w:trPr>
          <w:trHeight w:val="1306" w:hRule="atLeast"/>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rFonts w:ascii="Times New Roman" w:hAnsi="Times New Roman"/>
                <w:sz w:val="24"/>
                <w:szCs w:val="24"/>
              </w:rPr>
            </w:pPr>
            <w:r>
              <w:rPr>
                <w:rFonts w:ascii="Times New Roman" w:hAnsi="Times New Roman"/>
                <w:sz w:val="24"/>
                <w:szCs w:val="24"/>
              </w:rPr>
              <w:t>3.18</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decimal" w:pos="633" w:leader="none"/>
                <w:tab w:val="left" w:pos="868" w:leader="none"/>
                <w:tab w:val="left" w:pos="6479" w:leader="none"/>
                <w:tab w:val="left" w:pos="8504" w:leader="none"/>
              </w:tabs>
              <w:spacing w:lineRule="atLeast" w:line="240"/>
              <w:rPr>
                <w:rFonts w:ascii="Times New Roman" w:hAnsi="Times New Roman"/>
                <w:sz w:val="24"/>
                <w:szCs w:val="24"/>
              </w:rPr>
            </w:pPr>
            <w:r>
              <w:rPr>
                <w:rFonts w:ascii="Times New Roman" w:hAnsi="Times New Roman"/>
                <w:sz w:val="24"/>
                <w:szCs w:val="24"/>
              </w:rPr>
              <w:t>Autopompa  umożliwia podanie wody i wodnego roztworu środka pianotwórczego do minimum:</w:t>
            </w:r>
          </w:p>
          <w:p>
            <w:pPr>
              <w:pStyle w:val="Tretekstu"/>
              <w:ind w:left="-57" w:right="-57" w:hanging="0"/>
              <w:jc w:val="left"/>
              <w:rPr>
                <w:rFonts w:ascii="Times New Roman" w:hAnsi="Times New Roman"/>
                <w:sz w:val="24"/>
                <w:szCs w:val="24"/>
              </w:rPr>
            </w:pPr>
            <w:r>
              <w:rPr>
                <w:rFonts w:ascii="Times New Roman" w:hAnsi="Times New Roman"/>
                <w:sz w:val="24"/>
                <w:szCs w:val="24"/>
              </w:rPr>
              <w:t>dwóch nasad tłocznych 75 zlokalizowanych z tyłu pojazdu po bokach,</w:t>
            </w:r>
          </w:p>
          <w:p>
            <w:pPr>
              <w:pStyle w:val="Normal"/>
              <w:numPr>
                <w:ilvl w:val="0"/>
                <w:numId w:val="6"/>
              </w:numPr>
              <w:tabs>
                <w:tab w:val="clear" w:pos="708"/>
                <w:tab w:val="left" w:pos="161" w:leader="none"/>
                <w:tab w:val="left" w:pos="6479" w:leader="none"/>
                <w:tab w:val="left" w:pos="8504" w:leader="none"/>
              </w:tabs>
              <w:spacing w:lineRule="atLeast" w:line="240"/>
              <w:ind w:left="161" w:hanging="161"/>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wysokociśnieniowej linii szybkiego natarcia                                  </w:t>
            </w:r>
          </w:p>
          <w:p>
            <w:pPr>
              <w:pStyle w:val="Tretekstu"/>
              <w:jc w:val="left"/>
              <w:rPr>
                <w:rFonts w:ascii="Times New Roman" w:hAnsi="Times New Roman"/>
                <w:sz w:val="24"/>
                <w:szCs w:val="24"/>
              </w:rPr>
            </w:pPr>
            <w:r>
              <w:rPr>
                <w:rFonts w:ascii="Times New Roman" w:hAnsi="Times New Roman"/>
                <w:iCs/>
                <w:color w:val="000000"/>
                <w:sz w:val="24"/>
                <w:szCs w:val="24"/>
              </w:rPr>
              <w:t>Autopompa  umożliwia podanie wody do zbiornika samochodu.</w:t>
            </w:r>
          </w:p>
          <w:p>
            <w:pPr>
              <w:pStyle w:val="Tretekstu"/>
              <w:ind w:left="360" w:hanging="0"/>
              <w:jc w:val="left"/>
              <w:rPr>
                <w:rFonts w:ascii="Times New Roman" w:hAnsi="Times New Roman"/>
                <w:color w:val="FF0000"/>
                <w:sz w:val="24"/>
                <w:szCs w:val="24"/>
              </w:rPr>
            </w:pPr>
            <w:r>
              <w:rPr>
                <w:rFonts w:ascii="Times New Roman" w:hAnsi="Times New Roman"/>
                <w:color w:val="FF0000"/>
                <w:sz w:val="24"/>
                <w:szCs w:val="24"/>
              </w:rPr>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decimal" w:pos="633" w:leader="none"/>
                <w:tab w:val="left" w:pos="868" w:leader="none"/>
                <w:tab w:val="left" w:pos="6479" w:leader="none"/>
                <w:tab w:val="left" w:pos="8504" w:leader="none"/>
              </w:tabs>
              <w:spacing w:lineRule="atLeast" w:line="240" w:before="0" w:after="160"/>
              <w:rPr>
                <w:rFonts w:ascii="Times New Roman" w:hAnsi="Times New Roman"/>
                <w:sz w:val="24"/>
                <w:szCs w:val="24"/>
              </w:rPr>
            </w:pPr>
            <w:r>
              <w:rPr>
                <w:rFonts w:ascii="Times New Roman" w:hAnsi="Times New Roman"/>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rFonts w:ascii="Times New Roman" w:hAnsi="Times New Roman"/>
                <w:sz w:val="24"/>
                <w:szCs w:val="24"/>
              </w:rPr>
            </w:pPr>
            <w:r>
              <w:rPr>
                <w:rFonts w:ascii="Times New Roman" w:hAnsi="Times New Roman"/>
                <w:sz w:val="24"/>
                <w:szCs w:val="24"/>
              </w:rPr>
              <w:t>3.19</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ind w:left="-59" w:hanging="0"/>
              <w:jc w:val="left"/>
              <w:rPr>
                <w:rFonts w:ascii="Times New Roman" w:hAnsi="Times New Roman"/>
                <w:sz w:val="24"/>
                <w:szCs w:val="24"/>
              </w:rPr>
            </w:pPr>
            <w:r>
              <w:rPr>
                <w:rFonts w:ascii="Times New Roman" w:hAnsi="Times New Roman"/>
                <w:iCs/>
                <w:color w:val="000000"/>
                <w:sz w:val="24"/>
                <w:szCs w:val="24"/>
              </w:rPr>
              <w:t>Na wlocie ssawnym autopompy ,  zamontowany element zabezpieczający przed przedostaniem się do pompy zanieczyszczeń stałych zarówno przy ssaniu ze zbiornika zewnętrznego jak i ze zbiornika własnego pojazdu, gwarantujący bezpieczną eksploatację pompy.</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ind w:left="-59" w:hanging="0"/>
              <w:jc w:val="left"/>
              <w:rPr>
                <w:rFonts w:ascii="Times New Roman" w:hAnsi="Times New Roman"/>
                <w:iCs/>
                <w:color w:val="000000"/>
                <w:sz w:val="24"/>
                <w:szCs w:val="24"/>
              </w:rPr>
            </w:pPr>
            <w:r>
              <w:rPr>
                <w:rFonts w:ascii="Times New Roman" w:hAnsi="Times New Roman"/>
                <w:iCs/>
                <w:color w:val="000000"/>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rFonts w:ascii="Times New Roman" w:hAnsi="Times New Roman"/>
                <w:sz w:val="24"/>
                <w:szCs w:val="24"/>
              </w:rPr>
            </w:pPr>
            <w:r>
              <w:rPr>
                <w:rFonts w:ascii="Times New Roman" w:hAnsi="Times New Roman"/>
                <w:sz w:val="24"/>
                <w:szCs w:val="24"/>
              </w:rPr>
              <w:t>3.20</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rPr>
                <w:rFonts w:ascii="Times New Roman" w:hAnsi="Times New Roman"/>
                <w:sz w:val="24"/>
                <w:szCs w:val="24"/>
              </w:rPr>
            </w:pPr>
            <w:r>
              <w:rPr>
                <w:rFonts w:ascii="Times New Roman" w:hAnsi="Times New Roman"/>
                <w:iCs/>
                <w:color w:val="000000"/>
                <w:sz w:val="24"/>
                <w:szCs w:val="24"/>
              </w:rPr>
              <w:t>Wszystkie nasady zewnętrzne, w zależności od ich przeznaczenia należy trwale oznaczyć odpowiednimi</w:t>
            </w:r>
          </w:p>
          <w:p>
            <w:pPr>
              <w:pStyle w:val="Tretekstu"/>
              <w:rPr>
                <w:rFonts w:ascii="Times New Roman" w:hAnsi="Times New Roman"/>
                <w:sz w:val="24"/>
                <w:szCs w:val="24"/>
              </w:rPr>
            </w:pPr>
            <w:r>
              <w:rPr>
                <w:rFonts w:ascii="Times New Roman" w:hAnsi="Times New Roman"/>
                <w:iCs/>
                <w:color w:val="000000"/>
                <w:sz w:val="24"/>
                <w:szCs w:val="24"/>
              </w:rPr>
              <w:t>kolorami:</w:t>
            </w:r>
          </w:p>
          <w:p>
            <w:pPr>
              <w:pStyle w:val="Tretekstu"/>
              <w:numPr>
                <w:ilvl w:val="0"/>
                <w:numId w:val="8"/>
              </w:numPr>
              <w:ind w:left="317" w:hanging="283"/>
              <w:rPr>
                <w:rFonts w:ascii="Times New Roman" w:hAnsi="Times New Roman"/>
                <w:sz w:val="24"/>
                <w:szCs w:val="24"/>
              </w:rPr>
            </w:pPr>
            <w:r>
              <w:rPr>
                <w:rFonts w:ascii="Times New Roman" w:hAnsi="Times New Roman"/>
                <w:iCs/>
                <w:color w:val="000000"/>
                <w:sz w:val="24"/>
                <w:szCs w:val="24"/>
              </w:rPr>
              <w:t>nasada wodna zasilająca kolor niebieski,</w:t>
            </w:r>
          </w:p>
          <w:p>
            <w:pPr>
              <w:pStyle w:val="Tretekstu"/>
              <w:numPr>
                <w:ilvl w:val="0"/>
                <w:numId w:val="8"/>
              </w:numPr>
              <w:ind w:left="317" w:hanging="283"/>
              <w:rPr>
                <w:rFonts w:ascii="Times New Roman" w:hAnsi="Times New Roman"/>
                <w:sz w:val="24"/>
                <w:szCs w:val="24"/>
              </w:rPr>
            </w:pPr>
            <w:r>
              <w:rPr>
                <w:rFonts w:ascii="Times New Roman" w:hAnsi="Times New Roman"/>
                <w:iCs/>
                <w:color w:val="000000"/>
                <w:sz w:val="24"/>
                <w:szCs w:val="24"/>
              </w:rPr>
              <w:t>nasada wodna tłoczna kolor czerwony,</w:t>
            </w:r>
          </w:p>
          <w:p>
            <w:pPr>
              <w:pStyle w:val="Tretekstu"/>
              <w:numPr>
                <w:ilvl w:val="0"/>
                <w:numId w:val="8"/>
              </w:numPr>
              <w:ind w:left="317" w:hanging="283"/>
              <w:rPr>
                <w:rFonts w:ascii="Times New Roman" w:hAnsi="Times New Roman"/>
                <w:sz w:val="24"/>
                <w:szCs w:val="24"/>
              </w:rPr>
            </w:pPr>
            <w:r>
              <w:rPr>
                <w:rFonts w:ascii="Times New Roman" w:hAnsi="Times New Roman"/>
                <w:iCs/>
                <w:color w:val="000000"/>
                <w:sz w:val="24"/>
                <w:szCs w:val="24"/>
              </w:rPr>
              <w:t>nasada środka pianotwórczego kolor żółty</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rPr>
                <w:rFonts w:ascii="Times New Roman" w:hAnsi="Times New Roman"/>
                <w:iCs/>
                <w:color w:val="000000"/>
                <w:sz w:val="24"/>
                <w:szCs w:val="24"/>
              </w:rPr>
            </w:pPr>
            <w:r>
              <w:rPr>
                <w:rFonts w:ascii="Times New Roman" w:hAnsi="Times New Roman"/>
                <w:iCs/>
                <w:color w:val="000000"/>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rFonts w:ascii="Times New Roman" w:hAnsi="Times New Roman"/>
                <w:sz w:val="24"/>
                <w:szCs w:val="24"/>
              </w:rPr>
            </w:pPr>
            <w:r>
              <w:rPr>
                <w:rFonts w:ascii="Times New Roman" w:hAnsi="Times New Roman"/>
                <w:sz w:val="24"/>
                <w:szCs w:val="24"/>
              </w:rPr>
              <w:t>3.21</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jc w:val="both"/>
              <w:rPr>
                <w:rFonts w:ascii="Times New Roman" w:hAnsi="Times New Roman"/>
                <w:sz w:val="24"/>
                <w:szCs w:val="24"/>
              </w:rPr>
            </w:pPr>
            <w:r>
              <w:rPr>
                <w:rFonts w:ascii="Times New Roman" w:hAnsi="Times New Roman"/>
                <w:sz w:val="24"/>
                <w:szCs w:val="24"/>
              </w:rPr>
              <w:t>W przedziale autopompy znajdują się co najmniej następujące urządzenia kontrolno-sterownicze pracy pompy:</w:t>
            </w:r>
          </w:p>
          <w:p>
            <w:pPr>
              <w:pStyle w:val="Normal"/>
              <w:numPr>
                <w:ilvl w:val="0"/>
                <w:numId w:val="12"/>
              </w:numPr>
              <w:tabs>
                <w:tab w:val="clear" w:pos="708"/>
                <w:tab w:val="left" w:pos="301" w:leader="none"/>
              </w:tabs>
              <w:suppressAutoHyphens w:val="true"/>
              <w:snapToGrid w:val="false"/>
              <w:ind w:left="720" w:hanging="720"/>
              <w:jc w:val="both"/>
              <w:rPr>
                <w:rFonts w:ascii="Times New Roman" w:hAnsi="Times New Roman"/>
                <w:sz w:val="24"/>
                <w:szCs w:val="24"/>
              </w:rPr>
            </w:pPr>
            <w:r>
              <w:rPr>
                <w:rFonts w:ascii="Times New Roman" w:hAnsi="Times New Roman"/>
                <w:sz w:val="24"/>
                <w:szCs w:val="24"/>
              </w:rPr>
              <w:t>manowakuometr,</w:t>
            </w:r>
          </w:p>
          <w:p>
            <w:pPr>
              <w:pStyle w:val="Normal"/>
              <w:numPr>
                <w:ilvl w:val="0"/>
                <w:numId w:val="12"/>
              </w:numPr>
              <w:tabs>
                <w:tab w:val="clear" w:pos="708"/>
                <w:tab w:val="left" w:pos="301" w:leader="none"/>
              </w:tabs>
              <w:suppressAutoHyphens w:val="true"/>
              <w:snapToGrid w:val="false"/>
              <w:ind w:left="720" w:hanging="720"/>
              <w:jc w:val="both"/>
              <w:rPr>
                <w:rFonts w:ascii="Times New Roman" w:hAnsi="Times New Roman"/>
                <w:sz w:val="24"/>
                <w:szCs w:val="24"/>
              </w:rPr>
            </w:pPr>
            <w:r>
              <w:rPr>
                <w:rFonts w:ascii="Times New Roman" w:hAnsi="Times New Roman"/>
                <w:sz w:val="24"/>
                <w:szCs w:val="24"/>
              </w:rPr>
              <w:t>manometr niskiego ciśnienia,</w:t>
            </w:r>
          </w:p>
          <w:p>
            <w:pPr>
              <w:pStyle w:val="Normal"/>
              <w:numPr>
                <w:ilvl w:val="0"/>
                <w:numId w:val="12"/>
              </w:numPr>
              <w:tabs>
                <w:tab w:val="clear" w:pos="708"/>
                <w:tab w:val="left" w:pos="301" w:leader="none"/>
              </w:tabs>
              <w:suppressAutoHyphens w:val="true"/>
              <w:snapToGrid w:val="false"/>
              <w:ind w:left="720" w:hanging="720"/>
              <w:jc w:val="both"/>
              <w:rPr>
                <w:rFonts w:ascii="Times New Roman" w:hAnsi="Times New Roman"/>
                <w:sz w:val="24"/>
                <w:szCs w:val="24"/>
              </w:rPr>
            </w:pPr>
            <w:r>
              <w:rPr>
                <w:rFonts w:ascii="Times New Roman" w:hAnsi="Times New Roman"/>
                <w:sz w:val="24"/>
                <w:szCs w:val="24"/>
              </w:rPr>
              <w:t>manometr wysokiego ciśnienia,</w:t>
            </w:r>
          </w:p>
          <w:p>
            <w:pPr>
              <w:pStyle w:val="Normal"/>
              <w:numPr>
                <w:ilvl w:val="0"/>
                <w:numId w:val="12"/>
              </w:numPr>
              <w:tabs>
                <w:tab w:val="clear" w:pos="708"/>
                <w:tab w:val="left" w:pos="301" w:leader="none"/>
              </w:tabs>
              <w:suppressAutoHyphens w:val="true"/>
              <w:snapToGrid w:val="false"/>
              <w:ind w:left="720" w:hanging="720"/>
              <w:jc w:val="both"/>
              <w:rPr/>
            </w:pPr>
            <w:r>
              <w:rPr>
                <w:rFonts w:ascii="Times New Roman" w:hAnsi="Times New Roman"/>
                <w:sz w:val="24"/>
                <w:szCs w:val="24"/>
              </w:rPr>
              <w:t>wskaźnik poziomu wody w zbiorniku samochodu (dodatkowy wskaźnik poziomu wody umieszczony w kabinie kierowcy),</w:t>
            </w:r>
          </w:p>
          <w:p>
            <w:pPr>
              <w:pStyle w:val="Normal"/>
              <w:numPr>
                <w:ilvl w:val="0"/>
                <w:numId w:val="12"/>
              </w:numPr>
              <w:tabs>
                <w:tab w:val="clear" w:pos="708"/>
                <w:tab w:val="left" w:pos="301" w:leader="none"/>
              </w:tabs>
              <w:suppressAutoHyphens w:val="true"/>
              <w:snapToGrid w:val="false"/>
              <w:ind w:left="720" w:hanging="720"/>
              <w:jc w:val="both"/>
              <w:rPr>
                <w:rFonts w:ascii="Times New Roman" w:hAnsi="Times New Roman"/>
                <w:sz w:val="24"/>
                <w:szCs w:val="24"/>
              </w:rPr>
            </w:pPr>
            <w:r>
              <w:rPr>
                <w:rFonts w:ascii="Times New Roman" w:hAnsi="Times New Roman"/>
                <w:sz w:val="24"/>
                <w:szCs w:val="24"/>
              </w:rPr>
              <w:t>wskaźnik poziomu środka pianotwórczego w zbiorniku (dodatkowy wskaźnik poziomu środka pianotwórczego umieszczony w kabinie kierowcy),</w:t>
            </w:r>
          </w:p>
          <w:p>
            <w:pPr>
              <w:pStyle w:val="Normal"/>
              <w:numPr>
                <w:ilvl w:val="0"/>
                <w:numId w:val="12"/>
              </w:numPr>
              <w:tabs>
                <w:tab w:val="clear" w:pos="708"/>
                <w:tab w:val="left" w:pos="301" w:leader="none"/>
              </w:tabs>
              <w:suppressAutoHyphens w:val="true"/>
              <w:snapToGrid w:val="false"/>
              <w:ind w:left="720" w:hanging="720"/>
              <w:jc w:val="both"/>
              <w:rPr>
                <w:rFonts w:ascii="Times New Roman" w:hAnsi="Times New Roman"/>
                <w:sz w:val="24"/>
                <w:szCs w:val="24"/>
              </w:rPr>
            </w:pPr>
            <w:r>
              <w:rPr>
                <w:rFonts w:ascii="Times New Roman" w:hAnsi="Times New Roman"/>
                <w:sz w:val="24"/>
                <w:szCs w:val="24"/>
              </w:rPr>
              <w:t>miernik prędkości obrotowej wału pompy,</w:t>
            </w:r>
          </w:p>
          <w:p>
            <w:pPr>
              <w:pStyle w:val="Normal"/>
              <w:numPr>
                <w:ilvl w:val="0"/>
                <w:numId w:val="12"/>
              </w:numPr>
              <w:tabs>
                <w:tab w:val="clear" w:pos="708"/>
                <w:tab w:val="left" w:pos="301" w:leader="none"/>
              </w:tabs>
              <w:suppressAutoHyphens w:val="true"/>
              <w:snapToGrid w:val="false"/>
              <w:ind w:left="720" w:hanging="720"/>
              <w:jc w:val="both"/>
              <w:rPr>
                <w:rFonts w:ascii="Times New Roman" w:hAnsi="Times New Roman"/>
                <w:sz w:val="24"/>
                <w:szCs w:val="24"/>
              </w:rPr>
            </w:pPr>
            <w:r>
              <w:rPr>
                <w:rFonts w:ascii="Times New Roman" w:hAnsi="Times New Roman"/>
                <w:sz w:val="24"/>
                <w:szCs w:val="24"/>
              </w:rPr>
              <w:t>regulator prędkości obrotowej silnika pojazdu,</w:t>
            </w:r>
          </w:p>
          <w:p>
            <w:pPr>
              <w:pStyle w:val="Normal"/>
              <w:numPr>
                <w:ilvl w:val="0"/>
                <w:numId w:val="12"/>
              </w:numPr>
              <w:tabs>
                <w:tab w:val="clear" w:pos="708"/>
                <w:tab w:val="left" w:pos="301" w:leader="none"/>
              </w:tabs>
              <w:suppressAutoHyphens w:val="true"/>
              <w:snapToGrid w:val="false"/>
              <w:ind w:left="720" w:hanging="720"/>
              <w:jc w:val="both"/>
              <w:rPr>
                <w:rFonts w:ascii="Times New Roman" w:hAnsi="Times New Roman"/>
                <w:sz w:val="24"/>
                <w:szCs w:val="24"/>
              </w:rPr>
            </w:pPr>
            <w:r>
              <w:rPr>
                <w:rFonts w:ascii="Times New Roman" w:hAnsi="Times New Roman"/>
                <w:sz w:val="24"/>
                <w:szCs w:val="24"/>
              </w:rPr>
              <w:t>wyłącznik silnika pojazdu,</w:t>
            </w:r>
          </w:p>
          <w:p>
            <w:pPr>
              <w:pStyle w:val="Normal"/>
              <w:numPr>
                <w:ilvl w:val="0"/>
                <w:numId w:val="12"/>
              </w:numPr>
              <w:tabs>
                <w:tab w:val="clear" w:pos="708"/>
                <w:tab w:val="left" w:pos="301" w:leader="none"/>
              </w:tabs>
              <w:suppressAutoHyphens w:val="true"/>
              <w:snapToGrid w:val="false"/>
              <w:ind w:left="720" w:hanging="720"/>
              <w:jc w:val="both"/>
              <w:rPr>
                <w:rFonts w:ascii="Times New Roman" w:hAnsi="Times New Roman"/>
                <w:sz w:val="24"/>
                <w:szCs w:val="24"/>
              </w:rPr>
            </w:pPr>
            <w:r>
              <w:rPr>
                <w:rFonts w:ascii="Times New Roman" w:hAnsi="Times New Roman"/>
                <w:sz w:val="24"/>
                <w:szCs w:val="24"/>
              </w:rPr>
              <w:t>licznik motogodzin pracy autopompy,</w:t>
            </w:r>
          </w:p>
          <w:p>
            <w:pPr>
              <w:pStyle w:val="Normal"/>
              <w:numPr>
                <w:ilvl w:val="0"/>
                <w:numId w:val="12"/>
              </w:numPr>
              <w:tabs>
                <w:tab w:val="clear" w:pos="708"/>
                <w:tab w:val="left" w:pos="301" w:leader="none"/>
              </w:tabs>
              <w:suppressAutoHyphens w:val="true"/>
              <w:snapToGrid w:val="false"/>
              <w:spacing w:before="0" w:after="160"/>
              <w:ind w:left="720" w:hanging="720"/>
              <w:jc w:val="both"/>
              <w:rPr>
                <w:rFonts w:ascii="Times New Roman" w:hAnsi="Times New Roman"/>
                <w:sz w:val="24"/>
                <w:szCs w:val="24"/>
              </w:rPr>
            </w:pPr>
            <w:r>
              <w:rPr>
                <w:rFonts w:ascii="Times New Roman" w:hAnsi="Times New Roman"/>
                <w:sz w:val="24"/>
                <w:szCs w:val="24"/>
              </w:rPr>
              <w:t>schemat układu wodno-pianowego z oznaczeniem zaworów i opisem w języku polskim.</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160"/>
              <w:jc w:val="both"/>
              <w:rPr>
                <w:rFonts w:ascii="Times New Roman" w:hAnsi="Times New Roman"/>
                <w:sz w:val="24"/>
                <w:szCs w:val="24"/>
              </w:rPr>
            </w:pPr>
            <w:r>
              <w:rPr>
                <w:rFonts w:ascii="Times New Roman" w:hAnsi="Times New Roman"/>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rFonts w:ascii="Times New Roman" w:hAnsi="Times New Roman"/>
                <w:sz w:val="24"/>
                <w:szCs w:val="24"/>
              </w:rPr>
            </w:pPr>
            <w:r>
              <w:rPr>
                <w:rFonts w:ascii="Times New Roman" w:hAnsi="Times New Roman"/>
                <w:sz w:val="24"/>
                <w:szCs w:val="24"/>
              </w:rPr>
              <w:t>3.22</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rFonts w:ascii="Times New Roman" w:hAnsi="Times New Roman"/>
                <w:sz w:val="24"/>
                <w:szCs w:val="24"/>
              </w:rPr>
            </w:pPr>
            <w:r>
              <w:rPr>
                <w:rFonts w:ascii="Times New Roman" w:hAnsi="Times New Roman"/>
                <w:sz w:val="24"/>
                <w:szCs w:val="24"/>
              </w:rPr>
              <w:t>Przedział pracy autopompy  wyposażony w dodatkowy zewnętrzny głośnik oraz mikrofon radiotelefonu przewoźnego</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rFonts w:ascii="Times New Roman" w:hAnsi="Times New Roman"/>
                <w:sz w:val="24"/>
                <w:szCs w:val="24"/>
              </w:rPr>
            </w:pPr>
            <w:r>
              <w:rPr>
                <w:rFonts w:ascii="Times New Roman" w:hAnsi="Times New Roman"/>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rFonts w:ascii="Times New Roman" w:hAnsi="Times New Roman"/>
                <w:sz w:val="24"/>
                <w:szCs w:val="24"/>
              </w:rPr>
            </w:pPr>
            <w:r>
              <w:rPr>
                <w:rFonts w:ascii="Times New Roman" w:hAnsi="Times New Roman"/>
                <w:sz w:val="24"/>
                <w:szCs w:val="24"/>
              </w:rPr>
              <w:t>3.23</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rFonts w:ascii="Times New Roman" w:hAnsi="Times New Roman"/>
                <w:sz w:val="24"/>
                <w:szCs w:val="24"/>
              </w:rPr>
            </w:pPr>
            <w:r>
              <w:rPr>
                <w:rFonts w:ascii="Times New Roman" w:hAnsi="Times New Roman"/>
                <w:position w:val="6"/>
                <w:sz w:val="24"/>
                <w:szCs w:val="24"/>
              </w:rPr>
              <w:t>Przedział pracy autopompy  wyposażony w system ogrzewania  działający niezależnie od pracy silnika. Sterowanie ogrzewaniem z kabiny kierowcy.</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rFonts w:ascii="Times New Roman" w:hAnsi="Times New Roman"/>
                <w:sz w:val="24"/>
                <w:szCs w:val="24"/>
              </w:rPr>
            </w:pPr>
            <w:r>
              <w:rPr>
                <w:rFonts w:ascii="Times New Roman" w:hAnsi="Times New Roman"/>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rFonts w:ascii="Times New Roman" w:hAnsi="Times New Roman"/>
                <w:sz w:val="24"/>
                <w:szCs w:val="24"/>
              </w:rPr>
            </w:pPr>
            <w:r>
              <w:rPr>
                <w:rFonts w:ascii="Times New Roman" w:hAnsi="Times New Roman"/>
                <w:sz w:val="24"/>
                <w:szCs w:val="24"/>
              </w:rPr>
              <w:t>3.24</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rFonts w:ascii="Times New Roman" w:hAnsi="Times New Roman"/>
                <w:sz w:val="24"/>
                <w:szCs w:val="24"/>
              </w:rPr>
            </w:pPr>
            <w:r>
              <w:rPr>
                <w:rFonts w:ascii="Times New Roman" w:hAnsi="Times New Roman"/>
                <w:sz w:val="24"/>
                <w:szCs w:val="24"/>
              </w:rPr>
              <w:t>Wszystkie elementy układu wodno-pianowego , odporne na korozję i działanie dopuszczonych do stosowania środków pianotwórczych i modyfikatorów.</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rFonts w:ascii="Times New Roman" w:hAnsi="Times New Roman"/>
                <w:sz w:val="24"/>
                <w:szCs w:val="24"/>
              </w:rPr>
            </w:pPr>
            <w:r>
              <w:rPr>
                <w:rFonts w:ascii="Times New Roman" w:hAnsi="Times New Roman"/>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rFonts w:ascii="Times New Roman" w:hAnsi="Times New Roman"/>
                <w:sz w:val="24"/>
                <w:szCs w:val="24"/>
              </w:rPr>
            </w:pPr>
            <w:r>
              <w:rPr>
                <w:rFonts w:ascii="Times New Roman" w:hAnsi="Times New Roman"/>
                <w:sz w:val="24"/>
                <w:szCs w:val="24"/>
              </w:rPr>
              <w:t>3.25</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rFonts w:ascii="Times New Roman" w:hAnsi="Times New Roman"/>
                <w:sz w:val="24"/>
                <w:szCs w:val="24"/>
              </w:rPr>
            </w:pPr>
            <w:r>
              <w:rPr>
                <w:rFonts w:ascii="Times New Roman" w:hAnsi="Times New Roman"/>
                <w:sz w:val="24"/>
                <w:szCs w:val="24"/>
              </w:rPr>
              <w:t>Samochód  wyposażony w wysokociśnieniową  linię szybkiego natarcia o długości węża min.   60 m umieszczoną na zwijadle, zakończoną prądownicą wodno-pianową o regulowanej wydajności, umożliwiającą podawanie zwartego i  rozproszonego strumienia wody oraz piany</w:t>
            </w:r>
          </w:p>
          <w:p>
            <w:pPr>
              <w:pStyle w:val="Tretekstu"/>
              <w:jc w:val="left"/>
              <w:rPr>
                <w:rFonts w:ascii="Times New Roman" w:hAnsi="Times New Roman"/>
                <w:sz w:val="24"/>
                <w:szCs w:val="24"/>
              </w:rPr>
            </w:pPr>
            <w:r>
              <w:rPr>
                <w:rFonts w:ascii="Times New Roman" w:hAnsi="Times New Roman"/>
                <w:sz w:val="24"/>
                <w:szCs w:val="24"/>
              </w:rPr>
              <w:t>(dodatkowa nakładka na prądownicę do podawania piany).</w:t>
            </w:r>
          </w:p>
          <w:p>
            <w:pPr>
              <w:pStyle w:val="Tretekstu"/>
              <w:jc w:val="left"/>
              <w:rPr>
                <w:rFonts w:ascii="Times New Roman" w:hAnsi="Times New Roman"/>
                <w:sz w:val="24"/>
                <w:szCs w:val="24"/>
              </w:rPr>
            </w:pPr>
            <w:r>
              <w:rPr>
                <w:rFonts w:ascii="Times New Roman" w:hAnsi="Times New Roman"/>
                <w:sz w:val="24"/>
                <w:szCs w:val="24"/>
              </w:rPr>
              <w:t>Linia szybkiego natarcia  umożliwia podawanie wody lub piany z prądownicy bez względu na stopień rozwinięcia węża. Zwijadło  wyposażone w  napęd elektryczny i ręczny.</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rFonts w:ascii="Times New Roman" w:hAnsi="Times New Roman"/>
                <w:sz w:val="24"/>
                <w:szCs w:val="24"/>
              </w:rPr>
            </w:pPr>
            <w:r>
              <w:rPr>
                <w:rFonts w:ascii="Times New Roman" w:hAnsi="Times New Roman"/>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rFonts w:ascii="Times New Roman" w:hAnsi="Times New Roman"/>
                <w:sz w:val="24"/>
                <w:szCs w:val="24"/>
              </w:rPr>
            </w:pPr>
            <w:r>
              <w:rPr>
                <w:rFonts w:ascii="Times New Roman" w:hAnsi="Times New Roman"/>
                <w:sz w:val="24"/>
                <w:szCs w:val="24"/>
              </w:rPr>
              <w:t>3.26</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rFonts w:ascii="Times New Roman" w:hAnsi="Times New Roman"/>
                <w:sz w:val="24"/>
                <w:szCs w:val="24"/>
              </w:rPr>
            </w:pPr>
            <w:r>
              <w:rPr>
                <w:rFonts w:ascii="Times New Roman" w:hAnsi="Times New Roman"/>
                <w:sz w:val="24"/>
                <w:szCs w:val="24"/>
              </w:rPr>
              <w:t>Samochód wyposażony w miejsce do mocowania 4 sztuk aparatów ODO. Miejsce do uzgodnienia z zamawiającym.</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rFonts w:ascii="Times New Roman" w:hAnsi="Times New Roman"/>
                <w:sz w:val="24"/>
                <w:szCs w:val="24"/>
              </w:rPr>
            </w:pPr>
            <w:r>
              <w:rPr>
                <w:rFonts w:ascii="Times New Roman" w:hAnsi="Times New Roman"/>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CCCCCC" w:val="clear"/>
          </w:tcPr>
          <w:p>
            <w:pPr>
              <w:pStyle w:val="Normal"/>
              <w:spacing w:before="0" w:after="160"/>
              <w:jc w:val="center"/>
              <w:rPr>
                <w:b/>
                <w:b/>
              </w:rPr>
            </w:pPr>
            <w:r>
              <w:rPr>
                <w:rFonts w:ascii="Times New Roman" w:hAnsi="Times New Roman"/>
                <w:b/>
                <w:sz w:val="24"/>
                <w:szCs w:val="24"/>
              </w:rPr>
              <w:t>IV.</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CCCCCC" w:val="clear"/>
          </w:tcPr>
          <w:p>
            <w:pPr>
              <w:pStyle w:val="Normal"/>
              <w:widowControl/>
              <w:bidi w:val="0"/>
              <w:spacing w:lineRule="auto" w:line="259" w:before="0" w:after="160"/>
              <w:jc w:val="left"/>
              <w:rPr>
                <w:b/>
                <w:b/>
                <w:bCs/>
              </w:rPr>
            </w:pPr>
            <w:r>
              <w:rPr>
                <w:rFonts w:ascii="Times New Roman" w:hAnsi="Times New Roman"/>
                <w:b/>
                <w:bCs/>
                <w:sz w:val="24"/>
                <w:szCs w:val="24"/>
              </w:rPr>
              <w:t xml:space="preserve">                           </w:t>
            </w:r>
            <w:r>
              <w:rPr>
                <w:rFonts w:ascii="Times New Roman" w:hAnsi="Times New Roman"/>
                <w:b/>
                <w:bCs/>
                <w:sz w:val="24"/>
                <w:szCs w:val="24"/>
              </w:rPr>
              <w:t>WYPOSAŻENIE</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CCCCCC" w:val="clear"/>
          </w:tcPr>
          <w:p>
            <w:pPr>
              <w:pStyle w:val="Normal"/>
              <w:spacing w:before="0" w:after="160"/>
              <w:rPr>
                <w:rFonts w:ascii="Times New Roman" w:hAnsi="Times New Roman"/>
                <w:b/>
                <w:b/>
                <w:bCs/>
                <w:sz w:val="24"/>
                <w:szCs w:val="24"/>
              </w:rPr>
            </w:pPr>
            <w:r>
              <w:rPr>
                <w:rFonts w:ascii="Times New Roman" w:hAnsi="Times New Roman"/>
                <w:b/>
                <w:bCs/>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4.1</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rzypiskocowy"/>
              <w:rPr/>
            </w:pPr>
            <w:r>
              <w:rPr>
                <w:sz w:val="24"/>
                <w:szCs w:val="24"/>
              </w:rPr>
              <w:t xml:space="preserve">Pojazd wyposażony w sprzęt  standardowy, dostarczany z podwoziem, min.: </w:t>
            </w:r>
          </w:p>
          <w:p>
            <w:pPr>
              <w:pStyle w:val="Przypiskocowy"/>
              <w:rPr/>
            </w:pPr>
            <w:r>
              <w:rPr>
                <w:sz w:val="24"/>
                <w:szCs w:val="24"/>
              </w:rPr>
              <w:t>1 klin, klucz do kół, podnośnik hydrauliczny z dźwignią, trójkąt ostrzegawczy, apteczka, gaśnica, 6 kamizelek ostrzegawczych.</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rzypiskocowy"/>
              <w:rPr>
                <w:rFonts w:ascii="Times New Roman" w:hAnsi="Times New Roman"/>
                <w:sz w:val="24"/>
                <w:szCs w:val="24"/>
              </w:rPr>
            </w:pPr>
            <w:r>
              <w:rPr>
                <w:rFonts w:ascii="Times New Roman" w:hAnsi="Times New Roman"/>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t>4.2</w:t>
            </w:r>
          </w:p>
          <w:p>
            <w:pPr>
              <w:pStyle w:val="Normal"/>
              <w:jc w:val="center"/>
              <w:rPr/>
            </w:pPr>
            <w:r>
              <w:rPr/>
            </w:r>
          </w:p>
          <w:p>
            <w:pPr>
              <w:pStyle w:val="Normal"/>
              <w:jc w:val="center"/>
              <w:rPr/>
            </w:pPr>
            <w:r>
              <w:rPr/>
            </w:r>
          </w:p>
          <w:p>
            <w:pPr>
              <w:pStyle w:val="Normal"/>
              <w:jc w:val="center"/>
              <w:rPr/>
            </w:pPr>
            <w:r>
              <w:rPr/>
            </w:r>
          </w:p>
          <w:p>
            <w:pPr>
              <w:pStyle w:val="Normal"/>
              <w:spacing w:before="0" w:after="160"/>
              <w:jc w:val="center"/>
              <w:rPr/>
            </w:pPr>
            <w:r>
              <w:rPr/>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rzypiskocowy"/>
              <w:rPr/>
            </w:pPr>
            <w:r>
              <w:rPr>
                <w:sz w:val="24"/>
                <w:szCs w:val="24"/>
              </w:rPr>
              <w:t>Na pojeździe   zapewnione miejsce na przewożenie sprzętu zgodnie z  „Wymaganiami dla samochodów ratowniczo-gaśniczych”</w:t>
            </w:r>
          </w:p>
          <w:p>
            <w:pPr>
              <w:pStyle w:val="Przypiskocowy"/>
              <w:rPr/>
            </w:pPr>
            <w:r>
              <w:rPr>
                <w:sz w:val="24"/>
                <w:szCs w:val="24"/>
              </w:rPr>
              <w:t xml:space="preserve">Szczegóły dotyczące rozmieszczenia sprzętu do uzgodnienia z użytkownikiem na etapie realizacji zamówienia. </w:t>
            </w:r>
          </w:p>
          <w:p>
            <w:pPr>
              <w:pStyle w:val="Przypiskocowy"/>
              <w:rPr/>
            </w:pPr>
            <w:r>
              <w:rPr>
                <w:sz w:val="24"/>
                <w:szCs w:val="24"/>
              </w:rPr>
              <w:t>Zamawiający na etapie wykonania dostarczy wykaz wraz z posiadanym  sprzętem do zamontowania.</w:t>
            </w:r>
          </w:p>
          <w:p>
            <w:pPr>
              <w:pStyle w:val="Przypiskocowy"/>
              <w:rPr/>
            </w:pPr>
            <w:r>
              <w:rPr>
                <w:sz w:val="24"/>
                <w:szCs w:val="24"/>
              </w:rPr>
              <w:t>Montaż sprzętu  na koszt wykonawcy.</w:t>
            </w:r>
            <w:bookmarkStart w:id="0" w:name="_GoBack"/>
            <w:bookmarkEnd w:id="0"/>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rzypiskocowy"/>
              <w:rPr>
                <w:rFonts w:ascii="Times New Roman" w:hAnsi="Times New Roman"/>
                <w:sz w:val="24"/>
                <w:szCs w:val="24"/>
              </w:rPr>
            </w:pPr>
            <w:r>
              <w:rPr>
                <w:rFonts w:ascii="Times New Roman" w:hAnsi="Times New Roman"/>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pPr>
            <w:r>
              <w:rPr/>
              <w:t>4.3</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rzypiskocowy"/>
              <w:rPr/>
            </w:pPr>
            <w:r>
              <w:rPr>
                <w:sz w:val="24"/>
                <w:szCs w:val="24"/>
              </w:rPr>
              <w:t>Samochód należy wyposażyć w :</w:t>
            </w:r>
          </w:p>
          <w:p>
            <w:pPr>
              <w:pStyle w:val="Przypiskocowy"/>
              <w:numPr>
                <w:ilvl w:val="0"/>
                <w:numId w:val="7"/>
              </w:numPr>
              <w:rPr/>
            </w:pPr>
            <w:r>
              <w:rPr>
                <w:sz w:val="24"/>
                <w:szCs w:val="24"/>
              </w:rPr>
              <w:t>zaczep holowniczy uniwersalny do holowania przyczepy do 3,5 tony  wraz z elektrycznym gniazdem przyłączeniowym.</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Przypiskocowy"/>
              <w:rPr>
                <w:rFonts w:ascii="Times New Roman" w:hAnsi="Times New Roman"/>
                <w:sz w:val="24"/>
                <w:szCs w:val="24"/>
              </w:rPr>
            </w:pPr>
            <w:r>
              <w:rPr>
                <w:rFonts w:ascii="Times New Roman" w:hAnsi="Times New Roman"/>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CCCCCC" w:val="clear"/>
          </w:tcPr>
          <w:p>
            <w:pPr>
              <w:pStyle w:val="Normal"/>
              <w:spacing w:before="0" w:after="160"/>
              <w:jc w:val="center"/>
              <w:rPr>
                <w:b/>
                <w:b/>
              </w:rPr>
            </w:pPr>
            <w:r>
              <w:rPr>
                <w:rFonts w:ascii="Times New Roman" w:hAnsi="Times New Roman"/>
                <w:b/>
                <w:sz w:val="24"/>
                <w:szCs w:val="24"/>
              </w:rPr>
              <w:t>V.</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CCCCCC" w:val="clear"/>
          </w:tcPr>
          <w:p>
            <w:pPr>
              <w:pStyle w:val="Tretekstu"/>
              <w:jc w:val="left"/>
              <w:rPr>
                <w:b/>
                <w:b/>
                <w:szCs w:val="24"/>
              </w:rPr>
            </w:pPr>
            <w:r>
              <w:rPr>
                <w:rFonts w:ascii="Times New Roman" w:hAnsi="Times New Roman"/>
                <w:b/>
                <w:sz w:val="24"/>
                <w:szCs w:val="24"/>
              </w:rPr>
              <w:t xml:space="preserve">                            </w:t>
            </w:r>
            <w:r>
              <w:rPr>
                <w:rFonts w:ascii="Times New Roman" w:hAnsi="Times New Roman"/>
                <w:b/>
                <w:sz w:val="24"/>
                <w:szCs w:val="24"/>
              </w:rPr>
              <w:t>OZNACZENIE</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CCCCCC" w:val="clear"/>
          </w:tcPr>
          <w:p>
            <w:pPr>
              <w:pStyle w:val="Tretekstu"/>
              <w:jc w:val="left"/>
              <w:rPr>
                <w:rFonts w:ascii="Times New Roman" w:hAnsi="Times New Roman"/>
                <w:b/>
                <w:b/>
                <w:sz w:val="24"/>
                <w:szCs w:val="24"/>
              </w:rPr>
            </w:pPr>
            <w:r>
              <w:rPr>
                <w:rFonts w:ascii="Times New Roman" w:hAnsi="Times New Roman"/>
                <w:b/>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rFonts w:ascii="Times New Roman" w:hAnsi="Times New Roman"/>
                <w:sz w:val="24"/>
                <w:szCs w:val="24"/>
              </w:rPr>
            </w:pPr>
            <w:r>
              <w:rPr>
                <w:rFonts w:ascii="Times New Roman" w:hAnsi="Times New Roman"/>
                <w:sz w:val="24"/>
                <w:szCs w:val="24"/>
              </w:rPr>
              <w:t>5.1</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rFonts w:ascii="Times New Roman" w:hAnsi="Times New Roman"/>
                <w:sz w:val="24"/>
                <w:szCs w:val="24"/>
              </w:rPr>
            </w:pPr>
            <w:r>
              <w:rPr>
                <w:rFonts w:ascii="Times New Roman" w:hAnsi="Times New Roman"/>
                <w:bCs/>
                <w:sz w:val="24"/>
                <w:szCs w:val="24"/>
              </w:rPr>
              <w:t>Wykonanie napisów</w:t>
            </w:r>
            <w:r>
              <w:rPr>
                <w:rFonts w:ascii="Times New Roman" w:hAnsi="Times New Roman"/>
                <w:sz w:val="24"/>
                <w:szCs w:val="24"/>
              </w:rPr>
              <w:t xml:space="preserve"> na drzwiach kabiny kierowcy i dowódcy</w:t>
            </w:r>
            <w:r>
              <w:rPr>
                <w:rFonts w:ascii="Times New Roman" w:hAnsi="Times New Roman"/>
                <w:b/>
                <w:sz w:val="24"/>
                <w:szCs w:val="24"/>
              </w:rPr>
              <w:t xml:space="preserve"> </w:t>
            </w:r>
            <w:r>
              <w:rPr>
                <w:rFonts w:ascii="Times New Roman" w:hAnsi="Times New Roman"/>
                <w:sz w:val="24"/>
                <w:szCs w:val="24"/>
              </w:rPr>
              <w:t>– OSP oraz oznakowania numerami  operacyjnymi zgodnie z obowiązującymi wymogami KG PSP</w:t>
            </w:r>
            <w:r>
              <w:rPr>
                <w:rFonts w:ascii="Times New Roman" w:hAnsi="Times New Roman"/>
                <w:color w:val="FF0000"/>
                <w:sz w:val="24"/>
                <w:szCs w:val="24"/>
              </w:rPr>
              <w:t xml:space="preserve"> </w:t>
            </w:r>
            <w:r>
              <w:rPr>
                <w:rFonts w:ascii="Times New Roman" w:hAnsi="Times New Roman"/>
                <w:bCs/>
                <w:sz w:val="24"/>
                <w:szCs w:val="24"/>
              </w:rPr>
              <w:t>(numer operacyjny zostanie przekazany po podpisaniu umowy z wykonawcą).</w:t>
            </w:r>
          </w:p>
          <w:p>
            <w:pPr>
              <w:pStyle w:val="Tretekstu"/>
              <w:jc w:val="left"/>
              <w:rPr>
                <w:bCs/>
                <w:szCs w:val="24"/>
              </w:rPr>
            </w:pPr>
            <w:r>
              <w:rPr>
                <w:rFonts w:ascii="Times New Roman" w:hAnsi="Times New Roman"/>
                <w:sz w:val="24"/>
                <w:szCs w:val="24"/>
              </w:rPr>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retekstu"/>
              <w:jc w:val="left"/>
              <w:rPr>
                <w:rFonts w:ascii="Times New Roman" w:hAnsi="Times New Roman"/>
                <w:bCs/>
                <w:sz w:val="24"/>
                <w:szCs w:val="24"/>
              </w:rPr>
            </w:pPr>
            <w:r>
              <w:rPr>
                <w:rFonts w:ascii="Times New Roman" w:hAnsi="Times New Roman"/>
                <w:bCs/>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CCCCCC" w:val="clear"/>
          </w:tcPr>
          <w:p>
            <w:pPr>
              <w:pStyle w:val="Normal"/>
              <w:spacing w:before="0" w:after="160"/>
              <w:jc w:val="center"/>
              <w:rPr>
                <w:b/>
                <w:b/>
              </w:rPr>
            </w:pPr>
            <w:r>
              <w:rPr>
                <w:rFonts w:ascii="Times New Roman" w:hAnsi="Times New Roman"/>
                <w:b/>
                <w:sz w:val="24"/>
                <w:szCs w:val="24"/>
              </w:rPr>
              <w:t>VI.</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CCCCCC" w:val="clear"/>
          </w:tcPr>
          <w:p>
            <w:pPr>
              <w:pStyle w:val="Przypiskocowy"/>
              <w:rPr>
                <w:b/>
                <w:b/>
                <w:sz w:val="24"/>
                <w:szCs w:val="24"/>
              </w:rPr>
            </w:pPr>
            <w:r>
              <w:rPr>
                <w:rFonts w:ascii="Times New Roman" w:hAnsi="Times New Roman"/>
                <w:b/>
                <w:sz w:val="24"/>
                <w:szCs w:val="24"/>
              </w:rPr>
              <w:t xml:space="preserve">                                 </w:t>
            </w:r>
            <w:r>
              <w:rPr>
                <w:rFonts w:ascii="Times New Roman" w:hAnsi="Times New Roman"/>
                <w:b/>
                <w:sz w:val="24"/>
                <w:szCs w:val="24"/>
              </w:rPr>
              <w:t>OGÓLNE</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CCCCCC" w:val="clear"/>
          </w:tcPr>
          <w:p>
            <w:pPr>
              <w:pStyle w:val="Przypiskocowy"/>
              <w:rPr>
                <w:rFonts w:ascii="Times New Roman" w:hAnsi="Times New Roman"/>
                <w:b/>
                <w:b/>
                <w:sz w:val="24"/>
                <w:szCs w:val="24"/>
              </w:rPr>
            </w:pPr>
            <w:r>
              <w:rPr>
                <w:rFonts w:ascii="Times New Roman" w:hAnsi="Times New Roman"/>
                <w:b/>
                <w:sz w:val="24"/>
                <w:szCs w:val="24"/>
              </w:rPr>
            </w:r>
          </w:p>
        </w:tc>
      </w:tr>
      <w:tr>
        <w:trPr/>
        <w:tc>
          <w:tcPr>
            <w:tcW w:w="8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rFonts w:ascii="Times New Roman" w:hAnsi="Times New Roman"/>
                <w:sz w:val="24"/>
                <w:szCs w:val="24"/>
              </w:rPr>
            </w:pPr>
            <w:r>
              <w:rPr>
                <w:rFonts w:ascii="Times New Roman" w:hAnsi="Times New Roman"/>
                <w:sz w:val="24"/>
                <w:szCs w:val="24"/>
              </w:rPr>
              <w:t>6.2</w:t>
            </w:r>
          </w:p>
        </w:tc>
        <w:tc>
          <w:tcPr>
            <w:tcW w:w="9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rPr>
                <w:rFonts w:ascii="Times New Roman" w:hAnsi="Times New Roman"/>
                <w:sz w:val="24"/>
                <w:szCs w:val="24"/>
              </w:rPr>
            </w:pPr>
            <w:r>
              <w:rPr>
                <w:rFonts w:ascii="Times New Roman" w:hAnsi="Times New Roman"/>
                <w:sz w:val="24"/>
                <w:szCs w:val="24"/>
              </w:rPr>
              <w:t xml:space="preserve">Gwarancja: </w:t>
            </w:r>
          </w:p>
          <w:p>
            <w:pPr>
              <w:pStyle w:val="Normal"/>
              <w:spacing w:lineRule="auto" w:line="259"/>
              <w:rPr>
                <w:rFonts w:ascii="Times New Roman" w:hAnsi="Times New Roman"/>
                <w:sz w:val="24"/>
                <w:szCs w:val="24"/>
              </w:rPr>
            </w:pPr>
            <w:r>
              <w:rPr>
                <w:rFonts w:ascii="Times New Roman" w:hAnsi="Times New Roman"/>
                <w:sz w:val="24"/>
                <w:szCs w:val="24"/>
              </w:rPr>
              <w:t xml:space="preserve">- na podwozie samochodu min. 24 miesiące  </w:t>
            </w:r>
          </w:p>
          <w:p>
            <w:pPr>
              <w:pStyle w:val="Normal"/>
              <w:widowControl/>
              <w:bidi w:val="0"/>
              <w:spacing w:lineRule="auto" w:line="259" w:before="0" w:after="160"/>
              <w:jc w:val="left"/>
              <w:rPr>
                <w:rFonts w:ascii="Times New Roman" w:hAnsi="Times New Roman"/>
                <w:sz w:val="24"/>
                <w:szCs w:val="24"/>
              </w:rPr>
            </w:pPr>
            <w:r>
              <w:rPr>
                <w:rFonts w:ascii="Times New Roman" w:hAnsi="Times New Roman"/>
                <w:sz w:val="24"/>
                <w:szCs w:val="24"/>
              </w:rPr>
              <w:t xml:space="preserve">- na nadwozie pożarnicze min. 24 miesiące              </w:t>
            </w:r>
          </w:p>
        </w:tc>
        <w:tc>
          <w:tcPr>
            <w:tcW w:w="40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Times New Roman" w:hAnsi="Times New Roman"/>
                <w:sz w:val="24"/>
                <w:szCs w:val="24"/>
              </w:rPr>
            </w:pPr>
            <w:r>
              <w:rPr>
                <w:rFonts w:ascii="Times New Roman" w:hAnsi="Times New Roman"/>
                <w:sz w:val="24"/>
                <w:szCs w:val="24"/>
              </w:rPr>
            </w:r>
          </w:p>
        </w:tc>
      </w:tr>
    </w:tbl>
    <w:p>
      <w:pPr>
        <w:pStyle w:val="Normal"/>
        <w:jc w:val="center"/>
        <w:rPr>
          <w:rFonts w:ascii="Times New Roman" w:hAnsi="Times New Roman" w:cs="Times New Roman"/>
          <w:sz w:val="24"/>
          <w:szCs w:val="24"/>
          <w:lang w:val="ru-RU"/>
        </w:rPr>
      </w:pPr>
      <w:r>
        <w:rPr>
          <w:rFonts w:cs="Times New Roman" w:ascii="Times New Roman" w:hAnsi="Times New Roman"/>
          <w:sz w:val="24"/>
          <w:szCs w:val="24"/>
        </w:rPr>
        <w:t>*Uwaga: Wykonawca wypełnia kolumnę „Propozycje Wykonawcy”, podając konkretny parametr lub wpisując np. wersję rozwiązania lub wyraz „spełnia/nie spełnia” lub „tak/nie”.</w:t>
      </w:r>
    </w:p>
    <w:p>
      <w:pPr>
        <w:pStyle w:val="Normal"/>
        <w:rPr>
          <w:rFonts w:ascii="Times New Roman" w:hAnsi="Times New Roman"/>
          <w:sz w:val="24"/>
          <w:szCs w:val="24"/>
          <w:lang w:val="ru-RU"/>
        </w:rPr>
      </w:pPr>
      <w:r>
        <w:rPr>
          <w:rFonts w:ascii="Times New Roman" w:hAnsi="Times New Roman"/>
          <w:sz w:val="24"/>
          <w:szCs w:val="24"/>
          <w:lang w:val="ru-RU"/>
        </w:rPr>
      </w:r>
    </w:p>
    <w:p>
      <w:pPr>
        <w:pStyle w:val="Normal"/>
        <w:spacing w:before="0" w:after="0"/>
        <w:jc w:val="center"/>
        <w:rPr>
          <w:rFonts w:ascii="Times New Roman" w:hAnsi="Times New Roman"/>
          <w:sz w:val="24"/>
          <w:szCs w:val="24"/>
        </w:rPr>
      </w:pPr>
      <w:r>
        <w:rPr>
          <w:rFonts w:ascii="Times New Roman" w:hAnsi="Times New Roman"/>
          <w:sz w:val="24"/>
          <w:szCs w:val="24"/>
        </w:rPr>
      </w:r>
    </w:p>
    <w:sectPr>
      <w:headerReference w:type="default" r:id="rId2"/>
      <w:footerReference w:type="default" r:id="rId3"/>
      <w:type w:val="nextPage"/>
      <w:pgSz w:orient="landscape" w:w="16838" w:h="11906"/>
      <w:pgMar w:left="454" w:right="454" w:header="709" w:top="766" w:footer="709" w:bottom="766"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Times New Roman">
    <w:charset w:val="ee"/>
    <w:family w:val="roman"/>
    <w:pitch w:val="variable"/>
  </w:font>
  <w:font w:name="Segoe UI">
    <w:charset w:val="ee"/>
    <w:family w:val="roman"/>
    <w:pitch w:val="variable"/>
  </w:font>
  <w:font w:name="OpenSymbol">
    <w:altName w:val="Arial Unicode MS"/>
    <w:charset w:val="02"/>
    <w:family w:val="auto"/>
    <w:pitch w:val="default"/>
  </w:font>
  <w:font w:name="Liberation Sans">
    <w:altName w:val="Arial"/>
    <w:charset w:val="ee"/>
    <w:family w:val="roman"/>
    <w:pitch w:val="variable"/>
  </w:font>
  <w:font w:name="Times New Roman">
    <w:charset w:val="01"/>
    <w:family w:val="roman"/>
    <w:pitch w:val="variable"/>
  </w:font>
  <w:font w:name="Arial Narrow">
    <w:charset w:val="ee"/>
    <w:family w:val="roman"/>
    <w:pitch w:val="variable"/>
  </w:font>
  <w:font w:name="Cambria">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56659562"/>
    </w:sdtPr>
    <w:sdtContent>
      <w:p>
        <w:pPr>
          <w:pStyle w:val="Stopka"/>
          <w:jc w:val="right"/>
          <w:rPr/>
        </w:pPr>
        <w:r>
          <w:rPr/>
          <w:fldChar w:fldCharType="begin"/>
        </w:r>
        <w:r>
          <w:rPr/>
          <w:instrText> PAGE </w:instrText>
        </w:r>
        <w:r>
          <w:rPr/>
          <w:fldChar w:fldCharType="separate"/>
        </w:r>
        <w:r>
          <w:rPr/>
          <w:t>9</w:t>
        </w:r>
        <w:r>
          <w:rPr/>
          <w:fldChar w:fldCharType="end"/>
        </w:r>
      </w:p>
    </w:sdtContent>
  </w:sdt>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text/>
      <w:id w:val="95673689"/>
      <w:dataBinding w:prefixMappings="xmlns:ns0='http://schemas.openxmlformats.org/package/2006/metadata/core-properties' xmlns:ns1='http://purl.org/dc/elements/1.1/'" w:xpath="/ns0:coreProperties[1]/ns1:title[1]" w:storeItemID="{6C3C8BC8-F283-45AE-878A-BAB7291924A1}"/>
      <w:alias w:val="Tytuł"/>
    </w:sdtPr>
    <w:sdtContent>
      <w:p>
        <w:pPr>
          <w:pStyle w:val="Gwka"/>
          <w:pBdr>
            <w:bottom w:val="thickThinSmallGap" w:sz="24" w:space="1" w:color="823B0B"/>
          </w:pBdr>
          <w:rPr>
            <w:rFonts w:ascii="Calibri Light" w:hAnsi="Calibri Light" w:eastAsia="" w:cs="" w:asciiTheme="majorHAnsi" w:cstheme="majorBidi" w:eastAsiaTheme="majorEastAsia" w:hAnsiTheme="majorHAnsi"/>
            <w:sz w:val="32"/>
            <w:szCs w:val="32"/>
          </w:rPr>
        </w:pPr>
        <w:r>
          <w:rPr>
            <w:rFonts w:ascii="Cambria" w:hAnsi="Cambria"/>
            <w:sz w:val="20"/>
            <w:szCs w:val="20"/>
          </w:rPr>
          <w:t>Znak sprawy: IGKm.271.14.2019                                                                                                                                                                                                                                                                                              Zamawiający: Ochotnicza Straż Pożarna w Sokółkach, 19-420 Kowale Oleckie, Sokółki 29.</w:t>
        </w:r>
      </w:p>
    </w:sdtContent>
  </w:sdt>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Symbol" w:hAnsi="Symbol" w:cs="Symbol" w:hint="default"/>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
    <w:lvl w:ilvl="0">
      <w:start w:val="1"/>
      <w:numFmt w:val="bullet"/>
      <w:lvlText w:val=""/>
      <w:lvlJc w:val="left"/>
      <w:pPr>
        <w:ind w:left="481" w:hanging="360"/>
      </w:pPr>
      <w:rPr>
        <w:rFonts w:ascii="Symbol" w:hAnsi="Symbol" w:cs="Symbol" w:hint="default"/>
        <w:rFonts w:cs="Symbol"/>
      </w:rPr>
    </w:lvl>
    <w:lvl w:ilvl="1">
      <w:start w:val="1"/>
      <w:numFmt w:val="bullet"/>
      <w:lvlText w:val="o"/>
      <w:lvlJc w:val="left"/>
      <w:pPr>
        <w:ind w:left="1201" w:hanging="360"/>
      </w:pPr>
      <w:rPr>
        <w:rFonts w:ascii="Courier New" w:hAnsi="Courier New" w:cs="Courier New" w:hint="default"/>
        <w:rFonts w:cs="Courier New"/>
      </w:rPr>
    </w:lvl>
    <w:lvl w:ilvl="2">
      <w:start w:val="1"/>
      <w:numFmt w:val="bullet"/>
      <w:lvlText w:val=""/>
      <w:lvlJc w:val="left"/>
      <w:pPr>
        <w:ind w:left="1921" w:hanging="360"/>
      </w:pPr>
      <w:rPr>
        <w:rFonts w:ascii="Wingdings" w:hAnsi="Wingdings" w:cs="Wingdings" w:hint="default"/>
        <w:rFonts w:cs="Wingdings"/>
      </w:rPr>
    </w:lvl>
    <w:lvl w:ilvl="3">
      <w:start w:val="1"/>
      <w:numFmt w:val="bullet"/>
      <w:lvlText w:val=""/>
      <w:lvlJc w:val="left"/>
      <w:pPr>
        <w:ind w:left="2641" w:hanging="360"/>
      </w:pPr>
      <w:rPr>
        <w:rFonts w:ascii="Symbol" w:hAnsi="Symbol" w:cs="Symbol" w:hint="default"/>
        <w:rFonts w:cs="Symbol"/>
      </w:rPr>
    </w:lvl>
    <w:lvl w:ilvl="4">
      <w:start w:val="1"/>
      <w:numFmt w:val="bullet"/>
      <w:lvlText w:val="o"/>
      <w:lvlJc w:val="left"/>
      <w:pPr>
        <w:ind w:left="3361" w:hanging="360"/>
      </w:pPr>
      <w:rPr>
        <w:rFonts w:ascii="Courier New" w:hAnsi="Courier New" w:cs="Courier New" w:hint="default"/>
        <w:rFonts w:cs="Courier New"/>
      </w:rPr>
    </w:lvl>
    <w:lvl w:ilvl="5">
      <w:start w:val="1"/>
      <w:numFmt w:val="bullet"/>
      <w:lvlText w:val=""/>
      <w:lvlJc w:val="left"/>
      <w:pPr>
        <w:ind w:left="4081" w:hanging="360"/>
      </w:pPr>
      <w:rPr>
        <w:rFonts w:ascii="Wingdings" w:hAnsi="Wingdings" w:cs="Wingdings" w:hint="default"/>
        <w:rFonts w:cs="Wingdings"/>
      </w:rPr>
    </w:lvl>
    <w:lvl w:ilvl="6">
      <w:start w:val="1"/>
      <w:numFmt w:val="bullet"/>
      <w:lvlText w:val=""/>
      <w:lvlJc w:val="left"/>
      <w:pPr>
        <w:ind w:left="4801" w:hanging="360"/>
      </w:pPr>
      <w:rPr>
        <w:rFonts w:ascii="Symbol" w:hAnsi="Symbol" w:cs="Symbol" w:hint="default"/>
        <w:rFonts w:cs="Symbol"/>
      </w:rPr>
    </w:lvl>
    <w:lvl w:ilvl="7">
      <w:start w:val="1"/>
      <w:numFmt w:val="bullet"/>
      <w:lvlText w:val="o"/>
      <w:lvlJc w:val="left"/>
      <w:pPr>
        <w:ind w:left="5521" w:hanging="360"/>
      </w:pPr>
      <w:rPr>
        <w:rFonts w:ascii="Courier New" w:hAnsi="Courier New" w:cs="Courier New" w:hint="default"/>
        <w:rFonts w:cs="Courier New"/>
      </w:rPr>
    </w:lvl>
    <w:lvl w:ilvl="8">
      <w:start w:val="1"/>
      <w:numFmt w:val="bullet"/>
      <w:lvlText w:val=""/>
      <w:lvlJc w:val="left"/>
      <w:pPr>
        <w:ind w:left="6241" w:hanging="360"/>
      </w:pPr>
      <w:rPr>
        <w:rFonts w:ascii="Wingdings" w:hAnsi="Wingdings" w:cs="Wingdings" w:hint="default"/>
        <w:rFonts w:cs="Wingdings"/>
      </w:rPr>
    </w:lvl>
  </w:abstractNum>
  <w:abstractNum w:abstractNumId="3">
    <w:lvl w:ilvl="0">
      <w:start w:val="1"/>
      <w:numFmt w:val="bullet"/>
      <w:lvlText w:val=""/>
      <w:lvlJc w:val="left"/>
      <w:pPr>
        <w:ind w:left="360" w:hanging="360"/>
      </w:pPr>
      <w:rPr>
        <w:rFonts w:ascii="Symbol" w:hAnsi="Symbol" w:cs="Symbol" w:hint="default"/>
        <w:b/>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4">
    <w:lvl w:ilvl="0">
      <w:start w:val="1"/>
      <w:numFmt w:val="bullet"/>
      <w:lvlText w:val=""/>
      <w:lvlJc w:val="left"/>
      <w:pPr>
        <w:ind w:left="360" w:hanging="360"/>
      </w:pPr>
      <w:rPr>
        <w:rFonts w:ascii="Symbol" w:hAnsi="Symbol" w:cs="Symbol" w:hint="default"/>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5">
    <w:lvl w:ilvl="0">
      <w:start w:val="1"/>
      <w:numFmt w:val="bullet"/>
      <w:lvlText w:val=""/>
      <w:lvlJc w:val="left"/>
      <w:pPr>
        <w:ind w:left="360" w:hanging="360"/>
      </w:pPr>
      <w:rPr>
        <w:rFonts w:ascii="Symbol" w:hAnsi="Symbol" w:cs="Symbol" w:hint="default"/>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6">
    <w:lvl w:ilvl="0">
      <w:start w:val="1"/>
      <w:numFmt w:val="bullet"/>
      <w:lvlText w:val=""/>
      <w:lvlJc w:val="left"/>
      <w:pPr>
        <w:ind w:left="360" w:hanging="360"/>
      </w:pPr>
      <w:rPr>
        <w:rFonts w:ascii="Symbol" w:hAnsi="Symbol" w:cs="Symbol" w:hint="default"/>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7">
    <w:lvl w:ilvl="0">
      <w:start w:val="1"/>
      <w:numFmt w:val="bullet"/>
      <w:lvlText w:val=""/>
      <w:lvlJc w:val="left"/>
      <w:pPr>
        <w:ind w:left="360" w:hanging="360"/>
      </w:pPr>
      <w:rPr>
        <w:rFonts w:ascii="Symbol" w:hAnsi="Symbol" w:cs="Symbol" w:hint="default"/>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8">
    <w:lvl w:ilvl="0">
      <w:start w:val="1"/>
      <w:numFmt w:val="bullet"/>
      <w:lvlText w:val=""/>
      <w:lvlJc w:val="left"/>
      <w:pPr>
        <w:tabs>
          <w:tab w:val="num" w:pos="360"/>
        </w:tabs>
        <w:ind w:left="360" w:hanging="360"/>
      </w:pPr>
      <w:rPr>
        <w:rFonts w:ascii="Symbol" w:hAnsi="Symbol" w:cs="Symbol" w:hint="default"/>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9">
    <w:lvl w:ilvl="0">
      <w:start w:val="1"/>
      <w:numFmt w:val="bullet"/>
      <w:lvlText w:val=""/>
      <w:lvlJc w:val="left"/>
      <w:pPr>
        <w:tabs>
          <w:tab w:val="num" w:pos="360"/>
        </w:tabs>
        <w:ind w:left="360" w:hanging="360"/>
      </w:pPr>
      <w:rPr>
        <w:rFonts w:ascii="Symbol" w:hAnsi="Symbol" w:cs="Symbol" w:hint="default"/>
        <w:sz w:val="24"/>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10">
    <w:lvl w:ilvl="0">
      <w:start w:val="1"/>
      <w:numFmt w:val="bullet"/>
      <w:lvlText w:val=""/>
      <w:lvlJc w:val="left"/>
      <w:pPr>
        <w:tabs>
          <w:tab w:val="num" w:pos="720"/>
        </w:tabs>
        <w:ind w:left="720" w:hanging="360"/>
      </w:pPr>
      <w:rPr>
        <w:rFonts w:ascii="Symbol" w:hAnsi="Symbol" w:cs="Symbol" w:hint="default"/>
        <w:b/>
        <w:rFonts w:cs="Symbol"/>
        <w:color w:val="auto"/>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11">
    <w:lvl w:ilvl="0">
      <w:start w:val="1"/>
      <w:numFmt w:val="bullet"/>
      <w:lvlText w:val=""/>
      <w:lvlJc w:val="left"/>
      <w:pPr>
        <w:tabs>
          <w:tab w:val="num" w:pos="1080"/>
        </w:tabs>
        <w:ind w:left="1080" w:hanging="360"/>
      </w:pPr>
      <w:rPr>
        <w:rFonts w:ascii="Symbol" w:hAnsi="Symbol" w:cs="Symbol" w:hint="default"/>
        <w:rFonts w:cs="Symbol"/>
      </w:rPr>
    </w:lvl>
    <w:lvl w:ilvl="1">
      <w:start w:val="1"/>
      <w:numFmt w:val="bullet"/>
      <w:lvlText w:val="o"/>
      <w:lvlJc w:val="left"/>
      <w:pPr>
        <w:tabs>
          <w:tab w:val="num" w:pos="1800"/>
        </w:tabs>
        <w:ind w:left="1800" w:hanging="360"/>
      </w:pPr>
      <w:rPr>
        <w:rFonts w:ascii="Courier New" w:hAnsi="Courier New" w:cs="Courier New" w:hint="default"/>
        <w:rFonts w:cs="Courier New"/>
      </w:rPr>
    </w:lvl>
    <w:lvl w:ilvl="2">
      <w:start w:val="1"/>
      <w:numFmt w:val="bullet"/>
      <w:lvlText w:val=""/>
      <w:lvlJc w:val="left"/>
      <w:pPr>
        <w:tabs>
          <w:tab w:val="num" w:pos="2520"/>
        </w:tabs>
        <w:ind w:left="2520" w:hanging="360"/>
      </w:pPr>
      <w:rPr>
        <w:rFonts w:ascii="Wingdings" w:hAnsi="Wingdings" w:cs="Wingdings" w:hint="default"/>
        <w:rFonts w:cs="Wingdings"/>
      </w:rPr>
    </w:lvl>
    <w:lvl w:ilvl="3">
      <w:start w:val="1"/>
      <w:numFmt w:val="bullet"/>
      <w:lvlText w:val=""/>
      <w:lvlJc w:val="left"/>
      <w:pPr>
        <w:tabs>
          <w:tab w:val="num" w:pos="3240"/>
        </w:tabs>
        <w:ind w:left="3240" w:hanging="360"/>
      </w:pPr>
      <w:rPr>
        <w:rFonts w:ascii="Symbol" w:hAnsi="Symbol" w:cs="Symbol" w:hint="default"/>
        <w:rFonts w:cs="Symbol"/>
      </w:rPr>
    </w:lvl>
    <w:lvl w:ilvl="4">
      <w:start w:val="1"/>
      <w:numFmt w:val="bullet"/>
      <w:lvlText w:val="o"/>
      <w:lvlJc w:val="left"/>
      <w:pPr>
        <w:tabs>
          <w:tab w:val="num" w:pos="3960"/>
        </w:tabs>
        <w:ind w:left="3960" w:hanging="360"/>
      </w:pPr>
      <w:rPr>
        <w:rFonts w:ascii="Courier New" w:hAnsi="Courier New" w:cs="Courier New" w:hint="default"/>
        <w:rFonts w:cs="Courier New"/>
      </w:rPr>
    </w:lvl>
    <w:lvl w:ilvl="5">
      <w:start w:val="1"/>
      <w:numFmt w:val="bullet"/>
      <w:lvlText w:val=""/>
      <w:lvlJc w:val="left"/>
      <w:pPr>
        <w:tabs>
          <w:tab w:val="num" w:pos="4680"/>
        </w:tabs>
        <w:ind w:left="4680" w:hanging="360"/>
      </w:pPr>
      <w:rPr>
        <w:rFonts w:ascii="Wingdings" w:hAnsi="Wingdings" w:cs="Wingdings" w:hint="default"/>
        <w:rFonts w:cs="Wingdings"/>
      </w:rPr>
    </w:lvl>
    <w:lvl w:ilvl="6">
      <w:start w:val="1"/>
      <w:numFmt w:val="bullet"/>
      <w:lvlText w:val=""/>
      <w:lvlJc w:val="left"/>
      <w:pPr>
        <w:tabs>
          <w:tab w:val="num" w:pos="5400"/>
        </w:tabs>
        <w:ind w:left="5400" w:hanging="360"/>
      </w:pPr>
      <w:rPr>
        <w:rFonts w:ascii="Symbol" w:hAnsi="Symbol" w:cs="Symbol" w:hint="default"/>
        <w:rFonts w:cs="Symbol"/>
      </w:rPr>
    </w:lvl>
    <w:lvl w:ilvl="7">
      <w:start w:val="1"/>
      <w:numFmt w:val="bullet"/>
      <w:lvlText w:val="o"/>
      <w:lvlJc w:val="left"/>
      <w:pPr>
        <w:tabs>
          <w:tab w:val="num" w:pos="6120"/>
        </w:tabs>
        <w:ind w:left="6120" w:hanging="360"/>
      </w:pPr>
      <w:rPr>
        <w:rFonts w:ascii="Courier New" w:hAnsi="Courier New" w:cs="Courier New" w:hint="default"/>
        <w:rFonts w:cs="Courier New"/>
      </w:rPr>
    </w:lvl>
    <w:lvl w:ilvl="8">
      <w:start w:val="1"/>
      <w:numFmt w:val="bullet"/>
      <w:lvlText w:val=""/>
      <w:lvlJc w:val="left"/>
      <w:pPr>
        <w:tabs>
          <w:tab w:val="num" w:pos="6840"/>
        </w:tabs>
        <w:ind w:left="6840" w:hanging="360"/>
      </w:pPr>
      <w:rPr>
        <w:rFonts w:ascii="Wingdings" w:hAnsi="Wingdings" w:cs="Wingdings" w:hint="default"/>
        <w:rFonts w:cs="Wingdings"/>
      </w:rPr>
    </w:lvl>
  </w:abstractNum>
  <w:abstractNum w:abstractNumId="12">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1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07954"/>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next w:val="Normal"/>
    <w:link w:val="Nagwek1Znak"/>
    <w:uiPriority w:val="9"/>
    <w:qFormat/>
    <w:rsid w:val="00c61b17"/>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Nagwek2">
    <w:name w:val="Heading 2"/>
    <w:basedOn w:val="Normal"/>
    <w:next w:val="Normal"/>
    <w:link w:val="Nagwek2Znak"/>
    <w:uiPriority w:val="9"/>
    <w:unhideWhenUsed/>
    <w:qFormat/>
    <w:rsid w:val="002850be"/>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Nagwek3">
    <w:name w:val="Heading 3"/>
    <w:basedOn w:val="Normal"/>
    <w:next w:val="Normal"/>
    <w:link w:val="Nagwek3Znak"/>
    <w:uiPriority w:val="9"/>
    <w:unhideWhenUsed/>
    <w:qFormat/>
    <w:rsid w:val="006b589c"/>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sz w:val="24"/>
      <w:szCs w:val="24"/>
    </w:rPr>
  </w:style>
  <w:style w:type="character" w:styleId="DefaultParagraphFont" w:default="1">
    <w:name w:val="Default Paragraph Font"/>
    <w:uiPriority w:val="1"/>
    <w:semiHidden/>
    <w:unhideWhenUsed/>
    <w:qFormat/>
    <w:rPr/>
  </w:style>
  <w:style w:type="character" w:styleId="TekstprzypisukocowegoZnak" w:customStyle="1">
    <w:name w:val="Tekst przypisu końcowego Znak"/>
    <w:basedOn w:val="DefaultParagraphFont"/>
    <w:link w:val="Tekstprzypisukocowego"/>
    <w:qFormat/>
    <w:rsid w:val="003a75ba"/>
    <w:rPr>
      <w:rFonts w:ascii="Times New Roman" w:hAnsi="Times New Roman" w:eastAsia="Times New Roman" w:cs="Times New Roman"/>
      <w:sz w:val="20"/>
      <w:szCs w:val="20"/>
      <w:lang w:eastAsia="pl-PL"/>
    </w:rPr>
  </w:style>
  <w:style w:type="character" w:styleId="TekstpodstawowyZnak" w:customStyle="1">
    <w:name w:val="Tekst podstawowy Znak"/>
    <w:basedOn w:val="DefaultParagraphFont"/>
    <w:link w:val="Tekstpodstawowy"/>
    <w:qFormat/>
    <w:rsid w:val="003a75ba"/>
    <w:rPr>
      <w:rFonts w:ascii="Times New Roman" w:hAnsi="Times New Roman" w:eastAsia="Times New Roman" w:cs="Times New Roman"/>
      <w:sz w:val="24"/>
      <w:szCs w:val="20"/>
      <w:lang w:eastAsia="pl-PL"/>
    </w:rPr>
  </w:style>
  <w:style w:type="character" w:styleId="NagwekZnak" w:customStyle="1">
    <w:name w:val="Nagłówek Znak"/>
    <w:basedOn w:val="DefaultParagraphFont"/>
    <w:link w:val="Nagwek"/>
    <w:uiPriority w:val="99"/>
    <w:qFormat/>
    <w:rsid w:val="00d127a8"/>
    <w:rPr>
      <w:rFonts w:ascii="Times New Roman" w:hAnsi="Times New Roman" w:eastAsia="Times New Roman" w:cs="Times New Roman"/>
      <w:sz w:val="24"/>
      <w:szCs w:val="24"/>
      <w:lang w:eastAsia="pl-PL"/>
    </w:rPr>
  </w:style>
  <w:style w:type="character" w:styleId="Nagwek3Znak" w:customStyle="1">
    <w:name w:val="Nagłówek 3 Znak"/>
    <w:basedOn w:val="DefaultParagraphFont"/>
    <w:link w:val="Nagwek3"/>
    <w:uiPriority w:val="9"/>
    <w:qFormat/>
    <w:rsid w:val="006b589c"/>
    <w:rPr>
      <w:rFonts w:ascii="Calibri Light" w:hAnsi="Calibri Light" w:eastAsia="" w:cs="" w:asciiTheme="majorHAnsi" w:cstheme="majorBidi" w:eastAsiaTheme="majorEastAsia" w:hAnsiTheme="majorHAnsi"/>
      <w:color w:val="1F3763" w:themeColor="accent1" w:themeShade="7f"/>
      <w:sz w:val="24"/>
      <w:szCs w:val="24"/>
    </w:rPr>
  </w:style>
  <w:style w:type="character" w:styleId="Nagwek2Znak" w:customStyle="1">
    <w:name w:val="Nagłówek 2 Znak"/>
    <w:basedOn w:val="DefaultParagraphFont"/>
    <w:link w:val="Nagwek2"/>
    <w:qFormat/>
    <w:rsid w:val="002850be"/>
    <w:rPr>
      <w:rFonts w:ascii="Calibri Light" w:hAnsi="Calibri Light" w:eastAsia="" w:cs="" w:asciiTheme="majorHAnsi" w:cstheme="majorBidi" w:eastAsiaTheme="majorEastAsia" w:hAnsiTheme="majorHAnsi"/>
      <w:color w:val="2F5496" w:themeColor="accent1" w:themeShade="bf"/>
      <w:sz w:val="26"/>
      <w:szCs w:val="26"/>
    </w:rPr>
  </w:style>
  <w:style w:type="character" w:styleId="Nagwek1Znak" w:customStyle="1">
    <w:name w:val="Nagłówek 1 Znak"/>
    <w:basedOn w:val="DefaultParagraphFont"/>
    <w:link w:val="Nagwek1"/>
    <w:uiPriority w:val="9"/>
    <w:qFormat/>
    <w:rsid w:val="00c61b17"/>
    <w:rPr>
      <w:rFonts w:ascii="Calibri Light" w:hAnsi="Calibri Light" w:eastAsia="" w:cs="" w:asciiTheme="majorHAnsi" w:cstheme="majorBidi" w:eastAsiaTheme="majorEastAsia" w:hAnsiTheme="majorHAnsi"/>
      <w:color w:val="2F5496" w:themeColor="accent1" w:themeShade="bf"/>
      <w:sz w:val="32"/>
      <w:szCs w:val="32"/>
    </w:rPr>
  </w:style>
  <w:style w:type="character" w:styleId="StopkaZnak" w:customStyle="1">
    <w:name w:val="Stopka Znak"/>
    <w:basedOn w:val="DefaultParagraphFont"/>
    <w:link w:val="Stopka"/>
    <w:uiPriority w:val="99"/>
    <w:qFormat/>
    <w:rsid w:val="005c512a"/>
    <w:rPr/>
  </w:style>
  <w:style w:type="character" w:styleId="TekstdymkaZnak" w:customStyle="1">
    <w:name w:val="Tekst dymka Znak"/>
    <w:basedOn w:val="DefaultParagraphFont"/>
    <w:link w:val="Tekstdymka"/>
    <w:uiPriority w:val="99"/>
    <w:semiHidden/>
    <w:qFormat/>
    <w:rsid w:val="00ad706d"/>
    <w:rPr>
      <w:rFonts w:ascii="Segoe UI" w:hAnsi="Segoe UI" w:cs="Segoe UI"/>
      <w:sz w:val="18"/>
      <w:szCs w:val="18"/>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sz w:val="18"/>
      <w:szCs w:val="18"/>
    </w:rPr>
  </w:style>
  <w:style w:type="character" w:styleId="ListLabel5">
    <w:name w:val="ListLabel 5"/>
    <w:qFormat/>
    <w:rPr>
      <w:rFonts w:cs="StarBats"/>
      <w:sz w:val="18"/>
      <w:szCs w:val="18"/>
    </w:rPr>
  </w:style>
  <w:style w:type="character" w:styleId="ListLabel6">
    <w:name w:val="ListLabel 6"/>
    <w:qFormat/>
    <w:rPr>
      <w:rFonts w:cs="StarBats"/>
      <w:sz w:val="18"/>
      <w:szCs w:val="18"/>
    </w:rPr>
  </w:style>
  <w:style w:type="character" w:styleId="ListLabel7">
    <w:name w:val="ListLabel 7"/>
    <w:qFormat/>
    <w:rPr>
      <w:rFonts w:cs="StarBats"/>
      <w:sz w:val="18"/>
      <w:szCs w:val="18"/>
    </w:rPr>
  </w:style>
  <w:style w:type="character" w:styleId="ListLabel8">
    <w:name w:val="ListLabel 8"/>
    <w:qFormat/>
    <w:rPr>
      <w:rFonts w:cs="StarBats"/>
      <w:sz w:val="18"/>
      <w:szCs w:val="18"/>
    </w:rPr>
  </w:style>
  <w:style w:type="character" w:styleId="ListLabel9">
    <w:name w:val="ListLabel 9"/>
    <w:qFormat/>
    <w:rPr>
      <w:rFonts w:cs="StarBats"/>
      <w:sz w:val="18"/>
      <w:szCs w:val="18"/>
    </w:rPr>
  </w:style>
  <w:style w:type="character" w:styleId="ListLabel10">
    <w:name w:val="ListLabel 10"/>
    <w:qFormat/>
    <w:rPr>
      <w:rFonts w:cs="StarBats"/>
      <w:sz w:val="18"/>
      <w:szCs w:val="18"/>
    </w:rPr>
  </w:style>
  <w:style w:type="character" w:styleId="ListLabel11">
    <w:name w:val="ListLabel 11"/>
    <w:qFormat/>
    <w:rPr>
      <w:rFonts w:cs="StarBats"/>
      <w:sz w:val="18"/>
      <w:szCs w:val="18"/>
    </w:rPr>
  </w:style>
  <w:style w:type="character" w:styleId="ListLabel12">
    <w:name w:val="ListLabel 12"/>
    <w:qFormat/>
    <w:rPr>
      <w:rFonts w:cs="StarBats"/>
      <w:sz w:val="18"/>
      <w:szCs w:val="18"/>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strike w:val="false"/>
      <w:dstrike w:val="false"/>
      <w:u w:val="none"/>
      <w:effect w:val="none"/>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strike w:val="false"/>
      <w:dstrike w:val="false"/>
      <w:u w:val="none"/>
      <w:effect w:val="none"/>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rFonts w:cs="Courier New"/>
    </w:rPr>
  </w:style>
  <w:style w:type="character" w:styleId="ListLabel88">
    <w:name w:val="ListLabel 88"/>
    <w:qFormat/>
    <w:rPr>
      <w:sz w:val="18"/>
      <w:szCs w:val="18"/>
    </w:rPr>
  </w:style>
  <w:style w:type="character" w:styleId="ListLabel89">
    <w:name w:val="ListLabel 89"/>
    <w:qFormat/>
    <w:rPr>
      <w:rFonts w:cs="StarBats"/>
      <w:sz w:val="18"/>
      <w:szCs w:val="18"/>
    </w:rPr>
  </w:style>
  <w:style w:type="character" w:styleId="ListLabel90">
    <w:name w:val="ListLabel 90"/>
    <w:qFormat/>
    <w:rPr>
      <w:rFonts w:cs="StarBats"/>
      <w:sz w:val="18"/>
      <w:szCs w:val="18"/>
    </w:rPr>
  </w:style>
  <w:style w:type="character" w:styleId="ListLabel91">
    <w:name w:val="ListLabel 91"/>
    <w:qFormat/>
    <w:rPr>
      <w:rFonts w:cs="StarBats"/>
      <w:sz w:val="18"/>
      <w:szCs w:val="18"/>
    </w:rPr>
  </w:style>
  <w:style w:type="character" w:styleId="ListLabel92">
    <w:name w:val="ListLabel 92"/>
    <w:qFormat/>
    <w:rPr>
      <w:rFonts w:cs="StarBats"/>
      <w:sz w:val="18"/>
      <w:szCs w:val="18"/>
    </w:rPr>
  </w:style>
  <w:style w:type="character" w:styleId="ListLabel93">
    <w:name w:val="ListLabel 93"/>
    <w:qFormat/>
    <w:rPr>
      <w:rFonts w:cs="StarBats"/>
      <w:sz w:val="18"/>
      <w:szCs w:val="18"/>
    </w:rPr>
  </w:style>
  <w:style w:type="character" w:styleId="ListLabel94">
    <w:name w:val="ListLabel 94"/>
    <w:qFormat/>
    <w:rPr>
      <w:rFonts w:cs="StarBats"/>
      <w:sz w:val="18"/>
      <w:szCs w:val="18"/>
    </w:rPr>
  </w:style>
  <w:style w:type="character" w:styleId="ListLabel95">
    <w:name w:val="ListLabel 95"/>
    <w:qFormat/>
    <w:rPr>
      <w:rFonts w:cs="StarBats"/>
      <w:sz w:val="18"/>
      <w:szCs w:val="18"/>
    </w:rPr>
  </w:style>
  <w:style w:type="character" w:styleId="ListLabel96">
    <w:name w:val="ListLabel 96"/>
    <w:qFormat/>
    <w:rPr>
      <w:rFonts w:cs="StarBats"/>
      <w:sz w:val="18"/>
      <w:szCs w:val="18"/>
    </w:rPr>
  </w:style>
  <w:style w:type="character" w:styleId="ListLabel97">
    <w:name w:val="ListLabel 97"/>
    <w:qFormat/>
    <w:rPr>
      <w:rFonts w:cs="Courier New"/>
    </w:rPr>
  </w:style>
  <w:style w:type="character" w:styleId="ListLabel98">
    <w:name w:val="ListLabel 98"/>
    <w:qFormat/>
    <w:rPr>
      <w:rFonts w:cs="Courier New"/>
    </w:rPr>
  </w:style>
  <w:style w:type="character" w:styleId="ListLabel99">
    <w:name w:val="ListLabel 99"/>
    <w:qFormat/>
    <w:rPr>
      <w:rFonts w:cs="Courier New"/>
    </w:rPr>
  </w:style>
  <w:style w:type="character" w:styleId="ListLabel100">
    <w:name w:val="ListLabel 100"/>
    <w:qFormat/>
    <w:rPr>
      <w:rFonts w:cs="Courier New"/>
    </w:rPr>
  </w:style>
  <w:style w:type="character" w:styleId="ListLabel101">
    <w:name w:val="ListLabel 101"/>
    <w:qFormat/>
    <w:rPr>
      <w:rFonts w:cs="Courier New"/>
    </w:rPr>
  </w:style>
  <w:style w:type="character" w:styleId="ListLabel102">
    <w:name w:val="ListLabel 102"/>
    <w:qFormat/>
    <w:rPr>
      <w:rFonts w:cs="Courier New"/>
    </w:rPr>
  </w:style>
  <w:style w:type="character" w:styleId="ListLabel103">
    <w:name w:val="ListLabel 103"/>
    <w:qFormat/>
    <w:rPr>
      <w:rFonts w:cs="Courier New"/>
    </w:rPr>
  </w:style>
  <w:style w:type="character" w:styleId="ListLabel104">
    <w:name w:val="ListLabel 104"/>
    <w:qFormat/>
    <w:rPr>
      <w:rFonts w:cs="Courier New"/>
    </w:rPr>
  </w:style>
  <w:style w:type="character" w:styleId="ListLabel105">
    <w:name w:val="ListLabel 105"/>
    <w:qFormat/>
    <w:rPr>
      <w:rFonts w:cs="Courier New"/>
    </w:rPr>
  </w:style>
  <w:style w:type="character" w:styleId="ListLabel106">
    <w:name w:val="ListLabel 106"/>
    <w:qFormat/>
    <w:rPr>
      <w:rFonts w:cs="Courier New"/>
    </w:rPr>
  </w:style>
  <w:style w:type="character" w:styleId="ListLabel107">
    <w:name w:val="ListLabel 107"/>
    <w:qFormat/>
    <w:rPr>
      <w:rFonts w:cs="Courier New"/>
    </w:rPr>
  </w:style>
  <w:style w:type="character" w:styleId="ListLabel108">
    <w:name w:val="ListLabel 108"/>
    <w:qFormat/>
    <w:rPr>
      <w:rFonts w:cs="Courier New"/>
    </w:rPr>
  </w:style>
  <w:style w:type="character" w:styleId="ListLabel109">
    <w:name w:val="ListLabel 109"/>
    <w:qFormat/>
    <w:rPr>
      <w:rFonts w:cs="Courier New"/>
    </w:rPr>
  </w:style>
  <w:style w:type="character" w:styleId="ListLabel110">
    <w:name w:val="ListLabel 110"/>
    <w:qFormat/>
    <w:rPr>
      <w:rFonts w:cs="Courier New"/>
    </w:rPr>
  </w:style>
  <w:style w:type="character" w:styleId="ListLabel111">
    <w:name w:val="ListLabel 111"/>
    <w:qFormat/>
    <w:rPr>
      <w:rFonts w:cs="Courier New"/>
    </w:rPr>
  </w:style>
  <w:style w:type="character" w:styleId="ListLabel112">
    <w:name w:val="ListLabel 112"/>
    <w:qFormat/>
    <w:rPr>
      <w:rFonts w:cs="Courier New"/>
    </w:rPr>
  </w:style>
  <w:style w:type="character" w:styleId="ListLabel113">
    <w:name w:val="ListLabel 113"/>
    <w:qFormat/>
    <w:rPr>
      <w:rFonts w:cs="Courier New"/>
    </w:rPr>
  </w:style>
  <w:style w:type="character" w:styleId="ListLabel114">
    <w:name w:val="ListLabel 114"/>
    <w:qFormat/>
    <w:rPr>
      <w:rFonts w:cs="Courier New"/>
    </w:rPr>
  </w:style>
  <w:style w:type="character" w:styleId="ListLabel115">
    <w:name w:val="ListLabel 115"/>
    <w:qFormat/>
    <w:rPr>
      <w:rFonts w:cs="Courier New"/>
    </w:rPr>
  </w:style>
  <w:style w:type="character" w:styleId="ListLabel116">
    <w:name w:val="ListLabel 116"/>
    <w:qFormat/>
    <w:rPr>
      <w:rFonts w:cs="Courier New"/>
    </w:rPr>
  </w:style>
  <w:style w:type="character" w:styleId="ListLabel117">
    <w:name w:val="ListLabel 117"/>
    <w:qFormat/>
    <w:rPr>
      <w:rFonts w:cs="Courier New"/>
    </w:rPr>
  </w:style>
  <w:style w:type="character" w:styleId="ListLabel118">
    <w:name w:val="ListLabel 118"/>
    <w:qFormat/>
    <w:rPr>
      <w:rFonts w:cs="Courier New"/>
    </w:rPr>
  </w:style>
  <w:style w:type="character" w:styleId="ListLabel119">
    <w:name w:val="ListLabel 119"/>
    <w:qFormat/>
    <w:rPr>
      <w:rFonts w:cs="Courier New"/>
    </w:rPr>
  </w:style>
  <w:style w:type="character" w:styleId="ListLabel120">
    <w:name w:val="ListLabel 120"/>
    <w:qFormat/>
    <w:rPr>
      <w:rFonts w:cs="Courier New"/>
    </w:rPr>
  </w:style>
  <w:style w:type="character" w:styleId="ListLabel121">
    <w:name w:val="ListLabel 121"/>
    <w:qFormat/>
    <w:rPr>
      <w:rFonts w:cs="Courier New"/>
    </w:rPr>
  </w:style>
  <w:style w:type="character" w:styleId="ListLabel122">
    <w:name w:val="ListLabel 122"/>
    <w:qFormat/>
    <w:rPr>
      <w:rFonts w:cs="Courier New"/>
    </w:rPr>
  </w:style>
  <w:style w:type="character" w:styleId="ListLabel123">
    <w:name w:val="ListLabel 123"/>
    <w:qFormat/>
    <w:rPr>
      <w:rFonts w:cs="Courier New"/>
    </w:rPr>
  </w:style>
  <w:style w:type="character" w:styleId="ListLabel124">
    <w:name w:val="ListLabel 124"/>
    <w:qFormat/>
    <w:rPr>
      <w:rFonts w:cs="Courier New"/>
    </w:rPr>
  </w:style>
  <w:style w:type="character" w:styleId="ListLabel125">
    <w:name w:val="ListLabel 125"/>
    <w:qFormat/>
    <w:rPr>
      <w:rFonts w:cs="Courier New"/>
    </w:rPr>
  </w:style>
  <w:style w:type="character" w:styleId="ListLabel126">
    <w:name w:val="ListLabel 126"/>
    <w:qFormat/>
    <w:rPr>
      <w:rFonts w:cs="Courier New"/>
    </w:rPr>
  </w:style>
  <w:style w:type="character" w:styleId="ListLabel127">
    <w:name w:val="ListLabel 127"/>
    <w:qFormat/>
    <w:rPr>
      <w:rFonts w:cs="Courier New"/>
    </w:rPr>
  </w:style>
  <w:style w:type="character" w:styleId="ListLabel128">
    <w:name w:val="ListLabel 128"/>
    <w:qFormat/>
    <w:rPr>
      <w:rFonts w:cs="Courier New"/>
    </w:rPr>
  </w:style>
  <w:style w:type="character" w:styleId="ListLabel129">
    <w:name w:val="ListLabel 129"/>
    <w:qFormat/>
    <w:rPr>
      <w:rFonts w:cs="Courier New"/>
    </w:rPr>
  </w:style>
  <w:style w:type="character" w:styleId="ListLabel130">
    <w:name w:val="ListLabel 130"/>
    <w:qFormat/>
    <w:rPr>
      <w:rFonts w:cs="Courier New"/>
    </w:rPr>
  </w:style>
  <w:style w:type="character" w:styleId="ListLabel131">
    <w:name w:val="ListLabel 131"/>
    <w:qFormat/>
    <w:rPr>
      <w:rFonts w:cs="Courier New"/>
    </w:rPr>
  </w:style>
  <w:style w:type="character" w:styleId="ListLabel132">
    <w:name w:val="ListLabel 132"/>
    <w:qFormat/>
    <w:rPr>
      <w:rFonts w:cs="Courier New"/>
    </w:rPr>
  </w:style>
  <w:style w:type="character" w:styleId="ListLabel133">
    <w:name w:val="ListLabel 133"/>
    <w:qFormat/>
    <w:rPr>
      <w:b/>
      <w:color w:val="auto"/>
    </w:rPr>
  </w:style>
  <w:style w:type="character" w:styleId="ListLabel134">
    <w:name w:val="ListLabel 134"/>
    <w:qFormat/>
    <w:rPr>
      <w:rFonts w:cs="Courier New"/>
    </w:rPr>
  </w:style>
  <w:style w:type="character" w:styleId="ListLabel135">
    <w:name w:val="ListLabel 135"/>
    <w:qFormat/>
    <w:rPr>
      <w:rFonts w:cs="Courier New"/>
    </w:rPr>
  </w:style>
  <w:style w:type="character" w:styleId="ListLabel136">
    <w:name w:val="ListLabel 136"/>
    <w:qFormat/>
    <w:rPr>
      <w:rFonts w:cs="Courier New"/>
    </w:rPr>
  </w:style>
  <w:style w:type="character" w:styleId="ListLabel137">
    <w:name w:val="ListLabel 137"/>
    <w:qFormat/>
    <w:rPr>
      <w:rFonts w:cs="Courier New"/>
    </w:rPr>
  </w:style>
  <w:style w:type="character" w:styleId="ListLabel138">
    <w:name w:val="ListLabel 138"/>
    <w:qFormat/>
    <w:rPr>
      <w:rFonts w:cs="Courier New"/>
    </w:rPr>
  </w:style>
  <w:style w:type="character" w:styleId="ListLabel139">
    <w:name w:val="ListLabel 139"/>
    <w:qFormat/>
    <w:rPr>
      <w:rFonts w:cs="Courier New"/>
    </w:rPr>
  </w:style>
  <w:style w:type="character" w:styleId="ListLabel140">
    <w:name w:val="ListLabel 140"/>
    <w:qFormat/>
    <w:rPr>
      <w:rFonts w:cs="Courier New"/>
    </w:rPr>
  </w:style>
  <w:style w:type="character" w:styleId="ListLabel141">
    <w:name w:val="ListLabel 141"/>
    <w:qFormat/>
    <w:rPr>
      <w:rFonts w:cs="Courier New"/>
    </w:rPr>
  </w:style>
  <w:style w:type="character" w:styleId="ListLabel142">
    <w:name w:val="ListLabel 142"/>
    <w:qFormat/>
    <w:rPr>
      <w:rFonts w:cs="Courier New"/>
    </w:rPr>
  </w:style>
  <w:style w:type="character" w:styleId="ListLabel143">
    <w:name w:val="ListLabel 143"/>
    <w:qFormat/>
    <w:rPr>
      <w:rFonts w:cs="Symbol"/>
      <w:sz w:val="24"/>
    </w:rPr>
  </w:style>
  <w:style w:type="character" w:styleId="ListLabel144">
    <w:name w:val="ListLabel 144"/>
    <w:qFormat/>
    <w:rPr>
      <w:rFonts w:cs="Courier New"/>
    </w:rPr>
  </w:style>
  <w:style w:type="character" w:styleId="ListLabel145">
    <w:name w:val="ListLabel 145"/>
    <w:qFormat/>
    <w:rPr>
      <w:rFonts w:cs="Wingdings"/>
    </w:rPr>
  </w:style>
  <w:style w:type="character" w:styleId="ListLabel146">
    <w:name w:val="ListLabel 146"/>
    <w:qFormat/>
    <w:rPr>
      <w:rFonts w:cs="Symbol"/>
    </w:rPr>
  </w:style>
  <w:style w:type="character" w:styleId="ListLabel147">
    <w:name w:val="ListLabel 147"/>
    <w:qFormat/>
    <w:rPr>
      <w:rFonts w:cs="Courier New"/>
    </w:rPr>
  </w:style>
  <w:style w:type="character" w:styleId="ListLabel148">
    <w:name w:val="ListLabel 148"/>
    <w:qFormat/>
    <w:rPr>
      <w:rFonts w:cs="Wingdings"/>
    </w:rPr>
  </w:style>
  <w:style w:type="character" w:styleId="ListLabel149">
    <w:name w:val="ListLabel 149"/>
    <w:qFormat/>
    <w:rPr>
      <w:rFonts w:cs="Symbol"/>
    </w:rPr>
  </w:style>
  <w:style w:type="character" w:styleId="ListLabel150">
    <w:name w:val="ListLabel 150"/>
    <w:qFormat/>
    <w:rPr>
      <w:rFonts w:cs="Courier New"/>
    </w:rPr>
  </w:style>
  <w:style w:type="character" w:styleId="ListLabel151">
    <w:name w:val="ListLabel 151"/>
    <w:qFormat/>
    <w:rPr>
      <w:rFonts w:cs="Wingdings"/>
    </w:rPr>
  </w:style>
  <w:style w:type="character" w:styleId="ListLabel152">
    <w:name w:val="ListLabel 152"/>
    <w:qFormat/>
    <w:rPr>
      <w:rFonts w:cs="Symbol"/>
      <w:sz w:val="18"/>
      <w:szCs w:val="18"/>
    </w:rPr>
  </w:style>
  <w:style w:type="character" w:styleId="ListLabel153">
    <w:name w:val="ListLabel 153"/>
    <w:qFormat/>
    <w:rPr>
      <w:rFonts w:cs="StarBats"/>
      <w:sz w:val="18"/>
      <w:szCs w:val="18"/>
    </w:rPr>
  </w:style>
  <w:style w:type="character" w:styleId="ListLabel154">
    <w:name w:val="ListLabel 154"/>
    <w:qFormat/>
    <w:rPr>
      <w:rFonts w:cs="StarBats"/>
      <w:sz w:val="18"/>
      <w:szCs w:val="18"/>
    </w:rPr>
  </w:style>
  <w:style w:type="character" w:styleId="ListLabel155">
    <w:name w:val="ListLabel 155"/>
    <w:qFormat/>
    <w:rPr>
      <w:rFonts w:cs="StarBats"/>
      <w:sz w:val="18"/>
      <w:szCs w:val="18"/>
    </w:rPr>
  </w:style>
  <w:style w:type="character" w:styleId="ListLabel156">
    <w:name w:val="ListLabel 156"/>
    <w:qFormat/>
    <w:rPr>
      <w:rFonts w:cs="StarBats"/>
      <w:sz w:val="18"/>
      <w:szCs w:val="18"/>
    </w:rPr>
  </w:style>
  <w:style w:type="character" w:styleId="ListLabel157">
    <w:name w:val="ListLabel 157"/>
    <w:qFormat/>
    <w:rPr>
      <w:rFonts w:cs="StarBats"/>
      <w:sz w:val="18"/>
      <w:szCs w:val="18"/>
    </w:rPr>
  </w:style>
  <w:style w:type="character" w:styleId="ListLabel158">
    <w:name w:val="ListLabel 158"/>
    <w:qFormat/>
    <w:rPr>
      <w:rFonts w:cs="StarBats"/>
      <w:sz w:val="18"/>
      <w:szCs w:val="18"/>
    </w:rPr>
  </w:style>
  <w:style w:type="character" w:styleId="ListLabel159">
    <w:name w:val="ListLabel 159"/>
    <w:qFormat/>
    <w:rPr>
      <w:rFonts w:cs="StarBats"/>
      <w:sz w:val="18"/>
      <w:szCs w:val="18"/>
    </w:rPr>
  </w:style>
  <w:style w:type="character" w:styleId="ListLabel160">
    <w:name w:val="ListLabel 160"/>
    <w:qFormat/>
    <w:rPr>
      <w:rFonts w:cs="StarBats"/>
      <w:sz w:val="18"/>
      <w:szCs w:val="18"/>
    </w:rPr>
  </w:style>
  <w:style w:type="character" w:styleId="ListLabel161">
    <w:name w:val="ListLabel 161"/>
    <w:qFormat/>
    <w:rPr>
      <w:rFonts w:cs="Symbol"/>
    </w:rPr>
  </w:style>
  <w:style w:type="character" w:styleId="ListLabel162">
    <w:name w:val="ListLabel 162"/>
    <w:qFormat/>
    <w:rPr>
      <w:rFonts w:cs="Courier New"/>
    </w:rPr>
  </w:style>
  <w:style w:type="character" w:styleId="ListLabel163">
    <w:name w:val="ListLabel 163"/>
    <w:qFormat/>
    <w:rPr>
      <w:rFonts w:cs="Wingdings"/>
    </w:rPr>
  </w:style>
  <w:style w:type="character" w:styleId="ListLabel164">
    <w:name w:val="ListLabel 164"/>
    <w:qFormat/>
    <w:rPr>
      <w:rFonts w:cs="Symbol"/>
    </w:rPr>
  </w:style>
  <w:style w:type="character" w:styleId="ListLabel165">
    <w:name w:val="ListLabel 165"/>
    <w:qFormat/>
    <w:rPr>
      <w:rFonts w:cs="Courier New"/>
    </w:rPr>
  </w:style>
  <w:style w:type="character" w:styleId="ListLabel166">
    <w:name w:val="ListLabel 166"/>
    <w:qFormat/>
    <w:rPr>
      <w:rFonts w:cs="Wingdings"/>
    </w:rPr>
  </w:style>
  <w:style w:type="character" w:styleId="ListLabel167">
    <w:name w:val="ListLabel 167"/>
    <w:qFormat/>
    <w:rPr>
      <w:rFonts w:cs="Symbol"/>
    </w:rPr>
  </w:style>
  <w:style w:type="character" w:styleId="ListLabel168">
    <w:name w:val="ListLabel 168"/>
    <w:qFormat/>
    <w:rPr>
      <w:rFonts w:cs="Courier New"/>
    </w:rPr>
  </w:style>
  <w:style w:type="character" w:styleId="ListLabel169">
    <w:name w:val="ListLabel 169"/>
    <w:qFormat/>
    <w:rPr>
      <w:rFonts w:cs="Wingdings"/>
    </w:rPr>
  </w:style>
  <w:style w:type="character" w:styleId="ListLabel170">
    <w:name w:val="ListLabel 170"/>
    <w:qFormat/>
    <w:rPr>
      <w:rFonts w:cs="Symbol"/>
    </w:rPr>
  </w:style>
  <w:style w:type="character" w:styleId="ListLabel171">
    <w:name w:val="ListLabel 171"/>
    <w:qFormat/>
    <w:rPr>
      <w:rFonts w:cs="Courier New"/>
    </w:rPr>
  </w:style>
  <w:style w:type="character" w:styleId="ListLabel172">
    <w:name w:val="ListLabel 172"/>
    <w:qFormat/>
    <w:rPr>
      <w:rFonts w:cs="Wingdings"/>
    </w:rPr>
  </w:style>
  <w:style w:type="character" w:styleId="ListLabel173">
    <w:name w:val="ListLabel 173"/>
    <w:qFormat/>
    <w:rPr>
      <w:rFonts w:cs="Symbol"/>
    </w:rPr>
  </w:style>
  <w:style w:type="character" w:styleId="ListLabel174">
    <w:name w:val="ListLabel 174"/>
    <w:qFormat/>
    <w:rPr>
      <w:rFonts w:cs="Courier New"/>
    </w:rPr>
  </w:style>
  <w:style w:type="character" w:styleId="ListLabel175">
    <w:name w:val="ListLabel 175"/>
    <w:qFormat/>
    <w:rPr>
      <w:rFonts w:cs="Wingdings"/>
    </w:rPr>
  </w:style>
  <w:style w:type="character" w:styleId="ListLabel176">
    <w:name w:val="ListLabel 176"/>
    <w:qFormat/>
    <w:rPr>
      <w:rFonts w:cs="Symbol"/>
    </w:rPr>
  </w:style>
  <w:style w:type="character" w:styleId="ListLabel177">
    <w:name w:val="ListLabel 177"/>
    <w:qFormat/>
    <w:rPr>
      <w:rFonts w:cs="Courier New"/>
    </w:rPr>
  </w:style>
  <w:style w:type="character" w:styleId="ListLabel178">
    <w:name w:val="ListLabel 178"/>
    <w:qFormat/>
    <w:rPr>
      <w:rFonts w:cs="Wingdings"/>
    </w:rPr>
  </w:style>
  <w:style w:type="character" w:styleId="ListLabel179">
    <w:name w:val="ListLabel 179"/>
    <w:qFormat/>
    <w:rPr>
      <w:rFonts w:cs="Symbol"/>
      <w:b/>
    </w:rPr>
  </w:style>
  <w:style w:type="character" w:styleId="ListLabel180">
    <w:name w:val="ListLabel 180"/>
    <w:qFormat/>
    <w:rPr>
      <w:rFonts w:cs="Courier New"/>
    </w:rPr>
  </w:style>
  <w:style w:type="character" w:styleId="ListLabel181">
    <w:name w:val="ListLabel 181"/>
    <w:qFormat/>
    <w:rPr>
      <w:rFonts w:cs="Wingdings"/>
    </w:rPr>
  </w:style>
  <w:style w:type="character" w:styleId="ListLabel182">
    <w:name w:val="ListLabel 182"/>
    <w:qFormat/>
    <w:rPr>
      <w:rFonts w:cs="Symbol"/>
    </w:rPr>
  </w:style>
  <w:style w:type="character" w:styleId="ListLabel183">
    <w:name w:val="ListLabel 183"/>
    <w:qFormat/>
    <w:rPr>
      <w:rFonts w:cs="Courier New"/>
    </w:rPr>
  </w:style>
  <w:style w:type="character" w:styleId="ListLabel184">
    <w:name w:val="ListLabel 184"/>
    <w:qFormat/>
    <w:rPr>
      <w:rFonts w:cs="Wingdings"/>
    </w:rPr>
  </w:style>
  <w:style w:type="character" w:styleId="ListLabel185">
    <w:name w:val="ListLabel 185"/>
    <w:qFormat/>
    <w:rPr>
      <w:rFonts w:cs="Symbol"/>
    </w:rPr>
  </w:style>
  <w:style w:type="character" w:styleId="ListLabel186">
    <w:name w:val="ListLabel 186"/>
    <w:qFormat/>
    <w:rPr>
      <w:rFonts w:cs="Courier New"/>
    </w:rPr>
  </w:style>
  <w:style w:type="character" w:styleId="ListLabel187">
    <w:name w:val="ListLabel 187"/>
    <w:qFormat/>
    <w:rPr>
      <w:rFonts w:cs="Wingdings"/>
    </w:rPr>
  </w:style>
  <w:style w:type="character" w:styleId="ListLabel188">
    <w:name w:val="ListLabel 188"/>
    <w:qFormat/>
    <w:rPr>
      <w:rFonts w:cs="Symbol"/>
      <w:strike w:val="false"/>
      <w:dstrike w:val="false"/>
      <w:u w:val="none"/>
      <w:effect w:val="none"/>
    </w:rPr>
  </w:style>
  <w:style w:type="character" w:styleId="ListLabel189">
    <w:name w:val="ListLabel 189"/>
    <w:qFormat/>
    <w:rPr>
      <w:rFonts w:cs="Times New Roman"/>
    </w:rPr>
  </w:style>
  <w:style w:type="character" w:styleId="ListLabel190">
    <w:name w:val="ListLabel 190"/>
    <w:qFormat/>
    <w:rPr>
      <w:rFonts w:cs="Times New Roman"/>
    </w:rPr>
  </w:style>
  <w:style w:type="character" w:styleId="ListLabel191">
    <w:name w:val="ListLabel 191"/>
    <w:qFormat/>
    <w:rPr>
      <w:rFonts w:cs="Times New Roman"/>
    </w:rPr>
  </w:style>
  <w:style w:type="character" w:styleId="ListLabel192">
    <w:name w:val="ListLabel 192"/>
    <w:qFormat/>
    <w:rPr>
      <w:rFonts w:cs="Times New Roman"/>
    </w:rPr>
  </w:style>
  <w:style w:type="character" w:styleId="ListLabel193">
    <w:name w:val="ListLabel 193"/>
    <w:qFormat/>
    <w:rPr>
      <w:rFonts w:cs="Times New Roman"/>
    </w:rPr>
  </w:style>
  <w:style w:type="character" w:styleId="ListLabel194">
    <w:name w:val="ListLabel 194"/>
    <w:qFormat/>
    <w:rPr>
      <w:rFonts w:cs="Times New Roman"/>
    </w:rPr>
  </w:style>
  <w:style w:type="character" w:styleId="ListLabel195">
    <w:name w:val="ListLabel 195"/>
    <w:qFormat/>
    <w:rPr>
      <w:rFonts w:cs="Times New Roman"/>
    </w:rPr>
  </w:style>
  <w:style w:type="character" w:styleId="ListLabel196">
    <w:name w:val="ListLabel 196"/>
    <w:qFormat/>
    <w:rPr>
      <w:rFonts w:cs="Times New Roman"/>
    </w:rPr>
  </w:style>
  <w:style w:type="character" w:styleId="ListLabel197">
    <w:name w:val="ListLabel 197"/>
    <w:qFormat/>
    <w:rPr>
      <w:rFonts w:cs="Symbol"/>
    </w:rPr>
  </w:style>
  <w:style w:type="character" w:styleId="ListLabel198">
    <w:name w:val="ListLabel 198"/>
    <w:qFormat/>
    <w:rPr>
      <w:rFonts w:cs="Courier New"/>
    </w:rPr>
  </w:style>
  <w:style w:type="character" w:styleId="ListLabel199">
    <w:name w:val="ListLabel 199"/>
    <w:qFormat/>
    <w:rPr>
      <w:rFonts w:cs="Wingdings"/>
    </w:rPr>
  </w:style>
  <w:style w:type="character" w:styleId="ListLabel200">
    <w:name w:val="ListLabel 200"/>
    <w:qFormat/>
    <w:rPr>
      <w:rFonts w:cs="Symbol"/>
    </w:rPr>
  </w:style>
  <w:style w:type="character" w:styleId="ListLabel201">
    <w:name w:val="ListLabel 201"/>
    <w:qFormat/>
    <w:rPr>
      <w:rFonts w:cs="Courier New"/>
    </w:rPr>
  </w:style>
  <w:style w:type="character" w:styleId="ListLabel202">
    <w:name w:val="ListLabel 202"/>
    <w:qFormat/>
    <w:rPr>
      <w:rFonts w:cs="Wingdings"/>
    </w:rPr>
  </w:style>
  <w:style w:type="character" w:styleId="ListLabel203">
    <w:name w:val="ListLabel 203"/>
    <w:qFormat/>
    <w:rPr>
      <w:rFonts w:cs="Symbol"/>
    </w:rPr>
  </w:style>
  <w:style w:type="character" w:styleId="ListLabel204">
    <w:name w:val="ListLabel 204"/>
    <w:qFormat/>
    <w:rPr>
      <w:rFonts w:cs="Courier New"/>
    </w:rPr>
  </w:style>
  <w:style w:type="character" w:styleId="ListLabel205">
    <w:name w:val="ListLabel 205"/>
    <w:qFormat/>
    <w:rPr>
      <w:rFonts w:cs="Wingdings"/>
    </w:rPr>
  </w:style>
  <w:style w:type="character" w:styleId="ListLabel206">
    <w:name w:val="ListLabel 206"/>
    <w:qFormat/>
    <w:rPr>
      <w:rFonts w:cs="Symbol"/>
    </w:rPr>
  </w:style>
  <w:style w:type="character" w:styleId="ListLabel207">
    <w:name w:val="ListLabel 207"/>
    <w:qFormat/>
    <w:rPr>
      <w:rFonts w:cs="Courier New"/>
    </w:rPr>
  </w:style>
  <w:style w:type="character" w:styleId="ListLabel208">
    <w:name w:val="ListLabel 208"/>
    <w:qFormat/>
    <w:rPr>
      <w:rFonts w:cs="Wingdings"/>
    </w:rPr>
  </w:style>
  <w:style w:type="character" w:styleId="ListLabel209">
    <w:name w:val="ListLabel 209"/>
    <w:qFormat/>
    <w:rPr>
      <w:rFonts w:cs="Symbol"/>
    </w:rPr>
  </w:style>
  <w:style w:type="character" w:styleId="ListLabel210">
    <w:name w:val="ListLabel 210"/>
    <w:qFormat/>
    <w:rPr>
      <w:rFonts w:cs="Courier New"/>
    </w:rPr>
  </w:style>
  <w:style w:type="character" w:styleId="ListLabel211">
    <w:name w:val="ListLabel 211"/>
    <w:qFormat/>
    <w:rPr>
      <w:rFonts w:cs="Wingdings"/>
    </w:rPr>
  </w:style>
  <w:style w:type="character" w:styleId="ListLabel212">
    <w:name w:val="ListLabel 212"/>
    <w:qFormat/>
    <w:rPr>
      <w:rFonts w:cs="Symbol"/>
    </w:rPr>
  </w:style>
  <w:style w:type="character" w:styleId="ListLabel213">
    <w:name w:val="ListLabel 213"/>
    <w:qFormat/>
    <w:rPr>
      <w:rFonts w:cs="Courier New"/>
    </w:rPr>
  </w:style>
  <w:style w:type="character" w:styleId="ListLabel214">
    <w:name w:val="ListLabel 214"/>
    <w:qFormat/>
    <w:rPr>
      <w:rFonts w:cs="Wingdings"/>
    </w:rPr>
  </w:style>
  <w:style w:type="character" w:styleId="ListLabel215">
    <w:name w:val="ListLabel 215"/>
    <w:qFormat/>
    <w:rPr>
      <w:rFonts w:cs="Symbol"/>
    </w:rPr>
  </w:style>
  <w:style w:type="character" w:styleId="ListLabel216">
    <w:name w:val="ListLabel 216"/>
    <w:qFormat/>
    <w:rPr>
      <w:rFonts w:cs="Courier New"/>
    </w:rPr>
  </w:style>
  <w:style w:type="character" w:styleId="ListLabel217">
    <w:name w:val="ListLabel 217"/>
    <w:qFormat/>
    <w:rPr>
      <w:rFonts w:cs="Wingdings"/>
    </w:rPr>
  </w:style>
  <w:style w:type="character" w:styleId="ListLabel218">
    <w:name w:val="ListLabel 218"/>
    <w:qFormat/>
    <w:rPr>
      <w:rFonts w:cs="Symbol"/>
    </w:rPr>
  </w:style>
  <w:style w:type="character" w:styleId="ListLabel219">
    <w:name w:val="ListLabel 219"/>
    <w:qFormat/>
    <w:rPr>
      <w:rFonts w:cs="Courier New"/>
    </w:rPr>
  </w:style>
  <w:style w:type="character" w:styleId="ListLabel220">
    <w:name w:val="ListLabel 220"/>
    <w:qFormat/>
    <w:rPr>
      <w:rFonts w:cs="Wingdings"/>
    </w:rPr>
  </w:style>
  <w:style w:type="character" w:styleId="ListLabel221">
    <w:name w:val="ListLabel 221"/>
    <w:qFormat/>
    <w:rPr>
      <w:rFonts w:cs="Symbol"/>
    </w:rPr>
  </w:style>
  <w:style w:type="character" w:styleId="ListLabel222">
    <w:name w:val="ListLabel 222"/>
    <w:qFormat/>
    <w:rPr>
      <w:rFonts w:cs="Courier New"/>
    </w:rPr>
  </w:style>
  <w:style w:type="character" w:styleId="ListLabel223">
    <w:name w:val="ListLabel 223"/>
    <w:qFormat/>
    <w:rPr>
      <w:rFonts w:cs="Wingdings"/>
    </w:rPr>
  </w:style>
  <w:style w:type="character" w:styleId="ListLabel224">
    <w:name w:val="ListLabel 224"/>
    <w:qFormat/>
    <w:rPr>
      <w:rFonts w:cs="Symbol"/>
    </w:rPr>
  </w:style>
  <w:style w:type="character" w:styleId="ListLabel225">
    <w:name w:val="ListLabel 225"/>
    <w:qFormat/>
    <w:rPr>
      <w:rFonts w:cs="Courier New"/>
    </w:rPr>
  </w:style>
  <w:style w:type="character" w:styleId="ListLabel226">
    <w:name w:val="ListLabel 226"/>
    <w:qFormat/>
    <w:rPr>
      <w:rFonts w:cs="Wingdings"/>
    </w:rPr>
  </w:style>
  <w:style w:type="character" w:styleId="ListLabel227">
    <w:name w:val="ListLabel 227"/>
    <w:qFormat/>
    <w:rPr>
      <w:rFonts w:cs="Symbol"/>
    </w:rPr>
  </w:style>
  <w:style w:type="character" w:styleId="ListLabel228">
    <w:name w:val="ListLabel 228"/>
    <w:qFormat/>
    <w:rPr>
      <w:rFonts w:cs="Courier New"/>
    </w:rPr>
  </w:style>
  <w:style w:type="character" w:styleId="ListLabel229">
    <w:name w:val="ListLabel 229"/>
    <w:qFormat/>
    <w:rPr>
      <w:rFonts w:cs="Wingdings"/>
    </w:rPr>
  </w:style>
  <w:style w:type="character" w:styleId="ListLabel230">
    <w:name w:val="ListLabel 230"/>
    <w:qFormat/>
    <w:rPr>
      <w:rFonts w:cs="Symbol"/>
    </w:rPr>
  </w:style>
  <w:style w:type="character" w:styleId="ListLabel231">
    <w:name w:val="ListLabel 231"/>
    <w:qFormat/>
    <w:rPr>
      <w:rFonts w:cs="Courier New"/>
    </w:rPr>
  </w:style>
  <w:style w:type="character" w:styleId="ListLabel232">
    <w:name w:val="ListLabel 232"/>
    <w:qFormat/>
    <w:rPr>
      <w:rFonts w:cs="Wingdings"/>
    </w:rPr>
  </w:style>
  <w:style w:type="character" w:styleId="ListLabel233">
    <w:name w:val="ListLabel 233"/>
    <w:qFormat/>
    <w:rPr>
      <w:rFonts w:cs="Symbol"/>
    </w:rPr>
  </w:style>
  <w:style w:type="character" w:styleId="ListLabel234">
    <w:name w:val="ListLabel 234"/>
    <w:qFormat/>
    <w:rPr>
      <w:rFonts w:cs="Courier New"/>
    </w:rPr>
  </w:style>
  <w:style w:type="character" w:styleId="ListLabel235">
    <w:name w:val="ListLabel 235"/>
    <w:qFormat/>
    <w:rPr>
      <w:rFonts w:cs="Wingdings"/>
    </w:rPr>
  </w:style>
  <w:style w:type="character" w:styleId="ListLabel236">
    <w:name w:val="ListLabel 236"/>
    <w:qFormat/>
    <w:rPr>
      <w:rFonts w:cs="Symbol"/>
    </w:rPr>
  </w:style>
  <w:style w:type="character" w:styleId="ListLabel237">
    <w:name w:val="ListLabel 237"/>
    <w:qFormat/>
    <w:rPr>
      <w:rFonts w:cs="Courier New"/>
    </w:rPr>
  </w:style>
  <w:style w:type="character" w:styleId="ListLabel238">
    <w:name w:val="ListLabel 238"/>
    <w:qFormat/>
    <w:rPr>
      <w:rFonts w:cs="Wingdings"/>
    </w:rPr>
  </w:style>
  <w:style w:type="character" w:styleId="ListLabel239">
    <w:name w:val="ListLabel 239"/>
    <w:qFormat/>
    <w:rPr>
      <w:rFonts w:cs="Symbol"/>
    </w:rPr>
  </w:style>
  <w:style w:type="character" w:styleId="ListLabel240">
    <w:name w:val="ListLabel 240"/>
    <w:qFormat/>
    <w:rPr>
      <w:rFonts w:cs="Courier New"/>
    </w:rPr>
  </w:style>
  <w:style w:type="character" w:styleId="ListLabel241">
    <w:name w:val="ListLabel 241"/>
    <w:qFormat/>
    <w:rPr>
      <w:rFonts w:cs="Wingdings"/>
    </w:rPr>
  </w:style>
  <w:style w:type="character" w:styleId="ListLabel242">
    <w:name w:val="ListLabel 242"/>
    <w:qFormat/>
    <w:rPr>
      <w:rFonts w:cs="Symbol"/>
    </w:rPr>
  </w:style>
  <w:style w:type="character" w:styleId="ListLabel243">
    <w:name w:val="ListLabel 243"/>
    <w:qFormat/>
    <w:rPr>
      <w:rFonts w:cs="Courier New"/>
    </w:rPr>
  </w:style>
  <w:style w:type="character" w:styleId="ListLabel244">
    <w:name w:val="ListLabel 244"/>
    <w:qFormat/>
    <w:rPr>
      <w:rFonts w:cs="Wingdings"/>
    </w:rPr>
  </w:style>
  <w:style w:type="character" w:styleId="ListLabel245">
    <w:name w:val="ListLabel 245"/>
    <w:qFormat/>
    <w:rPr>
      <w:rFonts w:cs="Symbol"/>
    </w:rPr>
  </w:style>
  <w:style w:type="character" w:styleId="ListLabel246">
    <w:name w:val="ListLabel 246"/>
    <w:qFormat/>
    <w:rPr>
      <w:rFonts w:cs="Courier New"/>
    </w:rPr>
  </w:style>
  <w:style w:type="character" w:styleId="ListLabel247">
    <w:name w:val="ListLabel 247"/>
    <w:qFormat/>
    <w:rPr>
      <w:rFonts w:cs="Wingdings"/>
    </w:rPr>
  </w:style>
  <w:style w:type="character" w:styleId="ListLabel248">
    <w:name w:val="ListLabel 248"/>
    <w:qFormat/>
    <w:rPr>
      <w:rFonts w:cs="Symbol"/>
    </w:rPr>
  </w:style>
  <w:style w:type="character" w:styleId="ListLabel249">
    <w:name w:val="ListLabel 249"/>
    <w:qFormat/>
    <w:rPr>
      <w:rFonts w:cs="Courier New"/>
    </w:rPr>
  </w:style>
  <w:style w:type="character" w:styleId="ListLabel250">
    <w:name w:val="ListLabel 250"/>
    <w:qFormat/>
    <w:rPr>
      <w:rFonts w:cs="Wingdings"/>
    </w:rPr>
  </w:style>
  <w:style w:type="character" w:styleId="ListLabel251">
    <w:name w:val="ListLabel 251"/>
    <w:qFormat/>
    <w:rPr>
      <w:rFonts w:cs="Symbol"/>
    </w:rPr>
  </w:style>
  <w:style w:type="character" w:styleId="ListLabel252">
    <w:name w:val="ListLabel 252"/>
    <w:qFormat/>
    <w:rPr>
      <w:rFonts w:cs="Courier New"/>
    </w:rPr>
  </w:style>
  <w:style w:type="character" w:styleId="ListLabel253">
    <w:name w:val="ListLabel 253"/>
    <w:qFormat/>
    <w:rPr>
      <w:rFonts w:cs="Wingdings"/>
    </w:rPr>
  </w:style>
  <w:style w:type="character" w:styleId="ListLabel254">
    <w:name w:val="ListLabel 254"/>
    <w:qFormat/>
    <w:rPr>
      <w:rFonts w:cs="Symbol"/>
    </w:rPr>
  </w:style>
  <w:style w:type="character" w:styleId="ListLabel255">
    <w:name w:val="ListLabel 255"/>
    <w:qFormat/>
    <w:rPr>
      <w:rFonts w:cs="Courier New"/>
    </w:rPr>
  </w:style>
  <w:style w:type="character" w:styleId="ListLabel256">
    <w:name w:val="ListLabel 256"/>
    <w:qFormat/>
    <w:rPr>
      <w:rFonts w:cs="Wingdings"/>
    </w:rPr>
  </w:style>
  <w:style w:type="character" w:styleId="ListLabel257">
    <w:name w:val="ListLabel 257"/>
    <w:qFormat/>
    <w:rPr>
      <w:rFonts w:cs="Symbol"/>
    </w:rPr>
  </w:style>
  <w:style w:type="character" w:styleId="ListLabel258">
    <w:name w:val="ListLabel 258"/>
    <w:qFormat/>
    <w:rPr>
      <w:rFonts w:cs="Courier New"/>
    </w:rPr>
  </w:style>
  <w:style w:type="character" w:styleId="ListLabel259">
    <w:name w:val="ListLabel 259"/>
    <w:qFormat/>
    <w:rPr>
      <w:rFonts w:cs="Wingdings"/>
    </w:rPr>
  </w:style>
  <w:style w:type="character" w:styleId="ListLabel260">
    <w:name w:val="ListLabel 260"/>
    <w:qFormat/>
    <w:rPr>
      <w:rFonts w:cs="Symbol"/>
      <w:sz w:val="24"/>
    </w:rPr>
  </w:style>
  <w:style w:type="character" w:styleId="ListLabel261">
    <w:name w:val="ListLabel 261"/>
    <w:qFormat/>
    <w:rPr>
      <w:rFonts w:cs="Courier New"/>
    </w:rPr>
  </w:style>
  <w:style w:type="character" w:styleId="ListLabel262">
    <w:name w:val="ListLabel 262"/>
    <w:qFormat/>
    <w:rPr>
      <w:rFonts w:cs="Wingdings"/>
    </w:rPr>
  </w:style>
  <w:style w:type="character" w:styleId="ListLabel263">
    <w:name w:val="ListLabel 263"/>
    <w:qFormat/>
    <w:rPr>
      <w:rFonts w:cs="Symbol"/>
    </w:rPr>
  </w:style>
  <w:style w:type="character" w:styleId="ListLabel264">
    <w:name w:val="ListLabel 264"/>
    <w:qFormat/>
    <w:rPr>
      <w:rFonts w:cs="Courier New"/>
    </w:rPr>
  </w:style>
  <w:style w:type="character" w:styleId="ListLabel265">
    <w:name w:val="ListLabel 265"/>
    <w:qFormat/>
    <w:rPr>
      <w:rFonts w:cs="Wingdings"/>
    </w:rPr>
  </w:style>
  <w:style w:type="character" w:styleId="ListLabel266">
    <w:name w:val="ListLabel 266"/>
    <w:qFormat/>
    <w:rPr>
      <w:rFonts w:cs="Symbol"/>
    </w:rPr>
  </w:style>
  <w:style w:type="character" w:styleId="ListLabel267">
    <w:name w:val="ListLabel 267"/>
    <w:qFormat/>
    <w:rPr>
      <w:rFonts w:cs="Courier New"/>
    </w:rPr>
  </w:style>
  <w:style w:type="character" w:styleId="ListLabel268">
    <w:name w:val="ListLabel 268"/>
    <w:qFormat/>
    <w:rPr>
      <w:rFonts w:cs="Wingdings"/>
    </w:rPr>
  </w:style>
  <w:style w:type="character" w:styleId="ListLabel269">
    <w:name w:val="ListLabel 269"/>
    <w:qFormat/>
    <w:rPr>
      <w:rFonts w:cs="Symbol"/>
      <w:b/>
      <w:color w:val="auto"/>
    </w:rPr>
  </w:style>
  <w:style w:type="character" w:styleId="ListLabel270">
    <w:name w:val="ListLabel 270"/>
    <w:qFormat/>
    <w:rPr>
      <w:rFonts w:cs="Courier New"/>
    </w:rPr>
  </w:style>
  <w:style w:type="character" w:styleId="ListLabel271">
    <w:name w:val="ListLabel 271"/>
    <w:qFormat/>
    <w:rPr>
      <w:rFonts w:cs="Wingdings"/>
    </w:rPr>
  </w:style>
  <w:style w:type="character" w:styleId="ListLabel272">
    <w:name w:val="ListLabel 272"/>
    <w:qFormat/>
    <w:rPr>
      <w:rFonts w:cs="Symbol"/>
    </w:rPr>
  </w:style>
  <w:style w:type="character" w:styleId="ListLabel273">
    <w:name w:val="ListLabel 273"/>
    <w:qFormat/>
    <w:rPr>
      <w:rFonts w:cs="Courier New"/>
    </w:rPr>
  </w:style>
  <w:style w:type="character" w:styleId="ListLabel274">
    <w:name w:val="ListLabel 274"/>
    <w:qFormat/>
    <w:rPr>
      <w:rFonts w:cs="Wingdings"/>
    </w:rPr>
  </w:style>
  <w:style w:type="character" w:styleId="ListLabel275">
    <w:name w:val="ListLabel 275"/>
    <w:qFormat/>
    <w:rPr>
      <w:rFonts w:cs="Symbol"/>
    </w:rPr>
  </w:style>
  <w:style w:type="character" w:styleId="ListLabel276">
    <w:name w:val="ListLabel 276"/>
    <w:qFormat/>
    <w:rPr>
      <w:rFonts w:cs="Courier New"/>
    </w:rPr>
  </w:style>
  <w:style w:type="character" w:styleId="ListLabel277">
    <w:name w:val="ListLabel 277"/>
    <w:qFormat/>
    <w:rPr>
      <w:rFonts w:cs="Wingdings"/>
    </w:rPr>
  </w:style>
  <w:style w:type="character" w:styleId="ListLabel278">
    <w:name w:val="ListLabel 278"/>
    <w:qFormat/>
    <w:rPr>
      <w:rFonts w:cs="Symbol"/>
    </w:rPr>
  </w:style>
  <w:style w:type="character" w:styleId="ListLabel279">
    <w:name w:val="ListLabel 279"/>
    <w:qFormat/>
    <w:rPr>
      <w:rFonts w:cs="Courier New"/>
    </w:rPr>
  </w:style>
  <w:style w:type="character" w:styleId="ListLabel280">
    <w:name w:val="ListLabel 280"/>
    <w:qFormat/>
    <w:rPr>
      <w:rFonts w:cs="Wingdings"/>
    </w:rPr>
  </w:style>
  <w:style w:type="character" w:styleId="ListLabel281">
    <w:name w:val="ListLabel 281"/>
    <w:qFormat/>
    <w:rPr>
      <w:rFonts w:cs="Symbol"/>
    </w:rPr>
  </w:style>
  <w:style w:type="character" w:styleId="ListLabel282">
    <w:name w:val="ListLabel 282"/>
    <w:qFormat/>
    <w:rPr>
      <w:rFonts w:cs="Courier New"/>
    </w:rPr>
  </w:style>
  <w:style w:type="character" w:styleId="ListLabel283">
    <w:name w:val="ListLabel 283"/>
    <w:qFormat/>
    <w:rPr>
      <w:rFonts w:cs="Wingdings"/>
    </w:rPr>
  </w:style>
  <w:style w:type="character" w:styleId="ListLabel284">
    <w:name w:val="ListLabel 284"/>
    <w:qFormat/>
    <w:rPr>
      <w:rFonts w:cs="Symbol"/>
    </w:rPr>
  </w:style>
  <w:style w:type="character" w:styleId="ListLabel285">
    <w:name w:val="ListLabel 285"/>
    <w:qFormat/>
    <w:rPr>
      <w:rFonts w:cs="Courier New"/>
    </w:rPr>
  </w:style>
  <w:style w:type="character" w:styleId="ListLabel286">
    <w:name w:val="ListLabel 286"/>
    <w:qFormat/>
    <w:rPr>
      <w:rFonts w:cs="Wingdings"/>
    </w:rPr>
  </w:style>
  <w:style w:type="character" w:styleId="ListLabel287">
    <w:name w:val="ListLabel 287"/>
    <w:qFormat/>
    <w:rPr>
      <w:rFonts w:cs="Symbol"/>
    </w:rPr>
  </w:style>
  <w:style w:type="character" w:styleId="ListLabel288">
    <w:name w:val="ListLabel 288"/>
    <w:qFormat/>
    <w:rPr>
      <w:rFonts w:cs="Courier New"/>
    </w:rPr>
  </w:style>
  <w:style w:type="character" w:styleId="ListLabel289">
    <w:name w:val="ListLabel 289"/>
    <w:qFormat/>
    <w:rPr>
      <w:rFonts w:cs="Wingdings"/>
    </w:rPr>
  </w:style>
  <w:style w:type="character" w:styleId="ListLabel290">
    <w:name w:val="ListLabel 290"/>
    <w:qFormat/>
    <w:rPr>
      <w:rFonts w:cs="Symbol"/>
    </w:rPr>
  </w:style>
  <w:style w:type="character" w:styleId="ListLabel291">
    <w:name w:val="ListLabel 291"/>
    <w:qFormat/>
    <w:rPr>
      <w:rFonts w:cs="Courier New"/>
    </w:rPr>
  </w:style>
  <w:style w:type="character" w:styleId="ListLabel292">
    <w:name w:val="ListLabel 292"/>
    <w:qFormat/>
    <w:rPr>
      <w:rFonts w:cs="Wingdings"/>
    </w:rPr>
  </w:style>
  <w:style w:type="character" w:styleId="ListLabel293">
    <w:name w:val="ListLabel 293"/>
    <w:qFormat/>
    <w:rPr>
      <w:rFonts w:cs="Symbol"/>
    </w:rPr>
  </w:style>
  <w:style w:type="character" w:styleId="ListLabel294">
    <w:name w:val="ListLabel 294"/>
    <w:qFormat/>
    <w:rPr>
      <w:rFonts w:cs="Courier New"/>
    </w:rPr>
  </w:style>
  <w:style w:type="character" w:styleId="ListLabel295">
    <w:name w:val="ListLabel 295"/>
    <w:qFormat/>
    <w:rPr>
      <w:rFonts w:cs="Wingdings"/>
    </w:rPr>
  </w:style>
  <w:style w:type="character" w:styleId="ListLabel296">
    <w:name w:val="ListLabel 296"/>
    <w:qFormat/>
    <w:rPr>
      <w:rFonts w:cs="Symbol"/>
      <w:sz w:val="24"/>
    </w:rPr>
  </w:style>
  <w:style w:type="character" w:styleId="ListLabel297">
    <w:name w:val="ListLabel 297"/>
    <w:qFormat/>
    <w:rPr>
      <w:rFonts w:cs="Courier New"/>
    </w:rPr>
  </w:style>
  <w:style w:type="character" w:styleId="ListLabel298">
    <w:name w:val="ListLabel 298"/>
    <w:qFormat/>
    <w:rPr>
      <w:rFonts w:cs="Wingdings"/>
    </w:rPr>
  </w:style>
  <w:style w:type="character" w:styleId="ListLabel299">
    <w:name w:val="ListLabel 299"/>
    <w:qFormat/>
    <w:rPr>
      <w:rFonts w:cs="Symbol"/>
    </w:rPr>
  </w:style>
  <w:style w:type="character" w:styleId="ListLabel300">
    <w:name w:val="ListLabel 300"/>
    <w:qFormat/>
    <w:rPr>
      <w:rFonts w:cs="Courier New"/>
    </w:rPr>
  </w:style>
  <w:style w:type="character" w:styleId="ListLabel301">
    <w:name w:val="ListLabel 301"/>
    <w:qFormat/>
    <w:rPr>
      <w:rFonts w:cs="Wingdings"/>
    </w:rPr>
  </w:style>
  <w:style w:type="character" w:styleId="ListLabel302">
    <w:name w:val="ListLabel 302"/>
    <w:qFormat/>
    <w:rPr>
      <w:rFonts w:cs="Symbol"/>
    </w:rPr>
  </w:style>
  <w:style w:type="character" w:styleId="ListLabel303">
    <w:name w:val="ListLabel 303"/>
    <w:qFormat/>
    <w:rPr>
      <w:rFonts w:cs="Courier New"/>
    </w:rPr>
  </w:style>
  <w:style w:type="character" w:styleId="ListLabel304">
    <w:name w:val="ListLabel 304"/>
    <w:qFormat/>
    <w:rPr>
      <w:rFonts w:cs="Wingdings"/>
    </w:rPr>
  </w:style>
  <w:style w:type="character" w:styleId="ListLabel305">
    <w:name w:val="ListLabel 305"/>
    <w:qFormat/>
    <w:rPr>
      <w:rFonts w:cs="Symbol"/>
      <w:sz w:val="18"/>
      <w:szCs w:val="18"/>
    </w:rPr>
  </w:style>
  <w:style w:type="character" w:styleId="ListLabel306">
    <w:name w:val="ListLabel 306"/>
    <w:qFormat/>
    <w:rPr>
      <w:rFonts w:cs="StarBats"/>
      <w:sz w:val="18"/>
      <w:szCs w:val="18"/>
    </w:rPr>
  </w:style>
  <w:style w:type="character" w:styleId="ListLabel307">
    <w:name w:val="ListLabel 307"/>
    <w:qFormat/>
    <w:rPr>
      <w:rFonts w:cs="StarBats"/>
      <w:sz w:val="18"/>
      <w:szCs w:val="18"/>
    </w:rPr>
  </w:style>
  <w:style w:type="character" w:styleId="ListLabel308">
    <w:name w:val="ListLabel 308"/>
    <w:qFormat/>
    <w:rPr>
      <w:rFonts w:cs="StarBats"/>
      <w:sz w:val="18"/>
      <w:szCs w:val="18"/>
    </w:rPr>
  </w:style>
  <w:style w:type="character" w:styleId="ListLabel309">
    <w:name w:val="ListLabel 309"/>
    <w:qFormat/>
    <w:rPr>
      <w:rFonts w:cs="StarBats"/>
      <w:sz w:val="18"/>
      <w:szCs w:val="18"/>
    </w:rPr>
  </w:style>
  <w:style w:type="character" w:styleId="ListLabel310">
    <w:name w:val="ListLabel 310"/>
    <w:qFormat/>
    <w:rPr>
      <w:rFonts w:cs="StarBats"/>
      <w:sz w:val="18"/>
      <w:szCs w:val="18"/>
    </w:rPr>
  </w:style>
  <w:style w:type="character" w:styleId="ListLabel311">
    <w:name w:val="ListLabel 311"/>
    <w:qFormat/>
    <w:rPr>
      <w:rFonts w:cs="StarBats"/>
      <w:sz w:val="18"/>
      <w:szCs w:val="18"/>
    </w:rPr>
  </w:style>
  <w:style w:type="character" w:styleId="ListLabel312">
    <w:name w:val="ListLabel 312"/>
    <w:qFormat/>
    <w:rPr>
      <w:rFonts w:cs="StarBats"/>
      <w:sz w:val="18"/>
      <w:szCs w:val="18"/>
    </w:rPr>
  </w:style>
  <w:style w:type="character" w:styleId="ListLabel313">
    <w:name w:val="ListLabel 313"/>
    <w:qFormat/>
    <w:rPr>
      <w:rFonts w:cs="StarBats"/>
      <w:sz w:val="18"/>
      <w:szCs w:val="18"/>
    </w:rPr>
  </w:style>
  <w:style w:type="character" w:styleId="ListLabel314">
    <w:name w:val="ListLabel 314"/>
    <w:qFormat/>
    <w:rPr>
      <w:rFonts w:cs="Symbol"/>
    </w:rPr>
  </w:style>
  <w:style w:type="character" w:styleId="ListLabel315">
    <w:name w:val="ListLabel 315"/>
    <w:qFormat/>
    <w:rPr>
      <w:rFonts w:cs="Courier New"/>
    </w:rPr>
  </w:style>
  <w:style w:type="character" w:styleId="ListLabel316">
    <w:name w:val="ListLabel 316"/>
    <w:qFormat/>
    <w:rPr>
      <w:rFonts w:cs="Wingdings"/>
    </w:rPr>
  </w:style>
  <w:style w:type="character" w:styleId="ListLabel317">
    <w:name w:val="ListLabel 317"/>
    <w:qFormat/>
    <w:rPr>
      <w:rFonts w:cs="Symbol"/>
    </w:rPr>
  </w:style>
  <w:style w:type="character" w:styleId="ListLabel318">
    <w:name w:val="ListLabel 318"/>
    <w:qFormat/>
    <w:rPr>
      <w:rFonts w:cs="Courier New"/>
    </w:rPr>
  </w:style>
  <w:style w:type="character" w:styleId="ListLabel319">
    <w:name w:val="ListLabel 319"/>
    <w:qFormat/>
    <w:rPr>
      <w:rFonts w:cs="Wingdings"/>
    </w:rPr>
  </w:style>
  <w:style w:type="character" w:styleId="ListLabel320">
    <w:name w:val="ListLabel 320"/>
    <w:qFormat/>
    <w:rPr>
      <w:rFonts w:cs="Symbol"/>
    </w:rPr>
  </w:style>
  <w:style w:type="character" w:styleId="ListLabel321">
    <w:name w:val="ListLabel 321"/>
    <w:qFormat/>
    <w:rPr>
      <w:rFonts w:cs="Courier New"/>
    </w:rPr>
  </w:style>
  <w:style w:type="character" w:styleId="ListLabel322">
    <w:name w:val="ListLabel 322"/>
    <w:qFormat/>
    <w:rPr>
      <w:rFonts w:cs="Wingdings"/>
    </w:rPr>
  </w:style>
  <w:style w:type="character" w:styleId="ListLabel323">
    <w:name w:val="ListLabel 323"/>
    <w:qFormat/>
    <w:rPr>
      <w:rFonts w:cs="Symbol"/>
    </w:rPr>
  </w:style>
  <w:style w:type="character" w:styleId="ListLabel324">
    <w:name w:val="ListLabel 324"/>
    <w:qFormat/>
    <w:rPr>
      <w:rFonts w:cs="Courier New"/>
    </w:rPr>
  </w:style>
  <w:style w:type="character" w:styleId="ListLabel325">
    <w:name w:val="ListLabel 325"/>
    <w:qFormat/>
    <w:rPr>
      <w:rFonts w:cs="Wingdings"/>
    </w:rPr>
  </w:style>
  <w:style w:type="character" w:styleId="ListLabel326">
    <w:name w:val="ListLabel 326"/>
    <w:qFormat/>
    <w:rPr>
      <w:rFonts w:cs="Symbol"/>
    </w:rPr>
  </w:style>
  <w:style w:type="character" w:styleId="ListLabel327">
    <w:name w:val="ListLabel 327"/>
    <w:qFormat/>
    <w:rPr>
      <w:rFonts w:cs="Courier New"/>
    </w:rPr>
  </w:style>
  <w:style w:type="character" w:styleId="ListLabel328">
    <w:name w:val="ListLabel 328"/>
    <w:qFormat/>
    <w:rPr>
      <w:rFonts w:cs="Wingdings"/>
    </w:rPr>
  </w:style>
  <w:style w:type="character" w:styleId="ListLabel329">
    <w:name w:val="ListLabel 329"/>
    <w:qFormat/>
    <w:rPr>
      <w:rFonts w:cs="Symbol"/>
    </w:rPr>
  </w:style>
  <w:style w:type="character" w:styleId="ListLabel330">
    <w:name w:val="ListLabel 330"/>
    <w:qFormat/>
    <w:rPr>
      <w:rFonts w:cs="Courier New"/>
    </w:rPr>
  </w:style>
  <w:style w:type="character" w:styleId="ListLabel331">
    <w:name w:val="ListLabel 331"/>
    <w:qFormat/>
    <w:rPr>
      <w:rFonts w:cs="Wingdings"/>
    </w:rPr>
  </w:style>
  <w:style w:type="character" w:styleId="ListLabel332">
    <w:name w:val="ListLabel 332"/>
    <w:qFormat/>
    <w:rPr>
      <w:rFonts w:cs="Symbol"/>
      <w:b/>
    </w:rPr>
  </w:style>
  <w:style w:type="character" w:styleId="ListLabel333">
    <w:name w:val="ListLabel 333"/>
    <w:qFormat/>
    <w:rPr>
      <w:rFonts w:cs="Courier New"/>
    </w:rPr>
  </w:style>
  <w:style w:type="character" w:styleId="ListLabel334">
    <w:name w:val="ListLabel 334"/>
    <w:qFormat/>
    <w:rPr>
      <w:rFonts w:cs="Wingdings"/>
    </w:rPr>
  </w:style>
  <w:style w:type="character" w:styleId="ListLabel335">
    <w:name w:val="ListLabel 335"/>
    <w:qFormat/>
    <w:rPr>
      <w:rFonts w:cs="Symbol"/>
    </w:rPr>
  </w:style>
  <w:style w:type="character" w:styleId="ListLabel336">
    <w:name w:val="ListLabel 336"/>
    <w:qFormat/>
    <w:rPr>
      <w:rFonts w:cs="Courier New"/>
    </w:rPr>
  </w:style>
  <w:style w:type="character" w:styleId="ListLabel337">
    <w:name w:val="ListLabel 337"/>
    <w:qFormat/>
    <w:rPr>
      <w:rFonts w:cs="Wingdings"/>
    </w:rPr>
  </w:style>
  <w:style w:type="character" w:styleId="ListLabel338">
    <w:name w:val="ListLabel 338"/>
    <w:qFormat/>
    <w:rPr>
      <w:rFonts w:cs="Symbol"/>
    </w:rPr>
  </w:style>
  <w:style w:type="character" w:styleId="ListLabel339">
    <w:name w:val="ListLabel 339"/>
    <w:qFormat/>
    <w:rPr>
      <w:rFonts w:cs="Courier New"/>
    </w:rPr>
  </w:style>
  <w:style w:type="character" w:styleId="ListLabel340">
    <w:name w:val="ListLabel 340"/>
    <w:qFormat/>
    <w:rPr>
      <w:rFonts w:cs="Wingdings"/>
    </w:rPr>
  </w:style>
  <w:style w:type="character" w:styleId="ListLabel341">
    <w:name w:val="ListLabel 341"/>
    <w:qFormat/>
    <w:rPr>
      <w:rFonts w:cs="Symbol"/>
      <w:strike w:val="false"/>
      <w:dstrike w:val="false"/>
      <w:u w:val="none"/>
      <w:effect w:val="none"/>
    </w:rPr>
  </w:style>
  <w:style w:type="character" w:styleId="ListLabel342">
    <w:name w:val="ListLabel 342"/>
    <w:qFormat/>
    <w:rPr>
      <w:rFonts w:cs="Times New Roman"/>
    </w:rPr>
  </w:style>
  <w:style w:type="character" w:styleId="ListLabel343">
    <w:name w:val="ListLabel 343"/>
    <w:qFormat/>
    <w:rPr>
      <w:rFonts w:cs="Times New Roman"/>
    </w:rPr>
  </w:style>
  <w:style w:type="character" w:styleId="ListLabel344">
    <w:name w:val="ListLabel 344"/>
    <w:qFormat/>
    <w:rPr>
      <w:rFonts w:cs="Times New Roman"/>
    </w:rPr>
  </w:style>
  <w:style w:type="character" w:styleId="ListLabel345">
    <w:name w:val="ListLabel 345"/>
    <w:qFormat/>
    <w:rPr>
      <w:rFonts w:cs="Times New Roman"/>
    </w:rPr>
  </w:style>
  <w:style w:type="character" w:styleId="ListLabel346">
    <w:name w:val="ListLabel 346"/>
    <w:qFormat/>
    <w:rPr>
      <w:rFonts w:cs="Times New Roman"/>
    </w:rPr>
  </w:style>
  <w:style w:type="character" w:styleId="ListLabel347">
    <w:name w:val="ListLabel 347"/>
    <w:qFormat/>
    <w:rPr>
      <w:rFonts w:cs="Times New Roman"/>
    </w:rPr>
  </w:style>
  <w:style w:type="character" w:styleId="ListLabel348">
    <w:name w:val="ListLabel 348"/>
    <w:qFormat/>
    <w:rPr>
      <w:rFonts w:cs="Times New Roman"/>
    </w:rPr>
  </w:style>
  <w:style w:type="character" w:styleId="ListLabel349">
    <w:name w:val="ListLabel 349"/>
    <w:qFormat/>
    <w:rPr>
      <w:rFonts w:cs="Times New Roman"/>
    </w:rPr>
  </w:style>
  <w:style w:type="character" w:styleId="ListLabel350">
    <w:name w:val="ListLabel 350"/>
    <w:qFormat/>
    <w:rPr>
      <w:rFonts w:cs="Symbol"/>
    </w:rPr>
  </w:style>
  <w:style w:type="character" w:styleId="ListLabel351">
    <w:name w:val="ListLabel 351"/>
    <w:qFormat/>
    <w:rPr>
      <w:rFonts w:cs="Courier New"/>
    </w:rPr>
  </w:style>
  <w:style w:type="character" w:styleId="ListLabel352">
    <w:name w:val="ListLabel 352"/>
    <w:qFormat/>
    <w:rPr>
      <w:rFonts w:cs="Wingdings"/>
    </w:rPr>
  </w:style>
  <w:style w:type="character" w:styleId="ListLabel353">
    <w:name w:val="ListLabel 353"/>
    <w:qFormat/>
    <w:rPr>
      <w:rFonts w:cs="Symbol"/>
    </w:rPr>
  </w:style>
  <w:style w:type="character" w:styleId="ListLabel354">
    <w:name w:val="ListLabel 354"/>
    <w:qFormat/>
    <w:rPr>
      <w:rFonts w:cs="Courier New"/>
    </w:rPr>
  </w:style>
  <w:style w:type="character" w:styleId="ListLabel355">
    <w:name w:val="ListLabel 355"/>
    <w:qFormat/>
    <w:rPr>
      <w:rFonts w:cs="Wingdings"/>
    </w:rPr>
  </w:style>
  <w:style w:type="character" w:styleId="ListLabel356">
    <w:name w:val="ListLabel 356"/>
    <w:qFormat/>
    <w:rPr>
      <w:rFonts w:cs="Symbol"/>
    </w:rPr>
  </w:style>
  <w:style w:type="character" w:styleId="ListLabel357">
    <w:name w:val="ListLabel 357"/>
    <w:qFormat/>
    <w:rPr>
      <w:rFonts w:cs="Courier New"/>
    </w:rPr>
  </w:style>
  <w:style w:type="character" w:styleId="ListLabel358">
    <w:name w:val="ListLabel 358"/>
    <w:qFormat/>
    <w:rPr>
      <w:rFonts w:cs="Wingdings"/>
    </w:rPr>
  </w:style>
  <w:style w:type="character" w:styleId="ListLabel359">
    <w:name w:val="ListLabel 359"/>
    <w:qFormat/>
    <w:rPr>
      <w:rFonts w:cs="Symbol"/>
    </w:rPr>
  </w:style>
  <w:style w:type="character" w:styleId="ListLabel360">
    <w:name w:val="ListLabel 360"/>
    <w:qFormat/>
    <w:rPr>
      <w:rFonts w:cs="Courier New"/>
    </w:rPr>
  </w:style>
  <w:style w:type="character" w:styleId="ListLabel361">
    <w:name w:val="ListLabel 361"/>
    <w:qFormat/>
    <w:rPr>
      <w:rFonts w:cs="Wingdings"/>
    </w:rPr>
  </w:style>
  <w:style w:type="character" w:styleId="ListLabel362">
    <w:name w:val="ListLabel 362"/>
    <w:qFormat/>
    <w:rPr>
      <w:rFonts w:cs="Symbol"/>
    </w:rPr>
  </w:style>
  <w:style w:type="character" w:styleId="ListLabel363">
    <w:name w:val="ListLabel 363"/>
    <w:qFormat/>
    <w:rPr>
      <w:rFonts w:cs="Courier New"/>
    </w:rPr>
  </w:style>
  <w:style w:type="character" w:styleId="ListLabel364">
    <w:name w:val="ListLabel 364"/>
    <w:qFormat/>
    <w:rPr>
      <w:rFonts w:cs="Wingdings"/>
    </w:rPr>
  </w:style>
  <w:style w:type="character" w:styleId="ListLabel365">
    <w:name w:val="ListLabel 365"/>
    <w:qFormat/>
    <w:rPr>
      <w:rFonts w:cs="Symbol"/>
    </w:rPr>
  </w:style>
  <w:style w:type="character" w:styleId="ListLabel366">
    <w:name w:val="ListLabel 366"/>
    <w:qFormat/>
    <w:rPr>
      <w:rFonts w:cs="Courier New"/>
    </w:rPr>
  </w:style>
  <w:style w:type="character" w:styleId="ListLabel367">
    <w:name w:val="ListLabel 367"/>
    <w:qFormat/>
    <w:rPr>
      <w:rFonts w:cs="Wingdings"/>
    </w:rPr>
  </w:style>
  <w:style w:type="character" w:styleId="ListLabel368">
    <w:name w:val="ListLabel 368"/>
    <w:qFormat/>
    <w:rPr>
      <w:rFonts w:cs="Symbol"/>
    </w:rPr>
  </w:style>
  <w:style w:type="character" w:styleId="ListLabel369">
    <w:name w:val="ListLabel 369"/>
    <w:qFormat/>
    <w:rPr>
      <w:rFonts w:cs="Courier New"/>
    </w:rPr>
  </w:style>
  <w:style w:type="character" w:styleId="ListLabel370">
    <w:name w:val="ListLabel 370"/>
    <w:qFormat/>
    <w:rPr>
      <w:rFonts w:cs="Wingdings"/>
    </w:rPr>
  </w:style>
  <w:style w:type="character" w:styleId="ListLabel371">
    <w:name w:val="ListLabel 371"/>
    <w:qFormat/>
    <w:rPr>
      <w:rFonts w:cs="Symbol"/>
    </w:rPr>
  </w:style>
  <w:style w:type="character" w:styleId="ListLabel372">
    <w:name w:val="ListLabel 372"/>
    <w:qFormat/>
    <w:rPr>
      <w:rFonts w:cs="Courier New"/>
    </w:rPr>
  </w:style>
  <w:style w:type="character" w:styleId="ListLabel373">
    <w:name w:val="ListLabel 373"/>
    <w:qFormat/>
    <w:rPr>
      <w:rFonts w:cs="Wingdings"/>
    </w:rPr>
  </w:style>
  <w:style w:type="character" w:styleId="ListLabel374">
    <w:name w:val="ListLabel 374"/>
    <w:qFormat/>
    <w:rPr>
      <w:rFonts w:cs="Symbol"/>
    </w:rPr>
  </w:style>
  <w:style w:type="character" w:styleId="ListLabel375">
    <w:name w:val="ListLabel 375"/>
    <w:qFormat/>
    <w:rPr>
      <w:rFonts w:cs="Courier New"/>
    </w:rPr>
  </w:style>
  <w:style w:type="character" w:styleId="ListLabel376">
    <w:name w:val="ListLabel 376"/>
    <w:qFormat/>
    <w:rPr>
      <w:rFonts w:cs="Wingdings"/>
    </w:rPr>
  </w:style>
  <w:style w:type="character" w:styleId="ListLabel377">
    <w:name w:val="ListLabel 377"/>
    <w:qFormat/>
    <w:rPr>
      <w:rFonts w:cs="Symbol"/>
    </w:rPr>
  </w:style>
  <w:style w:type="character" w:styleId="ListLabel378">
    <w:name w:val="ListLabel 378"/>
    <w:qFormat/>
    <w:rPr>
      <w:rFonts w:cs="Courier New"/>
    </w:rPr>
  </w:style>
  <w:style w:type="character" w:styleId="ListLabel379">
    <w:name w:val="ListLabel 379"/>
    <w:qFormat/>
    <w:rPr>
      <w:rFonts w:cs="Wingdings"/>
    </w:rPr>
  </w:style>
  <w:style w:type="character" w:styleId="ListLabel380">
    <w:name w:val="ListLabel 380"/>
    <w:qFormat/>
    <w:rPr>
      <w:rFonts w:cs="Symbol"/>
    </w:rPr>
  </w:style>
  <w:style w:type="character" w:styleId="ListLabel381">
    <w:name w:val="ListLabel 381"/>
    <w:qFormat/>
    <w:rPr>
      <w:rFonts w:cs="Courier New"/>
    </w:rPr>
  </w:style>
  <w:style w:type="character" w:styleId="ListLabel382">
    <w:name w:val="ListLabel 382"/>
    <w:qFormat/>
    <w:rPr>
      <w:rFonts w:cs="Wingdings"/>
    </w:rPr>
  </w:style>
  <w:style w:type="character" w:styleId="ListLabel383">
    <w:name w:val="ListLabel 383"/>
    <w:qFormat/>
    <w:rPr>
      <w:rFonts w:cs="Symbol"/>
    </w:rPr>
  </w:style>
  <w:style w:type="character" w:styleId="ListLabel384">
    <w:name w:val="ListLabel 384"/>
    <w:qFormat/>
    <w:rPr>
      <w:rFonts w:cs="Courier New"/>
    </w:rPr>
  </w:style>
  <w:style w:type="character" w:styleId="ListLabel385">
    <w:name w:val="ListLabel 385"/>
    <w:qFormat/>
    <w:rPr>
      <w:rFonts w:cs="Wingdings"/>
    </w:rPr>
  </w:style>
  <w:style w:type="character" w:styleId="ListLabel386">
    <w:name w:val="ListLabel 386"/>
    <w:qFormat/>
    <w:rPr>
      <w:rFonts w:cs="Symbol"/>
    </w:rPr>
  </w:style>
  <w:style w:type="character" w:styleId="ListLabel387">
    <w:name w:val="ListLabel 387"/>
    <w:qFormat/>
    <w:rPr>
      <w:rFonts w:cs="Courier New"/>
    </w:rPr>
  </w:style>
  <w:style w:type="character" w:styleId="ListLabel388">
    <w:name w:val="ListLabel 388"/>
    <w:qFormat/>
    <w:rPr>
      <w:rFonts w:cs="Wingdings"/>
    </w:rPr>
  </w:style>
  <w:style w:type="character" w:styleId="ListLabel389">
    <w:name w:val="ListLabel 389"/>
    <w:qFormat/>
    <w:rPr>
      <w:rFonts w:cs="Symbol"/>
    </w:rPr>
  </w:style>
  <w:style w:type="character" w:styleId="ListLabel390">
    <w:name w:val="ListLabel 390"/>
    <w:qFormat/>
    <w:rPr>
      <w:rFonts w:cs="Courier New"/>
    </w:rPr>
  </w:style>
  <w:style w:type="character" w:styleId="ListLabel391">
    <w:name w:val="ListLabel 391"/>
    <w:qFormat/>
    <w:rPr>
      <w:rFonts w:cs="Wingdings"/>
    </w:rPr>
  </w:style>
  <w:style w:type="character" w:styleId="ListLabel392">
    <w:name w:val="ListLabel 392"/>
    <w:qFormat/>
    <w:rPr>
      <w:rFonts w:cs="Symbol"/>
    </w:rPr>
  </w:style>
  <w:style w:type="character" w:styleId="ListLabel393">
    <w:name w:val="ListLabel 393"/>
    <w:qFormat/>
    <w:rPr>
      <w:rFonts w:cs="Courier New"/>
    </w:rPr>
  </w:style>
  <w:style w:type="character" w:styleId="ListLabel394">
    <w:name w:val="ListLabel 394"/>
    <w:qFormat/>
    <w:rPr>
      <w:rFonts w:cs="Wingdings"/>
    </w:rPr>
  </w:style>
  <w:style w:type="character" w:styleId="ListLabel395">
    <w:name w:val="ListLabel 395"/>
    <w:qFormat/>
    <w:rPr>
      <w:rFonts w:cs="Symbol"/>
    </w:rPr>
  </w:style>
  <w:style w:type="character" w:styleId="ListLabel396">
    <w:name w:val="ListLabel 396"/>
    <w:qFormat/>
    <w:rPr>
      <w:rFonts w:cs="Courier New"/>
    </w:rPr>
  </w:style>
  <w:style w:type="character" w:styleId="ListLabel397">
    <w:name w:val="ListLabel 397"/>
    <w:qFormat/>
    <w:rPr>
      <w:rFonts w:cs="Wingdings"/>
    </w:rPr>
  </w:style>
  <w:style w:type="character" w:styleId="ListLabel398">
    <w:name w:val="ListLabel 398"/>
    <w:qFormat/>
    <w:rPr>
      <w:rFonts w:cs="Symbol"/>
    </w:rPr>
  </w:style>
  <w:style w:type="character" w:styleId="ListLabel399">
    <w:name w:val="ListLabel 399"/>
    <w:qFormat/>
    <w:rPr>
      <w:rFonts w:cs="Courier New"/>
    </w:rPr>
  </w:style>
  <w:style w:type="character" w:styleId="ListLabel400">
    <w:name w:val="ListLabel 400"/>
    <w:qFormat/>
    <w:rPr>
      <w:rFonts w:cs="Wingdings"/>
    </w:rPr>
  </w:style>
  <w:style w:type="character" w:styleId="ListLabel401">
    <w:name w:val="ListLabel 401"/>
    <w:qFormat/>
    <w:rPr>
      <w:rFonts w:cs="Symbol"/>
    </w:rPr>
  </w:style>
  <w:style w:type="character" w:styleId="ListLabel402">
    <w:name w:val="ListLabel 402"/>
    <w:qFormat/>
    <w:rPr>
      <w:rFonts w:cs="Courier New"/>
    </w:rPr>
  </w:style>
  <w:style w:type="character" w:styleId="ListLabel403">
    <w:name w:val="ListLabel 403"/>
    <w:qFormat/>
    <w:rPr>
      <w:rFonts w:cs="Wingdings"/>
    </w:rPr>
  </w:style>
  <w:style w:type="character" w:styleId="ListLabel404">
    <w:name w:val="ListLabel 404"/>
    <w:qFormat/>
    <w:rPr>
      <w:rFonts w:cs="Symbol"/>
    </w:rPr>
  </w:style>
  <w:style w:type="character" w:styleId="ListLabel405">
    <w:name w:val="ListLabel 405"/>
    <w:qFormat/>
    <w:rPr>
      <w:rFonts w:cs="Courier New"/>
    </w:rPr>
  </w:style>
  <w:style w:type="character" w:styleId="ListLabel406">
    <w:name w:val="ListLabel 406"/>
    <w:qFormat/>
    <w:rPr>
      <w:rFonts w:cs="Wingdings"/>
    </w:rPr>
  </w:style>
  <w:style w:type="character" w:styleId="ListLabel407">
    <w:name w:val="ListLabel 407"/>
    <w:qFormat/>
    <w:rPr>
      <w:rFonts w:cs="Symbol"/>
    </w:rPr>
  </w:style>
  <w:style w:type="character" w:styleId="ListLabel408">
    <w:name w:val="ListLabel 408"/>
    <w:qFormat/>
    <w:rPr>
      <w:rFonts w:cs="Courier New"/>
    </w:rPr>
  </w:style>
  <w:style w:type="character" w:styleId="ListLabel409">
    <w:name w:val="ListLabel 409"/>
    <w:qFormat/>
    <w:rPr>
      <w:rFonts w:cs="Wingdings"/>
    </w:rPr>
  </w:style>
  <w:style w:type="character" w:styleId="ListLabel410">
    <w:name w:val="ListLabel 410"/>
    <w:qFormat/>
    <w:rPr>
      <w:rFonts w:cs="Symbol"/>
    </w:rPr>
  </w:style>
  <w:style w:type="character" w:styleId="ListLabel411">
    <w:name w:val="ListLabel 411"/>
    <w:qFormat/>
    <w:rPr>
      <w:rFonts w:cs="Courier New"/>
    </w:rPr>
  </w:style>
  <w:style w:type="character" w:styleId="ListLabel412">
    <w:name w:val="ListLabel 412"/>
    <w:qFormat/>
    <w:rPr>
      <w:rFonts w:cs="Wingdings"/>
    </w:rPr>
  </w:style>
  <w:style w:type="character" w:styleId="ListLabel413">
    <w:name w:val="ListLabel 413"/>
    <w:qFormat/>
    <w:rPr>
      <w:rFonts w:cs="Symbol"/>
      <w:sz w:val="24"/>
    </w:rPr>
  </w:style>
  <w:style w:type="character" w:styleId="ListLabel414">
    <w:name w:val="ListLabel 414"/>
    <w:qFormat/>
    <w:rPr>
      <w:rFonts w:cs="Courier New"/>
    </w:rPr>
  </w:style>
  <w:style w:type="character" w:styleId="ListLabel415">
    <w:name w:val="ListLabel 415"/>
    <w:qFormat/>
    <w:rPr>
      <w:rFonts w:cs="Wingdings"/>
    </w:rPr>
  </w:style>
  <w:style w:type="character" w:styleId="ListLabel416">
    <w:name w:val="ListLabel 416"/>
    <w:qFormat/>
    <w:rPr>
      <w:rFonts w:cs="Symbol"/>
    </w:rPr>
  </w:style>
  <w:style w:type="character" w:styleId="ListLabel417">
    <w:name w:val="ListLabel 417"/>
    <w:qFormat/>
    <w:rPr>
      <w:rFonts w:cs="Courier New"/>
    </w:rPr>
  </w:style>
  <w:style w:type="character" w:styleId="ListLabel418">
    <w:name w:val="ListLabel 418"/>
    <w:qFormat/>
    <w:rPr>
      <w:rFonts w:cs="Wingdings"/>
    </w:rPr>
  </w:style>
  <w:style w:type="character" w:styleId="ListLabel419">
    <w:name w:val="ListLabel 419"/>
    <w:qFormat/>
    <w:rPr>
      <w:rFonts w:cs="Symbol"/>
    </w:rPr>
  </w:style>
  <w:style w:type="character" w:styleId="ListLabel420">
    <w:name w:val="ListLabel 420"/>
    <w:qFormat/>
    <w:rPr>
      <w:rFonts w:cs="Courier New"/>
    </w:rPr>
  </w:style>
  <w:style w:type="character" w:styleId="ListLabel421">
    <w:name w:val="ListLabel 421"/>
    <w:qFormat/>
    <w:rPr>
      <w:rFonts w:cs="Wingdings"/>
    </w:rPr>
  </w:style>
  <w:style w:type="character" w:styleId="ListLabel422">
    <w:name w:val="ListLabel 422"/>
    <w:qFormat/>
    <w:rPr>
      <w:rFonts w:cs="Symbol"/>
      <w:b/>
      <w:color w:val="auto"/>
    </w:rPr>
  </w:style>
  <w:style w:type="character" w:styleId="ListLabel423">
    <w:name w:val="ListLabel 423"/>
    <w:qFormat/>
    <w:rPr>
      <w:rFonts w:cs="Courier New"/>
    </w:rPr>
  </w:style>
  <w:style w:type="character" w:styleId="ListLabel424">
    <w:name w:val="ListLabel 424"/>
    <w:qFormat/>
    <w:rPr>
      <w:rFonts w:cs="Wingdings"/>
    </w:rPr>
  </w:style>
  <w:style w:type="character" w:styleId="ListLabel425">
    <w:name w:val="ListLabel 425"/>
    <w:qFormat/>
    <w:rPr>
      <w:rFonts w:cs="Symbol"/>
    </w:rPr>
  </w:style>
  <w:style w:type="character" w:styleId="ListLabel426">
    <w:name w:val="ListLabel 426"/>
    <w:qFormat/>
    <w:rPr>
      <w:rFonts w:cs="Courier New"/>
    </w:rPr>
  </w:style>
  <w:style w:type="character" w:styleId="ListLabel427">
    <w:name w:val="ListLabel 427"/>
    <w:qFormat/>
    <w:rPr>
      <w:rFonts w:cs="Wingdings"/>
    </w:rPr>
  </w:style>
  <w:style w:type="character" w:styleId="ListLabel428">
    <w:name w:val="ListLabel 428"/>
    <w:qFormat/>
    <w:rPr>
      <w:rFonts w:cs="Symbol"/>
    </w:rPr>
  </w:style>
  <w:style w:type="character" w:styleId="ListLabel429">
    <w:name w:val="ListLabel 429"/>
    <w:qFormat/>
    <w:rPr>
      <w:rFonts w:cs="Courier New"/>
    </w:rPr>
  </w:style>
  <w:style w:type="character" w:styleId="ListLabel430">
    <w:name w:val="ListLabel 430"/>
    <w:qFormat/>
    <w:rPr>
      <w:rFonts w:cs="Wingdings"/>
    </w:rPr>
  </w:style>
  <w:style w:type="character" w:styleId="ListLabel431">
    <w:name w:val="ListLabel 431"/>
    <w:qFormat/>
    <w:rPr>
      <w:rFonts w:cs="Symbol"/>
    </w:rPr>
  </w:style>
  <w:style w:type="character" w:styleId="ListLabel432">
    <w:name w:val="ListLabel 432"/>
    <w:qFormat/>
    <w:rPr>
      <w:rFonts w:cs="Courier New"/>
    </w:rPr>
  </w:style>
  <w:style w:type="character" w:styleId="ListLabel433">
    <w:name w:val="ListLabel 433"/>
    <w:qFormat/>
    <w:rPr>
      <w:rFonts w:cs="Wingdings"/>
    </w:rPr>
  </w:style>
  <w:style w:type="character" w:styleId="ListLabel434">
    <w:name w:val="ListLabel 434"/>
    <w:qFormat/>
    <w:rPr>
      <w:rFonts w:cs="Symbol"/>
    </w:rPr>
  </w:style>
  <w:style w:type="character" w:styleId="ListLabel435">
    <w:name w:val="ListLabel 435"/>
    <w:qFormat/>
    <w:rPr>
      <w:rFonts w:cs="Courier New"/>
    </w:rPr>
  </w:style>
  <w:style w:type="character" w:styleId="ListLabel436">
    <w:name w:val="ListLabel 436"/>
    <w:qFormat/>
    <w:rPr>
      <w:rFonts w:cs="Wingdings"/>
    </w:rPr>
  </w:style>
  <w:style w:type="character" w:styleId="ListLabel437">
    <w:name w:val="ListLabel 437"/>
    <w:qFormat/>
    <w:rPr>
      <w:rFonts w:cs="Symbol"/>
    </w:rPr>
  </w:style>
  <w:style w:type="character" w:styleId="ListLabel438">
    <w:name w:val="ListLabel 438"/>
    <w:qFormat/>
    <w:rPr>
      <w:rFonts w:cs="Courier New"/>
    </w:rPr>
  </w:style>
  <w:style w:type="character" w:styleId="ListLabel439">
    <w:name w:val="ListLabel 439"/>
    <w:qFormat/>
    <w:rPr>
      <w:rFonts w:cs="Wingdings"/>
    </w:rPr>
  </w:style>
  <w:style w:type="character" w:styleId="ListLabel440">
    <w:name w:val="ListLabel 440"/>
    <w:qFormat/>
    <w:rPr>
      <w:rFonts w:cs="Symbol"/>
    </w:rPr>
  </w:style>
  <w:style w:type="character" w:styleId="ListLabel441">
    <w:name w:val="ListLabel 441"/>
    <w:qFormat/>
    <w:rPr>
      <w:rFonts w:cs="Courier New"/>
    </w:rPr>
  </w:style>
  <w:style w:type="character" w:styleId="ListLabel442">
    <w:name w:val="ListLabel 442"/>
    <w:qFormat/>
    <w:rPr>
      <w:rFonts w:cs="Wingdings"/>
    </w:rPr>
  </w:style>
  <w:style w:type="character" w:styleId="ListLabel443">
    <w:name w:val="ListLabel 443"/>
    <w:qFormat/>
    <w:rPr>
      <w:rFonts w:cs="Symbol"/>
    </w:rPr>
  </w:style>
  <w:style w:type="character" w:styleId="ListLabel444">
    <w:name w:val="ListLabel 444"/>
    <w:qFormat/>
    <w:rPr>
      <w:rFonts w:cs="Courier New"/>
    </w:rPr>
  </w:style>
  <w:style w:type="character" w:styleId="ListLabel445">
    <w:name w:val="ListLabel 445"/>
    <w:qFormat/>
    <w:rPr>
      <w:rFonts w:cs="Wingdings"/>
    </w:rPr>
  </w:style>
  <w:style w:type="character" w:styleId="ListLabel446">
    <w:name w:val="ListLabel 446"/>
    <w:qFormat/>
    <w:rPr>
      <w:rFonts w:cs="Symbol"/>
    </w:rPr>
  </w:style>
  <w:style w:type="character" w:styleId="ListLabel447">
    <w:name w:val="ListLabel 447"/>
    <w:qFormat/>
    <w:rPr>
      <w:rFonts w:cs="Courier New"/>
    </w:rPr>
  </w:style>
  <w:style w:type="character" w:styleId="ListLabel448">
    <w:name w:val="ListLabel 448"/>
    <w:qFormat/>
    <w:rPr>
      <w:rFonts w:cs="Wingdings"/>
    </w:rPr>
  </w:style>
  <w:style w:type="character" w:styleId="ListLabel449">
    <w:name w:val="ListLabel 449"/>
    <w:qFormat/>
    <w:rPr>
      <w:rFonts w:cs="Symbol"/>
      <w:sz w:val="24"/>
    </w:rPr>
  </w:style>
  <w:style w:type="character" w:styleId="ListLabel450">
    <w:name w:val="ListLabel 450"/>
    <w:qFormat/>
    <w:rPr>
      <w:rFonts w:cs="Courier New"/>
    </w:rPr>
  </w:style>
  <w:style w:type="character" w:styleId="ListLabel451">
    <w:name w:val="ListLabel 451"/>
    <w:qFormat/>
    <w:rPr>
      <w:rFonts w:cs="Wingdings"/>
    </w:rPr>
  </w:style>
  <w:style w:type="character" w:styleId="ListLabel452">
    <w:name w:val="ListLabel 452"/>
    <w:qFormat/>
    <w:rPr>
      <w:rFonts w:cs="Symbol"/>
    </w:rPr>
  </w:style>
  <w:style w:type="character" w:styleId="ListLabel453">
    <w:name w:val="ListLabel 453"/>
    <w:qFormat/>
    <w:rPr>
      <w:rFonts w:cs="Courier New"/>
    </w:rPr>
  </w:style>
  <w:style w:type="character" w:styleId="ListLabel454">
    <w:name w:val="ListLabel 454"/>
    <w:qFormat/>
    <w:rPr>
      <w:rFonts w:cs="Wingdings"/>
    </w:rPr>
  </w:style>
  <w:style w:type="character" w:styleId="ListLabel455">
    <w:name w:val="ListLabel 455"/>
    <w:qFormat/>
    <w:rPr>
      <w:rFonts w:cs="Symbol"/>
    </w:rPr>
  </w:style>
  <w:style w:type="character" w:styleId="ListLabel456">
    <w:name w:val="ListLabel 456"/>
    <w:qFormat/>
    <w:rPr>
      <w:rFonts w:cs="Courier New"/>
    </w:rPr>
  </w:style>
  <w:style w:type="character" w:styleId="ListLabel457">
    <w:name w:val="ListLabel 457"/>
    <w:qFormat/>
    <w:rPr>
      <w:rFonts w:cs="Wingdings"/>
    </w:rPr>
  </w:style>
  <w:style w:type="character" w:styleId="ListLabel458">
    <w:name w:val="ListLabel 458"/>
    <w:qFormat/>
    <w:rPr>
      <w:rFonts w:cs="Symbol"/>
      <w:sz w:val="18"/>
      <w:szCs w:val="18"/>
    </w:rPr>
  </w:style>
  <w:style w:type="character" w:styleId="ListLabel459">
    <w:name w:val="ListLabel 459"/>
    <w:qFormat/>
    <w:rPr>
      <w:rFonts w:cs="StarBats"/>
      <w:sz w:val="18"/>
      <w:szCs w:val="18"/>
    </w:rPr>
  </w:style>
  <w:style w:type="character" w:styleId="ListLabel460">
    <w:name w:val="ListLabel 460"/>
    <w:qFormat/>
    <w:rPr>
      <w:rFonts w:cs="StarBats"/>
      <w:sz w:val="18"/>
      <w:szCs w:val="18"/>
    </w:rPr>
  </w:style>
  <w:style w:type="character" w:styleId="ListLabel461">
    <w:name w:val="ListLabel 461"/>
    <w:qFormat/>
    <w:rPr>
      <w:rFonts w:cs="StarBats"/>
      <w:sz w:val="18"/>
      <w:szCs w:val="18"/>
    </w:rPr>
  </w:style>
  <w:style w:type="character" w:styleId="ListLabel462">
    <w:name w:val="ListLabel 462"/>
    <w:qFormat/>
    <w:rPr>
      <w:rFonts w:cs="StarBats"/>
      <w:sz w:val="18"/>
      <w:szCs w:val="18"/>
    </w:rPr>
  </w:style>
  <w:style w:type="character" w:styleId="ListLabel463">
    <w:name w:val="ListLabel 463"/>
    <w:qFormat/>
    <w:rPr>
      <w:rFonts w:cs="StarBats"/>
      <w:sz w:val="18"/>
      <w:szCs w:val="18"/>
    </w:rPr>
  </w:style>
  <w:style w:type="character" w:styleId="ListLabel464">
    <w:name w:val="ListLabel 464"/>
    <w:qFormat/>
    <w:rPr>
      <w:rFonts w:cs="StarBats"/>
      <w:sz w:val="18"/>
      <w:szCs w:val="18"/>
    </w:rPr>
  </w:style>
  <w:style w:type="character" w:styleId="ListLabel465">
    <w:name w:val="ListLabel 465"/>
    <w:qFormat/>
    <w:rPr>
      <w:rFonts w:cs="StarBats"/>
      <w:sz w:val="18"/>
      <w:szCs w:val="18"/>
    </w:rPr>
  </w:style>
  <w:style w:type="character" w:styleId="ListLabel466">
    <w:name w:val="ListLabel 466"/>
    <w:qFormat/>
    <w:rPr>
      <w:rFonts w:cs="StarBats"/>
      <w:sz w:val="18"/>
      <w:szCs w:val="18"/>
    </w:rPr>
  </w:style>
  <w:style w:type="character" w:styleId="ListLabel467">
    <w:name w:val="ListLabel 467"/>
    <w:qFormat/>
    <w:rPr>
      <w:rFonts w:cs="Symbol"/>
    </w:rPr>
  </w:style>
  <w:style w:type="character" w:styleId="ListLabel468">
    <w:name w:val="ListLabel 468"/>
    <w:qFormat/>
    <w:rPr>
      <w:rFonts w:cs="Courier New"/>
    </w:rPr>
  </w:style>
  <w:style w:type="character" w:styleId="ListLabel469">
    <w:name w:val="ListLabel 469"/>
    <w:qFormat/>
    <w:rPr>
      <w:rFonts w:cs="Wingdings"/>
    </w:rPr>
  </w:style>
  <w:style w:type="character" w:styleId="ListLabel470">
    <w:name w:val="ListLabel 470"/>
    <w:qFormat/>
    <w:rPr>
      <w:rFonts w:cs="Symbol"/>
    </w:rPr>
  </w:style>
  <w:style w:type="character" w:styleId="ListLabel471">
    <w:name w:val="ListLabel 471"/>
    <w:qFormat/>
    <w:rPr>
      <w:rFonts w:cs="Courier New"/>
    </w:rPr>
  </w:style>
  <w:style w:type="character" w:styleId="ListLabel472">
    <w:name w:val="ListLabel 472"/>
    <w:qFormat/>
    <w:rPr>
      <w:rFonts w:cs="Wingdings"/>
    </w:rPr>
  </w:style>
  <w:style w:type="character" w:styleId="ListLabel473">
    <w:name w:val="ListLabel 473"/>
    <w:qFormat/>
    <w:rPr>
      <w:rFonts w:cs="Symbol"/>
    </w:rPr>
  </w:style>
  <w:style w:type="character" w:styleId="ListLabel474">
    <w:name w:val="ListLabel 474"/>
    <w:qFormat/>
    <w:rPr>
      <w:rFonts w:cs="Courier New"/>
    </w:rPr>
  </w:style>
  <w:style w:type="character" w:styleId="ListLabel475">
    <w:name w:val="ListLabel 475"/>
    <w:qFormat/>
    <w:rPr>
      <w:rFonts w:cs="Wingdings"/>
    </w:rPr>
  </w:style>
  <w:style w:type="character" w:styleId="ListLabel476">
    <w:name w:val="ListLabel 476"/>
    <w:qFormat/>
    <w:rPr>
      <w:rFonts w:cs="Symbol"/>
    </w:rPr>
  </w:style>
  <w:style w:type="character" w:styleId="ListLabel477">
    <w:name w:val="ListLabel 477"/>
    <w:qFormat/>
    <w:rPr>
      <w:rFonts w:cs="Courier New"/>
    </w:rPr>
  </w:style>
  <w:style w:type="character" w:styleId="ListLabel478">
    <w:name w:val="ListLabel 478"/>
    <w:qFormat/>
    <w:rPr>
      <w:rFonts w:cs="Wingdings"/>
    </w:rPr>
  </w:style>
  <w:style w:type="character" w:styleId="ListLabel479">
    <w:name w:val="ListLabel 479"/>
    <w:qFormat/>
    <w:rPr>
      <w:rFonts w:cs="Symbol"/>
    </w:rPr>
  </w:style>
  <w:style w:type="character" w:styleId="ListLabel480">
    <w:name w:val="ListLabel 480"/>
    <w:qFormat/>
    <w:rPr>
      <w:rFonts w:cs="Courier New"/>
    </w:rPr>
  </w:style>
  <w:style w:type="character" w:styleId="ListLabel481">
    <w:name w:val="ListLabel 481"/>
    <w:qFormat/>
    <w:rPr>
      <w:rFonts w:cs="Wingdings"/>
    </w:rPr>
  </w:style>
  <w:style w:type="character" w:styleId="ListLabel482">
    <w:name w:val="ListLabel 482"/>
    <w:qFormat/>
    <w:rPr>
      <w:rFonts w:cs="Symbol"/>
    </w:rPr>
  </w:style>
  <w:style w:type="character" w:styleId="ListLabel483">
    <w:name w:val="ListLabel 483"/>
    <w:qFormat/>
    <w:rPr>
      <w:rFonts w:cs="Courier New"/>
    </w:rPr>
  </w:style>
  <w:style w:type="character" w:styleId="ListLabel484">
    <w:name w:val="ListLabel 484"/>
    <w:qFormat/>
    <w:rPr>
      <w:rFonts w:cs="Wingdings"/>
    </w:rPr>
  </w:style>
  <w:style w:type="character" w:styleId="ListLabel485">
    <w:name w:val="ListLabel 485"/>
    <w:qFormat/>
    <w:rPr>
      <w:rFonts w:cs="Symbol"/>
      <w:b/>
    </w:rPr>
  </w:style>
  <w:style w:type="character" w:styleId="ListLabel486">
    <w:name w:val="ListLabel 486"/>
    <w:qFormat/>
    <w:rPr>
      <w:rFonts w:cs="Courier New"/>
    </w:rPr>
  </w:style>
  <w:style w:type="character" w:styleId="ListLabel487">
    <w:name w:val="ListLabel 487"/>
    <w:qFormat/>
    <w:rPr>
      <w:rFonts w:cs="Wingdings"/>
    </w:rPr>
  </w:style>
  <w:style w:type="character" w:styleId="ListLabel488">
    <w:name w:val="ListLabel 488"/>
    <w:qFormat/>
    <w:rPr>
      <w:rFonts w:cs="Symbol"/>
    </w:rPr>
  </w:style>
  <w:style w:type="character" w:styleId="ListLabel489">
    <w:name w:val="ListLabel 489"/>
    <w:qFormat/>
    <w:rPr>
      <w:rFonts w:cs="Courier New"/>
    </w:rPr>
  </w:style>
  <w:style w:type="character" w:styleId="ListLabel490">
    <w:name w:val="ListLabel 490"/>
    <w:qFormat/>
    <w:rPr>
      <w:rFonts w:cs="Wingdings"/>
    </w:rPr>
  </w:style>
  <w:style w:type="character" w:styleId="ListLabel491">
    <w:name w:val="ListLabel 491"/>
    <w:qFormat/>
    <w:rPr>
      <w:rFonts w:cs="Symbol"/>
    </w:rPr>
  </w:style>
  <w:style w:type="character" w:styleId="ListLabel492">
    <w:name w:val="ListLabel 492"/>
    <w:qFormat/>
    <w:rPr>
      <w:rFonts w:cs="Courier New"/>
    </w:rPr>
  </w:style>
  <w:style w:type="character" w:styleId="ListLabel493">
    <w:name w:val="ListLabel 493"/>
    <w:qFormat/>
    <w:rPr>
      <w:rFonts w:cs="Wingdings"/>
    </w:rPr>
  </w:style>
  <w:style w:type="character" w:styleId="ListLabel494">
    <w:name w:val="ListLabel 494"/>
    <w:qFormat/>
    <w:rPr>
      <w:rFonts w:cs="Symbol"/>
      <w:strike w:val="false"/>
      <w:dstrike w:val="false"/>
      <w:u w:val="none"/>
      <w:effect w:val="none"/>
    </w:rPr>
  </w:style>
  <w:style w:type="character" w:styleId="ListLabel495">
    <w:name w:val="ListLabel 495"/>
    <w:qFormat/>
    <w:rPr>
      <w:rFonts w:cs="Times New Roman"/>
    </w:rPr>
  </w:style>
  <w:style w:type="character" w:styleId="ListLabel496">
    <w:name w:val="ListLabel 496"/>
    <w:qFormat/>
    <w:rPr>
      <w:rFonts w:cs="Times New Roman"/>
    </w:rPr>
  </w:style>
  <w:style w:type="character" w:styleId="ListLabel497">
    <w:name w:val="ListLabel 497"/>
    <w:qFormat/>
    <w:rPr>
      <w:rFonts w:cs="Times New Roman"/>
    </w:rPr>
  </w:style>
  <w:style w:type="character" w:styleId="ListLabel498">
    <w:name w:val="ListLabel 498"/>
    <w:qFormat/>
    <w:rPr>
      <w:rFonts w:cs="Times New Roman"/>
    </w:rPr>
  </w:style>
  <w:style w:type="character" w:styleId="ListLabel499">
    <w:name w:val="ListLabel 499"/>
    <w:qFormat/>
    <w:rPr>
      <w:rFonts w:cs="Times New Roman"/>
    </w:rPr>
  </w:style>
  <w:style w:type="character" w:styleId="ListLabel500">
    <w:name w:val="ListLabel 500"/>
    <w:qFormat/>
    <w:rPr>
      <w:rFonts w:cs="Times New Roman"/>
    </w:rPr>
  </w:style>
  <w:style w:type="character" w:styleId="ListLabel501">
    <w:name w:val="ListLabel 501"/>
    <w:qFormat/>
    <w:rPr>
      <w:rFonts w:cs="Times New Roman"/>
    </w:rPr>
  </w:style>
  <w:style w:type="character" w:styleId="ListLabel502">
    <w:name w:val="ListLabel 502"/>
    <w:qFormat/>
    <w:rPr>
      <w:rFonts w:cs="Times New Roman"/>
    </w:rPr>
  </w:style>
  <w:style w:type="character" w:styleId="ListLabel503">
    <w:name w:val="ListLabel 503"/>
    <w:qFormat/>
    <w:rPr>
      <w:rFonts w:cs="Symbol"/>
    </w:rPr>
  </w:style>
  <w:style w:type="character" w:styleId="ListLabel504">
    <w:name w:val="ListLabel 504"/>
    <w:qFormat/>
    <w:rPr>
      <w:rFonts w:cs="Courier New"/>
    </w:rPr>
  </w:style>
  <w:style w:type="character" w:styleId="ListLabel505">
    <w:name w:val="ListLabel 505"/>
    <w:qFormat/>
    <w:rPr>
      <w:rFonts w:cs="Wingdings"/>
    </w:rPr>
  </w:style>
  <w:style w:type="character" w:styleId="ListLabel506">
    <w:name w:val="ListLabel 506"/>
    <w:qFormat/>
    <w:rPr>
      <w:rFonts w:cs="Symbol"/>
    </w:rPr>
  </w:style>
  <w:style w:type="character" w:styleId="ListLabel507">
    <w:name w:val="ListLabel 507"/>
    <w:qFormat/>
    <w:rPr>
      <w:rFonts w:cs="Courier New"/>
    </w:rPr>
  </w:style>
  <w:style w:type="character" w:styleId="ListLabel508">
    <w:name w:val="ListLabel 508"/>
    <w:qFormat/>
    <w:rPr>
      <w:rFonts w:cs="Wingdings"/>
    </w:rPr>
  </w:style>
  <w:style w:type="character" w:styleId="ListLabel509">
    <w:name w:val="ListLabel 509"/>
    <w:qFormat/>
    <w:rPr>
      <w:rFonts w:cs="Symbol"/>
    </w:rPr>
  </w:style>
  <w:style w:type="character" w:styleId="ListLabel510">
    <w:name w:val="ListLabel 510"/>
    <w:qFormat/>
    <w:rPr>
      <w:rFonts w:cs="Courier New"/>
    </w:rPr>
  </w:style>
  <w:style w:type="character" w:styleId="ListLabel511">
    <w:name w:val="ListLabel 511"/>
    <w:qFormat/>
    <w:rPr>
      <w:rFonts w:cs="Wingdings"/>
    </w:rPr>
  </w:style>
  <w:style w:type="character" w:styleId="ListLabel512">
    <w:name w:val="ListLabel 512"/>
    <w:qFormat/>
    <w:rPr>
      <w:rFonts w:cs="Symbol"/>
    </w:rPr>
  </w:style>
  <w:style w:type="character" w:styleId="ListLabel513">
    <w:name w:val="ListLabel 513"/>
    <w:qFormat/>
    <w:rPr>
      <w:rFonts w:cs="Courier New"/>
    </w:rPr>
  </w:style>
  <w:style w:type="character" w:styleId="ListLabel514">
    <w:name w:val="ListLabel 514"/>
    <w:qFormat/>
    <w:rPr>
      <w:rFonts w:cs="Wingdings"/>
    </w:rPr>
  </w:style>
  <w:style w:type="character" w:styleId="ListLabel515">
    <w:name w:val="ListLabel 515"/>
    <w:qFormat/>
    <w:rPr>
      <w:rFonts w:cs="Symbol"/>
    </w:rPr>
  </w:style>
  <w:style w:type="character" w:styleId="ListLabel516">
    <w:name w:val="ListLabel 516"/>
    <w:qFormat/>
    <w:rPr>
      <w:rFonts w:cs="Courier New"/>
    </w:rPr>
  </w:style>
  <w:style w:type="character" w:styleId="ListLabel517">
    <w:name w:val="ListLabel 517"/>
    <w:qFormat/>
    <w:rPr>
      <w:rFonts w:cs="Wingdings"/>
    </w:rPr>
  </w:style>
  <w:style w:type="character" w:styleId="ListLabel518">
    <w:name w:val="ListLabel 518"/>
    <w:qFormat/>
    <w:rPr>
      <w:rFonts w:cs="Symbol"/>
    </w:rPr>
  </w:style>
  <w:style w:type="character" w:styleId="ListLabel519">
    <w:name w:val="ListLabel 519"/>
    <w:qFormat/>
    <w:rPr>
      <w:rFonts w:cs="Courier New"/>
    </w:rPr>
  </w:style>
  <w:style w:type="character" w:styleId="ListLabel520">
    <w:name w:val="ListLabel 520"/>
    <w:qFormat/>
    <w:rPr>
      <w:rFonts w:cs="Wingdings"/>
    </w:rPr>
  </w:style>
  <w:style w:type="character" w:styleId="ListLabel521">
    <w:name w:val="ListLabel 521"/>
    <w:qFormat/>
    <w:rPr>
      <w:rFonts w:cs="Symbol"/>
    </w:rPr>
  </w:style>
  <w:style w:type="character" w:styleId="ListLabel522">
    <w:name w:val="ListLabel 522"/>
    <w:qFormat/>
    <w:rPr>
      <w:rFonts w:cs="Courier New"/>
    </w:rPr>
  </w:style>
  <w:style w:type="character" w:styleId="ListLabel523">
    <w:name w:val="ListLabel 523"/>
    <w:qFormat/>
    <w:rPr>
      <w:rFonts w:cs="Wingdings"/>
    </w:rPr>
  </w:style>
  <w:style w:type="character" w:styleId="ListLabel524">
    <w:name w:val="ListLabel 524"/>
    <w:qFormat/>
    <w:rPr>
      <w:rFonts w:cs="Symbol"/>
    </w:rPr>
  </w:style>
  <w:style w:type="character" w:styleId="ListLabel525">
    <w:name w:val="ListLabel 525"/>
    <w:qFormat/>
    <w:rPr>
      <w:rFonts w:cs="Courier New"/>
    </w:rPr>
  </w:style>
  <w:style w:type="character" w:styleId="ListLabel526">
    <w:name w:val="ListLabel 526"/>
    <w:qFormat/>
    <w:rPr>
      <w:rFonts w:cs="Wingdings"/>
    </w:rPr>
  </w:style>
  <w:style w:type="character" w:styleId="ListLabel527">
    <w:name w:val="ListLabel 527"/>
    <w:qFormat/>
    <w:rPr>
      <w:rFonts w:cs="Symbol"/>
    </w:rPr>
  </w:style>
  <w:style w:type="character" w:styleId="ListLabel528">
    <w:name w:val="ListLabel 528"/>
    <w:qFormat/>
    <w:rPr>
      <w:rFonts w:cs="Courier New"/>
    </w:rPr>
  </w:style>
  <w:style w:type="character" w:styleId="ListLabel529">
    <w:name w:val="ListLabel 529"/>
    <w:qFormat/>
    <w:rPr>
      <w:rFonts w:cs="Wingdings"/>
    </w:rPr>
  </w:style>
  <w:style w:type="character" w:styleId="ListLabel530">
    <w:name w:val="ListLabel 530"/>
    <w:qFormat/>
    <w:rPr>
      <w:rFonts w:cs="Symbol"/>
    </w:rPr>
  </w:style>
  <w:style w:type="character" w:styleId="ListLabel531">
    <w:name w:val="ListLabel 531"/>
    <w:qFormat/>
    <w:rPr>
      <w:rFonts w:cs="Courier New"/>
    </w:rPr>
  </w:style>
  <w:style w:type="character" w:styleId="ListLabel532">
    <w:name w:val="ListLabel 532"/>
    <w:qFormat/>
    <w:rPr>
      <w:rFonts w:cs="Wingdings"/>
    </w:rPr>
  </w:style>
  <w:style w:type="character" w:styleId="ListLabel533">
    <w:name w:val="ListLabel 533"/>
    <w:qFormat/>
    <w:rPr>
      <w:rFonts w:cs="Symbol"/>
    </w:rPr>
  </w:style>
  <w:style w:type="character" w:styleId="ListLabel534">
    <w:name w:val="ListLabel 534"/>
    <w:qFormat/>
    <w:rPr>
      <w:rFonts w:cs="Courier New"/>
    </w:rPr>
  </w:style>
  <w:style w:type="character" w:styleId="ListLabel535">
    <w:name w:val="ListLabel 535"/>
    <w:qFormat/>
    <w:rPr>
      <w:rFonts w:cs="Wingdings"/>
    </w:rPr>
  </w:style>
  <w:style w:type="character" w:styleId="ListLabel536">
    <w:name w:val="ListLabel 536"/>
    <w:qFormat/>
    <w:rPr>
      <w:rFonts w:cs="Symbol"/>
    </w:rPr>
  </w:style>
  <w:style w:type="character" w:styleId="ListLabel537">
    <w:name w:val="ListLabel 537"/>
    <w:qFormat/>
    <w:rPr>
      <w:rFonts w:cs="Courier New"/>
    </w:rPr>
  </w:style>
  <w:style w:type="character" w:styleId="ListLabel538">
    <w:name w:val="ListLabel 538"/>
    <w:qFormat/>
    <w:rPr>
      <w:rFonts w:cs="Wingdings"/>
    </w:rPr>
  </w:style>
  <w:style w:type="character" w:styleId="ListLabel539">
    <w:name w:val="ListLabel 539"/>
    <w:qFormat/>
    <w:rPr>
      <w:rFonts w:cs="Symbol"/>
    </w:rPr>
  </w:style>
  <w:style w:type="character" w:styleId="ListLabel540">
    <w:name w:val="ListLabel 540"/>
    <w:qFormat/>
    <w:rPr>
      <w:rFonts w:cs="Courier New"/>
    </w:rPr>
  </w:style>
  <w:style w:type="character" w:styleId="ListLabel541">
    <w:name w:val="ListLabel 541"/>
    <w:qFormat/>
    <w:rPr>
      <w:rFonts w:cs="Wingdings"/>
    </w:rPr>
  </w:style>
  <w:style w:type="character" w:styleId="ListLabel542">
    <w:name w:val="ListLabel 542"/>
    <w:qFormat/>
    <w:rPr>
      <w:rFonts w:cs="Symbol"/>
    </w:rPr>
  </w:style>
  <w:style w:type="character" w:styleId="ListLabel543">
    <w:name w:val="ListLabel 543"/>
    <w:qFormat/>
    <w:rPr>
      <w:rFonts w:cs="Courier New"/>
    </w:rPr>
  </w:style>
  <w:style w:type="character" w:styleId="ListLabel544">
    <w:name w:val="ListLabel 544"/>
    <w:qFormat/>
    <w:rPr>
      <w:rFonts w:cs="Wingdings"/>
    </w:rPr>
  </w:style>
  <w:style w:type="character" w:styleId="ListLabel545">
    <w:name w:val="ListLabel 545"/>
    <w:qFormat/>
    <w:rPr>
      <w:rFonts w:cs="Symbol"/>
    </w:rPr>
  </w:style>
  <w:style w:type="character" w:styleId="ListLabel546">
    <w:name w:val="ListLabel 546"/>
    <w:qFormat/>
    <w:rPr>
      <w:rFonts w:cs="Courier New"/>
    </w:rPr>
  </w:style>
  <w:style w:type="character" w:styleId="ListLabel547">
    <w:name w:val="ListLabel 547"/>
    <w:qFormat/>
    <w:rPr>
      <w:rFonts w:cs="Wingdings"/>
    </w:rPr>
  </w:style>
  <w:style w:type="character" w:styleId="ListLabel548">
    <w:name w:val="ListLabel 548"/>
    <w:qFormat/>
    <w:rPr>
      <w:rFonts w:cs="Symbol"/>
    </w:rPr>
  </w:style>
  <w:style w:type="character" w:styleId="ListLabel549">
    <w:name w:val="ListLabel 549"/>
    <w:qFormat/>
    <w:rPr>
      <w:rFonts w:cs="Courier New"/>
    </w:rPr>
  </w:style>
  <w:style w:type="character" w:styleId="ListLabel550">
    <w:name w:val="ListLabel 550"/>
    <w:qFormat/>
    <w:rPr>
      <w:rFonts w:cs="Wingdings"/>
    </w:rPr>
  </w:style>
  <w:style w:type="character" w:styleId="ListLabel551">
    <w:name w:val="ListLabel 551"/>
    <w:qFormat/>
    <w:rPr>
      <w:rFonts w:cs="Symbol"/>
    </w:rPr>
  </w:style>
  <w:style w:type="character" w:styleId="ListLabel552">
    <w:name w:val="ListLabel 552"/>
    <w:qFormat/>
    <w:rPr>
      <w:rFonts w:cs="Courier New"/>
    </w:rPr>
  </w:style>
  <w:style w:type="character" w:styleId="ListLabel553">
    <w:name w:val="ListLabel 553"/>
    <w:qFormat/>
    <w:rPr>
      <w:rFonts w:cs="Wingdings"/>
    </w:rPr>
  </w:style>
  <w:style w:type="character" w:styleId="ListLabel554">
    <w:name w:val="ListLabel 554"/>
    <w:qFormat/>
    <w:rPr>
      <w:rFonts w:cs="Symbol"/>
    </w:rPr>
  </w:style>
  <w:style w:type="character" w:styleId="ListLabel555">
    <w:name w:val="ListLabel 555"/>
    <w:qFormat/>
    <w:rPr>
      <w:rFonts w:cs="Courier New"/>
    </w:rPr>
  </w:style>
  <w:style w:type="character" w:styleId="ListLabel556">
    <w:name w:val="ListLabel 556"/>
    <w:qFormat/>
    <w:rPr>
      <w:rFonts w:cs="Wingdings"/>
    </w:rPr>
  </w:style>
  <w:style w:type="character" w:styleId="ListLabel557">
    <w:name w:val="ListLabel 557"/>
    <w:qFormat/>
    <w:rPr>
      <w:rFonts w:cs="Symbol"/>
    </w:rPr>
  </w:style>
  <w:style w:type="character" w:styleId="ListLabel558">
    <w:name w:val="ListLabel 558"/>
    <w:qFormat/>
    <w:rPr>
      <w:rFonts w:cs="Courier New"/>
    </w:rPr>
  </w:style>
  <w:style w:type="character" w:styleId="ListLabel559">
    <w:name w:val="ListLabel 559"/>
    <w:qFormat/>
    <w:rPr>
      <w:rFonts w:cs="Wingdings"/>
    </w:rPr>
  </w:style>
  <w:style w:type="character" w:styleId="ListLabel560">
    <w:name w:val="ListLabel 560"/>
    <w:qFormat/>
    <w:rPr>
      <w:rFonts w:cs="Symbol"/>
    </w:rPr>
  </w:style>
  <w:style w:type="character" w:styleId="ListLabel561">
    <w:name w:val="ListLabel 561"/>
    <w:qFormat/>
    <w:rPr>
      <w:rFonts w:cs="Courier New"/>
    </w:rPr>
  </w:style>
  <w:style w:type="character" w:styleId="ListLabel562">
    <w:name w:val="ListLabel 562"/>
    <w:qFormat/>
    <w:rPr>
      <w:rFonts w:cs="Wingdings"/>
    </w:rPr>
  </w:style>
  <w:style w:type="character" w:styleId="ListLabel563">
    <w:name w:val="ListLabel 563"/>
    <w:qFormat/>
    <w:rPr>
      <w:rFonts w:cs="Symbol"/>
    </w:rPr>
  </w:style>
  <w:style w:type="character" w:styleId="ListLabel564">
    <w:name w:val="ListLabel 564"/>
    <w:qFormat/>
    <w:rPr>
      <w:rFonts w:cs="Courier New"/>
    </w:rPr>
  </w:style>
  <w:style w:type="character" w:styleId="ListLabel565">
    <w:name w:val="ListLabel 565"/>
    <w:qFormat/>
    <w:rPr>
      <w:rFonts w:cs="Wingdings"/>
    </w:rPr>
  </w:style>
  <w:style w:type="character" w:styleId="ListLabel566">
    <w:name w:val="ListLabel 566"/>
    <w:qFormat/>
    <w:rPr>
      <w:rFonts w:cs="Symbol"/>
      <w:sz w:val="24"/>
    </w:rPr>
  </w:style>
  <w:style w:type="character" w:styleId="ListLabel567">
    <w:name w:val="ListLabel 567"/>
    <w:qFormat/>
    <w:rPr>
      <w:rFonts w:cs="Courier New"/>
    </w:rPr>
  </w:style>
  <w:style w:type="character" w:styleId="ListLabel568">
    <w:name w:val="ListLabel 568"/>
    <w:qFormat/>
    <w:rPr>
      <w:rFonts w:cs="Wingdings"/>
    </w:rPr>
  </w:style>
  <w:style w:type="character" w:styleId="ListLabel569">
    <w:name w:val="ListLabel 569"/>
    <w:qFormat/>
    <w:rPr>
      <w:rFonts w:cs="Symbol"/>
    </w:rPr>
  </w:style>
  <w:style w:type="character" w:styleId="ListLabel570">
    <w:name w:val="ListLabel 570"/>
    <w:qFormat/>
    <w:rPr>
      <w:rFonts w:cs="Courier New"/>
    </w:rPr>
  </w:style>
  <w:style w:type="character" w:styleId="ListLabel571">
    <w:name w:val="ListLabel 571"/>
    <w:qFormat/>
    <w:rPr>
      <w:rFonts w:cs="Wingdings"/>
    </w:rPr>
  </w:style>
  <w:style w:type="character" w:styleId="ListLabel572">
    <w:name w:val="ListLabel 572"/>
    <w:qFormat/>
    <w:rPr>
      <w:rFonts w:cs="Symbol"/>
    </w:rPr>
  </w:style>
  <w:style w:type="character" w:styleId="ListLabel573">
    <w:name w:val="ListLabel 573"/>
    <w:qFormat/>
    <w:rPr>
      <w:rFonts w:cs="Courier New"/>
    </w:rPr>
  </w:style>
  <w:style w:type="character" w:styleId="ListLabel574">
    <w:name w:val="ListLabel 574"/>
    <w:qFormat/>
    <w:rPr>
      <w:rFonts w:cs="Wingdings"/>
    </w:rPr>
  </w:style>
  <w:style w:type="character" w:styleId="ListLabel575">
    <w:name w:val="ListLabel 575"/>
    <w:qFormat/>
    <w:rPr>
      <w:rFonts w:cs="Symbol"/>
      <w:b/>
      <w:color w:val="auto"/>
    </w:rPr>
  </w:style>
  <w:style w:type="character" w:styleId="ListLabel576">
    <w:name w:val="ListLabel 576"/>
    <w:qFormat/>
    <w:rPr>
      <w:rFonts w:cs="Courier New"/>
    </w:rPr>
  </w:style>
  <w:style w:type="character" w:styleId="ListLabel577">
    <w:name w:val="ListLabel 577"/>
    <w:qFormat/>
    <w:rPr>
      <w:rFonts w:cs="Wingdings"/>
    </w:rPr>
  </w:style>
  <w:style w:type="character" w:styleId="ListLabel578">
    <w:name w:val="ListLabel 578"/>
    <w:qFormat/>
    <w:rPr>
      <w:rFonts w:cs="Symbol"/>
    </w:rPr>
  </w:style>
  <w:style w:type="character" w:styleId="ListLabel579">
    <w:name w:val="ListLabel 579"/>
    <w:qFormat/>
    <w:rPr>
      <w:rFonts w:cs="Courier New"/>
    </w:rPr>
  </w:style>
  <w:style w:type="character" w:styleId="ListLabel580">
    <w:name w:val="ListLabel 580"/>
    <w:qFormat/>
    <w:rPr>
      <w:rFonts w:cs="Wingdings"/>
    </w:rPr>
  </w:style>
  <w:style w:type="character" w:styleId="ListLabel581">
    <w:name w:val="ListLabel 581"/>
    <w:qFormat/>
    <w:rPr>
      <w:rFonts w:cs="Symbol"/>
    </w:rPr>
  </w:style>
  <w:style w:type="character" w:styleId="ListLabel582">
    <w:name w:val="ListLabel 582"/>
    <w:qFormat/>
    <w:rPr>
      <w:rFonts w:cs="Courier New"/>
    </w:rPr>
  </w:style>
  <w:style w:type="character" w:styleId="ListLabel583">
    <w:name w:val="ListLabel 583"/>
    <w:qFormat/>
    <w:rPr>
      <w:rFonts w:cs="Wingdings"/>
    </w:rPr>
  </w:style>
  <w:style w:type="character" w:styleId="ListLabel584">
    <w:name w:val="ListLabel 584"/>
    <w:qFormat/>
    <w:rPr>
      <w:rFonts w:cs="Symbol"/>
    </w:rPr>
  </w:style>
  <w:style w:type="character" w:styleId="ListLabel585">
    <w:name w:val="ListLabel 585"/>
    <w:qFormat/>
    <w:rPr>
      <w:rFonts w:cs="Courier New"/>
    </w:rPr>
  </w:style>
  <w:style w:type="character" w:styleId="ListLabel586">
    <w:name w:val="ListLabel 586"/>
    <w:qFormat/>
    <w:rPr>
      <w:rFonts w:cs="Wingdings"/>
    </w:rPr>
  </w:style>
  <w:style w:type="character" w:styleId="ListLabel587">
    <w:name w:val="ListLabel 587"/>
    <w:qFormat/>
    <w:rPr>
      <w:rFonts w:cs="Symbol"/>
    </w:rPr>
  </w:style>
  <w:style w:type="character" w:styleId="ListLabel588">
    <w:name w:val="ListLabel 588"/>
    <w:qFormat/>
    <w:rPr>
      <w:rFonts w:cs="Courier New"/>
    </w:rPr>
  </w:style>
  <w:style w:type="character" w:styleId="ListLabel589">
    <w:name w:val="ListLabel 589"/>
    <w:qFormat/>
    <w:rPr>
      <w:rFonts w:cs="Wingdings"/>
    </w:rPr>
  </w:style>
  <w:style w:type="character" w:styleId="ListLabel590">
    <w:name w:val="ListLabel 590"/>
    <w:qFormat/>
    <w:rPr>
      <w:rFonts w:cs="Symbol"/>
    </w:rPr>
  </w:style>
  <w:style w:type="character" w:styleId="ListLabel591">
    <w:name w:val="ListLabel 591"/>
    <w:qFormat/>
    <w:rPr>
      <w:rFonts w:cs="Courier New"/>
    </w:rPr>
  </w:style>
  <w:style w:type="character" w:styleId="ListLabel592">
    <w:name w:val="ListLabel 592"/>
    <w:qFormat/>
    <w:rPr>
      <w:rFonts w:cs="Wingdings"/>
    </w:rPr>
  </w:style>
  <w:style w:type="character" w:styleId="ListLabel593">
    <w:name w:val="ListLabel 593"/>
    <w:qFormat/>
    <w:rPr>
      <w:rFonts w:cs="Symbol"/>
    </w:rPr>
  </w:style>
  <w:style w:type="character" w:styleId="ListLabel594">
    <w:name w:val="ListLabel 594"/>
    <w:qFormat/>
    <w:rPr>
      <w:rFonts w:cs="Courier New"/>
    </w:rPr>
  </w:style>
  <w:style w:type="character" w:styleId="ListLabel595">
    <w:name w:val="ListLabel 595"/>
    <w:qFormat/>
    <w:rPr>
      <w:rFonts w:cs="Wingdings"/>
    </w:rPr>
  </w:style>
  <w:style w:type="character" w:styleId="ListLabel596">
    <w:name w:val="ListLabel 596"/>
    <w:qFormat/>
    <w:rPr>
      <w:rFonts w:cs="Symbol"/>
    </w:rPr>
  </w:style>
  <w:style w:type="character" w:styleId="ListLabel597">
    <w:name w:val="ListLabel 597"/>
    <w:qFormat/>
    <w:rPr>
      <w:rFonts w:cs="Courier New"/>
    </w:rPr>
  </w:style>
  <w:style w:type="character" w:styleId="ListLabel598">
    <w:name w:val="ListLabel 598"/>
    <w:qFormat/>
    <w:rPr>
      <w:rFonts w:cs="Wingdings"/>
    </w:rPr>
  </w:style>
  <w:style w:type="character" w:styleId="ListLabel599">
    <w:name w:val="ListLabel 599"/>
    <w:qFormat/>
    <w:rPr>
      <w:rFonts w:cs="Symbol"/>
    </w:rPr>
  </w:style>
  <w:style w:type="character" w:styleId="ListLabel600">
    <w:name w:val="ListLabel 600"/>
    <w:qFormat/>
    <w:rPr>
      <w:rFonts w:cs="Courier New"/>
    </w:rPr>
  </w:style>
  <w:style w:type="character" w:styleId="ListLabel601">
    <w:name w:val="ListLabel 601"/>
    <w:qFormat/>
    <w:rPr>
      <w:rFonts w:cs="Wingdings"/>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rsid w:val="003a75ba"/>
    <w:pPr>
      <w:spacing w:lineRule="auto" w:line="240" w:before="0" w:after="0"/>
      <w:jc w:val="both"/>
    </w:pPr>
    <w:rPr>
      <w:rFonts w:ascii="Times New Roman" w:hAnsi="Times New Roman" w:eastAsia="Times New Roman" w:cs="Times New Roman"/>
      <w:sz w:val="24"/>
      <w:szCs w:val="20"/>
      <w:lang w:eastAsia="pl-PL"/>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Default" w:customStyle="1">
    <w:name w:val="Default"/>
    <w:qFormat/>
    <w:rsid w:val="00cb35ba"/>
    <w:pPr>
      <w:widowControl/>
      <w:bidi w:val="0"/>
      <w:spacing w:lineRule="auto" w:line="240" w:before="0" w:after="0"/>
      <w:jc w:val="left"/>
    </w:pPr>
    <w:rPr>
      <w:rFonts w:ascii="Times New Roman" w:hAnsi="Times New Roman" w:eastAsia="Calibri" w:cs="Times New Roman"/>
      <w:color w:val="000000"/>
      <w:kern w:val="0"/>
      <w:sz w:val="24"/>
      <w:szCs w:val="24"/>
      <w:lang w:val="pl-PL" w:eastAsia="en-US" w:bidi="ar-SA"/>
    </w:rPr>
  </w:style>
  <w:style w:type="paragraph" w:styleId="DomylnaczcionkaakapituAkapitZnakZnakZnakZnakZnakZnakZnakZnakZnakZnakZnakZnakZnakZnakZnakZnakZnakZnakZnakZnakZnakZnakZnakZnakZnakZnakZnakZnak" w:customStyle="1">
    <w:name w:val="Domyślna czcionka akapitu Akapit Znak Znak Znak Znak Znak Znak Znak Znak Znak Znak Znak Znak Znak Znak Znak Znak Znak Znak Znak Znak Znak Znak Znak Znak Znak Znak Znak Znak"/>
    <w:basedOn w:val="Normal"/>
    <w:qFormat/>
    <w:rsid w:val="00e91fc3"/>
    <w:pPr>
      <w:spacing w:lineRule="auto" w:line="240" w:before="0" w:after="0"/>
    </w:pPr>
    <w:rPr>
      <w:rFonts w:ascii="Times New Roman" w:hAnsi="Times New Roman" w:eastAsia="Times New Roman" w:cs="Times New Roman"/>
      <w:sz w:val="24"/>
      <w:szCs w:val="24"/>
      <w:lang w:eastAsia="pl-PL"/>
    </w:rPr>
  </w:style>
  <w:style w:type="paragraph" w:styleId="Przypiskocowy">
    <w:name w:val="Endnote Text"/>
    <w:basedOn w:val="Normal"/>
    <w:link w:val="TekstprzypisukocowegoZnak"/>
    <w:rsid w:val="003a75ba"/>
    <w:pPr>
      <w:spacing w:lineRule="auto" w:line="240" w:before="0" w:after="0"/>
    </w:pPr>
    <w:rPr>
      <w:rFonts w:ascii="Times New Roman" w:hAnsi="Times New Roman" w:eastAsia="Times New Roman" w:cs="Times New Roman"/>
      <w:sz w:val="20"/>
      <w:szCs w:val="20"/>
      <w:lang w:eastAsia="pl-PL"/>
    </w:rPr>
  </w:style>
  <w:style w:type="paragraph" w:styleId="Gwka">
    <w:name w:val="Header"/>
    <w:basedOn w:val="Normal"/>
    <w:link w:val="NagwekZnak"/>
    <w:uiPriority w:val="99"/>
    <w:rsid w:val="00d127a8"/>
    <w:pPr>
      <w:tabs>
        <w:tab w:val="clear" w:pos="708"/>
        <w:tab w:val="center" w:pos="4536" w:leader="none"/>
        <w:tab w:val="right" w:pos="9072" w:leader="none"/>
      </w:tabs>
      <w:spacing w:lineRule="auto" w:line="240" w:before="0" w:after="0"/>
    </w:pPr>
    <w:rPr>
      <w:rFonts w:ascii="Times New Roman" w:hAnsi="Times New Roman" w:eastAsia="Times New Roman" w:cs="Times New Roman"/>
      <w:sz w:val="24"/>
      <w:szCs w:val="24"/>
      <w:lang w:eastAsia="pl-PL"/>
    </w:rPr>
  </w:style>
  <w:style w:type="paragraph" w:styleId="ListParagraph">
    <w:name w:val="List Paragraph"/>
    <w:basedOn w:val="Normal"/>
    <w:uiPriority w:val="34"/>
    <w:qFormat/>
    <w:rsid w:val="006f2339"/>
    <w:pPr>
      <w:spacing w:before="0" w:after="160"/>
      <w:ind w:left="720" w:hanging="0"/>
      <w:contextualSpacing/>
    </w:pPr>
    <w:rPr/>
  </w:style>
  <w:style w:type="paragraph" w:styleId="Standard" w:customStyle="1">
    <w:name w:val="Standard"/>
    <w:qFormat/>
    <w:rsid w:val="00bd2ceb"/>
    <w:pPr>
      <w:widowControl/>
      <w:bidi w:val="0"/>
      <w:spacing w:lineRule="auto" w:line="240" w:before="0" w:after="0"/>
      <w:jc w:val="left"/>
    </w:pPr>
    <w:rPr>
      <w:rFonts w:ascii="Times New Roman" w:hAnsi="Times New Roman" w:eastAsia="Times New Roman" w:cs="Times New Roman"/>
      <w:color w:val="auto"/>
      <w:kern w:val="0"/>
      <w:sz w:val="24"/>
      <w:szCs w:val="24"/>
      <w:lang w:val="pl-PL" w:eastAsia="pl-PL" w:bidi="ar-SA"/>
    </w:rPr>
  </w:style>
  <w:style w:type="paragraph" w:styleId="Stopka">
    <w:name w:val="Footer"/>
    <w:basedOn w:val="Normal"/>
    <w:link w:val="StopkaZnak"/>
    <w:uiPriority w:val="99"/>
    <w:unhideWhenUsed/>
    <w:rsid w:val="005c512a"/>
    <w:pPr>
      <w:tabs>
        <w:tab w:val="clear" w:pos="708"/>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ad706d"/>
    <w:pPr>
      <w:spacing w:lineRule="auto" w:line="240" w:before="0" w:after="0"/>
    </w:pPr>
    <w:rPr>
      <w:rFonts w:ascii="Segoe UI" w:hAnsi="Segoe UI" w:cs="Segoe UI"/>
      <w:sz w:val="18"/>
      <w:szCs w:val="18"/>
    </w:rPr>
  </w:style>
  <w:style w:type="paragraph" w:styleId="Gwp98be27femsonormal" w:customStyle="1">
    <w:name w:val="gwp98be27fe_msonormal"/>
    <w:basedOn w:val="Normal"/>
    <w:qFormat/>
    <w:rsid w:val="00217b23"/>
    <w:pPr>
      <w:spacing w:lineRule="auto" w:line="240" w:beforeAutospacing="1" w:afterAutospacing="1"/>
    </w:pPr>
    <w:rPr>
      <w:rFonts w:ascii="Times New Roman" w:hAnsi="Times New Roman" w:eastAsia="Times New Roman" w:cs="Times New Roman"/>
      <w:sz w:val="24"/>
      <w:szCs w:val="24"/>
      <w:lang w:eastAsia="pl-PL"/>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 w:type="numbering" w:styleId="NoList" w:default="1">
    <w:name w:val="No List"/>
    <w:uiPriority w:val="99"/>
    <w:semiHidden/>
    <w:unhideWhenUsed/>
    <w:qFormat/>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28FFB9452E241CC8F7816466760774B"/>
        <w:category>
          <w:name w:val="Ogólne"/>
          <w:gallery w:val="placeholder"/>
        </w:category>
        <w:types>
          <w:type w:val="bbPlcHdr"/>
        </w:types>
        <w:behaviors>
          <w:behavior w:val="content"/>
        </w:behaviors>
        <w:guid w:val="{DA42A40A-CFF0-468D-88B9-2A89249E3697}"/>
      </w:docPartPr>
      <w:docPartBody>
        <w:p w:rsidR="00D41552" w:rsidRDefault="0052257D" w:rsidP="0052257D">
          <w:pPr>
            <w:pStyle w:val="A28FFB9452E241CC8F7816466760774B"/>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StarBats">
    <w:panose1 w:val="00000000000000000000"/>
    <w:charset w:val="02"/>
    <w:family w:val="auto"/>
    <w:notTrueType/>
    <w:pitch w:val="variable"/>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libri Light">
    <w:altName w:val="Arial"/>
    <w:charset w:val="EE"/>
    <w:family w:val="swiss"/>
    <w:pitch w:val="variable"/>
    <w:sig w:usb0="E0002AFF" w:usb1="C000247B" w:usb2="00000009" w:usb3="00000000" w:csb0="000001FF" w:csb1="00000000"/>
  </w:font>
  <w:font w:name="Segoe UI">
    <w:panose1 w:val="020B0502040204020203"/>
    <w:charset w:val="EE"/>
    <w:family w:val="swiss"/>
    <w:pitch w:val="variable"/>
    <w:sig w:usb0="E00022FF" w:usb1="C000205B" w:usb2="00000009" w:usb3="00000000" w:csb0="000001D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2257D"/>
    <w:rsid w:val="00047179"/>
    <w:rsid w:val="000A5D12"/>
    <w:rsid w:val="003F6D43"/>
    <w:rsid w:val="004311C5"/>
    <w:rsid w:val="00484347"/>
    <w:rsid w:val="004C5B1C"/>
    <w:rsid w:val="0052257D"/>
    <w:rsid w:val="007C4B70"/>
    <w:rsid w:val="00993E2F"/>
    <w:rsid w:val="00D41552"/>
    <w:rsid w:val="00DD51FC"/>
    <w:rsid w:val="00EE75C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155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96065C3E76294DDE9378CEE865265A32">
    <w:name w:val="96065C3E76294DDE9378CEE865265A32"/>
    <w:rsid w:val="0052257D"/>
  </w:style>
  <w:style w:type="paragraph" w:customStyle="1" w:styleId="F6499ABC93FD418D840BFE3D8343CBE2">
    <w:name w:val="F6499ABC93FD418D840BFE3D8343CBE2"/>
    <w:rsid w:val="0052257D"/>
  </w:style>
  <w:style w:type="paragraph" w:customStyle="1" w:styleId="A28FFB9452E241CC8F7816466760774B">
    <w:name w:val="A28FFB9452E241CC8F7816466760774B"/>
    <w:rsid w:val="0052257D"/>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27149-E7EF-414B-A7EE-67BBBB534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Application>LibreOffice/6.1.3.2$Windows_x86 LibreOffice_project/86daf60bf00efa86ad547e59e09d6bb77c699acb</Application>
  <Pages>12</Pages>
  <Words>2217</Words>
  <Characters>14722</Characters>
  <CharactersWithSpaces>17673</CharactersWithSpaces>
  <Paragraphs>215</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2019-07-21T09:31:00Z</dcterms:created>
  <dc:creator>Wladyslaw</dc:creator>
  <dc:description/>
  <dc:language>pl-PL</dc:language>
  <cp:lastModifiedBy/>
  <cp:lastPrinted>2019-06-17T12:57:00Z</cp:lastPrinted>
  <dcterms:modified xsi:type="dcterms:W3CDTF">2019-08-21T13:45:58Z</dcterms:modified>
  <cp:revision>6</cp:revision>
  <dc:subject/>
  <dc:title>Znak sprawy: IGKm.271.14.2019                                                                                                                                                                                                                                                                                              Zamawiający: Ochotnicza Straż Pożarna w Sokółkach, 19-420 Kowale Oleckie, Sokółki 29.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