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glossary/_rels/document.xml.rels" ContentType="application/vnd.openxmlformats-package.relationship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pPr>
      <w:r>
        <w:rPr>
          <w:color w:val="auto"/>
        </w:rPr>
        <w:t xml:space="preserve">Znak sprawy: </w:t>
      </w:r>
      <w:r>
        <w:rPr>
          <w:b/>
          <w:color w:val="auto"/>
        </w:rPr>
        <w:t>IGKm.271.1</w:t>
      </w:r>
      <w:r>
        <w:rPr>
          <w:b/>
          <w:color w:val="auto"/>
        </w:rPr>
        <w:t>5</w:t>
      </w:r>
      <w:r>
        <w:rPr>
          <w:b/>
          <w:color w:val="auto"/>
        </w:rPr>
        <w:t>.2019</w:t>
      </w:r>
    </w:p>
    <w:p>
      <w:pPr>
        <w:pStyle w:val="Default"/>
        <w:rPr>
          <w:color w:val="auto"/>
        </w:rPr>
      </w:pPr>
      <w:r>
        <w:rPr>
          <w:color w:val="auto"/>
        </w:rPr>
      </w:r>
    </w:p>
    <w:p>
      <w:pPr>
        <w:pStyle w:val="Default"/>
        <w:rPr>
          <w:color w:val="auto"/>
        </w:rPr>
      </w:pPr>
      <w:r>
        <w:rPr>
          <w:color w:val="auto"/>
        </w:rPr>
      </w:r>
    </w:p>
    <w:p>
      <w:pPr>
        <w:pStyle w:val="Default"/>
        <w:jc w:val="center"/>
        <w:rPr>
          <w:rFonts w:ascii="Arial Narrow" w:hAnsi="Arial Narrow"/>
          <w:b/>
          <w:b/>
          <w:bCs/>
          <w:color w:val="auto"/>
          <w:sz w:val="28"/>
          <w:szCs w:val="28"/>
        </w:rPr>
      </w:pPr>
      <w:r>
        <w:rPr>
          <w:rFonts w:ascii="Arial Narrow" w:hAnsi="Arial Narrow"/>
          <w:b/>
          <w:bCs/>
          <w:color w:val="auto"/>
          <w:sz w:val="28"/>
          <w:szCs w:val="28"/>
        </w:rPr>
        <w:t>Specyfikacja Istotnych Warunków Zamówienia</w:t>
      </w:r>
    </w:p>
    <w:p>
      <w:pPr>
        <w:pStyle w:val="Default"/>
        <w:rPr>
          <w:rFonts w:ascii="Arial Narrow" w:hAnsi="Arial Narrow"/>
          <w:color w:val="auto"/>
        </w:rPr>
      </w:pPr>
      <w:r>
        <w:rPr>
          <w:rFonts w:ascii="Arial Narrow" w:hAnsi="Arial Narrow"/>
          <w:color w:val="auto"/>
        </w:rPr>
      </w:r>
    </w:p>
    <w:p>
      <w:pPr>
        <w:pStyle w:val="Default"/>
        <w:rPr>
          <w:rFonts w:ascii="Arial Narrow" w:hAnsi="Arial Narrow"/>
          <w:color w:val="auto"/>
        </w:rPr>
      </w:pPr>
      <w:r>
        <w:rPr>
          <w:rFonts w:ascii="Arial Narrow" w:hAnsi="Arial Narrow"/>
          <w:color w:val="auto"/>
        </w:rPr>
      </w:r>
    </w:p>
    <w:p>
      <w:pPr>
        <w:pStyle w:val="Default"/>
        <w:spacing w:lineRule="auto" w:line="360"/>
        <w:rPr>
          <w:rFonts w:ascii="Arial Narrow" w:hAnsi="Arial Narrow"/>
          <w:bCs/>
          <w:color w:val="auto"/>
        </w:rPr>
      </w:pPr>
      <w:r>
        <w:rPr>
          <w:rFonts w:ascii="Arial Narrow" w:hAnsi="Arial Narrow"/>
          <w:bCs/>
          <w:color w:val="auto"/>
        </w:rPr>
        <w:t xml:space="preserve">Przedmiot zamówienia: </w:t>
      </w:r>
    </w:p>
    <w:p>
      <w:pPr>
        <w:pStyle w:val="Default"/>
        <w:spacing w:lineRule="auto" w:line="360"/>
        <w:rPr>
          <w:rFonts w:ascii="Arial Narrow" w:hAnsi="Arial Narrow"/>
          <w:color w:val="auto"/>
        </w:rPr>
      </w:pPr>
      <w:r>
        <w:rPr>
          <w:rFonts w:ascii="Arial Narrow" w:hAnsi="Arial Narrow"/>
          <w:color w:val="auto"/>
        </w:rPr>
      </w:r>
    </w:p>
    <w:p>
      <w:pPr>
        <w:pStyle w:val="Default"/>
        <w:spacing w:lineRule="auto" w:line="360"/>
        <w:jc w:val="center"/>
        <w:rPr>
          <w:rFonts w:ascii="Arial Narrow" w:hAnsi="Arial Narrow"/>
          <w:color w:val="auto"/>
        </w:rPr>
      </w:pPr>
      <w:r>
        <w:rPr>
          <w:rFonts w:ascii="Arial Narrow" w:hAnsi="Arial Narrow"/>
          <w:color w:val="auto"/>
        </w:rPr>
        <w:t>„</w:t>
      </w:r>
      <w:r>
        <w:rPr>
          <w:rFonts w:cs="Arial" w:ascii="Arial Narrow" w:hAnsi="Arial Narrow"/>
          <w:b/>
          <w:lang w:val="ru-RU"/>
        </w:rPr>
        <w:t xml:space="preserve">Zakup </w:t>
      </w:r>
      <w:r>
        <w:rPr>
          <w:rFonts w:cs="Arial" w:ascii="Arial Narrow" w:hAnsi="Arial Narrow"/>
          <w:b/>
        </w:rPr>
        <w:t>fabrycznie nowego lekkiego samochodu ratowniczo-gaśniczego dla  jednostki OSP w Sokółkach</w:t>
      </w:r>
      <w:r>
        <w:rPr>
          <w:rFonts w:ascii="Arial Narrow" w:hAnsi="Arial Narrow"/>
          <w:color w:val="auto"/>
        </w:rPr>
        <w:t>"</w:t>
      </w:r>
    </w:p>
    <w:p>
      <w:pPr>
        <w:pStyle w:val="Default"/>
        <w:spacing w:lineRule="auto" w:line="360"/>
        <w:rPr>
          <w:rFonts w:ascii="Arial Narrow" w:hAnsi="Arial Narrow"/>
          <w:b/>
          <w:b/>
          <w:bCs/>
          <w:color w:val="auto"/>
        </w:rPr>
      </w:pPr>
      <w:r>
        <w:rPr>
          <w:rFonts w:ascii="Arial Narrow" w:hAnsi="Arial Narrow"/>
          <w:b/>
          <w:bCs/>
          <w:color w:val="auto"/>
        </w:rPr>
      </w:r>
    </w:p>
    <w:p>
      <w:pPr>
        <w:pStyle w:val="Default"/>
        <w:tabs>
          <w:tab w:val="clear" w:pos="709"/>
          <w:tab w:val="left" w:pos="5815" w:leader="none"/>
        </w:tabs>
        <w:spacing w:lineRule="auto" w:line="360"/>
        <w:rPr>
          <w:rFonts w:ascii="Arial Narrow" w:hAnsi="Arial Narrow"/>
          <w:b/>
          <w:b/>
          <w:bCs/>
          <w:color w:val="auto"/>
        </w:rPr>
      </w:pPr>
      <w:r>
        <w:rPr>
          <w:rFonts w:ascii="Arial Narrow" w:hAnsi="Arial Narrow"/>
          <w:b/>
          <w:bCs/>
          <w:color w:val="auto"/>
        </w:rPr>
        <w:tab/>
      </w:r>
    </w:p>
    <w:p>
      <w:pPr>
        <w:pStyle w:val="Default"/>
        <w:spacing w:lineRule="auto" w:line="360"/>
        <w:rPr>
          <w:rFonts w:ascii="Arial Narrow" w:hAnsi="Arial Narrow"/>
          <w:color w:val="auto"/>
        </w:rPr>
      </w:pPr>
      <w:r>
        <w:rPr>
          <w:rFonts w:ascii="Arial Narrow" w:hAnsi="Arial Narrow"/>
          <w:b/>
          <w:bCs/>
          <w:color w:val="auto"/>
        </w:rPr>
        <w:t xml:space="preserve">KODY CPV: </w:t>
      </w:r>
    </w:p>
    <w:p>
      <w:pPr>
        <w:pStyle w:val="Default"/>
        <w:spacing w:lineRule="auto" w:line="360"/>
        <w:rPr>
          <w:rFonts w:ascii="Arial Narrow" w:hAnsi="Arial Narrow"/>
          <w:color w:val="000000" w:themeColor="text1"/>
        </w:rPr>
      </w:pPr>
      <w:r>
        <w:rPr>
          <w:rFonts w:ascii="Arial Narrow" w:hAnsi="Arial Narrow"/>
          <w:color w:val="000000" w:themeColor="text1"/>
        </w:rPr>
        <w:t xml:space="preserve">34144210-3 Wozy strażackie </w:t>
      </w:r>
    </w:p>
    <w:p>
      <w:pPr>
        <w:pStyle w:val="Default"/>
        <w:rPr>
          <w:rFonts w:ascii="Arial Narrow" w:hAnsi="Arial Narrow"/>
          <w:b/>
          <w:b/>
          <w:bCs/>
          <w:color w:val="auto"/>
        </w:rPr>
      </w:pPr>
      <w:r>
        <w:rPr>
          <w:rFonts w:ascii="Arial Narrow" w:hAnsi="Arial Narrow"/>
          <w:b/>
          <w:bCs/>
          <w:color w:val="auto"/>
        </w:rPr>
      </w:r>
    </w:p>
    <w:p>
      <w:pPr>
        <w:pStyle w:val="Default"/>
        <w:rPr>
          <w:rFonts w:ascii="Arial Narrow" w:hAnsi="Arial Narrow"/>
          <w:b/>
          <w:b/>
          <w:bCs/>
          <w:color w:val="auto"/>
        </w:rPr>
      </w:pPr>
      <w:r>
        <w:rPr>
          <w:rFonts w:ascii="Arial Narrow" w:hAnsi="Arial Narrow"/>
          <w:b/>
          <w:bCs/>
          <w:color w:val="auto"/>
        </w:rPr>
      </w:r>
    </w:p>
    <w:p>
      <w:pPr>
        <w:pStyle w:val="Default"/>
        <w:rPr>
          <w:rFonts w:ascii="Arial Narrow" w:hAnsi="Arial Narrow"/>
          <w:b/>
          <w:b/>
          <w:bCs/>
          <w:color w:val="auto"/>
        </w:rPr>
      </w:pPr>
      <w:r>
        <w:rPr>
          <w:rFonts w:ascii="Arial Narrow" w:hAnsi="Arial Narrow"/>
          <w:b/>
          <w:bCs/>
          <w:color w:val="auto"/>
        </w:rPr>
      </w:r>
    </w:p>
    <w:p>
      <w:pPr>
        <w:pStyle w:val="Default"/>
        <w:spacing w:lineRule="auto" w:line="360"/>
        <w:rPr>
          <w:rFonts w:ascii="Arial Narrow" w:hAnsi="Arial Narrow"/>
          <w:bCs/>
          <w:color w:val="auto"/>
        </w:rPr>
      </w:pPr>
      <w:r>
        <w:rPr>
          <w:rFonts w:ascii="Arial Narrow" w:hAnsi="Arial Narrow"/>
          <w:bCs/>
          <w:color w:val="auto"/>
        </w:rPr>
        <w:t xml:space="preserve">Zamawiający: </w:t>
      </w:r>
    </w:p>
    <w:p>
      <w:pPr>
        <w:pStyle w:val="Normal"/>
        <w:spacing w:lineRule="auto" w:line="360"/>
        <w:rPr>
          <w:rFonts w:ascii="Arial Narrow" w:hAnsi="Arial Narrow"/>
          <w:b/>
          <w:b/>
          <w:bCs/>
          <w:color w:val="000000"/>
          <w:sz w:val="24"/>
          <w:szCs w:val="24"/>
        </w:rPr>
      </w:pPr>
      <w:r>
        <w:rPr>
          <w:rFonts w:ascii="Arial Narrow" w:hAnsi="Arial Narrow"/>
          <w:b/>
          <w:bCs/>
          <w:color w:val="000000"/>
          <w:sz w:val="24"/>
          <w:szCs w:val="24"/>
        </w:rPr>
        <w:t>Ochotnicza Straż Pożarna w Sokółkach</w:t>
      </w:r>
    </w:p>
    <w:p>
      <w:pPr>
        <w:pStyle w:val="Normal"/>
        <w:spacing w:lineRule="auto" w:line="360"/>
        <w:rPr>
          <w:rFonts w:ascii="Arial Narrow" w:hAnsi="Arial Narrow"/>
          <w:b/>
          <w:b/>
          <w:bCs/>
          <w:color w:val="000000"/>
          <w:sz w:val="24"/>
          <w:szCs w:val="24"/>
        </w:rPr>
      </w:pPr>
      <w:r>
        <w:rPr>
          <w:rFonts w:ascii="Arial Narrow" w:hAnsi="Arial Narrow"/>
          <w:b/>
          <w:bCs/>
          <w:color w:val="000000"/>
          <w:sz w:val="24"/>
          <w:szCs w:val="24"/>
        </w:rPr>
        <w:t>Sokółki 29</w:t>
      </w:r>
    </w:p>
    <w:p>
      <w:pPr>
        <w:pStyle w:val="Default"/>
        <w:rPr>
          <w:rFonts w:ascii="Arial Narrow" w:hAnsi="Arial Narrow"/>
          <w:color w:val="auto"/>
        </w:rPr>
      </w:pPr>
      <w:r>
        <w:rPr>
          <w:rFonts w:cs="Arial" w:ascii="Arial Narrow" w:hAnsi="Arial Narrow"/>
          <w:b/>
          <w:bCs/>
        </w:rPr>
        <w:t>1</w:t>
      </w:r>
      <w:r>
        <w:rPr>
          <w:rFonts w:cs="Arial" w:ascii="Arial Narrow" w:hAnsi="Arial Narrow"/>
          <w:b/>
          <w:bCs/>
          <w:lang w:val="ru-RU"/>
        </w:rPr>
        <w:t>9</w:t>
      </w:r>
      <w:r>
        <w:rPr>
          <w:rFonts w:cs="Arial" w:ascii="Arial Narrow" w:hAnsi="Arial Narrow"/>
          <w:b/>
          <w:bCs/>
        </w:rPr>
        <w:t>-</w:t>
      </w:r>
      <w:r>
        <w:rPr>
          <w:rFonts w:cs="Arial" w:ascii="Arial Narrow" w:hAnsi="Arial Narrow"/>
          <w:b/>
          <w:bCs/>
          <w:lang w:val="ru-RU"/>
        </w:rPr>
        <w:t>4</w:t>
      </w:r>
      <w:r>
        <w:rPr>
          <w:rFonts w:cs="Arial" w:ascii="Arial Narrow" w:hAnsi="Arial Narrow"/>
          <w:b/>
          <w:bCs/>
        </w:rPr>
        <w:t>20 Kowale Oleckie</w:t>
      </w:r>
    </w:p>
    <w:p>
      <w:pPr>
        <w:pStyle w:val="Default"/>
        <w:spacing w:lineRule="auto" w:line="360"/>
        <w:rPr>
          <w:rFonts w:ascii="Arial Narrow" w:hAnsi="Arial Narrow"/>
          <w:color w:val="auto"/>
        </w:rPr>
      </w:pPr>
      <w:r>
        <w:rPr>
          <w:rFonts w:ascii="Arial Narrow" w:hAnsi="Arial Narrow"/>
          <w:color w:val="auto"/>
        </w:rPr>
      </w:r>
    </w:p>
    <w:p>
      <w:pPr>
        <w:pStyle w:val="Default"/>
        <w:spacing w:lineRule="auto" w:line="360"/>
        <w:rPr>
          <w:rFonts w:ascii="Arial Narrow" w:hAnsi="Arial Narrow"/>
          <w:color w:val="auto"/>
        </w:rPr>
      </w:pPr>
      <w:r>
        <w:rPr>
          <w:rFonts w:ascii="Arial Narrow" w:hAnsi="Arial Narrow"/>
          <w:color w:val="auto"/>
        </w:rPr>
        <w:t>Podmiot prowadzący postępowanie przetargowe w imieniu Zamawiającego</w:t>
      </w:r>
    </w:p>
    <w:p>
      <w:pPr>
        <w:pStyle w:val="Normal"/>
        <w:spacing w:lineRule="auto" w:line="360"/>
        <w:rPr>
          <w:rFonts w:ascii="Arial Narrow" w:hAnsi="Arial Narrow"/>
          <w:b/>
          <w:b/>
          <w:bCs/>
          <w:color w:val="000000"/>
          <w:sz w:val="24"/>
          <w:szCs w:val="24"/>
        </w:rPr>
      </w:pPr>
      <w:r>
        <w:rPr>
          <w:rFonts w:ascii="Arial Narrow" w:hAnsi="Arial Narrow"/>
          <w:b/>
          <w:bCs/>
          <w:color w:val="000000"/>
          <w:sz w:val="24"/>
          <w:szCs w:val="24"/>
        </w:rPr>
        <w:t>Gmina Kowale Oleckie</w:t>
      </w:r>
    </w:p>
    <w:p>
      <w:pPr>
        <w:pStyle w:val="Normal"/>
        <w:spacing w:lineRule="auto" w:line="360"/>
        <w:rPr>
          <w:rFonts w:ascii="Arial Narrow" w:hAnsi="Arial Narrow"/>
          <w:b/>
          <w:b/>
          <w:bCs/>
          <w:color w:val="000000"/>
          <w:sz w:val="24"/>
          <w:szCs w:val="24"/>
        </w:rPr>
      </w:pPr>
      <w:r>
        <w:rPr>
          <w:rFonts w:ascii="Arial Narrow" w:hAnsi="Arial Narrow"/>
          <w:b/>
          <w:sz w:val="24"/>
          <w:szCs w:val="24"/>
        </w:rPr>
        <w:t>Adres: ul. Kościuszki 44, 1</w:t>
      </w:r>
      <w:r>
        <w:rPr>
          <w:rFonts w:ascii="Arial Narrow" w:hAnsi="Arial Narrow"/>
          <w:b/>
          <w:sz w:val="24"/>
          <w:szCs w:val="24"/>
          <w:lang w:val="ru-RU"/>
        </w:rPr>
        <w:t>9</w:t>
      </w:r>
      <w:r>
        <w:rPr>
          <w:rFonts w:ascii="Arial Narrow" w:hAnsi="Arial Narrow"/>
          <w:b/>
          <w:sz w:val="24"/>
          <w:szCs w:val="24"/>
        </w:rPr>
        <w:t>-</w:t>
      </w:r>
      <w:r>
        <w:rPr>
          <w:rFonts w:ascii="Arial Narrow" w:hAnsi="Arial Narrow"/>
          <w:b/>
          <w:sz w:val="24"/>
          <w:szCs w:val="24"/>
          <w:lang w:val="ru-RU"/>
        </w:rPr>
        <w:t>4</w:t>
      </w:r>
      <w:r>
        <w:rPr>
          <w:rFonts w:ascii="Arial Narrow" w:hAnsi="Arial Narrow"/>
          <w:b/>
          <w:sz w:val="24"/>
          <w:szCs w:val="24"/>
        </w:rPr>
        <w:t>20 Kowale Oleckie</w:t>
      </w:r>
    </w:p>
    <w:p>
      <w:pPr>
        <w:pStyle w:val="Normal"/>
        <w:spacing w:lineRule="auto" w:line="360"/>
        <w:rPr>
          <w:rFonts w:ascii="Arial Narrow" w:hAnsi="Arial Narrow"/>
          <w:b/>
          <w:b/>
          <w:bCs/>
          <w:color w:val="000000" w:themeColor="text1"/>
          <w:sz w:val="24"/>
          <w:szCs w:val="24"/>
        </w:rPr>
      </w:pPr>
      <w:r>
        <w:rPr>
          <w:rFonts w:ascii="Arial Narrow" w:hAnsi="Arial Narrow"/>
          <w:b/>
          <w:color w:val="000000" w:themeColor="text1"/>
          <w:sz w:val="24"/>
          <w:szCs w:val="24"/>
        </w:rPr>
        <w:t xml:space="preserve">Tel.: </w:t>
      </w:r>
      <w:r>
        <w:rPr>
          <w:rFonts w:ascii="Arial Narrow" w:hAnsi="Arial Narrow"/>
          <w:color w:val="000000" w:themeColor="text1"/>
          <w:sz w:val="24"/>
          <w:szCs w:val="24"/>
        </w:rPr>
        <w:t xml:space="preserve">87 523 82 79  </w:t>
      </w:r>
      <w:r>
        <w:rPr>
          <w:rFonts w:ascii="Arial Narrow" w:hAnsi="Arial Narrow"/>
          <w:b/>
          <w:color w:val="000000" w:themeColor="text1"/>
          <w:sz w:val="24"/>
          <w:szCs w:val="24"/>
        </w:rPr>
        <w:t xml:space="preserve">Fax: </w:t>
      </w:r>
      <w:r>
        <w:rPr>
          <w:rFonts w:ascii="Arial Narrow" w:hAnsi="Arial Narrow"/>
          <w:color w:val="000000" w:themeColor="text1"/>
          <w:sz w:val="24"/>
          <w:szCs w:val="24"/>
        </w:rPr>
        <w:t>87 523 82 79 (wew. 36)</w:t>
      </w:r>
    </w:p>
    <w:p>
      <w:pPr>
        <w:pStyle w:val="Normal"/>
        <w:spacing w:lineRule="auto" w:line="360"/>
        <w:rPr>
          <w:rFonts w:ascii="Arial Narrow" w:hAnsi="Arial Narrow"/>
          <w:b/>
          <w:b/>
          <w:color w:val="FF0000"/>
          <w:sz w:val="24"/>
          <w:szCs w:val="24"/>
          <w:lang w:val="en-US"/>
        </w:rPr>
      </w:pPr>
      <w:r>
        <w:rPr>
          <w:rFonts w:ascii="Arial Narrow" w:hAnsi="Arial Narrow"/>
          <w:b/>
          <w:color w:val="000000" w:themeColor="text1"/>
          <w:sz w:val="24"/>
          <w:szCs w:val="24"/>
          <w:lang w:val="en-US"/>
        </w:rPr>
        <w:t xml:space="preserve">NIP </w:t>
      </w:r>
      <w:r>
        <w:rPr>
          <w:rFonts w:cs="Aharoni" w:ascii="Arial Narrow" w:hAnsi="Arial Narrow"/>
          <w:sz w:val="24"/>
          <w:szCs w:val="24"/>
          <w:lang w:val="en-US"/>
        </w:rPr>
        <w:t>847 161 21 61</w:t>
      </w:r>
      <w:r>
        <w:rPr>
          <w:rFonts w:ascii="Arial Narrow" w:hAnsi="Arial Narrow"/>
          <w:b/>
          <w:color w:val="FF0000"/>
          <w:sz w:val="24"/>
          <w:szCs w:val="24"/>
          <w:lang w:val="en-US"/>
        </w:rPr>
        <w:tab/>
      </w:r>
      <w:r>
        <w:rPr>
          <w:rFonts w:ascii="Arial Narrow" w:hAnsi="Arial Narrow"/>
          <w:b/>
          <w:color w:val="000000" w:themeColor="text1"/>
          <w:sz w:val="24"/>
          <w:szCs w:val="24"/>
          <w:lang w:val="en-US"/>
        </w:rPr>
        <w:t xml:space="preserve">REGON </w:t>
      </w:r>
      <w:r>
        <w:rPr>
          <w:rFonts w:ascii="Arial Narrow" w:hAnsi="Arial Narrow"/>
          <w:sz w:val="24"/>
          <w:szCs w:val="24"/>
          <w:lang w:val="en-US"/>
        </w:rPr>
        <w:t>790 671 254</w:t>
      </w:r>
    </w:p>
    <w:p>
      <w:pPr>
        <w:pStyle w:val="Normal"/>
        <w:spacing w:lineRule="auto" w:line="360"/>
        <w:rPr>
          <w:rFonts w:ascii="Arial Narrow" w:hAnsi="Arial Narrow"/>
          <w:b/>
          <w:b/>
          <w:bCs/>
          <w:color w:val="000000"/>
          <w:sz w:val="24"/>
          <w:szCs w:val="24"/>
          <w:lang w:val="en-US"/>
        </w:rPr>
      </w:pPr>
      <w:r>
        <w:rPr>
          <w:rFonts w:ascii="Arial Narrow" w:hAnsi="Arial Narrow"/>
          <w:b/>
          <w:sz w:val="24"/>
          <w:szCs w:val="24"/>
          <w:lang w:val="en-US"/>
        </w:rPr>
        <w:t xml:space="preserve">e-mail: </w:t>
      </w:r>
      <w:r>
        <w:rPr>
          <w:rFonts w:ascii="Arial Narrow" w:hAnsi="Arial Narrow"/>
          <w:sz w:val="24"/>
          <w:szCs w:val="24"/>
          <w:lang w:val="en-US"/>
        </w:rPr>
        <w:t>gmina@kowaleoleckie.eu</w:t>
      </w:r>
    </w:p>
    <w:p>
      <w:pPr>
        <w:pStyle w:val="Normal"/>
        <w:spacing w:lineRule="auto" w:line="360"/>
        <w:rPr>
          <w:rFonts w:ascii="Arial Narrow" w:hAnsi="Arial Narrow"/>
        </w:rPr>
      </w:pPr>
      <w:r>
        <w:rPr>
          <w:rFonts w:ascii="Arial Narrow" w:hAnsi="Arial Narrow"/>
          <w:b/>
          <w:sz w:val="24"/>
          <w:szCs w:val="24"/>
        </w:rPr>
        <w:t>strona internetowa:</w:t>
      </w:r>
      <w:r>
        <w:rPr>
          <w:rFonts w:ascii="Arial Narrow" w:hAnsi="Arial Narrow"/>
          <w:b/>
          <w:color w:val="FF0000"/>
          <w:sz w:val="24"/>
          <w:szCs w:val="24"/>
        </w:rPr>
        <w:t xml:space="preserve"> </w:t>
      </w:r>
      <w:r>
        <w:rPr>
          <w:rFonts w:ascii="Arial Narrow" w:hAnsi="Arial Narrow"/>
          <w:sz w:val="24"/>
          <w:szCs w:val="24"/>
        </w:rPr>
        <w:t>www.kowaleoleckie.eu</w:t>
      </w:r>
    </w:p>
    <w:p>
      <w:pPr>
        <w:pStyle w:val="Default"/>
        <w:rPr>
          <w:rFonts w:ascii="Arial Narrow" w:hAnsi="Arial Narrow"/>
          <w:color w:val="auto"/>
        </w:rPr>
      </w:pPr>
      <w:r>
        <w:rPr>
          <w:rFonts w:ascii="Arial Narrow" w:hAnsi="Arial Narrow"/>
          <w:color w:val="auto"/>
        </w:rPr>
      </w:r>
    </w:p>
    <w:p>
      <w:pPr>
        <w:pStyle w:val="Default"/>
        <w:rPr>
          <w:rFonts w:ascii="Arial Narrow" w:hAnsi="Arial Narrow"/>
          <w:color w:val="auto"/>
        </w:rPr>
      </w:pPr>
      <w:r>
        <w:rPr>
          <w:rFonts w:ascii="Arial Narrow" w:hAnsi="Arial Narrow"/>
          <w:color w:val="auto"/>
        </w:rPr>
        <w:t xml:space="preserve">                                                                                                                                     </w:t>
      </w:r>
      <w:r>
        <w:rPr>
          <w:rFonts w:ascii="Arial Narrow" w:hAnsi="Arial Narrow"/>
          <w:color w:val="auto"/>
        </w:rPr>
        <w:t xml:space="preserve">Zatwierdził: </w:t>
      </w:r>
    </w:p>
    <w:p>
      <w:pPr>
        <w:pStyle w:val="Default"/>
        <w:rPr>
          <w:rFonts w:ascii="Arial Narrow" w:hAnsi="Arial Narrow"/>
          <w:b/>
          <w:b/>
          <w:color w:val="auto"/>
        </w:rPr>
      </w:pPr>
      <w:r>
        <w:rPr>
          <w:rFonts w:ascii="Arial Narrow" w:hAnsi="Arial Narrow"/>
          <w:color w:val="auto"/>
        </w:rPr>
        <w:tab/>
        <w:tab/>
        <w:tab/>
        <w:tab/>
        <w:tab/>
        <w:tab/>
        <w:tab/>
        <w:tab/>
        <w:tab/>
      </w:r>
    </w:p>
    <w:p>
      <w:pPr>
        <w:pStyle w:val="Normal"/>
        <w:jc w:val="right"/>
        <w:rPr>
          <w:rFonts w:ascii="Arial Narrow" w:hAnsi="Arial Narrow"/>
          <w:b/>
          <w:b/>
          <w:sz w:val="24"/>
          <w:szCs w:val="24"/>
        </w:rPr>
      </w:pPr>
      <w:r>
        <w:rPr>
          <w:rFonts w:ascii="Arial Narrow" w:hAnsi="Arial Narrow"/>
          <w:b/>
          <w:sz w:val="24"/>
          <w:szCs w:val="24"/>
        </w:rPr>
        <w:t xml:space="preserve">Prezes OSP w Sokółkach </w:t>
      </w:r>
    </w:p>
    <w:p>
      <w:pPr>
        <w:pStyle w:val="Normal"/>
        <w:jc w:val="right"/>
        <w:rPr>
          <w:rFonts w:ascii="Arial Narrow" w:hAnsi="Arial Narrow"/>
          <w:b/>
          <w:b/>
          <w:sz w:val="24"/>
          <w:szCs w:val="24"/>
        </w:rPr>
      </w:pPr>
      <w:r>
        <w:rPr>
          <w:rFonts w:ascii="Arial Narrow" w:hAnsi="Arial Narrow"/>
          <w:b/>
          <w:sz w:val="24"/>
          <w:szCs w:val="24"/>
        </w:rPr>
      </w:r>
    </w:p>
    <w:p>
      <w:pPr>
        <w:pStyle w:val="Normal"/>
        <w:jc w:val="center"/>
        <w:rPr>
          <w:rFonts w:ascii="Arial Narrow" w:hAnsi="Arial Narrow"/>
          <w:b/>
          <w:b/>
          <w:sz w:val="24"/>
          <w:szCs w:val="24"/>
        </w:rPr>
      </w:pPr>
      <w:r>
        <w:rPr>
          <w:rFonts w:ascii="Arial Narrow" w:hAnsi="Arial Narrow"/>
          <w:b/>
          <w:sz w:val="24"/>
          <w:szCs w:val="24"/>
        </w:rPr>
        <w:t xml:space="preserve">                                                                                                                         </w:t>
      </w:r>
      <w:r>
        <w:rPr>
          <w:rFonts w:ascii="Arial Narrow" w:hAnsi="Arial Narrow"/>
          <w:b/>
          <w:sz w:val="24"/>
          <w:szCs w:val="24"/>
        </w:rPr>
        <w:t>Karol Dźwilewski</w:t>
      </w:r>
    </w:p>
    <w:p>
      <w:pPr>
        <w:pStyle w:val="Normal"/>
        <w:jc w:val="right"/>
        <w:rPr>
          <w:rFonts w:ascii="Arial Narrow" w:hAnsi="Arial Narrow"/>
          <w:b/>
          <w:b/>
          <w:sz w:val="24"/>
          <w:szCs w:val="24"/>
        </w:rPr>
      </w:pPr>
      <w:r>
        <w:rPr>
          <w:rFonts w:ascii="Arial Narrow" w:hAnsi="Arial Narrow"/>
          <w:b/>
          <w:sz w:val="24"/>
          <w:szCs w:val="24"/>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sz w:val="24"/>
          <w:szCs w:val="24"/>
        </w:rPr>
      </w:pPr>
      <w:r>
        <w:rPr>
          <w:rFonts w:ascii="Arial Narrow" w:hAnsi="Arial Narrow"/>
          <w:sz w:val="24"/>
          <w:szCs w:val="24"/>
        </w:rPr>
      </w:r>
    </w:p>
    <w:p>
      <w:pPr>
        <w:pStyle w:val="Normal"/>
        <w:tabs>
          <w:tab w:val="clear" w:pos="709"/>
          <w:tab w:val="left" w:pos="3900" w:leader="none"/>
        </w:tabs>
        <w:jc w:val="center"/>
        <w:rPr/>
      </w:pPr>
      <w:r>
        <w:rPr>
          <w:rFonts w:ascii="Arial Narrow" w:hAnsi="Arial Narrow"/>
          <w:sz w:val="24"/>
          <w:szCs w:val="24"/>
        </w:rPr>
        <w:t xml:space="preserve">Kowale Oleckie, dnia  </w:t>
      </w:r>
      <w:r>
        <w:rPr>
          <w:rFonts w:ascii="Arial Narrow" w:hAnsi="Arial Narrow"/>
          <w:sz w:val="24"/>
          <w:szCs w:val="24"/>
        </w:rPr>
        <w:t>21</w:t>
      </w:r>
      <w:r>
        <w:rPr>
          <w:rFonts w:ascii="Arial Narrow" w:hAnsi="Arial Narrow"/>
          <w:color w:val="000000" w:themeColor="text1"/>
          <w:sz w:val="24"/>
          <w:szCs w:val="24"/>
        </w:rPr>
        <w:t>.</w:t>
      </w:r>
      <w:r>
        <w:rPr>
          <w:rFonts w:ascii="Arial Narrow" w:hAnsi="Arial Narrow"/>
          <w:sz w:val="24"/>
          <w:szCs w:val="24"/>
        </w:rPr>
        <w:t>0</w:t>
      </w:r>
      <w:r>
        <w:rPr>
          <w:rFonts w:ascii="Arial Narrow" w:hAnsi="Arial Narrow"/>
          <w:sz w:val="24"/>
          <w:szCs w:val="24"/>
        </w:rPr>
        <w:t>8</w:t>
      </w:r>
      <w:r>
        <w:rPr>
          <w:rFonts w:ascii="Arial Narrow" w:hAnsi="Arial Narrow"/>
          <w:sz w:val="24"/>
          <w:szCs w:val="24"/>
        </w:rPr>
        <w:t>.2019 r.</w:t>
      </w:r>
    </w:p>
    <w:p>
      <w:pPr>
        <w:pStyle w:val="Default"/>
        <w:rPr>
          <w:rFonts w:ascii="Arial Narrow" w:hAnsi="Arial Narrow"/>
          <w:b/>
          <w:b/>
          <w:bCs/>
          <w:color w:val="auto"/>
        </w:rPr>
      </w:pPr>
      <w:r>
        <w:rPr>
          <w:rFonts w:ascii="Arial Narrow" w:hAnsi="Arial Narrow"/>
          <w:b/>
          <w:bCs/>
          <w:color w:val="auto"/>
        </w:rPr>
        <w:t xml:space="preserve">Zawartość specyfikacji: </w:t>
      </w:r>
    </w:p>
    <w:p>
      <w:pPr>
        <w:pStyle w:val="Default"/>
        <w:rPr>
          <w:rFonts w:ascii="Arial Narrow" w:hAnsi="Arial Narrow"/>
          <w:color w:val="auto"/>
        </w:rPr>
      </w:pPr>
      <w:r>
        <w:rPr>
          <w:rFonts w:ascii="Arial Narrow" w:hAnsi="Arial Narrow"/>
          <w:color w:val="auto"/>
        </w:rPr>
      </w:r>
    </w:p>
    <w:p>
      <w:pPr>
        <w:pStyle w:val="Default"/>
        <w:numPr>
          <w:ilvl w:val="0"/>
          <w:numId w:val="1"/>
        </w:numPr>
        <w:spacing w:lineRule="auto" w:line="360"/>
        <w:jc w:val="both"/>
        <w:rPr>
          <w:rFonts w:ascii="Arial Narrow" w:hAnsi="Arial Narrow"/>
          <w:color w:val="auto"/>
        </w:rPr>
      </w:pPr>
      <w:r>
        <w:rPr>
          <w:rFonts w:ascii="Arial Narrow" w:hAnsi="Arial Narrow"/>
          <w:color w:val="auto"/>
        </w:rPr>
        <w:t xml:space="preserve">Nazwa i adres Zamawiającego. </w:t>
      </w:r>
    </w:p>
    <w:p>
      <w:pPr>
        <w:pStyle w:val="Default"/>
        <w:numPr>
          <w:ilvl w:val="0"/>
          <w:numId w:val="1"/>
        </w:numPr>
        <w:spacing w:lineRule="auto" w:line="360"/>
        <w:jc w:val="both"/>
        <w:rPr>
          <w:rFonts w:ascii="Arial Narrow" w:hAnsi="Arial Narrow"/>
          <w:color w:val="auto"/>
        </w:rPr>
      </w:pPr>
      <w:r>
        <w:rPr>
          <w:rFonts w:ascii="Arial Narrow" w:hAnsi="Arial Narrow"/>
          <w:color w:val="auto"/>
        </w:rPr>
        <w:t xml:space="preserve">Tryb udzielenia zamówienia. </w:t>
      </w:r>
    </w:p>
    <w:p>
      <w:pPr>
        <w:pStyle w:val="Default"/>
        <w:numPr>
          <w:ilvl w:val="0"/>
          <w:numId w:val="1"/>
        </w:numPr>
        <w:spacing w:lineRule="auto" w:line="360"/>
        <w:jc w:val="both"/>
        <w:rPr>
          <w:rFonts w:ascii="Arial Narrow" w:hAnsi="Arial Narrow"/>
          <w:color w:val="auto"/>
        </w:rPr>
      </w:pPr>
      <w:r>
        <w:rPr>
          <w:rFonts w:ascii="Arial Narrow" w:hAnsi="Arial Narrow"/>
          <w:color w:val="auto"/>
        </w:rPr>
        <w:t xml:space="preserve">Opis przedmiotu zamówienia. </w:t>
      </w:r>
    </w:p>
    <w:p>
      <w:pPr>
        <w:pStyle w:val="Default"/>
        <w:numPr>
          <w:ilvl w:val="0"/>
          <w:numId w:val="1"/>
        </w:numPr>
        <w:spacing w:lineRule="auto" w:line="360"/>
        <w:jc w:val="both"/>
        <w:rPr>
          <w:rFonts w:ascii="Arial Narrow" w:hAnsi="Arial Narrow"/>
          <w:color w:val="auto"/>
        </w:rPr>
      </w:pPr>
      <w:r>
        <w:rPr>
          <w:rFonts w:ascii="Arial Narrow" w:hAnsi="Arial Narrow"/>
          <w:color w:val="auto"/>
        </w:rPr>
        <w:t xml:space="preserve">Termin wykonania zamówienia. </w:t>
      </w:r>
    </w:p>
    <w:p>
      <w:pPr>
        <w:pStyle w:val="Default"/>
        <w:numPr>
          <w:ilvl w:val="0"/>
          <w:numId w:val="1"/>
        </w:numPr>
        <w:spacing w:lineRule="auto" w:line="360"/>
        <w:jc w:val="both"/>
        <w:rPr>
          <w:rFonts w:ascii="Arial Narrow" w:hAnsi="Arial Narrow"/>
          <w:color w:val="auto"/>
        </w:rPr>
      </w:pPr>
      <w:r>
        <w:rPr>
          <w:rFonts w:ascii="Arial Narrow" w:hAnsi="Arial Narrow"/>
          <w:color w:val="auto"/>
        </w:rPr>
        <w:t xml:space="preserve">Informacja o sposobie porozumiewania się zamawiającego z wykonawcami oraz przekazywania oświadczenia lub dokumentów a także wskazanie osób uprawnionych do porozumiewania się z Wykonawcami. </w:t>
      </w:r>
    </w:p>
    <w:p>
      <w:pPr>
        <w:pStyle w:val="Default"/>
        <w:numPr>
          <w:ilvl w:val="0"/>
          <w:numId w:val="1"/>
        </w:numPr>
        <w:spacing w:lineRule="auto" w:line="360"/>
        <w:jc w:val="both"/>
        <w:rPr>
          <w:rFonts w:ascii="Arial Narrow" w:hAnsi="Arial Narrow"/>
          <w:color w:val="auto"/>
        </w:rPr>
      </w:pPr>
      <w:r>
        <w:rPr>
          <w:rFonts w:ascii="Arial Narrow" w:hAnsi="Arial Narrow"/>
          <w:color w:val="auto"/>
        </w:rPr>
        <w:t xml:space="preserve">Warunki udziału w postępowaniu i podstawy wykluczenia. </w:t>
      </w:r>
    </w:p>
    <w:p>
      <w:pPr>
        <w:pStyle w:val="Default"/>
        <w:numPr>
          <w:ilvl w:val="0"/>
          <w:numId w:val="1"/>
        </w:numPr>
        <w:spacing w:lineRule="auto" w:line="360"/>
        <w:jc w:val="both"/>
        <w:rPr>
          <w:rFonts w:ascii="Arial Narrow" w:hAnsi="Arial Narrow"/>
          <w:color w:val="auto"/>
        </w:rPr>
      </w:pPr>
      <w:r>
        <w:rPr>
          <w:rFonts w:ascii="Arial Narrow" w:hAnsi="Arial Narrow"/>
          <w:color w:val="auto"/>
        </w:rPr>
        <w:t xml:space="preserve">Opis sposobu przygotowania ofert. </w:t>
      </w:r>
    </w:p>
    <w:p>
      <w:pPr>
        <w:pStyle w:val="Default"/>
        <w:numPr>
          <w:ilvl w:val="0"/>
          <w:numId w:val="1"/>
        </w:numPr>
        <w:spacing w:lineRule="auto" w:line="360"/>
        <w:jc w:val="both"/>
        <w:rPr>
          <w:rFonts w:ascii="Arial Narrow" w:hAnsi="Arial Narrow"/>
          <w:color w:val="auto"/>
        </w:rPr>
      </w:pPr>
      <w:r>
        <w:rPr>
          <w:rFonts w:ascii="Arial Narrow" w:hAnsi="Arial Narrow"/>
          <w:color w:val="auto"/>
        </w:rPr>
        <w:t xml:space="preserve">Wykaz oświadczeń i dokumentów potwierdzających spełnianie warunków udziału </w:t>
        <w:br/>
        <w:t xml:space="preserve">w postępowaniu oraz brak podstaw wykluczenia. </w:t>
      </w:r>
    </w:p>
    <w:p>
      <w:pPr>
        <w:pStyle w:val="Default"/>
        <w:numPr>
          <w:ilvl w:val="0"/>
          <w:numId w:val="1"/>
        </w:numPr>
        <w:spacing w:lineRule="auto" w:line="360"/>
        <w:jc w:val="both"/>
        <w:rPr>
          <w:rFonts w:ascii="Arial Narrow" w:hAnsi="Arial Narrow"/>
          <w:color w:val="auto"/>
        </w:rPr>
      </w:pPr>
      <w:r>
        <w:rPr>
          <w:rFonts w:ascii="Arial Narrow" w:hAnsi="Arial Narrow"/>
          <w:color w:val="auto"/>
        </w:rPr>
        <w:t xml:space="preserve">Powoływanie się na zasoby podmiotów trzecich. </w:t>
      </w:r>
    </w:p>
    <w:p>
      <w:pPr>
        <w:pStyle w:val="Default"/>
        <w:numPr>
          <w:ilvl w:val="0"/>
          <w:numId w:val="1"/>
        </w:numPr>
        <w:spacing w:lineRule="auto" w:line="360"/>
        <w:jc w:val="both"/>
        <w:rPr>
          <w:rFonts w:ascii="Arial Narrow" w:hAnsi="Arial Narrow"/>
          <w:color w:val="auto"/>
        </w:rPr>
      </w:pPr>
      <w:r>
        <w:rPr>
          <w:rFonts w:ascii="Arial Narrow" w:hAnsi="Arial Narrow"/>
          <w:color w:val="auto"/>
        </w:rPr>
        <w:t xml:space="preserve">Opis sposobu udzielania wyjaśnień treści SIWZ. </w:t>
      </w:r>
    </w:p>
    <w:p>
      <w:pPr>
        <w:pStyle w:val="Default"/>
        <w:numPr>
          <w:ilvl w:val="0"/>
          <w:numId w:val="1"/>
        </w:numPr>
        <w:spacing w:lineRule="auto" w:line="360"/>
        <w:jc w:val="both"/>
        <w:rPr>
          <w:rFonts w:ascii="Arial Narrow" w:hAnsi="Arial Narrow"/>
          <w:color w:val="auto"/>
        </w:rPr>
      </w:pPr>
      <w:r>
        <w:rPr>
          <w:rFonts w:ascii="Arial Narrow" w:hAnsi="Arial Narrow"/>
          <w:color w:val="auto"/>
        </w:rPr>
        <w:t xml:space="preserve">Opis sposobu obliczenia ceny oferty. </w:t>
      </w:r>
    </w:p>
    <w:p>
      <w:pPr>
        <w:pStyle w:val="Default"/>
        <w:numPr>
          <w:ilvl w:val="0"/>
          <w:numId w:val="1"/>
        </w:numPr>
        <w:spacing w:lineRule="auto" w:line="360"/>
        <w:jc w:val="both"/>
        <w:rPr>
          <w:rFonts w:ascii="Arial Narrow" w:hAnsi="Arial Narrow"/>
          <w:color w:val="auto"/>
        </w:rPr>
      </w:pPr>
      <w:r>
        <w:rPr>
          <w:rFonts w:ascii="Arial Narrow" w:hAnsi="Arial Narrow"/>
          <w:color w:val="auto"/>
        </w:rPr>
        <w:t xml:space="preserve">Miejsce i termin składania ofert. </w:t>
      </w:r>
    </w:p>
    <w:p>
      <w:pPr>
        <w:pStyle w:val="Default"/>
        <w:numPr>
          <w:ilvl w:val="0"/>
          <w:numId w:val="1"/>
        </w:numPr>
        <w:spacing w:lineRule="auto" w:line="360"/>
        <w:jc w:val="both"/>
        <w:rPr>
          <w:rFonts w:ascii="Arial Narrow" w:hAnsi="Arial Narrow"/>
          <w:color w:val="auto"/>
        </w:rPr>
      </w:pPr>
      <w:r>
        <w:rPr>
          <w:rFonts w:ascii="Arial Narrow" w:hAnsi="Arial Narrow"/>
          <w:color w:val="auto"/>
        </w:rPr>
        <w:t xml:space="preserve">Terminy związania ofertą. </w:t>
      </w:r>
    </w:p>
    <w:p>
      <w:pPr>
        <w:pStyle w:val="Default"/>
        <w:numPr>
          <w:ilvl w:val="0"/>
          <w:numId w:val="1"/>
        </w:numPr>
        <w:spacing w:lineRule="auto" w:line="360"/>
        <w:jc w:val="both"/>
        <w:rPr>
          <w:rFonts w:ascii="Arial Narrow" w:hAnsi="Arial Narrow"/>
          <w:color w:val="auto"/>
        </w:rPr>
      </w:pPr>
      <w:r>
        <w:rPr>
          <w:rFonts w:ascii="Arial Narrow" w:hAnsi="Arial Narrow"/>
          <w:color w:val="auto"/>
        </w:rPr>
        <w:t xml:space="preserve">Miejsce i termin otwarcia ofert oraz ocena ofert. </w:t>
      </w:r>
    </w:p>
    <w:p>
      <w:pPr>
        <w:pStyle w:val="Default"/>
        <w:numPr>
          <w:ilvl w:val="0"/>
          <w:numId w:val="1"/>
        </w:numPr>
        <w:spacing w:lineRule="auto" w:line="360"/>
        <w:jc w:val="both"/>
        <w:rPr>
          <w:rFonts w:ascii="Arial Narrow" w:hAnsi="Arial Narrow"/>
          <w:color w:val="auto"/>
        </w:rPr>
      </w:pPr>
      <w:r>
        <w:rPr>
          <w:rFonts w:ascii="Arial Narrow" w:hAnsi="Arial Narrow"/>
          <w:color w:val="auto"/>
        </w:rPr>
        <w:t xml:space="preserve">Opis kryteriów oceny ofert. </w:t>
      </w:r>
    </w:p>
    <w:p>
      <w:pPr>
        <w:pStyle w:val="Default"/>
        <w:numPr>
          <w:ilvl w:val="0"/>
          <w:numId w:val="1"/>
        </w:numPr>
        <w:spacing w:lineRule="auto" w:line="360"/>
        <w:jc w:val="both"/>
        <w:rPr>
          <w:rFonts w:ascii="Arial Narrow" w:hAnsi="Arial Narrow"/>
          <w:color w:val="auto"/>
        </w:rPr>
      </w:pPr>
      <w:r>
        <w:rPr>
          <w:rFonts w:ascii="Arial Narrow" w:hAnsi="Arial Narrow"/>
          <w:color w:val="auto"/>
        </w:rPr>
        <w:t xml:space="preserve">Udzielenie zamówienia. </w:t>
      </w:r>
    </w:p>
    <w:p>
      <w:pPr>
        <w:pStyle w:val="Default"/>
        <w:numPr>
          <w:ilvl w:val="0"/>
          <w:numId w:val="1"/>
        </w:numPr>
        <w:spacing w:lineRule="auto" w:line="360"/>
        <w:jc w:val="both"/>
        <w:rPr>
          <w:rFonts w:ascii="Arial Narrow" w:hAnsi="Arial Narrow"/>
          <w:color w:val="auto"/>
        </w:rPr>
      </w:pPr>
      <w:r>
        <w:rPr>
          <w:rFonts w:ascii="Arial Narrow" w:hAnsi="Arial Narrow"/>
          <w:color w:val="auto"/>
        </w:rPr>
        <w:t xml:space="preserve">Zabezpieczenie należytego wykonania umowy. </w:t>
      </w:r>
    </w:p>
    <w:p>
      <w:pPr>
        <w:pStyle w:val="Default"/>
        <w:numPr>
          <w:ilvl w:val="0"/>
          <w:numId w:val="1"/>
        </w:numPr>
        <w:spacing w:lineRule="auto" w:line="360"/>
        <w:jc w:val="both"/>
        <w:rPr>
          <w:rFonts w:ascii="Arial Narrow" w:hAnsi="Arial Narrow"/>
          <w:color w:val="auto"/>
        </w:rPr>
      </w:pPr>
      <w:r>
        <w:rPr>
          <w:rFonts w:ascii="Arial Narrow" w:hAnsi="Arial Narrow"/>
          <w:color w:val="auto"/>
        </w:rPr>
        <w:t xml:space="preserve">Wadium. </w:t>
      </w:r>
    </w:p>
    <w:p>
      <w:pPr>
        <w:pStyle w:val="Default"/>
        <w:numPr>
          <w:ilvl w:val="0"/>
          <w:numId w:val="1"/>
        </w:numPr>
        <w:spacing w:lineRule="auto" w:line="360"/>
        <w:jc w:val="both"/>
        <w:rPr>
          <w:rFonts w:ascii="Arial Narrow" w:hAnsi="Arial Narrow"/>
          <w:color w:val="auto"/>
        </w:rPr>
      </w:pPr>
      <w:r>
        <w:rPr>
          <w:rFonts w:ascii="Arial Narrow" w:hAnsi="Arial Narrow"/>
          <w:color w:val="auto"/>
        </w:rPr>
        <w:t xml:space="preserve">Pouczenie o środkach ochrony prawnej. </w:t>
      </w:r>
    </w:p>
    <w:p>
      <w:pPr>
        <w:pStyle w:val="Default"/>
        <w:numPr>
          <w:ilvl w:val="0"/>
          <w:numId w:val="1"/>
        </w:numPr>
        <w:spacing w:lineRule="auto" w:line="360"/>
        <w:jc w:val="both"/>
        <w:rPr>
          <w:rFonts w:ascii="Arial Narrow" w:hAnsi="Arial Narrow"/>
          <w:color w:val="auto"/>
        </w:rPr>
      </w:pPr>
      <w:r>
        <w:rPr>
          <w:rFonts w:ascii="Arial Narrow" w:hAnsi="Arial Narrow"/>
          <w:color w:val="auto"/>
        </w:rPr>
        <w:t xml:space="preserve">Inne istotne informacje. </w:t>
      </w:r>
    </w:p>
    <w:p>
      <w:pPr>
        <w:pStyle w:val="Default"/>
        <w:numPr>
          <w:ilvl w:val="0"/>
          <w:numId w:val="1"/>
        </w:numPr>
        <w:spacing w:lineRule="auto" w:line="360"/>
        <w:jc w:val="both"/>
        <w:rPr>
          <w:rFonts w:ascii="Arial Narrow" w:hAnsi="Arial Narrow"/>
          <w:color w:val="auto"/>
        </w:rPr>
      </w:pPr>
      <w:r>
        <w:rPr>
          <w:rFonts w:ascii="Arial Narrow" w:hAnsi="Arial Narrow"/>
          <w:color w:val="auto"/>
        </w:rPr>
        <w:t>Obowiązek informacyjny wynikający z RODO.</w:t>
      </w:r>
    </w:p>
    <w:p>
      <w:pPr>
        <w:pStyle w:val="ListParagraph"/>
        <w:numPr>
          <w:ilvl w:val="0"/>
          <w:numId w:val="1"/>
        </w:numPr>
        <w:spacing w:lineRule="auto" w:line="360"/>
        <w:jc w:val="both"/>
        <w:rPr>
          <w:rFonts w:ascii="Arial Narrow" w:hAnsi="Arial Narrow"/>
          <w:sz w:val="24"/>
          <w:szCs w:val="24"/>
        </w:rPr>
      </w:pPr>
      <w:r>
        <w:rPr>
          <w:rFonts w:ascii="Arial Narrow" w:hAnsi="Arial Narrow"/>
          <w:sz w:val="24"/>
          <w:szCs w:val="24"/>
        </w:rPr>
        <w:t>Załączniki, stanowiące integralną część niniejszej specyfikacji.</w:t>
      </w:r>
    </w:p>
    <w:p>
      <w:pPr>
        <w:pStyle w:val="Normal"/>
        <w:spacing w:lineRule="auto" w:line="360"/>
        <w:jc w:val="both"/>
        <w:rPr>
          <w:rFonts w:ascii="Arial Narrow" w:hAnsi="Arial Narrow"/>
          <w:sz w:val="24"/>
          <w:szCs w:val="24"/>
        </w:rPr>
      </w:pPr>
      <w:r>
        <w:rPr>
          <w:rFonts w:ascii="Arial Narrow" w:hAnsi="Arial Narrow"/>
          <w:sz w:val="24"/>
          <w:szCs w:val="24"/>
        </w:rPr>
      </w:r>
    </w:p>
    <w:p>
      <w:pPr>
        <w:pStyle w:val="Normal"/>
        <w:spacing w:lineRule="auto" w:line="360"/>
        <w:jc w:val="both"/>
        <w:rPr>
          <w:rFonts w:ascii="Arial Narrow" w:hAnsi="Arial Narrow"/>
          <w:sz w:val="24"/>
          <w:szCs w:val="24"/>
        </w:rPr>
      </w:pPr>
      <w:r>
        <w:rPr>
          <w:rFonts w:ascii="Arial Narrow" w:hAnsi="Arial Narrow"/>
          <w:sz w:val="24"/>
          <w:szCs w:val="24"/>
        </w:rPr>
      </w:r>
    </w:p>
    <w:p>
      <w:pPr>
        <w:pStyle w:val="Normal"/>
        <w:spacing w:lineRule="auto" w:line="360"/>
        <w:jc w:val="both"/>
        <w:rPr>
          <w:rFonts w:ascii="Arial Narrow" w:hAnsi="Arial Narrow"/>
          <w:sz w:val="24"/>
          <w:szCs w:val="24"/>
        </w:rPr>
      </w:pPr>
      <w:r>
        <w:rPr>
          <w:rFonts w:ascii="Arial Narrow" w:hAnsi="Arial Narrow"/>
          <w:sz w:val="24"/>
          <w:szCs w:val="24"/>
        </w:rPr>
      </w:r>
    </w:p>
    <w:p>
      <w:pPr>
        <w:pStyle w:val="Normal"/>
        <w:spacing w:lineRule="auto" w:line="360"/>
        <w:jc w:val="both"/>
        <w:rPr>
          <w:rFonts w:ascii="Arial Narrow" w:hAnsi="Arial Narrow"/>
          <w:sz w:val="24"/>
          <w:szCs w:val="24"/>
        </w:rPr>
      </w:pPr>
      <w:r>
        <w:rPr>
          <w:rFonts w:ascii="Arial Narrow" w:hAnsi="Arial Narrow"/>
          <w:sz w:val="24"/>
          <w:szCs w:val="24"/>
        </w:rPr>
      </w:r>
    </w:p>
    <w:p>
      <w:pPr>
        <w:pStyle w:val="Normal"/>
        <w:spacing w:lineRule="auto" w:line="360"/>
        <w:jc w:val="both"/>
        <w:rPr>
          <w:rFonts w:ascii="Arial Narrow" w:hAnsi="Arial Narrow"/>
          <w:sz w:val="24"/>
          <w:szCs w:val="24"/>
        </w:rPr>
      </w:pPr>
      <w:r>
        <w:rPr>
          <w:rFonts w:ascii="Arial Narrow" w:hAnsi="Arial Narrow"/>
          <w:sz w:val="24"/>
          <w:szCs w:val="24"/>
        </w:rPr>
      </w:r>
    </w:p>
    <w:p>
      <w:pPr>
        <w:pStyle w:val="Normal"/>
        <w:spacing w:lineRule="auto" w:line="360"/>
        <w:jc w:val="both"/>
        <w:rPr>
          <w:rFonts w:ascii="Arial Narrow" w:hAnsi="Arial Narrow"/>
          <w:sz w:val="24"/>
          <w:szCs w:val="24"/>
        </w:rPr>
      </w:pPr>
      <w:r>
        <w:rPr>
          <w:rFonts w:ascii="Arial Narrow" w:hAnsi="Arial Narrow"/>
          <w:sz w:val="24"/>
          <w:szCs w:val="24"/>
        </w:rPr>
      </w:r>
    </w:p>
    <w:p>
      <w:pPr>
        <w:pStyle w:val="Normal"/>
        <w:spacing w:lineRule="auto" w:line="360"/>
        <w:jc w:val="both"/>
        <w:rPr>
          <w:rFonts w:ascii="Arial Narrow" w:hAnsi="Arial Narrow"/>
          <w:sz w:val="24"/>
          <w:szCs w:val="24"/>
        </w:rPr>
      </w:pPr>
      <w:r>
        <w:rPr>
          <w:rFonts w:ascii="Arial Narrow" w:hAnsi="Arial Narrow"/>
          <w:sz w:val="24"/>
          <w:szCs w:val="24"/>
        </w:rPr>
      </w:r>
    </w:p>
    <w:p>
      <w:pPr>
        <w:pStyle w:val="Default"/>
        <w:spacing w:lineRule="auto" w:line="360"/>
        <w:rPr>
          <w:rFonts w:ascii="Arial Narrow" w:hAnsi="Arial Narrow"/>
          <w:color w:val="auto"/>
        </w:rPr>
      </w:pPr>
      <w:r>
        <w:rPr>
          <w:rFonts w:ascii="Arial Narrow" w:hAnsi="Arial Narrow"/>
          <w:b/>
          <w:bCs/>
          <w:color w:val="auto"/>
        </w:rPr>
        <w:t xml:space="preserve">I. NAZWA I ADRES ZAMAWIAJĄCEGO </w:t>
      </w:r>
    </w:p>
    <w:p>
      <w:pPr>
        <w:pStyle w:val="Normal"/>
        <w:spacing w:lineRule="auto" w:line="360"/>
        <w:rPr>
          <w:rFonts w:ascii="Arial Narrow" w:hAnsi="Arial Narrow"/>
          <w:b/>
          <w:b/>
          <w:bCs/>
          <w:color w:val="000000"/>
          <w:sz w:val="24"/>
          <w:szCs w:val="24"/>
        </w:rPr>
      </w:pPr>
      <w:r>
        <w:rPr>
          <w:rFonts w:ascii="Arial Narrow" w:hAnsi="Arial Narrow"/>
          <w:b/>
          <w:bCs/>
          <w:color w:val="000000"/>
          <w:sz w:val="24"/>
          <w:szCs w:val="24"/>
        </w:rPr>
        <w:t>Ochotnicza Straż Pożarna w Sokółkach</w:t>
      </w:r>
    </w:p>
    <w:p>
      <w:pPr>
        <w:pStyle w:val="Normal"/>
        <w:spacing w:lineRule="auto" w:line="360"/>
        <w:rPr>
          <w:rFonts w:ascii="Arial Narrow" w:hAnsi="Arial Narrow"/>
          <w:bCs/>
          <w:color w:val="000000"/>
          <w:sz w:val="24"/>
          <w:szCs w:val="24"/>
        </w:rPr>
      </w:pPr>
      <w:r>
        <w:rPr>
          <w:rFonts w:ascii="Arial Narrow" w:hAnsi="Arial Narrow"/>
          <w:bCs/>
          <w:color w:val="000000"/>
          <w:sz w:val="24"/>
          <w:szCs w:val="24"/>
        </w:rPr>
        <w:t>Sokółki 29</w:t>
      </w:r>
    </w:p>
    <w:p>
      <w:pPr>
        <w:pStyle w:val="Normal"/>
        <w:spacing w:lineRule="auto" w:line="360"/>
        <w:jc w:val="both"/>
        <w:rPr>
          <w:rFonts w:ascii="Arial Narrow" w:hAnsi="Arial Narrow"/>
          <w:sz w:val="24"/>
          <w:szCs w:val="24"/>
        </w:rPr>
      </w:pPr>
      <w:r>
        <w:rPr>
          <w:rFonts w:ascii="Arial Narrow" w:hAnsi="Arial Narrow"/>
          <w:bCs/>
          <w:color w:val="000000"/>
          <w:sz w:val="24"/>
          <w:szCs w:val="24"/>
          <w:lang w:val="ru-RU"/>
        </w:rPr>
        <w:t>19-4</w:t>
      </w:r>
      <w:r>
        <w:rPr>
          <w:rFonts w:ascii="Arial Narrow" w:hAnsi="Arial Narrow"/>
          <w:bCs/>
          <w:color w:val="000000"/>
          <w:sz w:val="24"/>
          <w:szCs w:val="24"/>
        </w:rPr>
        <w:t>20 Kowale Oleckie</w:t>
      </w:r>
    </w:p>
    <w:p>
      <w:pPr>
        <w:pStyle w:val="Default"/>
        <w:spacing w:lineRule="auto" w:line="360"/>
        <w:rPr>
          <w:rFonts w:ascii="Arial Narrow" w:hAnsi="Arial Narrow"/>
          <w:color w:val="auto"/>
        </w:rPr>
      </w:pPr>
      <w:r>
        <w:rPr>
          <w:rFonts w:ascii="Arial Narrow" w:hAnsi="Arial Narrow"/>
          <w:color w:val="auto"/>
        </w:rPr>
        <w:t>Podmiot prowadzący postępowanie przetargowe w imieniu Zamawiającego</w:t>
      </w:r>
    </w:p>
    <w:p>
      <w:pPr>
        <w:pStyle w:val="Normal"/>
        <w:spacing w:lineRule="auto" w:line="360"/>
        <w:rPr>
          <w:rFonts w:ascii="Arial Narrow" w:hAnsi="Arial Narrow"/>
          <w:b/>
          <w:b/>
          <w:bCs/>
          <w:color w:val="000000"/>
          <w:sz w:val="24"/>
          <w:szCs w:val="24"/>
        </w:rPr>
      </w:pPr>
      <w:r>
        <w:rPr>
          <w:rFonts w:ascii="Arial Narrow" w:hAnsi="Arial Narrow"/>
          <w:b/>
          <w:bCs/>
          <w:color w:val="000000"/>
          <w:sz w:val="24"/>
          <w:szCs w:val="24"/>
        </w:rPr>
        <w:t>Gmina Kowale Oleckie</w:t>
      </w:r>
    </w:p>
    <w:p>
      <w:pPr>
        <w:pStyle w:val="Normal"/>
        <w:spacing w:lineRule="auto" w:line="360"/>
        <w:rPr>
          <w:rFonts w:ascii="Arial Narrow" w:hAnsi="Arial Narrow"/>
          <w:b/>
          <w:b/>
          <w:bCs/>
          <w:color w:val="000000"/>
          <w:sz w:val="24"/>
          <w:szCs w:val="24"/>
        </w:rPr>
      </w:pPr>
      <w:r>
        <w:rPr>
          <w:rFonts w:ascii="Arial Narrow" w:hAnsi="Arial Narrow"/>
          <w:b/>
          <w:sz w:val="24"/>
          <w:szCs w:val="24"/>
        </w:rPr>
        <w:t>Adres: ul. Kościuszki 44, 1</w:t>
      </w:r>
      <w:r>
        <w:rPr>
          <w:rFonts w:ascii="Arial Narrow" w:hAnsi="Arial Narrow"/>
          <w:b/>
          <w:sz w:val="24"/>
          <w:szCs w:val="24"/>
          <w:lang w:val="ru-RU"/>
        </w:rPr>
        <w:t>9</w:t>
      </w:r>
      <w:r>
        <w:rPr>
          <w:rFonts w:ascii="Arial Narrow" w:hAnsi="Arial Narrow"/>
          <w:b/>
          <w:sz w:val="24"/>
          <w:szCs w:val="24"/>
        </w:rPr>
        <w:t>-</w:t>
      </w:r>
      <w:r>
        <w:rPr>
          <w:rFonts w:ascii="Arial Narrow" w:hAnsi="Arial Narrow"/>
          <w:b/>
          <w:sz w:val="24"/>
          <w:szCs w:val="24"/>
          <w:lang w:val="ru-RU"/>
        </w:rPr>
        <w:t>4</w:t>
      </w:r>
      <w:r>
        <w:rPr>
          <w:rFonts w:ascii="Arial Narrow" w:hAnsi="Arial Narrow"/>
          <w:b/>
          <w:sz w:val="24"/>
          <w:szCs w:val="24"/>
        </w:rPr>
        <w:t>20 Kowale Oleckie</w:t>
      </w:r>
    </w:p>
    <w:p>
      <w:pPr>
        <w:pStyle w:val="Normal"/>
        <w:spacing w:lineRule="auto" w:line="360"/>
        <w:rPr>
          <w:rFonts w:ascii="Arial Narrow" w:hAnsi="Arial Narrow"/>
          <w:b/>
          <w:b/>
          <w:bCs/>
          <w:color w:val="000000" w:themeColor="text1"/>
          <w:sz w:val="24"/>
          <w:szCs w:val="24"/>
        </w:rPr>
      </w:pPr>
      <w:r>
        <w:rPr>
          <w:rFonts w:ascii="Arial Narrow" w:hAnsi="Arial Narrow"/>
          <w:b/>
          <w:color w:val="000000" w:themeColor="text1"/>
          <w:sz w:val="24"/>
          <w:szCs w:val="24"/>
        </w:rPr>
        <w:t xml:space="preserve">Tel.: </w:t>
      </w:r>
      <w:r>
        <w:rPr>
          <w:rFonts w:ascii="Arial Narrow" w:hAnsi="Arial Narrow"/>
          <w:color w:val="000000" w:themeColor="text1"/>
          <w:sz w:val="24"/>
          <w:szCs w:val="24"/>
        </w:rPr>
        <w:t xml:space="preserve">87 523 82 79  </w:t>
      </w:r>
      <w:r>
        <w:rPr>
          <w:rFonts w:ascii="Arial Narrow" w:hAnsi="Arial Narrow"/>
          <w:b/>
          <w:color w:val="000000" w:themeColor="text1"/>
          <w:sz w:val="24"/>
          <w:szCs w:val="24"/>
        </w:rPr>
        <w:t xml:space="preserve">Fax: </w:t>
      </w:r>
      <w:r>
        <w:rPr>
          <w:rFonts w:ascii="Arial Narrow" w:hAnsi="Arial Narrow"/>
          <w:color w:val="000000" w:themeColor="text1"/>
          <w:sz w:val="24"/>
          <w:szCs w:val="24"/>
        </w:rPr>
        <w:t>87 523 82 79 (wew. 36)</w:t>
      </w:r>
    </w:p>
    <w:p>
      <w:pPr>
        <w:pStyle w:val="Normal"/>
        <w:spacing w:lineRule="auto" w:line="360"/>
        <w:rPr>
          <w:rFonts w:ascii="Arial Narrow" w:hAnsi="Arial Narrow"/>
          <w:b/>
          <w:b/>
          <w:color w:val="FF0000"/>
          <w:sz w:val="24"/>
          <w:szCs w:val="24"/>
          <w:lang w:val="en-US"/>
        </w:rPr>
      </w:pPr>
      <w:r>
        <w:rPr>
          <w:rFonts w:ascii="Arial Narrow" w:hAnsi="Arial Narrow"/>
          <w:b/>
          <w:color w:val="000000" w:themeColor="text1"/>
          <w:sz w:val="24"/>
          <w:szCs w:val="24"/>
          <w:lang w:val="en-US"/>
        </w:rPr>
        <w:t xml:space="preserve">NIP </w:t>
      </w:r>
      <w:r>
        <w:rPr>
          <w:rFonts w:cs="Aharoni" w:ascii="Arial Narrow" w:hAnsi="Arial Narrow"/>
          <w:sz w:val="24"/>
          <w:szCs w:val="24"/>
          <w:lang w:val="en-US"/>
        </w:rPr>
        <w:t>8471612161</w:t>
      </w:r>
      <w:r>
        <w:rPr>
          <w:rFonts w:cs="Aharoni" w:ascii="Arial Narrow" w:hAnsi="Arial Narrow"/>
          <w:b/>
          <w:color w:val="000000" w:themeColor="text1"/>
          <w:sz w:val="24"/>
          <w:szCs w:val="24"/>
          <w:lang w:val="en-US"/>
        </w:rPr>
        <w:t>;</w:t>
      </w:r>
      <w:r>
        <w:rPr>
          <w:rFonts w:ascii="Arial Narrow" w:hAnsi="Arial Narrow"/>
          <w:b/>
          <w:color w:val="FF0000"/>
          <w:sz w:val="24"/>
          <w:szCs w:val="24"/>
          <w:lang w:val="en-US"/>
        </w:rPr>
        <w:t xml:space="preserve"> </w:t>
        <w:tab/>
      </w:r>
      <w:r>
        <w:rPr>
          <w:rFonts w:ascii="Arial Narrow" w:hAnsi="Arial Narrow"/>
          <w:b/>
          <w:color w:val="000000" w:themeColor="text1"/>
          <w:sz w:val="24"/>
          <w:szCs w:val="24"/>
          <w:lang w:val="en-US"/>
        </w:rPr>
        <w:t xml:space="preserve">REGON </w:t>
      </w:r>
      <w:r>
        <w:rPr>
          <w:rFonts w:ascii="Arial Narrow" w:hAnsi="Arial Narrow"/>
          <w:sz w:val="24"/>
          <w:szCs w:val="24"/>
          <w:lang w:val="en-US"/>
        </w:rPr>
        <w:t>790 671 254</w:t>
      </w:r>
    </w:p>
    <w:p>
      <w:pPr>
        <w:pStyle w:val="Normal"/>
        <w:spacing w:lineRule="auto" w:line="360"/>
        <w:rPr>
          <w:rFonts w:ascii="Arial Narrow" w:hAnsi="Arial Narrow"/>
          <w:b/>
          <w:b/>
          <w:bCs/>
          <w:color w:val="000000"/>
          <w:sz w:val="24"/>
          <w:szCs w:val="24"/>
          <w:lang w:val="en-US"/>
        </w:rPr>
      </w:pPr>
      <w:r>
        <w:rPr>
          <w:rFonts w:ascii="Arial Narrow" w:hAnsi="Arial Narrow"/>
          <w:b/>
          <w:sz w:val="24"/>
          <w:szCs w:val="24"/>
          <w:lang w:val="en-US"/>
        </w:rPr>
        <w:t xml:space="preserve">e-mail: </w:t>
      </w:r>
      <w:r>
        <w:rPr>
          <w:rFonts w:ascii="Arial Narrow" w:hAnsi="Arial Narrow"/>
          <w:sz w:val="24"/>
          <w:szCs w:val="24"/>
          <w:lang w:val="en-US"/>
        </w:rPr>
        <w:t>gmina@kowaleoleckie.eu</w:t>
      </w:r>
    </w:p>
    <w:p>
      <w:pPr>
        <w:pStyle w:val="Normal"/>
        <w:spacing w:lineRule="auto" w:line="360"/>
        <w:rPr>
          <w:rFonts w:ascii="Arial Narrow" w:hAnsi="Arial Narrow"/>
        </w:rPr>
      </w:pPr>
      <w:r>
        <w:rPr>
          <w:rFonts w:ascii="Arial Narrow" w:hAnsi="Arial Narrow"/>
          <w:b/>
          <w:sz w:val="24"/>
          <w:szCs w:val="24"/>
        </w:rPr>
        <w:t>strona internetowa:</w:t>
      </w:r>
      <w:r>
        <w:rPr>
          <w:rFonts w:ascii="Arial Narrow" w:hAnsi="Arial Narrow"/>
          <w:b/>
          <w:color w:val="FF0000"/>
          <w:sz w:val="24"/>
          <w:szCs w:val="24"/>
        </w:rPr>
        <w:t xml:space="preserve"> </w:t>
      </w:r>
      <w:r>
        <w:rPr>
          <w:rFonts w:ascii="Arial Narrow" w:hAnsi="Arial Narrow"/>
          <w:sz w:val="24"/>
          <w:szCs w:val="24"/>
        </w:rPr>
        <w:t>www.kowaleoleckie.eu</w:t>
      </w:r>
    </w:p>
    <w:p>
      <w:pPr>
        <w:pStyle w:val="Default"/>
        <w:spacing w:lineRule="auto" w:line="360"/>
        <w:jc w:val="both"/>
        <w:rPr>
          <w:rFonts w:ascii="Arial Narrow" w:hAnsi="Arial Narrow"/>
          <w:b/>
          <w:b/>
          <w:bCs/>
          <w:color w:val="auto"/>
        </w:rPr>
      </w:pPr>
      <w:r>
        <w:rPr>
          <w:rFonts w:ascii="Arial Narrow" w:hAnsi="Arial Narrow"/>
          <w:b/>
          <w:bCs/>
          <w:color w:val="auto"/>
        </w:rPr>
      </w:r>
    </w:p>
    <w:p>
      <w:pPr>
        <w:pStyle w:val="Default"/>
        <w:spacing w:lineRule="auto" w:line="360"/>
        <w:jc w:val="both"/>
        <w:rPr>
          <w:rFonts w:ascii="Arial Narrow" w:hAnsi="Arial Narrow"/>
          <w:b/>
          <w:b/>
          <w:bCs/>
          <w:color w:val="auto"/>
        </w:rPr>
      </w:pPr>
      <w:r>
        <w:rPr>
          <w:rFonts w:ascii="Arial Narrow" w:hAnsi="Arial Narrow"/>
          <w:b/>
          <w:bCs/>
          <w:color w:val="auto"/>
        </w:rPr>
        <w:t xml:space="preserve">II. TRYB UDZIELENIA ZAMÓWIENIA </w:t>
      </w:r>
    </w:p>
    <w:p>
      <w:pPr>
        <w:pStyle w:val="Default"/>
        <w:numPr>
          <w:ilvl w:val="0"/>
          <w:numId w:val="2"/>
        </w:numPr>
        <w:spacing w:lineRule="auto" w:line="360" w:before="0" w:after="150"/>
        <w:jc w:val="both"/>
        <w:rPr>
          <w:rFonts w:ascii="Arial Narrow" w:hAnsi="Arial Narrow"/>
          <w:color w:val="000000" w:themeColor="text1"/>
        </w:rPr>
      </w:pPr>
      <w:r>
        <w:rPr>
          <w:rFonts w:ascii="Arial Narrow" w:hAnsi="Arial Narrow"/>
          <w:color w:val="auto"/>
        </w:rPr>
        <w:t xml:space="preserve">Niniejsze postępowanie o udzielenie zamówienia publicznego prowadzone jest w trybie przetargu nieograniczonego o wartości zamówienia poniżej wartości ustalonej na podstawie art. 11 ust. 8 ustawy z 29 stycznia 2004 r. Prawo Zamówień Publicznych  </w:t>
      </w:r>
      <w:r>
        <w:rPr>
          <w:rFonts w:ascii="Arial Narrow" w:hAnsi="Arial Narrow"/>
          <w:color w:val="000000" w:themeColor="text1"/>
        </w:rPr>
        <w:t>( t. j. Dz. U. z 2018 r. poz. 1986 z późn. zm.).</w:t>
      </w:r>
    </w:p>
    <w:p>
      <w:pPr>
        <w:pStyle w:val="Default"/>
        <w:numPr>
          <w:ilvl w:val="0"/>
          <w:numId w:val="2"/>
        </w:numPr>
        <w:spacing w:lineRule="auto" w:line="360" w:before="0" w:after="150"/>
        <w:jc w:val="both"/>
        <w:rPr>
          <w:rFonts w:ascii="Arial Narrow" w:hAnsi="Arial Narrow"/>
          <w:color w:val="auto"/>
        </w:rPr>
      </w:pPr>
      <w:r>
        <w:rPr>
          <w:rFonts w:ascii="Arial Narrow" w:hAnsi="Arial Narrow"/>
          <w:color w:val="auto"/>
        </w:rPr>
        <w:t xml:space="preserve">W niniejszym postępowaniu przewiduje się procedurę, o której mowa w </w:t>
      </w:r>
      <w:r>
        <w:rPr>
          <w:rFonts w:ascii="Arial Narrow" w:hAnsi="Arial Narrow"/>
          <w:color w:val="000000" w:themeColor="text1"/>
        </w:rPr>
        <w:t>art. 24aa ust. 1 ustawy</w:t>
      </w:r>
      <w:r>
        <w:rPr>
          <w:rFonts w:ascii="Arial Narrow" w:hAnsi="Arial Narrow"/>
          <w:color w:val="FF0000"/>
        </w:rPr>
        <w:t xml:space="preserve"> </w:t>
      </w:r>
      <w:r>
        <w:rPr>
          <w:rFonts w:ascii="Arial Narrow" w:hAnsi="Arial Narrow"/>
          <w:color w:val="auto"/>
        </w:rPr>
        <w:t>Pzp, tzw. „procedurę odwróconą”. Zamawiający dokona oceny złożonych ofert pod kątem kryteriów oceny ofert, a następnie zbada, czy wykonawca, którego oferta została oceniona jako najkorzystniejsza, nie podlega wykluczeniu oraz spełnia warunki udziału w postępowaniu.</w:t>
      </w:r>
    </w:p>
    <w:p>
      <w:pPr>
        <w:pStyle w:val="Default"/>
        <w:numPr>
          <w:ilvl w:val="0"/>
          <w:numId w:val="2"/>
        </w:numPr>
        <w:spacing w:lineRule="auto" w:line="360" w:before="0" w:after="150"/>
        <w:jc w:val="both"/>
        <w:rPr>
          <w:rFonts w:ascii="Arial Narrow" w:hAnsi="Arial Narrow"/>
          <w:color w:val="auto"/>
        </w:rPr>
      </w:pPr>
      <w:r>
        <w:rPr>
          <w:rFonts w:ascii="Arial Narrow" w:hAnsi="Arial Narrow"/>
          <w:color w:val="auto"/>
        </w:rPr>
        <w:t xml:space="preserve">W zakresie nieuregulowanym niniejszą SIWZ, zastosowanie mają przepisy ustawy Pzp. </w:t>
      </w:r>
    </w:p>
    <w:p>
      <w:pPr>
        <w:pStyle w:val="Default"/>
        <w:numPr>
          <w:ilvl w:val="0"/>
          <w:numId w:val="2"/>
        </w:numPr>
        <w:spacing w:lineRule="auto" w:line="360" w:before="0" w:after="150"/>
        <w:jc w:val="both"/>
        <w:rPr>
          <w:rFonts w:ascii="Arial Narrow" w:hAnsi="Arial Narrow"/>
          <w:color w:val="auto"/>
        </w:rPr>
      </w:pPr>
      <w:r>
        <w:rPr>
          <w:rFonts w:ascii="Arial Narrow" w:hAnsi="Arial Narrow"/>
          <w:color w:val="auto"/>
        </w:rPr>
        <w:t xml:space="preserve">Definicje i skróty: Wyrażenia i skróty użyte w niniejszej Specyfikacji Istotnych Warunków zamówienia oznaczają: </w:t>
      </w:r>
    </w:p>
    <w:p>
      <w:pPr>
        <w:pStyle w:val="Default"/>
        <w:numPr>
          <w:ilvl w:val="0"/>
          <w:numId w:val="3"/>
        </w:numPr>
        <w:spacing w:lineRule="auto" w:line="360" w:before="0" w:after="150"/>
        <w:jc w:val="both"/>
        <w:rPr>
          <w:rFonts w:ascii="Arial Narrow" w:hAnsi="Arial Narrow"/>
          <w:color w:val="auto"/>
        </w:rPr>
      </w:pPr>
      <w:r>
        <w:rPr>
          <w:rFonts w:ascii="Arial Narrow" w:hAnsi="Arial Narrow"/>
          <w:color w:val="auto"/>
        </w:rPr>
        <w:t>Zamawiający –  Ochotnicza Straż Pożarna w Sokółkach</w:t>
      </w:r>
    </w:p>
    <w:p>
      <w:pPr>
        <w:pStyle w:val="Default"/>
        <w:numPr>
          <w:ilvl w:val="0"/>
          <w:numId w:val="3"/>
        </w:numPr>
        <w:spacing w:lineRule="auto" w:line="360" w:before="0" w:after="150"/>
        <w:jc w:val="both"/>
        <w:rPr>
          <w:rFonts w:ascii="Arial Narrow" w:hAnsi="Arial Narrow"/>
          <w:color w:val="auto"/>
        </w:rPr>
      </w:pPr>
      <w:r>
        <w:rPr>
          <w:rFonts w:ascii="Arial Narrow" w:hAnsi="Arial Narrow"/>
          <w:color w:val="auto"/>
        </w:rPr>
        <w:t>Podmiot prowadzący postępowanie w imieniu Zamawiającego: Gmina Kowale Oleckie</w:t>
      </w:r>
    </w:p>
    <w:p>
      <w:pPr>
        <w:pStyle w:val="Default"/>
        <w:numPr>
          <w:ilvl w:val="0"/>
          <w:numId w:val="3"/>
        </w:numPr>
        <w:spacing w:lineRule="auto" w:line="360" w:before="0" w:after="150"/>
        <w:jc w:val="both"/>
        <w:rPr>
          <w:rFonts w:ascii="Arial Narrow" w:hAnsi="Arial Narrow"/>
          <w:color w:val="000000" w:themeColor="text1"/>
        </w:rPr>
      </w:pPr>
      <w:r>
        <w:rPr>
          <w:rFonts w:ascii="Arial Narrow" w:hAnsi="Arial Narrow"/>
          <w:color w:val="auto"/>
        </w:rPr>
        <w:t xml:space="preserve">Ustawa lub Pzp - Ustawa z dnia 29 stycznia 2004 r. Prawo zamówień publicznych </w:t>
      </w:r>
      <w:r>
        <w:rPr>
          <w:rFonts w:ascii="Arial Narrow" w:hAnsi="Arial Narrow"/>
          <w:color w:val="000000" w:themeColor="text1"/>
        </w:rPr>
        <w:t xml:space="preserve">(Dz. U. </w:t>
        <w:br/>
        <w:t xml:space="preserve">z 2018 r. poz. 1986 z późn. zm.) </w:t>
      </w:r>
    </w:p>
    <w:p>
      <w:pPr>
        <w:pStyle w:val="Default"/>
        <w:numPr>
          <w:ilvl w:val="0"/>
          <w:numId w:val="3"/>
        </w:numPr>
        <w:spacing w:lineRule="auto" w:line="360" w:before="0" w:after="150"/>
        <w:jc w:val="both"/>
        <w:rPr>
          <w:rFonts w:ascii="Arial Narrow" w:hAnsi="Arial Narrow"/>
          <w:color w:val="auto"/>
        </w:rPr>
      </w:pPr>
      <w:r>
        <w:rPr>
          <w:rFonts w:ascii="Arial Narrow" w:hAnsi="Arial Narrow"/>
          <w:color w:val="auto"/>
        </w:rPr>
        <w:t xml:space="preserve">SIWZ - Specyfikacja Istotnych Warunków Zamówienia </w:t>
      </w:r>
    </w:p>
    <w:p>
      <w:pPr>
        <w:pStyle w:val="Default"/>
        <w:numPr>
          <w:ilvl w:val="0"/>
          <w:numId w:val="3"/>
        </w:numPr>
        <w:spacing w:lineRule="auto" w:line="360" w:before="0" w:after="150"/>
        <w:jc w:val="both"/>
        <w:rPr>
          <w:rFonts w:ascii="Arial Narrow" w:hAnsi="Arial Narrow"/>
          <w:color w:val="auto"/>
        </w:rPr>
      </w:pPr>
      <w:r>
        <w:rPr>
          <w:rFonts w:ascii="Arial Narrow" w:hAnsi="Arial Narrow"/>
          <w:color w:val="auto"/>
        </w:rPr>
        <w:t>„</w:t>
      </w:r>
      <w:r>
        <w:rPr>
          <w:rFonts w:ascii="Arial Narrow" w:hAnsi="Arial Narrow"/>
          <w:color w:val="auto"/>
        </w:rPr>
        <w:t xml:space="preserve">Zamówienie” - należy przez to rozumieć zamówienie publiczne którego przedmiot w sposób szczegółowy został opisany w 3 części niniejszej specyfikacji </w:t>
      </w:r>
    </w:p>
    <w:p>
      <w:pPr>
        <w:pStyle w:val="Default"/>
        <w:numPr>
          <w:ilvl w:val="0"/>
          <w:numId w:val="3"/>
        </w:numPr>
        <w:spacing w:lineRule="auto" w:line="360"/>
        <w:jc w:val="both"/>
        <w:rPr>
          <w:rFonts w:ascii="Arial Narrow" w:hAnsi="Arial Narrow"/>
          <w:color w:val="auto"/>
        </w:rPr>
      </w:pPr>
      <w:r>
        <w:rPr>
          <w:rFonts w:ascii="Arial Narrow" w:hAnsi="Arial Narrow"/>
          <w:color w:val="auto"/>
        </w:rPr>
        <w:t>„</w:t>
      </w:r>
      <w:r>
        <w:rPr>
          <w:rFonts w:ascii="Arial Narrow" w:hAnsi="Arial Narrow"/>
          <w:color w:val="auto"/>
        </w:rPr>
        <w:t xml:space="preserve">Wykonawca” - należy przez to rozumieć podmiot, z którym Zamawiający zawrze umowę na wykonanie zamówienia. </w:t>
      </w:r>
    </w:p>
    <w:p>
      <w:pPr>
        <w:pStyle w:val="Default"/>
        <w:spacing w:lineRule="auto" w:line="360"/>
        <w:jc w:val="both"/>
        <w:rPr>
          <w:rFonts w:ascii="Arial Narrow" w:hAnsi="Arial Narrow"/>
          <w:color w:val="auto"/>
        </w:rPr>
      </w:pPr>
      <w:r>
        <w:rPr>
          <w:rFonts w:ascii="Arial Narrow" w:hAnsi="Arial Narrow"/>
          <w:color w:val="auto"/>
        </w:rPr>
      </w:r>
    </w:p>
    <w:p>
      <w:pPr>
        <w:pStyle w:val="Normal"/>
        <w:spacing w:lineRule="auto" w:line="360"/>
        <w:jc w:val="both"/>
        <w:rPr>
          <w:rFonts w:ascii="Arial Narrow" w:hAnsi="Arial Narrow"/>
          <w:sz w:val="24"/>
          <w:szCs w:val="24"/>
        </w:rPr>
      </w:pPr>
      <w:r>
        <w:rPr>
          <w:rFonts w:ascii="Arial Narrow" w:hAnsi="Arial Narrow"/>
          <w:sz w:val="24"/>
          <w:szCs w:val="24"/>
        </w:rPr>
        <w:t>Celem przetargu jest wybór Wykonawcy, który przedstawi najkorzystniejszą ofertę i zawarcie z nim umowy o wykonanie przedmiotu zamówienia.</w:t>
      </w:r>
    </w:p>
    <w:p>
      <w:pPr>
        <w:pStyle w:val="Normal"/>
        <w:spacing w:lineRule="auto" w:line="360"/>
        <w:jc w:val="both"/>
        <w:rPr>
          <w:rFonts w:ascii="Arial Narrow" w:hAnsi="Arial Narrow"/>
          <w:sz w:val="24"/>
          <w:szCs w:val="24"/>
        </w:rPr>
      </w:pPr>
      <w:r>
        <w:rPr>
          <w:rFonts w:ascii="Arial Narrow" w:hAnsi="Arial Narrow"/>
          <w:sz w:val="24"/>
          <w:szCs w:val="24"/>
        </w:rPr>
      </w:r>
    </w:p>
    <w:p>
      <w:pPr>
        <w:pStyle w:val="Default"/>
        <w:spacing w:lineRule="auto" w:line="360"/>
        <w:jc w:val="both"/>
        <w:rPr>
          <w:rFonts w:ascii="Arial Narrow" w:hAnsi="Arial Narrow"/>
          <w:b/>
          <w:b/>
          <w:bCs/>
          <w:color w:val="auto"/>
        </w:rPr>
      </w:pPr>
      <w:r>
        <w:rPr>
          <w:rFonts w:ascii="Arial Narrow" w:hAnsi="Arial Narrow"/>
          <w:b/>
          <w:bCs/>
          <w:color w:val="auto"/>
        </w:rPr>
        <w:t xml:space="preserve">III. OPIS PRZEDMIOTU ZAMÓWIENIA </w:t>
      </w:r>
    </w:p>
    <w:p>
      <w:pPr>
        <w:pStyle w:val="Default"/>
        <w:numPr>
          <w:ilvl w:val="0"/>
          <w:numId w:val="4"/>
        </w:numPr>
        <w:spacing w:lineRule="auto" w:line="360" w:before="0" w:after="152"/>
        <w:jc w:val="both"/>
        <w:rPr>
          <w:rFonts w:ascii="Arial Narrow" w:hAnsi="Arial Narrow"/>
          <w:color w:val="auto"/>
        </w:rPr>
      </w:pPr>
      <w:r>
        <w:rPr>
          <w:rFonts w:ascii="Arial Narrow" w:hAnsi="Arial Narrow"/>
          <w:color w:val="auto"/>
        </w:rPr>
        <w:t xml:space="preserve">Przedmiotem zamówienia jest </w:t>
      </w:r>
      <w:r>
        <w:rPr>
          <w:rFonts w:ascii="Arial Narrow" w:hAnsi="Arial Narrow"/>
          <w:b/>
          <w:color w:val="auto"/>
        </w:rPr>
        <w:t>,,Zakup fabrycznie nowego lekkiego samochodu ratowniczo-gaśniczego dla jednostki OSP w Sokółkach”.</w:t>
      </w:r>
    </w:p>
    <w:p>
      <w:pPr>
        <w:pStyle w:val="Default"/>
        <w:numPr>
          <w:ilvl w:val="0"/>
          <w:numId w:val="4"/>
        </w:numPr>
        <w:spacing w:lineRule="auto" w:line="360" w:before="0" w:after="152"/>
        <w:jc w:val="both"/>
        <w:rPr>
          <w:rFonts w:ascii="Arial Narrow" w:hAnsi="Arial Narrow"/>
          <w:color w:val="auto"/>
        </w:rPr>
      </w:pPr>
      <w:r>
        <w:rPr>
          <w:rFonts w:ascii="Arial Narrow" w:hAnsi="Arial Narrow"/>
          <w:color w:val="auto"/>
        </w:rPr>
        <w:t>Zamówienie będzie realizowane w części przy udziale środków finansowych dotacji celowej pochodzących ze źródeł zewnętrznych.</w:t>
      </w:r>
    </w:p>
    <w:p>
      <w:pPr>
        <w:pStyle w:val="Default"/>
        <w:numPr>
          <w:ilvl w:val="0"/>
          <w:numId w:val="4"/>
        </w:numPr>
        <w:spacing w:lineRule="auto" w:line="360"/>
        <w:jc w:val="both"/>
        <w:rPr>
          <w:rFonts w:ascii="Arial Narrow" w:hAnsi="Arial Narrow"/>
          <w:color w:val="auto"/>
          <w:u w:val="single"/>
        </w:rPr>
      </w:pPr>
      <w:r>
        <w:rPr>
          <w:rFonts w:ascii="Arial Narrow" w:hAnsi="Arial Narrow"/>
          <w:bCs/>
          <w:color w:val="auto"/>
        </w:rPr>
        <w:t xml:space="preserve">Zamawiający zastrzega sobie prawo do unieważnienia postępowania w przypadku </w:t>
      </w:r>
      <w:r>
        <w:rPr>
          <w:rFonts w:ascii="Arial Narrow" w:hAnsi="Arial Narrow"/>
          <w:bCs/>
          <w:color w:val="auto"/>
          <w:u w:val="single"/>
        </w:rPr>
        <w:t xml:space="preserve">nieprzyznania środków dotacji celowej na realizację zamówienia. </w:t>
      </w:r>
    </w:p>
    <w:p>
      <w:pPr>
        <w:pStyle w:val="Default"/>
        <w:numPr>
          <w:ilvl w:val="0"/>
          <w:numId w:val="4"/>
        </w:numPr>
        <w:spacing w:lineRule="auto" w:line="360"/>
        <w:jc w:val="both"/>
        <w:rPr>
          <w:rFonts w:ascii="Arial Narrow" w:hAnsi="Arial Narrow"/>
          <w:color w:val="auto"/>
        </w:rPr>
      </w:pPr>
      <w:r>
        <w:rPr>
          <w:rFonts w:ascii="Arial Narrow" w:hAnsi="Arial Narrow"/>
          <w:color w:val="auto"/>
        </w:rPr>
        <w:t xml:space="preserve">Szczegółowy opis przedmiotu zamówienia zawiera </w:t>
      </w:r>
      <w:r>
        <w:rPr>
          <w:rFonts w:ascii="Arial Narrow" w:hAnsi="Arial Narrow"/>
          <w:b/>
          <w:color w:val="auto"/>
        </w:rPr>
        <w:t>załącznik nr 6</w:t>
      </w:r>
      <w:r>
        <w:rPr>
          <w:rFonts w:ascii="Arial Narrow" w:hAnsi="Arial Narrow"/>
          <w:color w:val="auto"/>
        </w:rPr>
        <w:t xml:space="preserve"> do niniejszej specyfikacji, dotyczący parametrów technicznych wymaganych przez Zamawiającego który należy wypełnić i złożyć wraz ze składaną ofertą.</w:t>
      </w:r>
    </w:p>
    <w:p>
      <w:pPr>
        <w:pStyle w:val="Default"/>
        <w:numPr>
          <w:ilvl w:val="0"/>
          <w:numId w:val="4"/>
        </w:numPr>
        <w:spacing w:lineRule="auto" w:line="360"/>
        <w:jc w:val="both"/>
        <w:rPr>
          <w:rFonts w:ascii="Arial Narrow" w:hAnsi="Arial Narrow"/>
          <w:color w:val="auto"/>
        </w:rPr>
      </w:pPr>
      <w:r>
        <w:rPr>
          <w:rFonts w:ascii="Arial Narrow" w:hAnsi="Arial Narrow"/>
          <w:color w:val="auto"/>
        </w:rPr>
        <w:t xml:space="preserve">Odbiór przedmiotu zamówienia dokonany zostanie na podstawie protokołu zdawczo - odbiorczego, w obecności przedstawicieli stron. </w:t>
      </w:r>
    </w:p>
    <w:p>
      <w:pPr>
        <w:pStyle w:val="Default"/>
        <w:numPr>
          <w:ilvl w:val="0"/>
          <w:numId w:val="4"/>
        </w:numPr>
        <w:spacing w:lineRule="auto" w:line="360"/>
        <w:jc w:val="both"/>
        <w:rPr>
          <w:rFonts w:ascii="Arial Narrow" w:hAnsi="Arial Narrow"/>
          <w:color w:val="auto"/>
        </w:rPr>
      </w:pPr>
      <w:r>
        <w:rPr>
          <w:rFonts w:ascii="Arial Narrow" w:hAnsi="Arial Narrow"/>
          <w:color w:val="auto"/>
        </w:rPr>
        <w:t xml:space="preserve">Pozostałe postanowienia dotyczące przedmiotu zamówienia i jego realizacji zawiera wzór umowy, stanowiący </w:t>
      </w:r>
      <w:r>
        <w:rPr>
          <w:rFonts w:ascii="Arial Narrow" w:hAnsi="Arial Narrow"/>
          <w:b/>
          <w:color w:val="auto"/>
        </w:rPr>
        <w:t>załącznik nr 5 do SIWZ.</w:t>
      </w:r>
    </w:p>
    <w:p>
      <w:pPr>
        <w:pStyle w:val="Default"/>
        <w:numPr>
          <w:ilvl w:val="0"/>
          <w:numId w:val="4"/>
        </w:numPr>
        <w:spacing w:lineRule="auto" w:line="360"/>
        <w:jc w:val="both"/>
        <w:rPr>
          <w:rFonts w:ascii="Arial Narrow" w:hAnsi="Arial Narrow"/>
          <w:color w:val="auto"/>
        </w:rPr>
      </w:pPr>
      <w:r>
        <w:rPr>
          <w:rFonts w:ascii="Arial Narrow" w:hAnsi="Arial Narrow"/>
          <w:color w:val="auto"/>
        </w:rPr>
        <w:t xml:space="preserve">O udzielenie zamówienia mogą ubiegać się wyłącznie Wykonawcy, których oferta odpowiada zasadom określonym w Prawie zamówień publicznych i spełnia wymagania określone </w:t>
        <w:br/>
        <w:t xml:space="preserve">w niniejszej SIWZ. </w:t>
      </w:r>
    </w:p>
    <w:p>
      <w:pPr>
        <w:pStyle w:val="Default"/>
        <w:spacing w:lineRule="auto" w:line="360"/>
        <w:ind w:left="720" w:hanging="0"/>
        <w:jc w:val="both"/>
        <w:rPr>
          <w:rFonts w:ascii="Arial Narrow" w:hAnsi="Arial Narrow"/>
          <w:color w:val="auto"/>
        </w:rPr>
      </w:pPr>
      <w:r>
        <w:rPr>
          <w:rFonts w:ascii="Arial Narrow" w:hAnsi="Arial Narrow"/>
          <w:color w:val="auto"/>
        </w:rPr>
      </w:r>
    </w:p>
    <w:p>
      <w:pPr>
        <w:pStyle w:val="Default"/>
        <w:spacing w:lineRule="auto" w:line="360"/>
        <w:rPr>
          <w:rFonts w:ascii="Arial Narrow" w:hAnsi="Arial Narrow"/>
          <w:b/>
          <w:b/>
          <w:bCs/>
          <w:color w:val="auto"/>
        </w:rPr>
      </w:pPr>
      <w:r>
        <w:rPr>
          <w:rFonts w:ascii="Arial Narrow" w:hAnsi="Arial Narrow"/>
          <w:b/>
          <w:bCs/>
          <w:color w:val="auto"/>
        </w:rPr>
        <w:t xml:space="preserve">IV. TERMIN WYKONANIA ZAMÓWIENIA </w:t>
      </w:r>
    </w:p>
    <w:p>
      <w:pPr>
        <w:pStyle w:val="Normal"/>
        <w:spacing w:lineRule="auto" w:line="360"/>
        <w:jc w:val="both"/>
        <w:rPr/>
      </w:pPr>
      <w:r>
        <w:rPr>
          <w:rFonts w:ascii="Arial Narrow" w:hAnsi="Arial Narrow"/>
          <w:sz w:val="24"/>
          <w:szCs w:val="24"/>
        </w:rPr>
        <w:t>Termin realizacji zamówienia:</w:t>
      </w:r>
      <w:r>
        <w:rPr>
          <w:rFonts w:ascii="Arial Narrow" w:hAnsi="Arial Narrow"/>
          <w:color w:val="000000"/>
          <w:sz w:val="24"/>
          <w:szCs w:val="24"/>
        </w:rPr>
        <w:t xml:space="preserve"> do </w:t>
      </w:r>
      <w:r>
        <w:rPr>
          <w:rFonts w:ascii="Arial Narrow" w:hAnsi="Arial Narrow"/>
          <w:sz w:val="24"/>
          <w:szCs w:val="24"/>
        </w:rPr>
        <w:t>dnia</w:t>
      </w:r>
      <w:r>
        <w:rPr>
          <w:rFonts w:ascii="Arial Narrow" w:hAnsi="Arial Narrow"/>
          <w:b/>
          <w:bCs/>
          <w:color w:val="1A0202"/>
          <w:sz w:val="24"/>
          <w:szCs w:val="24"/>
        </w:rPr>
        <w:t xml:space="preserve"> </w:t>
      </w:r>
      <w:r>
        <w:rPr>
          <w:rFonts w:ascii="Arial Narrow" w:hAnsi="Arial Narrow"/>
          <w:b/>
          <w:bCs/>
          <w:color w:val="1A0202"/>
          <w:sz w:val="24"/>
          <w:szCs w:val="24"/>
        </w:rPr>
        <w:t>2</w:t>
      </w:r>
      <w:r>
        <w:rPr>
          <w:rFonts w:ascii="Arial Narrow" w:hAnsi="Arial Narrow"/>
          <w:b/>
          <w:bCs/>
          <w:color w:val="1A0202"/>
          <w:sz w:val="24"/>
          <w:szCs w:val="24"/>
        </w:rPr>
        <w:t>5</w:t>
      </w:r>
      <w:r>
        <w:rPr>
          <w:rFonts w:ascii="Arial Narrow" w:hAnsi="Arial Narrow"/>
          <w:b/>
          <w:bCs/>
          <w:color w:val="1A0202"/>
          <w:sz w:val="24"/>
          <w:szCs w:val="24"/>
        </w:rPr>
        <w:t xml:space="preserve"> października 2019 roku.</w:t>
      </w:r>
    </w:p>
    <w:p>
      <w:pPr>
        <w:pStyle w:val="Normal"/>
        <w:spacing w:lineRule="auto" w:line="360"/>
        <w:jc w:val="both"/>
        <w:rPr>
          <w:rFonts w:ascii="Arial Narrow" w:hAnsi="Arial Narrow"/>
          <w:b/>
          <w:b/>
          <w:bCs/>
          <w:color w:val="1A0202"/>
          <w:sz w:val="24"/>
          <w:szCs w:val="24"/>
        </w:rPr>
      </w:pPr>
      <w:r>
        <w:rPr/>
      </w:r>
    </w:p>
    <w:p>
      <w:pPr>
        <w:pStyle w:val="Normal"/>
        <w:spacing w:lineRule="auto" w:line="360"/>
        <w:jc w:val="both"/>
        <w:rPr>
          <w:rFonts w:ascii="Arial Narrow" w:hAnsi="Arial Narrow"/>
          <w:b/>
          <w:b/>
          <w:bCs/>
          <w:color w:val="1A0202"/>
          <w:sz w:val="24"/>
          <w:szCs w:val="24"/>
        </w:rPr>
      </w:pPr>
      <w:r>
        <w:rPr/>
      </w:r>
    </w:p>
    <w:p>
      <w:pPr>
        <w:pStyle w:val="Normal"/>
        <w:spacing w:lineRule="auto" w:line="360"/>
        <w:jc w:val="both"/>
        <w:rPr>
          <w:rFonts w:ascii="Arial Narrow" w:hAnsi="Arial Narrow"/>
          <w:b/>
          <w:b/>
          <w:bCs/>
          <w:sz w:val="24"/>
          <w:szCs w:val="24"/>
        </w:rPr>
      </w:pPr>
      <w:r>
        <w:rPr>
          <w:rFonts w:ascii="Arial Narrow" w:hAnsi="Arial Narrow"/>
          <w:b/>
          <w:bCs/>
          <w:sz w:val="24"/>
          <w:szCs w:val="24"/>
        </w:rPr>
      </w:r>
    </w:p>
    <w:p>
      <w:pPr>
        <w:pStyle w:val="Default"/>
        <w:spacing w:lineRule="auto" w:line="360"/>
        <w:jc w:val="both"/>
        <w:rPr/>
      </w:pPr>
      <w:r>
        <w:rPr>
          <w:rFonts w:ascii="Arial Narrow" w:hAnsi="Arial Narrow"/>
          <w:b/>
          <w:bCs/>
          <w:color w:val="auto"/>
        </w:rPr>
        <w:t xml:space="preserve">V. INFORMACJA O SPOSOBIE POROZUMIEWANIA SIĘ ZAMAWIAJĄCEGO Z WYKONAWCAMI ORAZ PRZEKAZYWANIA OŚWIADCZEŃ LUB DOKUMENTÓW, A TAKŻE WSKAZANIE OSÓB UPRAWNIONYCH DO POROZUMIEWANIA SIĘ Z WYKONAWCAMI </w:t>
      </w:r>
    </w:p>
    <w:p>
      <w:pPr>
        <w:pStyle w:val="Default"/>
        <w:spacing w:lineRule="auto" w:line="360"/>
        <w:jc w:val="both"/>
        <w:rPr>
          <w:rFonts w:ascii="Arial Narrow" w:hAnsi="Arial Narrow"/>
          <w:color w:val="auto"/>
        </w:rPr>
      </w:pPr>
      <w:r>
        <w:rPr>
          <w:rFonts w:ascii="Arial Narrow" w:hAnsi="Arial Narrow"/>
          <w:color w:val="auto"/>
        </w:rPr>
      </w:r>
    </w:p>
    <w:p>
      <w:pPr>
        <w:pStyle w:val="Default"/>
        <w:numPr>
          <w:ilvl w:val="0"/>
          <w:numId w:val="5"/>
        </w:numPr>
        <w:spacing w:lineRule="auto" w:line="360" w:before="0" w:after="153"/>
        <w:jc w:val="both"/>
        <w:rPr>
          <w:rFonts w:ascii="Arial Narrow" w:hAnsi="Arial Narrow"/>
          <w:color w:val="auto"/>
        </w:rPr>
      </w:pPr>
      <w:r>
        <w:rPr>
          <w:rFonts w:ascii="Arial Narrow" w:hAnsi="Arial Narrow"/>
          <w:color w:val="auto"/>
        </w:rPr>
        <w:t xml:space="preserve">Wszelkie oświadczenia, wnioski, zawiadomienia oraz inne informacje zamawiający oraz wykonawcy, będą przekazywać drogą elektroniczną, faksem lub pisemnie z zastrzeżeniem ust. 2-3. </w:t>
      </w:r>
    </w:p>
    <w:p>
      <w:pPr>
        <w:pStyle w:val="Default"/>
        <w:numPr>
          <w:ilvl w:val="0"/>
          <w:numId w:val="5"/>
        </w:numPr>
        <w:spacing w:lineRule="auto" w:line="360" w:before="0" w:after="153"/>
        <w:jc w:val="both"/>
        <w:rPr>
          <w:rFonts w:ascii="Arial Narrow" w:hAnsi="Arial Narrow"/>
          <w:color w:val="auto"/>
        </w:rPr>
      </w:pPr>
      <w:r>
        <w:rPr>
          <w:rFonts w:ascii="Arial Narrow" w:hAnsi="Arial Narrow"/>
          <w:color w:val="auto"/>
        </w:rPr>
        <w:t xml:space="preserve">Oferta wraz z wymaganymi dokumentami oraz oświadczenia lub dokumenty, potwierdzające brak podstaw do wykluczenia i spełniania warunków udziału w postępowaniu, składane w wyniku wezwania, oświadczenie wykonawcy o odmowie wyrażenia zgody na poprawienie omyłek, o których mowa w art. 87 ust. 2 pkt 3 ustawy Pzp, winny zostać złożone w formie pisemnej. </w:t>
      </w:r>
    </w:p>
    <w:p>
      <w:pPr>
        <w:pStyle w:val="Default"/>
        <w:numPr>
          <w:ilvl w:val="0"/>
          <w:numId w:val="5"/>
        </w:numPr>
        <w:spacing w:lineRule="auto" w:line="360" w:before="0" w:after="153"/>
        <w:jc w:val="both"/>
        <w:rPr>
          <w:rFonts w:ascii="Arial Narrow" w:hAnsi="Arial Narrow"/>
          <w:color w:val="auto"/>
        </w:rPr>
      </w:pPr>
      <w:r>
        <w:rPr>
          <w:rFonts w:ascii="Arial Narrow" w:hAnsi="Arial Narrow"/>
          <w:color w:val="auto"/>
        </w:rPr>
        <w:t>Zamawiający dopuszcza porozumiewanie się z wykonawcami drogą elektroniczną (e-mail: m</w:t>
      </w:r>
      <w:r>
        <w:rPr>
          <w:rFonts w:ascii="Arial Narrow" w:hAnsi="Arial Narrow"/>
        </w:rPr>
        <w:t>.kozlowski@kowaleoleckie.eu</w:t>
      </w:r>
      <w:r>
        <w:rPr>
          <w:rFonts w:ascii="Arial Narrow" w:hAnsi="Arial Narrow"/>
          <w:color w:val="FF0000"/>
        </w:rPr>
        <w:t xml:space="preserve"> </w:t>
      </w:r>
      <w:r>
        <w:rPr>
          <w:rFonts w:ascii="Arial Narrow" w:hAnsi="Arial Narrow"/>
          <w:color w:val="auto"/>
        </w:rPr>
        <w:t xml:space="preserve">z zastrzeżeniem ust. 2. </w:t>
      </w:r>
    </w:p>
    <w:p>
      <w:pPr>
        <w:pStyle w:val="Default"/>
        <w:numPr>
          <w:ilvl w:val="0"/>
          <w:numId w:val="5"/>
        </w:numPr>
        <w:spacing w:lineRule="auto" w:line="360"/>
        <w:jc w:val="both"/>
        <w:rPr>
          <w:rFonts w:ascii="Arial Narrow" w:hAnsi="Arial Narrow"/>
          <w:color w:val="auto"/>
        </w:rPr>
      </w:pPr>
      <w:r>
        <w:rPr>
          <w:rFonts w:ascii="Arial Narrow" w:hAnsi="Arial Narrow"/>
          <w:color w:val="auto"/>
        </w:rPr>
        <w:t>Oświadczenia, wnioski, zawiadomienia oraz inne informacje przekazywane</w:t>
      </w:r>
      <w:r>
        <w:rPr>
          <w:rFonts w:ascii="Arial Narrow" w:hAnsi="Arial Narrow"/>
          <w:color w:val="000000" w:themeColor="text1"/>
        </w:rPr>
        <w:t xml:space="preserve"> faksem</w:t>
      </w:r>
      <w:r>
        <w:rPr>
          <w:rFonts w:ascii="Arial Narrow" w:hAnsi="Arial Narrow"/>
          <w:color w:val="auto"/>
        </w:rPr>
        <w:t xml:space="preserve"> lub drogą elektroniczną winny być, na żądanie każdej ze stron, potwierdzone tą samą drogą. </w:t>
      </w:r>
    </w:p>
    <w:p>
      <w:pPr>
        <w:pStyle w:val="Default"/>
        <w:numPr>
          <w:ilvl w:val="0"/>
          <w:numId w:val="5"/>
        </w:numPr>
        <w:spacing w:lineRule="auto" w:line="360"/>
        <w:jc w:val="both"/>
        <w:rPr>
          <w:rFonts w:ascii="Arial Narrow" w:hAnsi="Arial Narrow"/>
          <w:color w:val="auto"/>
        </w:rPr>
      </w:pPr>
      <w:r>
        <w:rPr>
          <w:rFonts w:ascii="Arial Narrow" w:hAnsi="Arial Narrow"/>
          <w:color w:val="auto"/>
        </w:rPr>
        <w:t>Oświadczenia, wnioski, zawiadomienia oraz inne informacje przekazywane drogą elektroniczną, winny mieć postać wiadomości wraz z załącznikiem, tj. skanem lub zdjęciem uprzednio podpisanego oryginału dokumentu.</w:t>
      </w:r>
    </w:p>
    <w:p>
      <w:pPr>
        <w:pStyle w:val="Default"/>
        <w:numPr>
          <w:ilvl w:val="1"/>
          <w:numId w:val="5"/>
        </w:numPr>
        <w:spacing w:lineRule="auto" w:line="360"/>
        <w:jc w:val="both"/>
        <w:rPr>
          <w:rFonts w:ascii="Arial Narrow" w:hAnsi="Arial Narrow"/>
          <w:color w:val="auto"/>
        </w:rPr>
      </w:pPr>
      <w:r>
        <w:rPr>
          <w:rFonts w:ascii="Arial Narrow" w:hAnsi="Arial Narrow"/>
          <w:color w:val="auto"/>
        </w:rPr>
        <w:t xml:space="preserve">Wszelką korespondencję do Zamawiającego związaną z niniejszym postępowaniem należy kierować na adres: </w:t>
      </w:r>
      <w:r>
        <w:rPr>
          <w:rFonts w:ascii="Arial Narrow" w:hAnsi="Arial Narrow"/>
          <w:b/>
          <w:bCs/>
          <w:color w:val="auto"/>
        </w:rPr>
        <w:t xml:space="preserve">Urząd Gminy w Kowalach Oleckich, </w:t>
      </w:r>
      <w:r>
        <w:rPr>
          <w:rFonts w:ascii="Arial Narrow" w:hAnsi="Arial Narrow"/>
          <w:b/>
          <w:bCs/>
          <w:color w:val="auto"/>
          <w:lang w:val="ru-RU"/>
        </w:rPr>
        <w:t>19-4</w:t>
      </w:r>
      <w:r>
        <w:rPr>
          <w:rFonts w:ascii="Arial Narrow" w:hAnsi="Arial Narrow"/>
          <w:b/>
          <w:bCs/>
          <w:color w:val="auto"/>
        </w:rPr>
        <w:t>20 Kowale Oleckie, ul. Kościuszki 44</w:t>
      </w:r>
      <w:r>
        <w:rPr>
          <w:rFonts w:ascii="Arial Narrow" w:hAnsi="Arial Narrow"/>
          <w:b/>
          <w:bCs/>
          <w:color w:val="auto"/>
          <w:lang w:val="ru-RU"/>
        </w:rPr>
        <w:t xml:space="preserve"> </w:t>
      </w:r>
      <w:r>
        <w:rPr>
          <w:rFonts w:ascii="Arial Narrow" w:hAnsi="Arial Narrow"/>
          <w:b/>
          <w:bCs/>
          <w:color w:val="auto"/>
        </w:rPr>
        <w:t>z dopiskiem: „</w:t>
      </w:r>
      <w:r>
        <w:rPr>
          <w:rFonts w:cs="Arial" w:ascii="Arial Narrow" w:hAnsi="Arial Narrow"/>
          <w:b/>
          <w:color w:val="auto"/>
          <w:lang w:val="ru-RU"/>
        </w:rPr>
        <w:t>Zakup</w:t>
      </w:r>
      <w:r>
        <w:rPr>
          <w:rFonts w:cs="Arial" w:ascii="Arial Narrow" w:hAnsi="Arial Narrow"/>
          <w:b/>
          <w:color w:val="auto"/>
        </w:rPr>
        <w:t xml:space="preserve"> fabrycznie nowego lekkiego samochodu ratowniczo-gaśniczego dla jednostki OSP  w Sokółkach</w:t>
      </w:r>
      <w:r>
        <w:rPr>
          <w:rFonts w:ascii="Arial Narrow" w:hAnsi="Arial Narrow"/>
          <w:b/>
          <w:bCs/>
          <w:color w:val="auto"/>
        </w:rPr>
        <w:t>”.</w:t>
      </w:r>
    </w:p>
    <w:p>
      <w:pPr>
        <w:pStyle w:val="Default"/>
        <w:numPr>
          <w:ilvl w:val="0"/>
          <w:numId w:val="5"/>
        </w:numPr>
        <w:spacing w:lineRule="auto" w:line="360"/>
        <w:jc w:val="both"/>
        <w:rPr>
          <w:rFonts w:ascii="Arial Narrow" w:hAnsi="Arial Narrow"/>
          <w:color w:val="auto"/>
        </w:rPr>
      </w:pPr>
      <w:r>
        <w:rPr>
          <w:rFonts w:ascii="Arial Narrow" w:hAnsi="Arial Narrow"/>
          <w:color w:val="auto"/>
        </w:rPr>
        <w:t xml:space="preserve">Postępowanie prowadzone jest w języku polskim, w związku z czym wszelkie pisma, dokumenty, oświadczenia, itp. składane w trakcie postępowania między Zamawiającym </w:t>
        <w:br/>
        <w:t xml:space="preserve">a Wykonawcami muszą być sporządzane w języku polskim. </w:t>
      </w:r>
    </w:p>
    <w:p>
      <w:pPr>
        <w:pStyle w:val="Default"/>
        <w:numPr>
          <w:ilvl w:val="0"/>
          <w:numId w:val="5"/>
        </w:numPr>
        <w:spacing w:lineRule="auto" w:line="360"/>
        <w:jc w:val="both"/>
        <w:rPr>
          <w:rFonts w:ascii="Arial Narrow" w:hAnsi="Arial Narrow"/>
          <w:color w:val="auto"/>
        </w:rPr>
      </w:pPr>
      <w:r>
        <w:rPr>
          <w:rFonts w:ascii="Arial Narrow" w:hAnsi="Arial Narrow"/>
          <w:color w:val="auto"/>
        </w:rPr>
        <w:t xml:space="preserve">Osoby do kontaktów ze strony Zamawiającego: </w:t>
      </w:r>
    </w:p>
    <w:p>
      <w:pPr>
        <w:pStyle w:val="Default"/>
        <w:spacing w:lineRule="auto" w:line="360"/>
        <w:ind w:left="720" w:hanging="0"/>
        <w:jc w:val="both"/>
        <w:rPr>
          <w:rFonts w:ascii="Arial Narrow" w:hAnsi="Arial Narrow"/>
          <w:color w:val="auto"/>
        </w:rPr>
      </w:pPr>
      <w:r>
        <w:rPr>
          <w:rFonts w:ascii="Arial Narrow" w:hAnsi="Arial Narrow"/>
          <w:color w:val="auto"/>
        </w:rPr>
        <w:t xml:space="preserve">Tomasz Kosobudzki </w:t>
      </w:r>
      <w:r>
        <w:rPr>
          <w:rFonts w:ascii="Arial Narrow" w:hAnsi="Arial Narrow"/>
          <w:color w:val="auto"/>
          <w:lang w:val="ru-RU"/>
        </w:rPr>
        <w:t xml:space="preserve">tel. </w:t>
      </w:r>
      <w:r>
        <w:rPr>
          <w:rFonts w:ascii="Arial Narrow" w:hAnsi="Arial Narrow"/>
          <w:color w:val="auto"/>
        </w:rPr>
        <w:t>510 198 898  - w kwestii: opisu przedmiotu zamówienia,</w:t>
      </w:r>
    </w:p>
    <w:p>
      <w:pPr>
        <w:pStyle w:val="Normal"/>
        <w:spacing w:lineRule="auto" w:line="360"/>
        <w:rPr/>
      </w:pPr>
      <w:r>
        <w:rPr>
          <w:rFonts w:ascii="Arial Narrow" w:hAnsi="Arial Narrow"/>
          <w:sz w:val="24"/>
          <w:szCs w:val="24"/>
        </w:rPr>
        <w:t xml:space="preserve">             </w:t>
      </w:r>
      <w:r>
        <w:rPr>
          <w:rFonts w:ascii="Arial Narrow" w:hAnsi="Arial Narrow"/>
          <w:color w:val="000000" w:themeColor="text1"/>
          <w:sz w:val="24"/>
          <w:szCs w:val="24"/>
        </w:rPr>
        <w:t xml:space="preserve">Maciej Kozłowski  tel. 87 523 82 79 (wew. 36) - </w:t>
      </w:r>
      <w:r>
        <w:rPr>
          <w:rFonts w:ascii="Arial Narrow" w:hAnsi="Arial Narrow"/>
          <w:sz w:val="24"/>
          <w:szCs w:val="24"/>
        </w:rPr>
        <w:t xml:space="preserve">w sprawach formalnych związanych z postępowaniem przetargowym. Strona internetowa: </w:t>
      </w:r>
      <w:hyperlink r:id="rId2">
        <w:r>
          <w:rPr>
            <w:rStyle w:val="Czeinternetowe"/>
            <w:rFonts w:ascii="Arial Narrow" w:hAnsi="Arial Narrow"/>
            <w:sz w:val="24"/>
            <w:szCs w:val="24"/>
          </w:rPr>
          <w:t>http://bip.kowaleoleckie.eu/</w:t>
        </w:r>
      </w:hyperlink>
    </w:p>
    <w:p>
      <w:pPr>
        <w:pStyle w:val="Normal"/>
        <w:spacing w:lineRule="auto" w:line="360"/>
        <w:rPr>
          <w:rFonts w:ascii="Arial Narrow" w:hAnsi="Arial Narrow"/>
          <w:sz w:val="24"/>
          <w:szCs w:val="24"/>
        </w:rPr>
      </w:pPr>
      <w:r>
        <w:rPr/>
      </w:r>
    </w:p>
    <w:p>
      <w:pPr>
        <w:pStyle w:val="Normal"/>
        <w:spacing w:lineRule="auto" w:line="360"/>
        <w:rPr>
          <w:rFonts w:ascii="Arial Narrow" w:hAnsi="Arial Narrow"/>
          <w:sz w:val="24"/>
          <w:szCs w:val="24"/>
        </w:rPr>
      </w:pPr>
      <w:r>
        <w:rPr/>
      </w:r>
    </w:p>
    <w:p>
      <w:pPr>
        <w:pStyle w:val="Default"/>
        <w:spacing w:lineRule="auto" w:line="360"/>
        <w:ind w:left="720" w:hanging="0"/>
        <w:jc w:val="both"/>
        <w:rPr>
          <w:rFonts w:ascii="Arial Narrow" w:hAnsi="Arial Narrow"/>
          <w:b/>
          <w:b/>
          <w:bCs/>
          <w:color w:val="auto"/>
        </w:rPr>
      </w:pPr>
      <w:r>
        <w:rPr>
          <w:rFonts w:ascii="Arial Narrow" w:hAnsi="Arial Narrow"/>
          <w:b/>
          <w:bCs/>
          <w:color w:val="auto"/>
        </w:rPr>
      </w:r>
    </w:p>
    <w:p>
      <w:pPr>
        <w:pStyle w:val="Default"/>
        <w:spacing w:lineRule="auto" w:line="360"/>
        <w:rPr>
          <w:rFonts w:ascii="Arial Narrow" w:hAnsi="Arial Narrow"/>
          <w:color w:val="auto"/>
        </w:rPr>
      </w:pPr>
      <w:r>
        <w:rPr>
          <w:rFonts w:ascii="Arial Narrow" w:hAnsi="Arial Narrow"/>
          <w:b/>
          <w:bCs/>
          <w:color w:val="auto"/>
        </w:rPr>
        <w:t xml:space="preserve">VI. WARUNKI UDZIAŁU W POSTĘPOWANIU I PODSTAWY WYKLUCZENIA </w:t>
      </w:r>
    </w:p>
    <w:p>
      <w:pPr>
        <w:pStyle w:val="Default"/>
        <w:numPr>
          <w:ilvl w:val="0"/>
          <w:numId w:val="6"/>
        </w:numPr>
        <w:spacing w:lineRule="auto" w:line="360" w:before="0" w:after="152"/>
        <w:rPr>
          <w:rFonts w:ascii="Arial Narrow" w:hAnsi="Arial Narrow"/>
          <w:color w:val="auto"/>
        </w:rPr>
      </w:pPr>
      <w:r>
        <w:rPr>
          <w:rFonts w:ascii="Arial Narrow" w:hAnsi="Arial Narrow"/>
          <w:color w:val="auto"/>
        </w:rPr>
        <w:t xml:space="preserve">O udzielenie zamówienia mogą ubiegać się Wykonawcy, którzy: </w:t>
      </w:r>
    </w:p>
    <w:p>
      <w:pPr>
        <w:pStyle w:val="Default"/>
        <w:numPr>
          <w:ilvl w:val="0"/>
          <w:numId w:val="7"/>
        </w:numPr>
        <w:spacing w:lineRule="auto" w:line="360" w:before="0" w:after="152"/>
        <w:ind w:firstLine="131"/>
        <w:rPr>
          <w:rFonts w:ascii="Arial Narrow" w:hAnsi="Arial Narrow"/>
          <w:color w:val="auto"/>
        </w:rPr>
      </w:pPr>
      <w:r>
        <w:rPr>
          <w:rFonts w:ascii="Arial Narrow" w:hAnsi="Arial Narrow"/>
          <w:color w:val="auto"/>
        </w:rPr>
        <w:t xml:space="preserve">Nie podlegają wykluczeniu, </w:t>
      </w:r>
    </w:p>
    <w:p>
      <w:pPr>
        <w:pStyle w:val="Default"/>
        <w:numPr>
          <w:ilvl w:val="0"/>
          <w:numId w:val="7"/>
        </w:numPr>
        <w:spacing w:lineRule="auto" w:line="360" w:before="0" w:after="152"/>
        <w:ind w:firstLine="131"/>
        <w:rPr>
          <w:rFonts w:ascii="Arial Narrow" w:hAnsi="Arial Narrow"/>
          <w:color w:val="auto"/>
        </w:rPr>
      </w:pPr>
      <w:r>
        <w:rPr>
          <w:rFonts w:ascii="Arial Narrow" w:hAnsi="Arial Narrow"/>
          <w:color w:val="auto"/>
        </w:rPr>
        <w:t xml:space="preserve">Spełniają następujące warunki udziału w postępowaniu dotyczące: </w:t>
      </w:r>
    </w:p>
    <w:p>
      <w:pPr>
        <w:pStyle w:val="Default"/>
        <w:spacing w:lineRule="auto" w:line="360"/>
        <w:ind w:left="1134" w:hanging="283"/>
        <w:jc w:val="both"/>
        <w:rPr>
          <w:rFonts w:ascii="Arial Narrow" w:hAnsi="Arial Narrow"/>
          <w:color w:val="auto"/>
        </w:rPr>
      </w:pPr>
      <w:r>
        <w:rPr>
          <w:rFonts w:ascii="Arial Narrow" w:hAnsi="Arial Narrow"/>
          <w:color w:val="auto"/>
        </w:rPr>
        <w:t xml:space="preserve">a) Kompetencji lub uprawnień do prowadzenia określonej działalności zawodowej, o ile wynika to z odrębnych przepisów </w:t>
      </w:r>
    </w:p>
    <w:p>
      <w:pPr>
        <w:pStyle w:val="Default"/>
        <w:spacing w:lineRule="auto" w:line="360"/>
        <w:ind w:left="1134" w:hanging="0"/>
        <w:jc w:val="both"/>
        <w:rPr>
          <w:rFonts w:ascii="Arial Narrow" w:hAnsi="Arial Narrow"/>
          <w:color w:val="auto"/>
        </w:rPr>
      </w:pPr>
      <w:r>
        <w:rPr>
          <w:rFonts w:ascii="Arial Narrow" w:hAnsi="Arial Narrow"/>
          <w:b/>
          <w:bCs/>
          <w:color w:val="auto"/>
        </w:rPr>
        <w:t xml:space="preserve">Zamawiający nie precyzuje w tym zakresie żadnych wymagań - potwierdzenia spełniania tego warunku zamawiający dokona na podstawie oświadczenia zgodnego z załącznikiem nr 2 do SIWZ. </w:t>
      </w:r>
    </w:p>
    <w:p>
      <w:pPr>
        <w:pStyle w:val="Default"/>
        <w:spacing w:lineRule="auto" w:line="360"/>
        <w:rPr>
          <w:rFonts w:ascii="Arial Narrow" w:hAnsi="Arial Narrow"/>
          <w:color w:val="auto"/>
        </w:rPr>
      </w:pPr>
      <w:r>
        <w:rPr>
          <w:rFonts w:ascii="Arial Narrow" w:hAnsi="Arial Narrow"/>
          <w:color w:val="auto"/>
        </w:rPr>
      </w:r>
    </w:p>
    <w:p>
      <w:pPr>
        <w:pStyle w:val="Default"/>
        <w:spacing w:lineRule="auto" w:line="360"/>
        <w:ind w:firstLine="851"/>
        <w:rPr>
          <w:rFonts w:ascii="Arial Narrow" w:hAnsi="Arial Narrow"/>
          <w:color w:val="auto"/>
        </w:rPr>
      </w:pPr>
      <w:r>
        <w:rPr>
          <w:rFonts w:ascii="Arial Narrow" w:hAnsi="Arial Narrow"/>
          <w:color w:val="auto"/>
        </w:rPr>
        <w:t xml:space="preserve">b) Sytuacji ekonomicznej lub finansowej </w:t>
      </w:r>
    </w:p>
    <w:p>
      <w:pPr>
        <w:pStyle w:val="Default"/>
        <w:spacing w:lineRule="auto" w:line="360"/>
        <w:ind w:left="1134" w:hanging="0"/>
        <w:jc w:val="both"/>
        <w:rPr>
          <w:rFonts w:ascii="Arial Narrow" w:hAnsi="Arial Narrow"/>
          <w:b/>
          <w:b/>
          <w:bCs/>
          <w:color w:val="auto"/>
        </w:rPr>
      </w:pPr>
      <w:r>
        <w:rPr>
          <w:rFonts w:ascii="Arial Narrow" w:hAnsi="Arial Narrow"/>
          <w:b/>
          <w:bCs/>
          <w:color w:val="auto"/>
        </w:rPr>
        <w:t xml:space="preserve">Zamawiający nie precyzuje w tym zakresie żadnych wymagań - potwierdzenia spełniania tego warunku zamawiający dokona na podstawie oświadczenia zgodnego z załącznikiem nr 2 do SIWZ. </w:t>
      </w:r>
    </w:p>
    <w:p>
      <w:pPr>
        <w:pStyle w:val="Default"/>
        <w:spacing w:lineRule="auto" w:line="360"/>
        <w:ind w:left="1134" w:hanging="0"/>
        <w:jc w:val="both"/>
        <w:rPr>
          <w:rFonts w:ascii="Arial Narrow" w:hAnsi="Arial Narrow"/>
          <w:color w:val="auto"/>
        </w:rPr>
      </w:pPr>
      <w:r>
        <w:rPr>
          <w:rFonts w:ascii="Arial Narrow" w:hAnsi="Arial Narrow"/>
          <w:color w:val="auto"/>
        </w:rPr>
      </w:r>
    </w:p>
    <w:p>
      <w:pPr>
        <w:pStyle w:val="Default"/>
        <w:spacing w:lineRule="auto" w:line="360"/>
        <w:ind w:left="425" w:firstLine="426"/>
        <w:rPr>
          <w:rFonts w:ascii="Arial Narrow" w:hAnsi="Arial Narrow"/>
          <w:color w:val="auto"/>
        </w:rPr>
      </w:pPr>
      <w:r>
        <w:rPr>
          <w:rFonts w:ascii="Arial Narrow" w:hAnsi="Arial Narrow"/>
          <w:color w:val="auto"/>
        </w:rPr>
        <w:t xml:space="preserve">c) Zdolności technicznej lub zawodowej </w:t>
      </w:r>
    </w:p>
    <w:p>
      <w:pPr>
        <w:pStyle w:val="Default"/>
        <w:spacing w:lineRule="auto" w:line="360"/>
        <w:ind w:left="1134" w:hanging="0"/>
        <w:jc w:val="both"/>
        <w:rPr/>
      </w:pPr>
      <w:r>
        <w:rPr>
          <w:rFonts w:ascii="Arial Narrow" w:hAnsi="Arial Narrow"/>
          <w:b/>
          <w:bCs/>
          <w:color w:val="auto"/>
        </w:rPr>
        <w:t xml:space="preserve">Zamawiający uzna warunek za spełniony, jeżeli Wykonawca wykaże, że w okresie ostatnich trzech lat przed upływem terminu składania ofert, a jeżeli okres prowadzenia działalności jest krótszy – w tym okresie - wykonał co najmniej 1 dostawę samochodu strażackiego o wartości brutto min. </w:t>
      </w:r>
      <w:r>
        <w:rPr>
          <w:rFonts w:ascii="Arial Narrow" w:hAnsi="Arial Narrow"/>
          <w:b/>
          <w:bCs/>
          <w:color w:val="auto"/>
        </w:rPr>
        <w:t>350</w:t>
      </w:r>
      <w:r>
        <w:rPr>
          <w:rFonts w:ascii="Arial Narrow" w:hAnsi="Arial Narrow"/>
          <w:b/>
          <w:bCs/>
          <w:color w:val="auto"/>
        </w:rPr>
        <w:t xml:space="preserve"> 000,00 zł . – Załącznik nr 7 do SIWZ.</w:t>
      </w:r>
    </w:p>
    <w:p>
      <w:pPr>
        <w:pStyle w:val="Default"/>
        <w:spacing w:lineRule="auto" w:line="360"/>
        <w:ind w:left="851" w:hanging="0"/>
        <w:jc w:val="both"/>
        <w:rPr>
          <w:rFonts w:ascii="Arial Narrow" w:hAnsi="Arial Narrow"/>
          <w:b/>
          <w:b/>
          <w:bCs/>
          <w:color w:val="auto"/>
        </w:rPr>
      </w:pPr>
      <w:r>
        <w:rPr>
          <w:rFonts w:ascii="Arial Narrow" w:hAnsi="Arial Narrow"/>
          <w:b/>
          <w:bCs/>
          <w:color w:val="auto"/>
        </w:rPr>
      </w:r>
    </w:p>
    <w:p>
      <w:pPr>
        <w:pStyle w:val="Default"/>
        <w:numPr>
          <w:ilvl w:val="0"/>
          <w:numId w:val="8"/>
        </w:numPr>
        <w:spacing w:lineRule="auto" w:line="360" w:before="0" w:after="152"/>
        <w:jc w:val="both"/>
        <w:rPr>
          <w:rFonts w:ascii="Arial Narrow" w:hAnsi="Arial Narrow"/>
          <w:color w:val="auto"/>
        </w:rPr>
      </w:pPr>
      <w:r>
        <w:rPr>
          <w:rFonts w:ascii="Arial Narrow" w:hAnsi="Arial Narrow"/>
          <w:color w:val="auto"/>
        </w:rPr>
        <w:t xml:space="preserve">Zamawiający wykluczy z postępowania Wykonawcę w przypadku spełnienia wobec niego przesłanek określonych w art. 24 ust. 1 pkt 12 – 23 ustawy Pzp, tj.: </w:t>
      </w:r>
    </w:p>
    <w:p>
      <w:pPr>
        <w:pStyle w:val="Default"/>
        <w:numPr>
          <w:ilvl w:val="0"/>
          <w:numId w:val="9"/>
        </w:numPr>
        <w:spacing w:lineRule="auto" w:line="360" w:before="0" w:after="152"/>
        <w:ind w:left="1418" w:hanging="567"/>
        <w:jc w:val="both"/>
        <w:rPr>
          <w:rFonts w:ascii="Arial Narrow" w:hAnsi="Arial Narrow"/>
          <w:color w:val="auto"/>
        </w:rPr>
      </w:pPr>
      <w:r>
        <w:rPr>
          <w:rFonts w:ascii="Arial Narrow" w:hAnsi="Arial Narrow"/>
          <w:color w:val="auto"/>
        </w:rPr>
        <w:t>Wykonawcę, który nie wykazał spełniania warunków udziału w postępowaniu lub nie wykazał braku podstaw wykluczenia,</w:t>
      </w:r>
    </w:p>
    <w:p>
      <w:pPr>
        <w:pStyle w:val="Default"/>
        <w:numPr>
          <w:ilvl w:val="0"/>
          <w:numId w:val="9"/>
        </w:numPr>
        <w:spacing w:lineRule="auto" w:line="360" w:before="0" w:after="152"/>
        <w:ind w:left="1418" w:hanging="567"/>
        <w:jc w:val="both"/>
        <w:rPr>
          <w:rFonts w:ascii="Arial Narrow" w:hAnsi="Arial Narrow"/>
          <w:color w:val="auto"/>
        </w:rPr>
      </w:pPr>
      <w:r>
        <w:rPr>
          <w:rFonts w:ascii="Arial Narrow" w:hAnsi="Arial Narrow"/>
          <w:color w:val="auto"/>
        </w:rPr>
        <w:t xml:space="preserve">Wykonawcę będącego osobą fizyczną, którego prawomocnie skazano za przestępstwo: </w:t>
      </w:r>
    </w:p>
    <w:p>
      <w:pPr>
        <w:pStyle w:val="Default"/>
        <w:numPr>
          <w:ilvl w:val="0"/>
          <w:numId w:val="10"/>
        </w:numPr>
        <w:spacing w:lineRule="auto" w:line="360" w:before="0" w:after="152"/>
        <w:ind w:left="1080" w:hanging="229"/>
        <w:jc w:val="both"/>
        <w:rPr>
          <w:rFonts w:ascii="Arial Narrow" w:hAnsi="Arial Narrow"/>
          <w:color w:val="auto"/>
        </w:rPr>
      </w:pPr>
      <w:r>
        <w:rPr>
          <w:rFonts w:ascii="Arial Narrow" w:hAnsi="Arial Narrow"/>
          <w:color w:val="auto"/>
        </w:rPr>
        <w:t xml:space="preserve">o którym mowa w art. 165a, art. 181-188, art. 189a, art. 218-221, art. 228-230a, art. 250a, art. 258 lub art. 270-309 ustawy z dnia 6 czerwca 1997 r. Kodeks karny (t. j. Dz. U. z 2017 poz.2204 .) lub art. 46 lub art. 48 ustawy z dnia 25 czerwca 2010 r. o sporcie (t. j. Dz . U. z 2017 r. poz. 1463), </w:t>
      </w:r>
    </w:p>
    <w:p>
      <w:pPr>
        <w:pStyle w:val="Default"/>
        <w:numPr>
          <w:ilvl w:val="0"/>
          <w:numId w:val="10"/>
        </w:numPr>
        <w:spacing w:lineRule="auto" w:line="360" w:before="0" w:after="152"/>
        <w:ind w:left="1080" w:hanging="229"/>
        <w:jc w:val="both"/>
        <w:rPr>
          <w:rFonts w:ascii="Arial Narrow" w:hAnsi="Arial Narrow"/>
          <w:color w:val="auto"/>
        </w:rPr>
      </w:pPr>
      <w:r>
        <w:rPr>
          <w:rFonts w:ascii="Arial Narrow" w:hAnsi="Arial Narrow"/>
          <w:color w:val="auto"/>
        </w:rPr>
        <w:t xml:space="preserve">o charakterze terrorystycznym, o którym mowa w art. 115 § 20 ustawy z dnia 6 czerwca 1997 r. Kodeks karny, </w:t>
      </w:r>
    </w:p>
    <w:p>
      <w:pPr>
        <w:pStyle w:val="Default"/>
        <w:numPr>
          <w:ilvl w:val="0"/>
          <w:numId w:val="10"/>
        </w:numPr>
        <w:spacing w:lineRule="auto" w:line="360" w:before="0" w:after="152"/>
        <w:ind w:left="1080" w:hanging="229"/>
        <w:jc w:val="both"/>
        <w:rPr>
          <w:rFonts w:ascii="Arial Narrow" w:hAnsi="Arial Narrow"/>
          <w:color w:val="auto"/>
        </w:rPr>
      </w:pPr>
      <w:r>
        <w:rPr>
          <w:rFonts w:ascii="Arial Narrow" w:hAnsi="Arial Narrow"/>
          <w:color w:val="auto"/>
        </w:rPr>
        <w:t xml:space="preserve">skarbowe, </w:t>
      </w:r>
    </w:p>
    <w:p>
      <w:pPr>
        <w:pStyle w:val="Default"/>
        <w:numPr>
          <w:ilvl w:val="0"/>
          <w:numId w:val="10"/>
        </w:numPr>
        <w:spacing w:lineRule="auto" w:line="360"/>
        <w:ind w:left="1080" w:hanging="229"/>
        <w:jc w:val="both"/>
        <w:rPr>
          <w:color w:val="auto"/>
          <w:sz w:val="22"/>
          <w:szCs w:val="22"/>
        </w:rPr>
      </w:pPr>
      <w:r>
        <w:rPr>
          <w:rFonts w:ascii="Arial Narrow" w:hAnsi="Arial Narrow"/>
          <w:color w:val="auto"/>
        </w:rPr>
        <w:t>o którym mowa w art. 9 lub art. 10 ustawy z dnia 15 czerwca 2012 r. o skutkach powierzania wykonywania pracy cudzoziemcom przebywającym wbrew przepisom na terytorium Rzeczypospolitej Polskiej (Dz. U. z 2012 poz. 769</w:t>
      </w:r>
      <w:r>
        <w:rPr>
          <w:color w:val="auto"/>
          <w:sz w:val="22"/>
          <w:szCs w:val="22"/>
        </w:rPr>
        <w:t xml:space="preserve">); </w:t>
      </w:r>
    </w:p>
    <w:p>
      <w:pPr>
        <w:pStyle w:val="Default"/>
        <w:rPr>
          <w:color w:val="auto"/>
        </w:rPr>
      </w:pPr>
      <w:r>
        <w:rPr>
          <w:color w:val="auto"/>
        </w:rPr>
      </w:r>
    </w:p>
    <w:p>
      <w:pPr>
        <w:pStyle w:val="Default"/>
        <w:numPr>
          <w:ilvl w:val="0"/>
          <w:numId w:val="9"/>
        </w:numPr>
        <w:spacing w:lineRule="auto" w:line="360" w:before="0" w:after="152"/>
        <w:ind w:left="1418" w:hanging="567"/>
        <w:jc w:val="both"/>
        <w:rPr>
          <w:rFonts w:ascii="Arial Narrow" w:hAnsi="Arial Narrow"/>
          <w:color w:val="auto"/>
        </w:rPr>
      </w:pPr>
      <w:r>
        <w:rPr>
          <w:rFonts w:ascii="Arial Narrow" w:hAnsi="Arial Narrow"/>
          <w:color w:val="auto"/>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pPr>
        <w:pStyle w:val="Default"/>
        <w:numPr>
          <w:ilvl w:val="0"/>
          <w:numId w:val="9"/>
        </w:numPr>
        <w:spacing w:lineRule="auto" w:line="360" w:before="0" w:after="152"/>
        <w:ind w:left="1418" w:hanging="567"/>
        <w:jc w:val="both"/>
        <w:rPr>
          <w:rFonts w:ascii="Arial Narrow" w:hAnsi="Arial Narrow"/>
          <w:color w:val="auto"/>
        </w:rPr>
      </w:pPr>
      <w:r>
        <w:rPr>
          <w:rFonts w:ascii="Arial Narrow" w:hAnsi="Arial Narrow"/>
          <w:color w:val="auto"/>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pPr>
        <w:pStyle w:val="Default"/>
        <w:numPr>
          <w:ilvl w:val="0"/>
          <w:numId w:val="9"/>
        </w:numPr>
        <w:spacing w:lineRule="auto" w:line="360" w:before="0" w:after="152"/>
        <w:ind w:left="1418" w:hanging="567"/>
        <w:jc w:val="both"/>
        <w:rPr>
          <w:rFonts w:ascii="Arial Narrow" w:hAnsi="Arial Narrow"/>
          <w:color w:val="auto"/>
        </w:rPr>
      </w:pPr>
      <w:r>
        <w:rPr>
          <w:rFonts w:ascii="Arial Narrow" w:hAnsi="Arial Narrow"/>
          <w:color w:val="auto"/>
        </w:rPr>
        <w:t xml:space="preserve">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 </w:t>
      </w:r>
    </w:p>
    <w:p>
      <w:pPr>
        <w:pStyle w:val="Default"/>
        <w:numPr>
          <w:ilvl w:val="0"/>
          <w:numId w:val="9"/>
        </w:numPr>
        <w:spacing w:lineRule="auto" w:line="360" w:before="0" w:after="152"/>
        <w:ind w:left="1418" w:hanging="567"/>
        <w:jc w:val="both"/>
        <w:rPr>
          <w:rFonts w:ascii="Arial Narrow" w:hAnsi="Arial Narrow"/>
          <w:color w:val="auto"/>
        </w:rPr>
      </w:pPr>
      <w:r>
        <w:rPr>
          <w:rFonts w:ascii="Arial Narrow" w:hAnsi="Arial Narrow"/>
          <w:color w:val="auto"/>
        </w:rPr>
        <w:t xml:space="preserve">Wykonawcę, który w wyniku lekkomyślności lub niedbalstwa przedstawił informacje wprowadzające w błąd zamawiającego, mogące mieć istotny wpływ na decyzje podejmowane przez zamawiającego w postępowaniu o udzielenie zamówienia; </w:t>
      </w:r>
    </w:p>
    <w:p>
      <w:pPr>
        <w:pStyle w:val="Default"/>
        <w:numPr>
          <w:ilvl w:val="0"/>
          <w:numId w:val="9"/>
        </w:numPr>
        <w:spacing w:lineRule="auto" w:line="360" w:before="0" w:after="152"/>
        <w:ind w:left="1418" w:hanging="567"/>
        <w:jc w:val="both"/>
        <w:rPr>
          <w:rFonts w:ascii="Arial Narrow" w:hAnsi="Arial Narrow"/>
          <w:color w:val="auto"/>
        </w:rPr>
      </w:pPr>
      <w:r>
        <w:rPr>
          <w:rFonts w:ascii="Arial Narrow" w:hAnsi="Arial Narrow"/>
          <w:color w:val="auto"/>
        </w:rPr>
        <w:t xml:space="preserve">Wykonawcę, który bezprawnie wpływał lub próbował wpłynąć na czynności zamawiającego lub pozyskać informacje poufne, mogące dać mu przewagę w postępowaniu o udzielenie zamówienia; </w:t>
      </w:r>
    </w:p>
    <w:p>
      <w:pPr>
        <w:pStyle w:val="Default"/>
        <w:numPr>
          <w:ilvl w:val="0"/>
          <w:numId w:val="9"/>
        </w:numPr>
        <w:spacing w:lineRule="auto" w:line="360" w:before="0" w:after="152"/>
        <w:ind w:left="1418" w:hanging="567"/>
        <w:jc w:val="both"/>
        <w:rPr>
          <w:rFonts w:ascii="Arial Narrow" w:hAnsi="Arial Narrow"/>
          <w:color w:val="auto"/>
        </w:rPr>
      </w:pPr>
      <w:r>
        <w:rPr>
          <w:rFonts w:ascii="Arial Narrow" w:hAnsi="Arial Narrow"/>
          <w:color w:val="auto"/>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pPr>
        <w:pStyle w:val="Default"/>
        <w:numPr>
          <w:ilvl w:val="0"/>
          <w:numId w:val="9"/>
        </w:numPr>
        <w:spacing w:lineRule="auto" w:line="360" w:before="0" w:after="152"/>
        <w:ind w:left="1418" w:hanging="567"/>
        <w:jc w:val="both"/>
        <w:rPr>
          <w:rFonts w:ascii="Arial Narrow" w:hAnsi="Arial Narrow"/>
          <w:color w:val="auto"/>
        </w:rPr>
      </w:pPr>
      <w:r>
        <w:rPr>
          <w:rFonts w:ascii="Arial Narrow" w:hAnsi="Arial Narrow"/>
          <w:color w:val="auto"/>
        </w:rPr>
        <w:t xml:space="preserve">Wykonawcę, który z innymi wykonawcami zawarł porozumienie mające na celu zakłócenie konkurencji między wykonawcami w postępowaniu o udzielenie zamówienia, co zamawiający jest w stanie wykazać za pomocą stosownych środków dowodowych; </w:t>
      </w:r>
    </w:p>
    <w:p>
      <w:pPr>
        <w:pStyle w:val="Default"/>
        <w:numPr>
          <w:ilvl w:val="0"/>
          <w:numId w:val="9"/>
        </w:numPr>
        <w:spacing w:lineRule="auto" w:line="360" w:before="0" w:after="152"/>
        <w:ind w:left="1418" w:hanging="567"/>
        <w:jc w:val="both"/>
        <w:rPr>
          <w:rFonts w:ascii="Arial Narrow" w:hAnsi="Arial Narrow"/>
          <w:color w:val="auto"/>
        </w:rPr>
      </w:pPr>
      <w:r>
        <w:rPr>
          <w:rFonts w:ascii="Arial Narrow" w:hAnsi="Arial Narrow"/>
          <w:color w:val="auto"/>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2016 r. poz. 1541 oraz z  2017 r. poz. 724 i 933 z późn. zm.); </w:t>
      </w:r>
    </w:p>
    <w:p>
      <w:pPr>
        <w:pStyle w:val="Default"/>
        <w:numPr>
          <w:ilvl w:val="0"/>
          <w:numId w:val="9"/>
        </w:numPr>
        <w:spacing w:lineRule="auto" w:line="360" w:before="0" w:after="152"/>
        <w:ind w:left="1418" w:hanging="567"/>
        <w:jc w:val="both"/>
        <w:rPr>
          <w:rFonts w:ascii="Arial Narrow" w:hAnsi="Arial Narrow"/>
          <w:color w:val="auto"/>
        </w:rPr>
      </w:pPr>
      <w:r>
        <w:rPr>
          <w:rFonts w:ascii="Arial Narrow" w:hAnsi="Arial Narrow"/>
          <w:color w:val="auto"/>
        </w:rPr>
        <w:t xml:space="preserve">Wykonawcę, wobec którego orzeczono tytułem środka zapobiegawczego zakaz ubiegania się o zamówienia publiczne; </w:t>
      </w:r>
    </w:p>
    <w:p>
      <w:pPr>
        <w:pStyle w:val="Default"/>
        <w:numPr>
          <w:ilvl w:val="0"/>
          <w:numId w:val="9"/>
        </w:numPr>
        <w:spacing w:lineRule="auto" w:line="360" w:before="0" w:after="152"/>
        <w:ind w:left="1418" w:hanging="567"/>
        <w:jc w:val="both"/>
        <w:rPr>
          <w:rFonts w:ascii="Arial Narrow" w:hAnsi="Arial Narrow"/>
          <w:color w:val="auto"/>
        </w:rPr>
      </w:pPr>
      <w:r>
        <w:rPr>
          <w:rFonts w:ascii="Arial Narrow" w:hAnsi="Arial Narrow"/>
          <w:color w:val="auto"/>
        </w:rPr>
        <w:t xml:space="preserve">Wykonawców, którzy należąc do tej samej grupy kapitałowej, w rozumieniu ustawy z dnia 16 lutego 2007 r. o ochronie konkurencji i konsumentów (Dz. U. z 2017 r. poz. 229, 1089, 1132), złożyli odrębne oferty, oferty częściowe, chyba że wykażą, że istniejące między nimi powiązania nie prowadzą do zakłócenia konkurencji w postępowaniu o udzielenie zamówienia </w:t>
      </w:r>
    </w:p>
    <w:p>
      <w:pPr>
        <w:pStyle w:val="Default"/>
        <w:numPr>
          <w:ilvl w:val="0"/>
          <w:numId w:val="8"/>
        </w:numPr>
        <w:spacing w:lineRule="auto" w:line="360" w:before="0" w:after="153"/>
        <w:jc w:val="both"/>
        <w:rPr>
          <w:rFonts w:ascii="Arial Narrow" w:hAnsi="Arial Narrow"/>
          <w:color w:val="auto"/>
        </w:rPr>
      </w:pPr>
      <w:r>
        <w:rPr>
          <w:rFonts w:ascii="Arial Narrow" w:hAnsi="Arial Narrow"/>
          <w:color w:val="auto"/>
        </w:rPr>
        <w:t xml:space="preserve">Ponadto Zamawiający wykluczy z postępowania Wykonawcę: </w:t>
      </w:r>
    </w:p>
    <w:p>
      <w:pPr>
        <w:pStyle w:val="Default"/>
        <w:numPr>
          <w:ilvl w:val="0"/>
          <w:numId w:val="11"/>
        </w:numPr>
        <w:spacing w:lineRule="auto" w:line="360" w:before="0" w:after="153"/>
        <w:ind w:left="1418" w:hanging="567"/>
        <w:jc w:val="both"/>
        <w:rPr>
          <w:rFonts w:ascii="Arial Narrow" w:hAnsi="Arial Narrow"/>
          <w:color w:val="auto"/>
        </w:rPr>
      </w:pPr>
      <w:r>
        <w:rPr>
          <w:rFonts w:ascii="Arial Narrow" w:hAnsi="Arial Narrow"/>
          <w:color w:val="auto"/>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z późn. zm.) </w:t>
      </w:r>
    </w:p>
    <w:p>
      <w:pPr>
        <w:pStyle w:val="Default"/>
        <w:numPr>
          <w:ilvl w:val="0"/>
          <w:numId w:val="11"/>
        </w:numPr>
        <w:spacing w:lineRule="auto" w:line="360" w:before="0" w:after="153"/>
        <w:ind w:left="1418" w:hanging="567"/>
        <w:jc w:val="both"/>
        <w:rPr>
          <w:rFonts w:ascii="Arial Narrow" w:hAnsi="Arial Narrow"/>
          <w:color w:val="auto"/>
        </w:rPr>
      </w:pPr>
      <w:r>
        <w:rPr>
          <w:rFonts w:ascii="Arial Narrow" w:hAnsi="Arial Narrow"/>
          <w:color w:val="auto"/>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pPr>
        <w:pStyle w:val="Default"/>
        <w:numPr>
          <w:ilvl w:val="0"/>
          <w:numId w:val="11"/>
        </w:numPr>
        <w:spacing w:lineRule="auto" w:line="360" w:before="0" w:after="153"/>
        <w:ind w:left="1418" w:hanging="567"/>
        <w:jc w:val="both"/>
        <w:rPr>
          <w:rFonts w:ascii="Arial Narrow" w:hAnsi="Arial Narrow"/>
          <w:color w:val="auto"/>
        </w:rPr>
      </w:pPr>
      <w:r>
        <w:rPr>
          <w:rFonts w:ascii="Arial Narrow" w:hAnsi="Arial Narrow"/>
          <w:color w:val="auto"/>
        </w:rPr>
        <w:t xml:space="preserve">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 </w:t>
      </w:r>
    </w:p>
    <w:p>
      <w:pPr>
        <w:pStyle w:val="Default"/>
        <w:numPr>
          <w:ilvl w:val="0"/>
          <w:numId w:val="8"/>
        </w:numPr>
        <w:spacing w:lineRule="auto" w:line="360"/>
        <w:jc w:val="both"/>
        <w:rPr>
          <w:rFonts w:ascii="Arial Narrow" w:hAnsi="Arial Narrow"/>
          <w:color w:val="auto"/>
        </w:rPr>
      </w:pPr>
      <w:r>
        <w:rPr>
          <w:rFonts w:ascii="Arial Narrow" w:hAnsi="Arial Narrow"/>
          <w:color w:val="auto"/>
        </w:rPr>
        <w:t xml:space="preserve">Wykonawca, który podlega wykluczeniu na podstawie ust. 2 pkt 2–3 oraz 5-9 oraz ust. 3,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Zdania pierwszego nie stosuje się, jeżeli wobec wykonawcy, będącego podmiotem zbiorowym, orzeczono prawomocnym wyrokiem sądu zakaz ubiegania się o udzielenie zamówienia oraz nie upłynął określony w tym wyroku okres obowiązywania tego zakazu. </w:t>
      </w:r>
    </w:p>
    <w:p>
      <w:pPr>
        <w:pStyle w:val="Default"/>
        <w:numPr>
          <w:ilvl w:val="0"/>
          <w:numId w:val="8"/>
        </w:numPr>
        <w:spacing w:lineRule="auto" w:line="360"/>
        <w:jc w:val="both"/>
        <w:rPr>
          <w:rFonts w:ascii="Arial Narrow" w:hAnsi="Arial Narrow"/>
          <w:color w:val="auto"/>
        </w:rPr>
      </w:pPr>
      <w:r>
        <w:rPr>
          <w:rFonts w:ascii="Arial Narrow" w:hAnsi="Arial Narrow"/>
          <w:color w:val="auto"/>
        </w:rPr>
        <w:t xml:space="preserve">Wykonawca nie podlega wykluczeniu, jeżeli Zamawiający, uwzględniając wagę i szczególne okoliczności czynu Wykonawcy, uzna za wystarczające dowody przedstawione na podstawie ust. 4. </w:t>
      </w:r>
    </w:p>
    <w:p>
      <w:pPr>
        <w:pStyle w:val="Default"/>
        <w:numPr>
          <w:ilvl w:val="0"/>
          <w:numId w:val="8"/>
        </w:numPr>
        <w:spacing w:lineRule="auto" w:line="360"/>
        <w:jc w:val="both"/>
        <w:rPr>
          <w:rFonts w:ascii="Arial Narrow" w:hAnsi="Arial Narrow"/>
          <w:color w:val="auto"/>
        </w:rPr>
      </w:pPr>
      <w:r>
        <w:rPr>
          <w:rFonts w:ascii="Arial Narrow" w:hAnsi="Arial Narrow"/>
          <w:color w:val="auto"/>
        </w:rPr>
        <w:t xml:space="preserve">W przypadkach, o których mowa w ust. 1 pkt 8 przed wykluczeniem wykonawcy, zamawiający zapewnia temu wykonawcy możliwość udowodnienia, że jego udział w przygotowaniu postępowania o udzielenie zamówienia nie zakłóci konkurencji. Zamawiający wskazuje w protokole sposób zapewnienia konkurencji. </w:t>
      </w:r>
    </w:p>
    <w:p>
      <w:pPr>
        <w:pStyle w:val="Default"/>
        <w:numPr>
          <w:ilvl w:val="0"/>
          <w:numId w:val="8"/>
        </w:numPr>
        <w:spacing w:lineRule="auto" w:line="360"/>
        <w:jc w:val="both"/>
        <w:rPr>
          <w:rFonts w:ascii="Arial Narrow" w:hAnsi="Arial Narrow"/>
          <w:color w:val="auto"/>
        </w:rPr>
      </w:pPr>
      <w:r>
        <w:rPr>
          <w:rFonts w:ascii="Arial Narrow" w:hAnsi="Arial Narrow"/>
          <w:color w:val="auto"/>
        </w:rPr>
        <w:t xml:space="preserve">Zamawiający może wykluczyć Wykonawcę na każdym etapie postępowania o udzielenie zamówienia. </w:t>
      </w:r>
    </w:p>
    <w:p>
      <w:pPr>
        <w:pStyle w:val="Default"/>
        <w:numPr>
          <w:ilvl w:val="0"/>
          <w:numId w:val="8"/>
        </w:numPr>
        <w:spacing w:lineRule="auto" w:line="360"/>
        <w:jc w:val="both"/>
        <w:rPr>
          <w:rFonts w:ascii="Arial Narrow" w:hAnsi="Arial Narrow"/>
          <w:color w:val="auto"/>
        </w:rPr>
      </w:pPr>
      <w:r>
        <w:rPr>
          <w:rFonts w:ascii="Arial Narrow" w:hAnsi="Arial Narrow"/>
          <w:color w:val="auto"/>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pPr>
        <w:pStyle w:val="Default"/>
        <w:numPr>
          <w:ilvl w:val="0"/>
          <w:numId w:val="8"/>
        </w:numPr>
        <w:spacing w:lineRule="auto" w:line="360"/>
        <w:jc w:val="both"/>
        <w:rPr>
          <w:rFonts w:ascii="Arial Narrow" w:hAnsi="Arial Narrow"/>
          <w:color w:val="auto"/>
        </w:rPr>
      </w:pPr>
      <w:r>
        <w:rPr>
          <w:rFonts w:ascii="Arial Narrow" w:hAnsi="Arial Narrow"/>
          <w:color w:val="auto"/>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w:t>
      </w:r>
    </w:p>
    <w:p>
      <w:pPr>
        <w:pStyle w:val="Default"/>
        <w:spacing w:lineRule="auto" w:line="360"/>
        <w:ind w:left="1418" w:hanging="567"/>
        <w:jc w:val="both"/>
        <w:rPr>
          <w:rFonts w:ascii="Arial Narrow" w:hAnsi="Arial Narrow"/>
          <w:b/>
          <w:b/>
          <w:bCs/>
          <w:color w:val="auto"/>
        </w:rPr>
      </w:pPr>
      <w:r>
        <w:rPr>
          <w:rFonts w:ascii="Arial Narrow" w:hAnsi="Arial Narrow"/>
          <w:b/>
          <w:bCs/>
          <w:color w:val="auto"/>
        </w:rPr>
      </w:r>
    </w:p>
    <w:p>
      <w:pPr>
        <w:pStyle w:val="Default"/>
        <w:spacing w:lineRule="auto" w:line="360"/>
        <w:jc w:val="both"/>
        <w:rPr>
          <w:rFonts w:ascii="Arial Narrow" w:hAnsi="Arial Narrow"/>
          <w:color w:val="auto"/>
        </w:rPr>
      </w:pPr>
      <w:r>
        <w:rPr>
          <w:rFonts w:ascii="Arial Narrow" w:hAnsi="Arial Narrow"/>
          <w:b/>
          <w:bCs/>
          <w:color w:val="auto"/>
        </w:rPr>
        <w:t xml:space="preserve">VII. OPIS SPOSOBU PRZYGOTOWANIA OFERT </w:t>
      </w:r>
    </w:p>
    <w:p>
      <w:pPr>
        <w:pStyle w:val="Default"/>
        <w:numPr>
          <w:ilvl w:val="0"/>
          <w:numId w:val="12"/>
        </w:numPr>
        <w:spacing w:lineRule="auto" w:line="360" w:before="0" w:after="152"/>
        <w:jc w:val="both"/>
        <w:rPr>
          <w:rFonts w:ascii="Arial Narrow" w:hAnsi="Arial Narrow"/>
          <w:color w:val="auto"/>
        </w:rPr>
      </w:pPr>
      <w:r>
        <w:rPr>
          <w:rFonts w:ascii="Arial Narrow" w:hAnsi="Arial Narrow"/>
          <w:color w:val="auto"/>
        </w:rPr>
        <w:t xml:space="preserve">Wykonawca może złożyć tylko jedną ofertę. </w:t>
      </w:r>
    </w:p>
    <w:p>
      <w:pPr>
        <w:pStyle w:val="Default"/>
        <w:numPr>
          <w:ilvl w:val="0"/>
          <w:numId w:val="12"/>
        </w:numPr>
        <w:spacing w:lineRule="auto" w:line="360" w:before="0" w:after="152"/>
        <w:jc w:val="both"/>
        <w:rPr>
          <w:rFonts w:ascii="Arial Narrow" w:hAnsi="Arial Narrow"/>
          <w:color w:val="auto"/>
        </w:rPr>
      </w:pPr>
      <w:r>
        <w:rPr>
          <w:rFonts w:ascii="Arial Narrow" w:hAnsi="Arial Narrow"/>
          <w:color w:val="auto"/>
        </w:rPr>
        <w:t>Oferta musi być sporządzona w języku polskim w formie pisemnej pod rygorem nieważności.</w:t>
      </w:r>
    </w:p>
    <w:p>
      <w:pPr>
        <w:pStyle w:val="Default"/>
        <w:numPr>
          <w:ilvl w:val="0"/>
          <w:numId w:val="12"/>
        </w:numPr>
        <w:spacing w:lineRule="auto" w:line="360" w:before="0" w:after="152"/>
        <w:jc w:val="both"/>
        <w:rPr>
          <w:rFonts w:ascii="Arial Narrow" w:hAnsi="Arial Narrow"/>
          <w:color w:val="auto"/>
        </w:rPr>
      </w:pPr>
      <w:r>
        <w:rPr>
          <w:rFonts w:ascii="Arial Narrow" w:hAnsi="Arial Narrow"/>
          <w:color w:val="auto"/>
        </w:rPr>
        <w:t>Do oferty</w:t>
      </w:r>
      <w:r>
        <w:rPr>
          <w:rFonts w:ascii="Arial Narrow" w:hAnsi="Arial Narrow"/>
          <w:b/>
          <w:color w:val="auto"/>
        </w:rPr>
        <w:t>(załącznik nr 1)</w:t>
      </w:r>
      <w:r>
        <w:rPr>
          <w:rFonts w:ascii="Arial Narrow" w:hAnsi="Arial Narrow"/>
          <w:color w:val="auto"/>
        </w:rPr>
        <w:t xml:space="preserve"> należy załączyć aktualne na dzień składania ofert: </w:t>
      </w:r>
    </w:p>
    <w:p>
      <w:pPr>
        <w:pStyle w:val="Default"/>
        <w:ind w:left="720" w:hanging="0"/>
        <w:rPr>
          <w:color w:val="auto"/>
        </w:rPr>
      </w:pPr>
      <w:r>
        <w:rPr>
          <w:color w:val="auto"/>
        </w:rPr>
      </w:r>
    </w:p>
    <w:p>
      <w:pPr>
        <w:pStyle w:val="Default"/>
        <w:numPr>
          <w:ilvl w:val="0"/>
          <w:numId w:val="13"/>
        </w:numPr>
        <w:spacing w:lineRule="auto" w:line="360" w:before="0" w:after="150"/>
        <w:ind w:left="1276" w:hanging="425"/>
        <w:jc w:val="both"/>
        <w:rPr>
          <w:rFonts w:ascii="Arial Narrow" w:hAnsi="Arial Narrow"/>
          <w:b/>
          <w:b/>
          <w:color w:val="auto"/>
        </w:rPr>
      </w:pPr>
      <w:r>
        <w:rPr>
          <w:rFonts w:ascii="Arial Narrow" w:hAnsi="Arial Narrow"/>
          <w:b/>
          <w:color w:val="auto"/>
        </w:rPr>
        <w:t xml:space="preserve">oświadczenie Wykonawcy o spełnianiu warunków udziału w postępowaniu - załącznik nr 2. </w:t>
      </w:r>
    </w:p>
    <w:p>
      <w:pPr>
        <w:pStyle w:val="Default"/>
        <w:numPr>
          <w:ilvl w:val="0"/>
          <w:numId w:val="13"/>
        </w:numPr>
        <w:spacing w:lineRule="auto" w:line="360" w:before="0" w:after="150"/>
        <w:ind w:left="1276" w:hanging="425"/>
        <w:jc w:val="both"/>
        <w:rPr>
          <w:rFonts w:ascii="Arial Narrow" w:hAnsi="Arial Narrow"/>
          <w:b/>
          <w:b/>
          <w:color w:val="auto"/>
        </w:rPr>
      </w:pPr>
      <w:r>
        <w:rPr>
          <w:rFonts w:ascii="Arial Narrow" w:hAnsi="Arial Narrow"/>
          <w:b/>
          <w:color w:val="auto"/>
        </w:rPr>
        <w:t xml:space="preserve">oświadczenie Wykonawcy, że nie podlega wykluczeniu na podstawie art. 24 ust. 1 pkt 12 – 23 i ust. 5 pkt 1, 2 i 4 ustawy Pzp - załącznik nr 3. </w:t>
      </w:r>
    </w:p>
    <w:p>
      <w:pPr>
        <w:pStyle w:val="Default"/>
        <w:numPr>
          <w:ilvl w:val="0"/>
          <w:numId w:val="13"/>
        </w:numPr>
        <w:spacing w:lineRule="auto" w:line="360" w:before="0" w:after="150"/>
        <w:ind w:left="1276" w:hanging="425"/>
        <w:jc w:val="both"/>
        <w:rPr>
          <w:rFonts w:ascii="Arial Narrow" w:hAnsi="Arial Narrow"/>
          <w:b/>
          <w:b/>
          <w:color w:val="auto"/>
        </w:rPr>
      </w:pPr>
      <w:r>
        <w:rPr>
          <w:rFonts w:ascii="Arial Narrow" w:hAnsi="Arial Narrow"/>
          <w:b/>
          <w:color w:val="auto"/>
        </w:rPr>
        <w:t>Wypełniony formularz - Szczegółowy opis przedmiotu zamówienia - załącznik nr 6 do SIWZ.</w:t>
      </w:r>
    </w:p>
    <w:p>
      <w:pPr>
        <w:pStyle w:val="Default"/>
        <w:numPr>
          <w:ilvl w:val="0"/>
          <w:numId w:val="12"/>
        </w:numPr>
        <w:spacing w:lineRule="auto" w:line="360" w:before="0" w:after="150"/>
        <w:jc w:val="both"/>
        <w:rPr>
          <w:rFonts w:ascii="Arial Narrow" w:hAnsi="Arial Narrow"/>
          <w:color w:val="auto"/>
        </w:rPr>
      </w:pPr>
      <w:r>
        <w:rPr>
          <w:rFonts w:ascii="Arial Narrow" w:hAnsi="Arial Narrow"/>
          <w:color w:val="auto"/>
        </w:rPr>
        <w:t>Oferta wraz z załącznikami musi być podpisana przez Wykonawcę. Zamawiający wymaga, aby ofertę podpisano zgodnie z zasadami reprezentacji wskazanymi we właściwym rejestrze lub ewidencji działalności gospodarczej. Jeżeli osoba podpisująca ofertę działa na podstawie pełnomocnictwa, to pełnomocnictwo to musi obejmować uprawnienie do podpisania oferty. Pełnomocnictwo musi zostać złożone wraz z ofertą w oryginale lub notarialnie poświadczonej kopii. Do pełnomocnictwa należy załączyć dokumenty potwierdzające, że osoba udzielająca pełnomocnictwa była upoważniona do reprezentowania Wykonawcy w dacie udzielania pełnomocnictwa (co można wykazać w szczególności przez załączenie odpisu z KRS lub informacji odpowiadającej odpisowi aktualnemu z Rejestru Przedsiębiorców albo zaświadczenia o wpisie do CEIDG).</w:t>
      </w:r>
    </w:p>
    <w:p>
      <w:pPr>
        <w:pStyle w:val="Default"/>
        <w:numPr>
          <w:ilvl w:val="0"/>
          <w:numId w:val="12"/>
        </w:numPr>
        <w:spacing w:lineRule="auto" w:line="360" w:before="0" w:after="150"/>
        <w:jc w:val="both"/>
        <w:rPr>
          <w:rFonts w:ascii="Arial Narrow" w:hAnsi="Arial Narrow"/>
          <w:color w:val="auto"/>
        </w:rPr>
      </w:pPr>
      <w:r>
        <w:rPr>
          <w:rFonts w:ascii="Arial Narrow" w:hAnsi="Arial Narrow"/>
          <w:color w:val="auto"/>
        </w:rPr>
        <w:t xml:space="preserve">Zasady składania oferty przez podmioty występujące wspólnie: </w:t>
      </w:r>
    </w:p>
    <w:p>
      <w:pPr>
        <w:pStyle w:val="Default"/>
        <w:numPr>
          <w:ilvl w:val="0"/>
          <w:numId w:val="14"/>
        </w:numPr>
        <w:spacing w:lineRule="auto" w:line="360"/>
        <w:ind w:left="1276" w:hanging="425"/>
        <w:jc w:val="both"/>
        <w:rPr>
          <w:rFonts w:ascii="Arial Narrow" w:hAnsi="Arial Narrow"/>
          <w:color w:val="auto"/>
        </w:rPr>
      </w:pPr>
      <w:r>
        <w:rPr>
          <w:rFonts w:ascii="Arial Narrow" w:hAnsi="Arial Narrow"/>
          <w:color w:val="auto"/>
        </w:rPr>
        <w:t xml:space="preserve">Wymagane oświadczenia wskazane w ust. 3 powinny być złożone przez każdego Wykonawcę wspólnie ubiegającego się o zamówienie. Oświadczenia te mają potwierdzać spełnianie warunków udziału w postępowaniu oraz brak podstaw wykluczenia w zakresie, w którym każdy z wykonawców wykazuje spełnianie warunków udziału w postępowaniu oraz brak podstaw wykluczenia. </w:t>
      </w:r>
    </w:p>
    <w:p>
      <w:pPr>
        <w:pStyle w:val="Default"/>
        <w:numPr>
          <w:ilvl w:val="0"/>
          <w:numId w:val="14"/>
        </w:numPr>
        <w:spacing w:lineRule="auto" w:line="360"/>
        <w:ind w:left="1276" w:hanging="425"/>
        <w:jc w:val="both"/>
        <w:rPr>
          <w:rFonts w:ascii="Arial Narrow" w:hAnsi="Arial Narrow"/>
          <w:color w:val="auto"/>
        </w:rPr>
      </w:pPr>
      <w:r>
        <w:rPr>
          <w:rFonts w:ascii="Arial Narrow" w:hAnsi="Arial Narrow"/>
          <w:color w:val="auto"/>
        </w:rPr>
        <w:t xml:space="preserve">Wykonawcy składający ofertę wspólną zobowiązani są do ustanowienia pełnomocnika do reprezentowania ich w postępowaniu albo pełnomocnika do reprezentowania ich w postępowaniu oraz do zawarcia umowy w sprawie zamówienia. Dokument zawierający ustanowienie pełnomocnika musi zawierać w szczególności: wskazanie postępowania o zamówienie publiczne, którego dotyczy, Wykonawców ubiegających się wspólnie o udzielenie zamówienia, wskazanie ustanowionego pełnomocnika i zakres jego umocowania. Dokument zawierający ustanowienie pełnomocnika musi być podpisany w imieniu wszystkich Wykonawców ubiegających się wspólnie o udzielenie zamówienia, przez osoby uprawnione do składania oświadczeń woli, wymienione we właściwym rejestrze lub ewidencji. Ustanowienie przedmiotowego pełnomocnika może zostać zawarte w umowie o współdziałaniu złożonej wraz z ofertą. Dokument zawierający ustanowienie pełnomocnika musi zostać złożony wraz z ofertą w formie oryginału lub notarialnie poświadczonej kopii. Do dokumentu zawierającego ustanowienie pełnomocnika należy załączyć dokumenty potwierdzające, że osoba udzielająca pełnomocnictwa była upoważniona do reprezentowania Wykonawców w dacie udzielania pełnomocnictwa. </w:t>
      </w:r>
    </w:p>
    <w:p>
      <w:pPr>
        <w:pStyle w:val="Default"/>
        <w:numPr>
          <w:ilvl w:val="0"/>
          <w:numId w:val="14"/>
        </w:numPr>
        <w:spacing w:lineRule="auto" w:line="360"/>
        <w:ind w:left="1276" w:hanging="425"/>
        <w:jc w:val="both"/>
        <w:rPr>
          <w:rFonts w:ascii="Arial Narrow" w:hAnsi="Arial Narrow"/>
          <w:color w:val="auto"/>
        </w:rPr>
      </w:pPr>
      <w:r>
        <w:rPr>
          <w:rFonts w:ascii="Arial Narrow" w:hAnsi="Arial Narrow"/>
          <w:color w:val="auto"/>
        </w:rPr>
        <w:t xml:space="preserve">Wszelka korespondencja oraz rozliczenia dokonywane będą wyłącznie z pełnomocnikiem. </w:t>
      </w:r>
    </w:p>
    <w:p>
      <w:pPr>
        <w:pStyle w:val="Default"/>
        <w:numPr>
          <w:ilvl w:val="0"/>
          <w:numId w:val="14"/>
        </w:numPr>
        <w:spacing w:lineRule="auto" w:line="360"/>
        <w:ind w:left="1276" w:hanging="425"/>
        <w:jc w:val="both"/>
        <w:rPr>
          <w:rFonts w:ascii="Arial Narrow" w:hAnsi="Arial Narrow"/>
          <w:color w:val="auto"/>
        </w:rPr>
      </w:pPr>
      <w:r>
        <w:rPr>
          <w:rFonts w:ascii="Arial Narrow" w:hAnsi="Arial Narrow"/>
          <w:color w:val="auto"/>
        </w:rPr>
        <w:t xml:space="preserve">Wypełniając formularz oferty, jak również inne dokumenty, powołując się na Wykonawcę, w miejscu np. nazwa i adres Wykonawcy, należy wpisać dane dotyczące Wykonawców wspólnie ubiegających się o udzielenie zamówienia, a nie pełnomocnika tych Wykonawców. </w:t>
      </w:r>
    </w:p>
    <w:p>
      <w:pPr>
        <w:pStyle w:val="Default"/>
        <w:numPr>
          <w:ilvl w:val="0"/>
          <w:numId w:val="12"/>
        </w:numPr>
        <w:spacing w:lineRule="auto" w:line="360" w:before="0" w:after="152"/>
        <w:jc w:val="both"/>
        <w:rPr>
          <w:rFonts w:ascii="Arial Narrow" w:hAnsi="Arial Narrow"/>
          <w:b/>
          <w:b/>
          <w:color w:val="auto"/>
        </w:rPr>
      </w:pPr>
      <w:r>
        <w:rPr>
          <w:rFonts w:ascii="Arial Narrow" w:hAnsi="Arial Narrow"/>
          <w:b/>
          <w:color w:val="auto"/>
        </w:rPr>
        <w:t xml:space="preserve">Wykonawca, który powołuje się na zasoby innych podmiotów, w celu wykazania braku istnienia wobec niego podstaw wykluczenia oraz spełniania, w zakresie, w jakim powołuje się na ich zasoby, warunków udziału w postępowaniu zamieszcza informacje o tych podmiotach w oświadczeniach, o których mowa w ust. 3. </w:t>
      </w:r>
    </w:p>
    <w:p>
      <w:pPr>
        <w:pStyle w:val="Default"/>
        <w:numPr>
          <w:ilvl w:val="0"/>
          <w:numId w:val="12"/>
        </w:numPr>
        <w:spacing w:lineRule="auto" w:line="360" w:before="0" w:after="152"/>
        <w:jc w:val="both"/>
        <w:rPr>
          <w:rFonts w:ascii="Arial Narrow" w:hAnsi="Arial Narrow"/>
          <w:b/>
          <w:b/>
          <w:color w:val="auto"/>
        </w:rPr>
      </w:pPr>
      <w:r>
        <w:rPr>
          <w:rFonts w:ascii="Arial Narrow" w:hAnsi="Arial Narrow"/>
          <w:b/>
          <w:color w:val="auto"/>
        </w:rPr>
        <w:t xml:space="preserve">Oferta powinna być sporządzona zgodnie ze wzorem stanowiącym załącznik nr 1 do SIWZ, co do treści oraz formy. </w:t>
      </w:r>
    </w:p>
    <w:p>
      <w:pPr>
        <w:pStyle w:val="Default"/>
        <w:numPr>
          <w:ilvl w:val="0"/>
          <w:numId w:val="12"/>
        </w:numPr>
        <w:spacing w:lineRule="auto" w:line="360" w:before="0" w:after="152"/>
        <w:jc w:val="both"/>
        <w:rPr>
          <w:rFonts w:ascii="Arial Narrow" w:hAnsi="Arial Narrow"/>
          <w:color w:val="auto"/>
        </w:rPr>
      </w:pPr>
      <w:r>
        <w:rPr>
          <w:rFonts w:ascii="Arial Narrow" w:hAnsi="Arial Narrow"/>
          <w:color w:val="auto"/>
        </w:rPr>
        <w:t xml:space="preserve">Zaleca się, aby każda zawierająca jakąkolwiek treść strona oferty była podpisana przez Wykonawcę. Każda poprawka w treści oferty, a w szczególności każde przerobienie, przekreślenie, uzupełnienie, nadpisanie, przesłonięcie korektorem, etc. powinny być podpisane przez Wykonawcę. </w:t>
      </w:r>
    </w:p>
    <w:p>
      <w:pPr>
        <w:pStyle w:val="Default"/>
        <w:numPr>
          <w:ilvl w:val="0"/>
          <w:numId w:val="12"/>
        </w:numPr>
        <w:spacing w:lineRule="auto" w:line="360" w:before="0" w:after="152"/>
        <w:jc w:val="both"/>
        <w:rPr>
          <w:rFonts w:ascii="Arial Narrow" w:hAnsi="Arial Narrow"/>
          <w:color w:val="auto"/>
        </w:rPr>
      </w:pPr>
      <w:r>
        <w:rPr>
          <w:rFonts w:ascii="Arial Narrow" w:hAnsi="Arial Narrow"/>
          <w:color w:val="auto"/>
        </w:rPr>
        <w:t xml:space="preserve">Podpisanie oferty powinno być dokonane w sposób umożliwiający identyfikację podpisu (np. czytelny podpis lub nieczytelny podpis wraz z imienną pieczątką osoby podpisującej dokument lub poświadczającej kopię). </w:t>
      </w:r>
    </w:p>
    <w:p>
      <w:pPr>
        <w:pStyle w:val="Default"/>
        <w:numPr>
          <w:ilvl w:val="0"/>
          <w:numId w:val="12"/>
        </w:numPr>
        <w:spacing w:lineRule="auto" w:line="360" w:before="0" w:after="152"/>
        <w:jc w:val="both"/>
        <w:rPr>
          <w:rFonts w:ascii="Arial Narrow" w:hAnsi="Arial Narrow"/>
          <w:color w:val="auto"/>
        </w:rPr>
      </w:pPr>
      <w:r>
        <w:rPr>
          <w:rFonts w:ascii="Arial Narrow" w:hAnsi="Arial Narrow"/>
          <w:color w:val="auto"/>
        </w:rPr>
        <w:t>Oferta oraz oświadczenia muszą być czytelne</w:t>
      </w:r>
      <w:r>
        <w:rPr>
          <w:color w:val="auto"/>
          <w:sz w:val="22"/>
          <w:szCs w:val="22"/>
        </w:rPr>
        <w:t xml:space="preserve">. </w:t>
      </w:r>
    </w:p>
    <w:p>
      <w:pPr>
        <w:pStyle w:val="Default"/>
        <w:numPr>
          <w:ilvl w:val="0"/>
          <w:numId w:val="12"/>
        </w:numPr>
        <w:spacing w:lineRule="auto" w:line="360"/>
        <w:jc w:val="both"/>
        <w:rPr>
          <w:rFonts w:ascii="Arial Narrow" w:hAnsi="Arial Narrow"/>
          <w:color w:val="auto"/>
        </w:rPr>
      </w:pPr>
      <w:r>
        <w:rPr>
          <w:rFonts w:ascii="Arial Narrow" w:hAnsi="Arial Narrow"/>
          <w:color w:val="auto"/>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 r. o zwalczaniu nieuczciwej konkurencji (Dz. U. z 2003 r. nr 153 poz. 1503, z późn. zm.). </w:t>
      </w:r>
    </w:p>
    <w:p>
      <w:pPr>
        <w:pStyle w:val="Default"/>
        <w:spacing w:lineRule="auto" w:line="360"/>
        <w:ind w:left="720" w:hanging="0"/>
        <w:jc w:val="both"/>
        <w:rPr>
          <w:rFonts w:ascii="Arial Narrow" w:hAnsi="Arial Narrow"/>
          <w:color w:val="auto"/>
        </w:rPr>
      </w:pPr>
      <w:r>
        <w:rPr>
          <w:rFonts w:ascii="Arial Narrow" w:hAnsi="Arial Narrow"/>
          <w:color w:val="auto"/>
        </w:rPr>
        <w:t xml:space="preserve">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Powyższe informacje muszą być oznaczone klauzulą: „Informacje stanowiące tajemnicę przedsiębiorstwa w rozumieniu art. 11 ust. 4 ustawy z dnia 16 kwietnia 1993 r. o zwalczaniu nieuczciwej konkurencji </w:t>
      </w:r>
      <w:r>
        <w:rPr>
          <w:rFonts w:ascii="Arial Narrow" w:hAnsi="Arial Narrow"/>
          <w:color w:val="000000" w:themeColor="text1"/>
        </w:rPr>
        <w:t>(Dz. U. z 2003 r. nr 153 poz. 1503, z późn. zm.)” -</w:t>
      </w:r>
      <w:r>
        <w:rPr>
          <w:rFonts w:ascii="Arial Narrow" w:hAnsi="Arial Narrow"/>
          <w:color w:val="auto"/>
        </w:rPr>
        <w:t xml:space="preserve">zaleca się, aby były trwale, oddzielnie spięte.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 Wykonawca nie może zastrzec informacji, o których mowa w art. 86 ust. 4 ustawy Prawo zamówień publicznych. </w:t>
      </w:r>
    </w:p>
    <w:p>
      <w:pPr>
        <w:pStyle w:val="Default"/>
        <w:numPr>
          <w:ilvl w:val="0"/>
          <w:numId w:val="12"/>
        </w:numPr>
        <w:spacing w:lineRule="auto" w:line="360"/>
        <w:jc w:val="both"/>
        <w:rPr>
          <w:rFonts w:ascii="Arial Narrow" w:hAnsi="Arial Narrow"/>
          <w:color w:val="auto"/>
        </w:rPr>
      </w:pPr>
      <w:r>
        <w:rPr>
          <w:rFonts w:ascii="Arial Narrow" w:hAnsi="Arial Narrow"/>
          <w:color w:val="auto"/>
        </w:rPr>
        <w:t xml:space="preserve"> </w:t>
      </w:r>
      <w:r>
        <w:rPr>
          <w:rFonts w:ascii="Arial Narrow" w:hAnsi="Arial Narrow"/>
          <w:color w:val="auto"/>
        </w:rPr>
        <w:t xml:space="preserve">Ofertę należy umieścić w zamkniętym opakowaniu, uniemożliwiającym odczytanie zawartości bez uszkodzenia tego opakowania. Opakowanie winno być oznaczone nazwą (firmą) i adresem Wykonawcy, zaadresowane na adres: </w:t>
      </w:r>
      <w:r>
        <w:rPr>
          <w:rFonts w:ascii="Arial Narrow" w:hAnsi="Arial Narrow"/>
          <w:b/>
          <w:color w:val="auto"/>
        </w:rPr>
        <w:t xml:space="preserve">Urząd Gminy w Kowalach Oleckich, </w:t>
      </w:r>
      <w:r>
        <w:rPr>
          <w:rFonts w:ascii="Arial Narrow" w:hAnsi="Arial Narrow"/>
          <w:b/>
          <w:color w:val="auto"/>
          <w:lang w:val="ru-RU"/>
        </w:rPr>
        <w:t>19-4</w:t>
      </w:r>
      <w:r>
        <w:rPr>
          <w:rFonts w:ascii="Arial Narrow" w:hAnsi="Arial Narrow"/>
          <w:b/>
          <w:color w:val="auto"/>
        </w:rPr>
        <w:t>20 Kowale Oleckie, ul. Kościuszki 44</w:t>
      </w:r>
      <w:r>
        <w:rPr>
          <w:rFonts w:ascii="Arial Narrow" w:hAnsi="Arial Narrow"/>
          <w:b/>
          <w:color w:val="auto"/>
          <w:lang w:val="ru-RU"/>
        </w:rPr>
        <w:t xml:space="preserve"> </w:t>
      </w:r>
      <w:r>
        <w:rPr>
          <w:rFonts w:ascii="Arial Narrow" w:hAnsi="Arial Narrow"/>
          <w:color w:val="auto"/>
        </w:rPr>
        <w:t>z dopiskiem:</w:t>
      </w:r>
      <w:r>
        <w:rPr>
          <w:rFonts w:ascii="Arial Narrow" w:hAnsi="Arial Narrow"/>
          <w:color w:val="auto"/>
          <w:lang w:val="ru-RU"/>
        </w:rPr>
        <w:t xml:space="preserve"> </w:t>
      </w:r>
      <w:r>
        <w:rPr>
          <w:rFonts w:ascii="Arial Narrow" w:hAnsi="Arial Narrow"/>
          <w:b/>
          <w:i/>
          <w:color w:val="auto"/>
        </w:rPr>
        <w:t>oferta w przetargu nieograniczonym</w:t>
      </w:r>
      <w:r>
        <w:rPr>
          <w:rFonts w:ascii="Arial Narrow" w:hAnsi="Arial Narrow"/>
          <w:b/>
          <w:i/>
          <w:color w:val="auto"/>
          <w:lang w:val="ru-RU"/>
        </w:rPr>
        <w:t xml:space="preserve"> </w:t>
      </w:r>
      <w:r>
        <w:rPr>
          <w:rFonts w:ascii="Arial Narrow" w:hAnsi="Arial Narrow"/>
          <w:b/>
          <w:i/>
          <w:color w:val="auto"/>
        </w:rPr>
        <w:t>„</w:t>
      </w:r>
      <w:r>
        <w:rPr>
          <w:rFonts w:cs="Arial" w:ascii="Arial Narrow" w:hAnsi="Arial Narrow"/>
          <w:b/>
          <w:color w:val="auto"/>
        </w:rPr>
        <w:t>Zakup fabrycznie nowego lekkiego samochodu ratowniczo-gaśniczego dla jednostki OSP w Sokółkach</w:t>
      </w:r>
      <w:r>
        <w:rPr>
          <w:rFonts w:ascii="Arial Narrow" w:hAnsi="Arial Narrow"/>
          <w:b/>
          <w:i/>
          <w:color w:val="auto"/>
        </w:rPr>
        <w:t>”</w:t>
      </w:r>
      <w:r>
        <w:rPr>
          <w:rFonts w:ascii="Arial Narrow" w:hAnsi="Arial Narrow"/>
          <w:b/>
          <w:i/>
          <w:color w:val="FF0000"/>
          <w:lang w:val="ru-RU"/>
        </w:rPr>
        <w:t xml:space="preserve"> </w:t>
      </w:r>
      <w:r>
        <w:rPr>
          <w:rFonts w:ascii="Arial Narrow" w:hAnsi="Arial Narrow"/>
          <w:color w:val="auto"/>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dodatkowo oznakowanej napisem „ZMIANA”. Koperty oznaczone „ZMIANA” zostaną otwarte przy otwieraniu oferty Wykonawcy, który wprowadził zmiany, po uprzednim stwierdzeniu poprawności procedury dokonywania zmian i dołączeniu do oferty. </w:t>
      </w:r>
    </w:p>
    <w:p>
      <w:pPr>
        <w:pStyle w:val="Default"/>
        <w:numPr>
          <w:ilvl w:val="0"/>
          <w:numId w:val="12"/>
        </w:numPr>
        <w:spacing w:lineRule="auto" w:line="360"/>
        <w:jc w:val="both"/>
        <w:rPr>
          <w:rFonts w:ascii="Arial Narrow" w:hAnsi="Arial Narrow"/>
          <w:color w:val="auto"/>
        </w:rPr>
      </w:pPr>
      <w:r>
        <w:rPr>
          <w:rFonts w:ascii="Arial Narrow" w:hAnsi="Arial Narrow"/>
          <w:color w:val="auto"/>
        </w:rPr>
        <w:t xml:space="preserve">Wykonawca ma prawo, przed upływem terminu składania ofert wycofać złożoną przez siebie ofertę, poprzez złożenie pisemnego powiadomienia, według tych samych zasad jak wprowadzanie zmian i poprawek z napisem na kopercie „WYCOFANIE”. Koperty zawierające oferty wycofane nie będą otwierane. </w:t>
      </w:r>
    </w:p>
    <w:p>
      <w:pPr>
        <w:pStyle w:val="Default"/>
        <w:spacing w:lineRule="auto" w:line="360"/>
        <w:ind w:left="1418" w:hanging="567"/>
        <w:jc w:val="both"/>
        <w:rPr>
          <w:rFonts w:ascii="Arial Narrow" w:hAnsi="Arial Narrow"/>
          <w:color w:val="auto"/>
        </w:rPr>
      </w:pPr>
      <w:r>
        <w:rPr>
          <w:rFonts w:ascii="Arial Narrow" w:hAnsi="Arial Narrow"/>
          <w:color w:val="auto"/>
        </w:rPr>
      </w:r>
    </w:p>
    <w:p>
      <w:pPr>
        <w:pStyle w:val="Default"/>
        <w:spacing w:lineRule="auto" w:line="360"/>
        <w:jc w:val="both"/>
        <w:rPr>
          <w:rFonts w:ascii="Arial Narrow" w:hAnsi="Arial Narrow"/>
          <w:color w:val="auto"/>
        </w:rPr>
      </w:pPr>
      <w:r>
        <w:rPr>
          <w:rFonts w:ascii="Arial Narrow" w:hAnsi="Arial Narrow"/>
          <w:b/>
          <w:bCs/>
          <w:color w:val="auto"/>
        </w:rPr>
        <w:t xml:space="preserve">VIII. WYKAZ OŚWIADCZEŃ I DOKUMENTÓW </w:t>
      </w:r>
    </w:p>
    <w:p>
      <w:pPr>
        <w:pStyle w:val="Default"/>
        <w:numPr>
          <w:ilvl w:val="0"/>
          <w:numId w:val="15"/>
        </w:numPr>
        <w:spacing w:lineRule="auto" w:line="360" w:before="0" w:after="152"/>
        <w:jc w:val="both"/>
        <w:rPr>
          <w:rFonts w:ascii="Arial Narrow" w:hAnsi="Arial Narrow"/>
          <w:color w:val="auto"/>
        </w:rPr>
      </w:pPr>
      <w:r>
        <w:rPr>
          <w:rFonts w:ascii="Arial Narrow" w:hAnsi="Arial Narrow"/>
          <w:b/>
          <w:bCs/>
          <w:color w:val="auto"/>
        </w:rPr>
        <w:t xml:space="preserve">DOKUMENTY SKŁADANE WRAZ Z OFERTĄ </w:t>
      </w:r>
      <w:r>
        <w:rPr>
          <w:rFonts w:ascii="Arial Narrow" w:hAnsi="Arial Narrow"/>
          <w:color w:val="auto"/>
        </w:rPr>
        <w:t xml:space="preserve">- aktualne na dzień składania ofert: </w:t>
      </w:r>
    </w:p>
    <w:p>
      <w:pPr>
        <w:pStyle w:val="Default"/>
        <w:numPr>
          <w:ilvl w:val="0"/>
          <w:numId w:val="16"/>
        </w:numPr>
        <w:spacing w:lineRule="auto" w:line="360" w:before="0" w:after="152"/>
        <w:jc w:val="both"/>
        <w:rPr>
          <w:rFonts w:ascii="Arial Narrow" w:hAnsi="Arial Narrow"/>
          <w:b/>
          <w:b/>
          <w:color w:val="auto"/>
        </w:rPr>
      </w:pPr>
      <w:r>
        <w:rPr>
          <w:rFonts w:ascii="Arial Narrow" w:hAnsi="Arial Narrow"/>
          <w:color w:val="auto"/>
        </w:rPr>
        <w:t xml:space="preserve">oświadczenie o spełnianiu warunków udziału w postępowaniu – </w:t>
      </w:r>
      <w:r>
        <w:rPr>
          <w:rFonts w:ascii="Arial Narrow" w:hAnsi="Arial Narrow"/>
          <w:b/>
          <w:color w:val="auto"/>
        </w:rPr>
        <w:t>załącznik nr 2</w:t>
      </w:r>
      <w:r>
        <w:rPr>
          <w:rFonts w:ascii="Arial Narrow" w:hAnsi="Arial Narrow"/>
          <w:b/>
          <w:color w:val="auto"/>
          <w:lang w:val="ru-RU"/>
        </w:rPr>
        <w:t xml:space="preserve"> </w:t>
      </w:r>
      <w:r>
        <w:rPr>
          <w:rFonts w:ascii="Arial Narrow" w:hAnsi="Arial Narrow"/>
          <w:b/>
          <w:color w:val="auto"/>
        </w:rPr>
        <w:t xml:space="preserve">do SIWZ; </w:t>
      </w:r>
    </w:p>
    <w:p>
      <w:pPr>
        <w:pStyle w:val="Default"/>
        <w:numPr>
          <w:ilvl w:val="0"/>
          <w:numId w:val="16"/>
        </w:numPr>
        <w:spacing w:lineRule="auto" w:line="360" w:before="0" w:after="152"/>
        <w:jc w:val="both"/>
        <w:rPr>
          <w:rFonts w:ascii="Arial Narrow" w:hAnsi="Arial Narrow"/>
          <w:b/>
          <w:b/>
          <w:color w:val="auto"/>
        </w:rPr>
      </w:pPr>
      <w:r>
        <w:rPr>
          <w:rFonts w:ascii="Arial Narrow" w:hAnsi="Arial Narrow"/>
          <w:color w:val="auto"/>
        </w:rPr>
        <w:t xml:space="preserve">oświadczenie o braku podstaw do wykluczenia – </w:t>
      </w:r>
      <w:r>
        <w:rPr>
          <w:rFonts w:ascii="Arial Narrow" w:hAnsi="Arial Narrow"/>
          <w:b/>
          <w:color w:val="auto"/>
        </w:rPr>
        <w:t xml:space="preserve">załącznik nr 3 do SIWZ. </w:t>
      </w:r>
    </w:p>
    <w:p>
      <w:pPr>
        <w:pStyle w:val="Default"/>
        <w:numPr>
          <w:ilvl w:val="0"/>
          <w:numId w:val="16"/>
        </w:numPr>
        <w:spacing w:lineRule="auto" w:line="360" w:before="0" w:after="152"/>
        <w:jc w:val="both"/>
        <w:rPr>
          <w:rFonts w:ascii="Arial Narrow" w:hAnsi="Arial Narrow"/>
          <w:color w:val="auto"/>
        </w:rPr>
      </w:pPr>
      <w:r>
        <w:rPr>
          <w:rFonts w:ascii="Arial Narrow" w:hAnsi="Arial Narrow"/>
          <w:bCs/>
          <w:color w:val="auto"/>
        </w:rPr>
        <w:t>Inne dokumenty</w:t>
      </w:r>
      <w:r>
        <w:rPr>
          <w:rFonts w:ascii="Arial Narrow" w:hAnsi="Arial Narrow"/>
          <w:color w:val="auto"/>
        </w:rPr>
        <w:t xml:space="preserve">: </w:t>
      </w:r>
    </w:p>
    <w:p>
      <w:pPr>
        <w:pStyle w:val="Default"/>
        <w:spacing w:lineRule="auto" w:line="360" w:before="0" w:after="150"/>
        <w:ind w:left="1701" w:hanging="283"/>
        <w:jc w:val="both"/>
        <w:rPr>
          <w:rFonts w:ascii="Arial Narrow" w:hAnsi="Arial Narrow"/>
          <w:b/>
          <w:b/>
          <w:color w:val="auto"/>
        </w:rPr>
      </w:pPr>
      <w:r>
        <w:rPr>
          <w:rFonts w:cs="Times New Roman" w:ascii="Arial Narrow" w:hAnsi="Arial Narrow"/>
          <w:bCs/>
          <w:color w:val="auto"/>
        </w:rPr>
        <w:t xml:space="preserve">a) </w:t>
      </w:r>
      <w:r>
        <w:rPr>
          <w:rFonts w:ascii="Arial Narrow" w:hAnsi="Arial Narrow"/>
          <w:color w:val="auto"/>
        </w:rPr>
        <w:t xml:space="preserve">wypełniony formularz ofertowy - o treści zgodnej z określoną we wzorze stanowiącym </w:t>
      </w:r>
      <w:r>
        <w:rPr>
          <w:rFonts w:ascii="Arial Narrow" w:hAnsi="Arial Narrow"/>
          <w:b/>
          <w:bCs/>
          <w:color w:val="auto"/>
        </w:rPr>
        <w:t xml:space="preserve">załącznik nr 1 do SIWZ </w:t>
      </w:r>
    </w:p>
    <w:p>
      <w:pPr>
        <w:pStyle w:val="Default"/>
        <w:spacing w:lineRule="auto" w:line="360" w:before="0" w:after="150"/>
        <w:ind w:left="1701" w:hanging="283"/>
        <w:jc w:val="both"/>
        <w:rPr>
          <w:rFonts w:ascii="Arial Narrow" w:hAnsi="Arial Narrow"/>
          <w:b/>
          <w:b/>
          <w:color w:val="auto"/>
        </w:rPr>
      </w:pPr>
      <w:r>
        <w:rPr>
          <w:rFonts w:cs="Times New Roman" w:ascii="Arial Narrow" w:hAnsi="Arial Narrow"/>
          <w:bCs/>
          <w:color w:val="auto"/>
        </w:rPr>
        <w:t xml:space="preserve">b) </w:t>
      </w:r>
      <w:r>
        <w:rPr>
          <w:rFonts w:ascii="Arial Narrow" w:hAnsi="Arial Narrow"/>
          <w:color w:val="auto"/>
        </w:rPr>
        <w:t>wypełniony formularz -</w:t>
      </w:r>
      <w:r>
        <w:rPr>
          <w:rFonts w:ascii="Arial Narrow" w:hAnsi="Arial Narrow"/>
          <w:color w:val="auto"/>
          <w:lang w:val="ru-RU"/>
        </w:rPr>
        <w:t xml:space="preserve"> </w:t>
      </w:r>
      <w:r>
        <w:rPr>
          <w:rFonts w:ascii="Arial Narrow" w:hAnsi="Arial Narrow"/>
          <w:color w:val="auto"/>
        </w:rPr>
        <w:t xml:space="preserve">szczegółowy opis przedmiotu zamówienia, stanowiący </w:t>
      </w:r>
      <w:r>
        <w:rPr>
          <w:rFonts w:ascii="Arial Narrow" w:hAnsi="Arial Narrow"/>
          <w:b/>
          <w:bCs/>
          <w:color w:val="auto"/>
        </w:rPr>
        <w:t xml:space="preserve">załącznik nr 6 do SIWZ </w:t>
      </w:r>
    </w:p>
    <w:p>
      <w:pPr>
        <w:pStyle w:val="Default"/>
        <w:spacing w:lineRule="auto" w:line="360" w:before="0" w:after="150"/>
        <w:ind w:left="1701" w:hanging="283"/>
        <w:jc w:val="both"/>
        <w:rPr>
          <w:rFonts w:ascii="Arial Narrow" w:hAnsi="Arial Narrow"/>
          <w:color w:val="auto"/>
        </w:rPr>
      </w:pPr>
      <w:r>
        <w:rPr>
          <w:rFonts w:cs="Times New Roman" w:ascii="Arial Narrow" w:hAnsi="Arial Narrow"/>
          <w:bCs/>
          <w:color w:val="auto"/>
        </w:rPr>
        <w:t xml:space="preserve">c) </w:t>
      </w:r>
      <w:r>
        <w:rPr>
          <w:rFonts w:ascii="Arial Narrow" w:hAnsi="Arial Narrow"/>
          <w:b/>
          <w:bCs/>
          <w:color w:val="auto"/>
        </w:rPr>
        <w:t>pisemne zobowiązanie innych podmiotów</w:t>
      </w:r>
      <w:r>
        <w:rPr>
          <w:rFonts w:ascii="Arial Narrow" w:hAnsi="Arial Narrow"/>
          <w:b/>
          <w:bCs/>
          <w:color w:val="auto"/>
          <w:lang w:val="ru-RU"/>
        </w:rPr>
        <w:t xml:space="preserve"> </w:t>
      </w:r>
      <w:r>
        <w:rPr>
          <w:rFonts w:ascii="Arial Narrow" w:hAnsi="Arial Narrow"/>
          <w:color w:val="auto"/>
        </w:rPr>
        <w:t xml:space="preserve">do oddania Wykonawcy do dyspozycji niezbędnych zasobów na okres korzystania z nich przy wykonaniu zamówienia, </w:t>
        <w:br/>
      </w:r>
      <w:r>
        <w:rPr>
          <w:rFonts w:ascii="Arial Narrow" w:hAnsi="Arial Narrow"/>
          <w:bCs/>
          <w:color w:val="auto"/>
        </w:rPr>
        <w:t xml:space="preserve">w przypadku, gdy Wykonawca będzie polegał na zasobach innych podmiotów; </w:t>
      </w:r>
    </w:p>
    <w:p>
      <w:pPr>
        <w:pStyle w:val="Default"/>
        <w:spacing w:lineRule="auto" w:line="360" w:before="0" w:after="150"/>
        <w:ind w:left="1701" w:hanging="283"/>
        <w:jc w:val="both"/>
        <w:rPr>
          <w:rFonts w:ascii="Arial Narrow" w:hAnsi="Arial Narrow"/>
          <w:color w:val="auto"/>
        </w:rPr>
      </w:pPr>
      <w:r>
        <w:rPr>
          <w:rFonts w:cs="Times New Roman" w:ascii="Arial Narrow" w:hAnsi="Arial Narrow"/>
          <w:bCs/>
          <w:color w:val="auto"/>
        </w:rPr>
        <w:t xml:space="preserve">d) </w:t>
      </w:r>
      <w:r>
        <w:rPr>
          <w:rFonts w:ascii="Arial Narrow" w:hAnsi="Arial Narrow"/>
          <w:b/>
          <w:bCs/>
          <w:color w:val="auto"/>
        </w:rPr>
        <w:t xml:space="preserve">pełnomocnictwo </w:t>
      </w:r>
      <w:r>
        <w:rPr>
          <w:rFonts w:ascii="Arial Narrow" w:hAnsi="Arial Narrow"/>
          <w:color w:val="auto"/>
        </w:rPr>
        <w:t xml:space="preserve">określające jego zakres w przypadku, gdy Wykonawcę reprezentuje pełnomocnik; </w:t>
      </w:r>
    </w:p>
    <w:p>
      <w:pPr>
        <w:pStyle w:val="Default"/>
        <w:spacing w:lineRule="auto" w:line="360"/>
        <w:ind w:left="1701" w:hanging="283"/>
        <w:jc w:val="both"/>
        <w:rPr>
          <w:rFonts w:ascii="Arial Narrow" w:hAnsi="Arial Narrow"/>
          <w:bCs/>
          <w:color w:val="auto"/>
        </w:rPr>
      </w:pPr>
      <w:r>
        <w:rPr>
          <w:rFonts w:cs="Times New Roman" w:ascii="Arial Narrow" w:hAnsi="Arial Narrow"/>
          <w:color w:val="auto"/>
        </w:rPr>
        <w:t xml:space="preserve">e) </w:t>
      </w:r>
      <w:r>
        <w:rPr>
          <w:rFonts w:ascii="Arial Narrow" w:hAnsi="Arial Narrow"/>
          <w:b/>
          <w:bCs/>
          <w:color w:val="auto"/>
        </w:rPr>
        <w:t xml:space="preserve">pełnomocnictwo </w:t>
      </w:r>
      <w:r>
        <w:rPr>
          <w:rFonts w:ascii="Arial Narrow" w:hAnsi="Arial Narrow"/>
          <w:color w:val="auto"/>
        </w:rPr>
        <w:t xml:space="preserve">do reprezentowania w postępowaniu o udzielenie zamówienia publicznego albo reprezentowania w postępowaniu i zawarcia umowy w sprawie zamówienia publicznego Wykonawców występujących wspólnie (w tym: konsorcja, spółki cywilne) </w:t>
      </w:r>
      <w:r>
        <w:rPr>
          <w:rFonts w:ascii="Arial Narrow" w:hAnsi="Arial Narrow"/>
          <w:bCs/>
          <w:color w:val="auto"/>
        </w:rPr>
        <w:t xml:space="preserve">w przypadku wspólnego ubiegania się o udzielenie niniejszego zamówienia; </w:t>
      </w:r>
    </w:p>
    <w:p>
      <w:pPr>
        <w:pStyle w:val="Default"/>
        <w:spacing w:lineRule="auto" w:line="360"/>
        <w:ind w:left="1701" w:hanging="283"/>
        <w:jc w:val="both"/>
        <w:rPr>
          <w:rFonts w:ascii="Arial Narrow" w:hAnsi="Arial Narrow"/>
          <w:color w:val="auto"/>
        </w:rPr>
      </w:pPr>
      <w:r>
        <w:rPr>
          <w:rFonts w:ascii="Arial Narrow" w:hAnsi="Arial Narrow"/>
          <w:color w:val="auto"/>
        </w:rPr>
      </w:r>
    </w:p>
    <w:p>
      <w:pPr>
        <w:pStyle w:val="Default"/>
        <w:numPr>
          <w:ilvl w:val="0"/>
          <w:numId w:val="15"/>
        </w:numPr>
        <w:spacing w:lineRule="auto" w:line="360"/>
        <w:jc w:val="both"/>
        <w:rPr>
          <w:rFonts w:ascii="Arial Narrow" w:hAnsi="Arial Narrow"/>
          <w:color w:val="auto"/>
        </w:rPr>
      </w:pPr>
      <w:r>
        <w:rPr>
          <w:rFonts w:ascii="Arial Narrow" w:hAnsi="Arial Narrow"/>
          <w:b/>
          <w:bCs/>
          <w:color w:val="auto"/>
        </w:rPr>
        <w:t xml:space="preserve">OŚWIADCZENIE DOT. GRUPY KAPITAŁOWEJ </w:t>
      </w:r>
    </w:p>
    <w:p>
      <w:pPr>
        <w:pStyle w:val="Default"/>
        <w:spacing w:lineRule="auto" w:line="360"/>
        <w:ind w:left="709" w:hanging="0"/>
        <w:jc w:val="both"/>
        <w:rPr>
          <w:rFonts w:ascii="Arial Narrow" w:hAnsi="Arial Narrow"/>
          <w:color w:val="auto"/>
        </w:rPr>
      </w:pPr>
      <w:r>
        <w:rPr>
          <w:rFonts w:ascii="Arial Narrow" w:hAnsi="Arial Narrow"/>
          <w:color w:val="auto"/>
        </w:rPr>
        <w:t>Wykonawca w terminie 3 dni od dnia zamieszczenia na stronie internetowej informacji, o której mowa w art. 86 ust. 5 Pzp, przekazuje zamawiającemu oświadczenie o przynależności lub braku przynależności do tej samej grupy kapitałowej, o której mowa art 24 ust. 1 pkt 23 Pzp (</w:t>
      </w:r>
      <w:r>
        <w:rPr>
          <w:rFonts w:ascii="Arial Narrow" w:hAnsi="Arial Narrow"/>
          <w:b/>
          <w:bCs/>
          <w:color w:val="auto"/>
        </w:rPr>
        <w:t xml:space="preserve">załącznik nr 4 do SIWZ). </w:t>
      </w:r>
    </w:p>
    <w:p>
      <w:pPr>
        <w:pStyle w:val="Default"/>
        <w:spacing w:lineRule="auto" w:line="360"/>
        <w:ind w:left="709" w:hanging="0"/>
        <w:jc w:val="both"/>
        <w:rPr>
          <w:rFonts w:ascii="Arial Narrow" w:hAnsi="Arial Narrow"/>
          <w:color w:val="auto"/>
        </w:rPr>
      </w:pPr>
      <w:r>
        <w:rPr>
          <w:rFonts w:ascii="Arial Narrow" w:hAnsi="Arial Narrow"/>
          <w:color w:val="auto"/>
        </w:rPr>
        <w:t xml:space="preserve">Wraz ze złożeniem oświadczenia, wykonawca powinien przedstawić, pod rygorem wykluczenia z postępowania o udzielenie zamówienia, dowody, że powiązania z innym wykonawcą nie prowadzą do zakłócenia konkurencji w postępowaniu o udzielenie zamówienia. Wymagane oświadczenie, o którym mowa wyżej, powinno być złożone przez każdego Wykonawcę wspólnie ubiegającego się o zamówienie. </w:t>
      </w:r>
    </w:p>
    <w:p>
      <w:pPr>
        <w:pStyle w:val="Default"/>
        <w:spacing w:lineRule="auto" w:line="360"/>
        <w:ind w:left="709" w:hanging="0"/>
        <w:jc w:val="both"/>
        <w:rPr>
          <w:rFonts w:ascii="Arial Narrow" w:hAnsi="Arial Narrow"/>
          <w:color w:val="auto"/>
        </w:rPr>
      </w:pPr>
      <w:r>
        <w:rPr>
          <w:rFonts w:ascii="Arial Narrow" w:hAnsi="Arial Narrow"/>
          <w:b/>
          <w:bCs/>
          <w:color w:val="auto"/>
        </w:rPr>
        <w:t xml:space="preserve">UWAGA: </w:t>
      </w:r>
      <w:r>
        <w:rPr>
          <w:rFonts w:ascii="Arial Narrow" w:hAnsi="Arial Narrow"/>
          <w:color w:val="auto"/>
        </w:rPr>
        <w:t xml:space="preserve">Złożenie oświadczenia o przynależności lub braku przynależności do tej samej grupy kapitałowej, o której mowa w art. 24 ust. 1 pkt 23 ustawy Pzp. nie będzie wymagane </w:t>
        <w:br/>
        <w:t>w przypadku złożenia w postępowaniu tylko jednej oferty.</w:t>
      </w:r>
    </w:p>
    <w:p>
      <w:pPr>
        <w:pStyle w:val="Default"/>
        <w:numPr>
          <w:ilvl w:val="0"/>
          <w:numId w:val="15"/>
        </w:numPr>
        <w:spacing w:lineRule="auto" w:line="360"/>
        <w:jc w:val="both"/>
        <w:rPr>
          <w:rFonts w:ascii="Arial Narrow" w:hAnsi="Arial Narrow"/>
          <w:color w:val="auto"/>
        </w:rPr>
      </w:pPr>
      <w:r>
        <w:rPr>
          <w:rFonts w:ascii="Arial Narrow" w:hAnsi="Arial Narrow"/>
          <w:b/>
          <w:bCs/>
          <w:color w:val="auto"/>
        </w:rPr>
        <w:t xml:space="preserve">DOKUMENTY SKŁADANE NA WEZWANIE ZAMAWIAJĄCEGO (art. 26 ust. 2 Pzp): </w:t>
      </w:r>
    </w:p>
    <w:p>
      <w:pPr>
        <w:pStyle w:val="Default"/>
        <w:spacing w:lineRule="auto" w:line="360"/>
        <w:ind w:left="709" w:hanging="0"/>
        <w:jc w:val="both"/>
        <w:rPr/>
      </w:pPr>
      <w:r>
        <w:rPr>
          <w:rFonts w:ascii="Arial Narrow" w:hAnsi="Arial Narrow"/>
          <w:color w:val="auto"/>
        </w:rPr>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mowa </w:t>
        <w:br/>
        <w:t>w art. 25 ust. 1 Pzp:</w:t>
      </w:r>
    </w:p>
    <w:p>
      <w:pPr>
        <w:pStyle w:val="Default"/>
        <w:numPr>
          <w:ilvl w:val="0"/>
          <w:numId w:val="17"/>
        </w:numPr>
        <w:spacing w:lineRule="auto" w:line="360"/>
        <w:ind w:left="1418" w:hanging="284"/>
        <w:jc w:val="both"/>
        <w:rPr>
          <w:rFonts w:ascii="Arial Narrow" w:hAnsi="Arial Narrow"/>
          <w:color w:val="auto"/>
        </w:rPr>
      </w:pPr>
      <w:r>
        <w:rPr>
          <w:rFonts w:ascii="Arial Narrow" w:hAnsi="Arial Narrow"/>
          <w:b/>
          <w:bCs/>
          <w:color w:val="auto"/>
        </w:rPr>
        <w:t xml:space="preserve">w celu potwierdzenia braku podstaw do wykluczenia: </w:t>
      </w:r>
      <w:r>
        <w:rPr>
          <w:rFonts w:ascii="Arial Narrow" w:hAnsi="Arial Narrow"/>
          <w:color w:val="auto"/>
        </w:rPr>
        <w:t xml:space="preserve">aktualny odpis z właściwego rejestru lub z centralnej ewidencji i informacji o działalności gospodarczej, jeżeli odrębne przepisy wymagają wpisu do rejestru lub ewidencji, w celu potwierdzenia braku podstaw wykluczenia na podstawie art. 24 ust. 5 pkt 1 Pzp. </w:t>
      </w:r>
    </w:p>
    <w:p>
      <w:pPr>
        <w:pStyle w:val="Default"/>
        <w:numPr>
          <w:ilvl w:val="0"/>
          <w:numId w:val="17"/>
        </w:numPr>
        <w:spacing w:lineRule="auto" w:line="360"/>
        <w:ind w:left="1418" w:hanging="284"/>
        <w:jc w:val="both"/>
        <w:rPr>
          <w:rFonts w:ascii="Arial Narrow" w:hAnsi="Arial Narrow"/>
          <w:b/>
          <w:b/>
          <w:color w:val="auto"/>
        </w:rPr>
      </w:pPr>
      <w:r>
        <w:rPr>
          <w:rFonts w:ascii="Arial Narrow" w:hAnsi="Arial Narrow"/>
          <w:b/>
          <w:bCs/>
          <w:color w:val="auto"/>
        </w:rPr>
        <w:t xml:space="preserve">w celu potwierdzenia spełniania warunków udziału w postępowaniu: </w:t>
      </w:r>
      <w:r>
        <w:rPr>
          <w:rFonts w:ascii="Arial Narrow" w:hAnsi="Arial Narrow"/>
          <w:color w:val="auto"/>
        </w:rPr>
        <w:t>wykaz dostaw</w:t>
      </w:r>
      <w:r>
        <w:rPr>
          <w:rFonts w:ascii="Arial Narrow" w:hAnsi="Arial Narrow"/>
          <w:i/>
          <w:iCs/>
          <w:color w:val="auto"/>
        </w:rPr>
        <w:t xml:space="preserve">, </w:t>
      </w:r>
      <w:r>
        <w:rPr>
          <w:rFonts w:ascii="Arial Narrow" w:hAnsi="Arial Narrow"/>
          <w:color w:val="auto"/>
        </w:rPr>
        <w:t xml:space="preserve">wykonanych w okresie ostatnich trzech lat przed upływem terminu składania ofert, a jeżeli okres prowadzenia działalności jest krótszy - w tym okresie, z podaniem ich wartości, przedmiotu, dat wykonania i podmiotów, na rzecz których dostawy zostały wykonane. Do wykazu należy dołączyć dowody potwierdzające, że dostawy te zostały należycie wykonane, </w:t>
      </w:r>
      <w:r>
        <w:rPr>
          <w:rFonts w:eastAsia="TimesNewRoman" w:cs="TimesNewRoman" w:ascii="Arial Narrow" w:hAnsi="Arial Narrow"/>
        </w:rPr>
        <w:t xml:space="preserve">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w:t>
      </w:r>
      <w:r>
        <w:rPr>
          <w:rFonts w:ascii="Arial Narrow" w:hAnsi="Arial Narrow"/>
          <w:b/>
          <w:iCs/>
          <w:color w:val="auto"/>
        </w:rPr>
        <w:t>(załącznik nr 7 do SIWZ).</w:t>
      </w:r>
    </w:p>
    <w:p>
      <w:pPr>
        <w:pStyle w:val="Default"/>
        <w:numPr>
          <w:ilvl w:val="0"/>
          <w:numId w:val="15"/>
        </w:numPr>
        <w:spacing w:lineRule="auto" w:line="360"/>
        <w:jc w:val="both"/>
        <w:rPr>
          <w:rFonts w:ascii="Arial Narrow" w:hAnsi="Arial Narrow"/>
          <w:color w:val="auto"/>
        </w:rPr>
      </w:pPr>
      <w:r>
        <w:rPr>
          <w:rFonts w:ascii="Arial Narrow" w:hAnsi="Arial Narrow"/>
          <w:b/>
          <w:bCs/>
          <w:color w:val="auto"/>
        </w:rPr>
        <w:t xml:space="preserve">Wykonawca nie jest obowiązany do złożenia oświadczeń lub dokumentów potwierdzających okoliczności, o których mowa w ust. 3, jeżeli: </w:t>
      </w:r>
    </w:p>
    <w:p>
      <w:pPr>
        <w:pStyle w:val="Default"/>
        <w:numPr>
          <w:ilvl w:val="1"/>
          <w:numId w:val="8"/>
        </w:numPr>
        <w:spacing w:lineRule="auto" w:line="360" w:before="0" w:after="152"/>
        <w:ind w:left="1515" w:hanging="381"/>
        <w:jc w:val="both"/>
        <w:rPr>
          <w:rFonts w:ascii="Arial Narrow" w:hAnsi="Arial Narrow"/>
          <w:color w:val="auto"/>
        </w:rPr>
      </w:pPr>
      <w:r>
        <w:rPr>
          <w:rFonts w:ascii="Arial Narrow" w:hAnsi="Arial Narrow"/>
          <w:color w:val="auto"/>
        </w:rPr>
        <w:t xml:space="preserve">wykonawca wskaże dostępność oświadczeń lub dokumentów, o których mowa w ust. 1 w formie elektronicznej pod określonymi adresami internetowymi ogólnodostępnych i bezpłatnych baz danych. W takim przypadku Zamawiający pobiera samodzielnie z tych baz danych wskazane przez Wykonawcę oświadczenia lub dokumenty; </w:t>
      </w:r>
    </w:p>
    <w:p>
      <w:pPr>
        <w:pStyle w:val="Default"/>
        <w:numPr>
          <w:ilvl w:val="1"/>
          <w:numId w:val="8"/>
        </w:numPr>
        <w:spacing w:lineRule="auto" w:line="360" w:before="0" w:after="152"/>
        <w:ind w:left="1515" w:hanging="381"/>
        <w:jc w:val="both"/>
        <w:rPr>
          <w:rFonts w:ascii="Arial Narrow" w:hAnsi="Arial Narrow"/>
          <w:color w:val="auto"/>
        </w:rPr>
      </w:pPr>
      <w:r>
        <w:rPr>
          <w:rFonts w:ascii="Arial Narrow" w:hAnsi="Arial Narrow"/>
          <w:color w:val="auto"/>
        </w:rPr>
        <w:t xml:space="preserve">wykonawca wskaże oświadczenia lub dokumenty, o których mowa w ust. 1, które znajdują się w posiadaniu Zamawiającego, w szczególności oświadczenia lub dokumenty przechowywane przez Zamawiającego zgodnie z art. 97 ust. 1 ustawy Pzp. W takim przypadku Zamawiający w celu potwierdzenia spełniania warunków udziału w postępowaniu oraz braku podstaw wykluczenia, korzysta z posiadanych oświadczeń lub dokumentów, o ile są one aktualne. </w:t>
      </w:r>
    </w:p>
    <w:p>
      <w:pPr>
        <w:pStyle w:val="Default"/>
        <w:numPr>
          <w:ilvl w:val="0"/>
          <w:numId w:val="15"/>
        </w:numPr>
        <w:spacing w:lineRule="auto" w:line="360" w:before="0" w:after="152"/>
        <w:jc w:val="both"/>
        <w:rPr>
          <w:rFonts w:ascii="Arial Narrow" w:hAnsi="Arial Narrow"/>
          <w:color w:val="auto"/>
        </w:rPr>
      </w:pPr>
      <w:r>
        <w:rPr>
          <w:rFonts w:ascii="Arial Narrow" w:hAnsi="Arial Narrow"/>
          <w:color w:val="auto"/>
        </w:rPr>
        <w:t xml:space="preserve">Jeżeli Wykonawca ma siedzibę lub miejsce zamieszkania poza terytorium Rzeczypospolitej Polskiej, zamiast dokumentów, o których mowa w ust. 3 pkt 1 - składa dokument lub dokumenty wystawione w kraju, w którym wykonawca ma siedzibę lub miejsce zamieszkania, potwierdzające, że nie otwarto jego likwidacji ani nie ogłoszono upadłości. </w:t>
      </w:r>
    </w:p>
    <w:p>
      <w:pPr>
        <w:pStyle w:val="Default"/>
        <w:numPr>
          <w:ilvl w:val="0"/>
          <w:numId w:val="15"/>
        </w:numPr>
        <w:spacing w:lineRule="auto" w:line="360" w:before="0" w:after="152"/>
        <w:jc w:val="both"/>
        <w:rPr>
          <w:rFonts w:ascii="Arial Narrow" w:hAnsi="Arial Narrow"/>
          <w:color w:val="auto"/>
        </w:rPr>
      </w:pPr>
      <w:r>
        <w:rPr>
          <w:rFonts w:ascii="Arial Narrow" w:hAnsi="Arial Narrow"/>
          <w:color w:val="auto"/>
        </w:rPr>
        <w:t xml:space="preserve">Dokumenty, o których mowa w ust. 5, powinny być wystawione nie wcześniej niż 6 miesięcy przed upływem terminu składania ofert. </w:t>
      </w:r>
    </w:p>
    <w:p>
      <w:pPr>
        <w:pStyle w:val="Default"/>
        <w:numPr>
          <w:ilvl w:val="0"/>
          <w:numId w:val="15"/>
        </w:numPr>
        <w:spacing w:lineRule="auto" w:line="360" w:before="0" w:after="152"/>
        <w:jc w:val="both"/>
        <w:rPr>
          <w:rFonts w:ascii="Arial Narrow" w:hAnsi="Arial Narrow"/>
          <w:color w:val="auto"/>
        </w:rPr>
      </w:pPr>
      <w:r>
        <w:rPr>
          <w:rFonts w:ascii="Arial Narrow" w:hAnsi="Arial Narrow"/>
          <w:color w:val="auto"/>
        </w:rPr>
        <w:t>Jeżeli w kraju, w którym wykonawca ma siedzibę lub miejsce zamieszkania lub miejsce zamieszkania ma osoba, której dokument dotyczy, nie wydaje się dokumentów, o których mowa w ust. 5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ust. 6 stosuje się.</w:t>
      </w:r>
    </w:p>
    <w:p>
      <w:pPr>
        <w:pStyle w:val="Default"/>
        <w:numPr>
          <w:ilvl w:val="0"/>
          <w:numId w:val="15"/>
        </w:numPr>
        <w:spacing w:lineRule="auto" w:line="360" w:before="0" w:after="152"/>
        <w:jc w:val="both"/>
        <w:rPr>
          <w:rFonts w:ascii="Arial Narrow" w:hAnsi="Arial Narrow"/>
          <w:color w:val="auto"/>
        </w:rPr>
      </w:pPr>
      <w:r>
        <w:rPr>
          <w:rFonts w:ascii="Arial Narrow" w:hAnsi="Arial Narrow"/>
          <w:color w:val="auto"/>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Default"/>
        <w:numPr>
          <w:ilvl w:val="0"/>
          <w:numId w:val="15"/>
        </w:numPr>
        <w:spacing w:lineRule="auto" w:line="360" w:before="0" w:after="152"/>
        <w:jc w:val="both"/>
        <w:rPr>
          <w:rFonts w:ascii="Arial Narrow" w:hAnsi="Arial Narrow"/>
          <w:color w:val="auto"/>
        </w:rPr>
      </w:pPr>
      <w:r>
        <w:rPr>
          <w:rFonts w:ascii="Arial Narrow" w:hAnsi="Arial Narrow"/>
          <w:color w:val="auto"/>
        </w:rPr>
        <w:t xml:space="preserve">Składane dokumenty mogą być złożone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za zgodność z oryginałem następuje w formie pisemnej. </w:t>
      </w:r>
    </w:p>
    <w:p>
      <w:pPr>
        <w:pStyle w:val="Default"/>
        <w:numPr>
          <w:ilvl w:val="0"/>
          <w:numId w:val="15"/>
        </w:numPr>
        <w:spacing w:lineRule="auto" w:line="360" w:before="0" w:after="152"/>
        <w:jc w:val="both"/>
        <w:rPr>
          <w:rFonts w:ascii="Arial Narrow" w:hAnsi="Arial Narrow"/>
          <w:color w:val="auto"/>
        </w:rPr>
      </w:pPr>
      <w:r>
        <w:rPr>
          <w:rFonts w:ascii="Arial Narrow" w:hAnsi="Arial Narrow"/>
          <w:color w:val="auto"/>
        </w:rPr>
        <w:t xml:space="preserve">Zamawiający może żądać przedstawienia oryginału lub notarialnie poświadczonej kopii dokumentów, innych niż oświadczenia, wyłącznie wtedy, gdy złożona kopia dokumentu jest nieczytelna lub budzi wątpliwości co do jej prawdziwości. </w:t>
      </w:r>
    </w:p>
    <w:p>
      <w:pPr>
        <w:pStyle w:val="Default"/>
        <w:numPr>
          <w:ilvl w:val="0"/>
          <w:numId w:val="15"/>
        </w:numPr>
        <w:spacing w:lineRule="auto" w:line="360" w:before="0" w:after="152"/>
        <w:jc w:val="both"/>
        <w:rPr>
          <w:rFonts w:ascii="Arial Narrow" w:hAnsi="Arial Narrow"/>
          <w:color w:val="auto"/>
        </w:rPr>
      </w:pPr>
      <w:r>
        <w:rPr>
          <w:rFonts w:ascii="Arial Narrow" w:hAnsi="Arial Narrow"/>
          <w:color w:val="auto"/>
        </w:rPr>
        <w:t xml:space="preserve">Dokumenty sporządzone w języku obcym są składane wraz z tłumaczeniem na język polski. </w:t>
      </w:r>
    </w:p>
    <w:p>
      <w:pPr>
        <w:pStyle w:val="Default"/>
        <w:numPr>
          <w:ilvl w:val="0"/>
          <w:numId w:val="15"/>
        </w:numPr>
        <w:spacing w:lineRule="auto" w:line="360" w:before="0" w:after="152"/>
        <w:jc w:val="both"/>
        <w:rPr>
          <w:rFonts w:ascii="Arial Narrow" w:hAnsi="Arial Narrow"/>
          <w:color w:val="auto"/>
        </w:rPr>
      </w:pPr>
      <w:r>
        <w:rPr>
          <w:rFonts w:ascii="Arial Narrow" w:hAnsi="Arial Narrow"/>
          <w:color w:val="auto"/>
        </w:rPr>
        <w:t xml:space="preserve">W przypadku, o którym mowa w ust. 4 Zamawiający może żądać od wykonawcy przedstawienia tłumaczenia na język polski wskazanych przez Wykonawcę i pobranych samodzielnie przez Zamawiającego dokumentów. </w:t>
      </w:r>
    </w:p>
    <w:p>
      <w:pPr>
        <w:pStyle w:val="Default"/>
        <w:numPr>
          <w:ilvl w:val="0"/>
          <w:numId w:val="15"/>
        </w:numPr>
        <w:spacing w:lineRule="auto" w:line="360" w:before="0" w:after="152"/>
        <w:jc w:val="both"/>
        <w:rPr>
          <w:rFonts w:ascii="Arial Narrow" w:hAnsi="Arial Narrow"/>
          <w:color w:val="auto"/>
        </w:rPr>
      </w:pPr>
      <w:r>
        <w:rPr>
          <w:rFonts w:ascii="Arial Narrow" w:hAnsi="Arial Narrow"/>
          <w:color w:val="auto"/>
        </w:rPr>
        <w:t xml:space="preserve">Dokumenty, dla których Zamawiający określił wzory w formie załączników do niniejszego SIWZ, powinny być sporządzone zgodnie z tymi wzorami, co do treści oraz formy, w tym opisu kolumn i wierszy. </w:t>
      </w:r>
    </w:p>
    <w:p>
      <w:pPr>
        <w:pStyle w:val="Default"/>
        <w:numPr>
          <w:ilvl w:val="0"/>
          <w:numId w:val="15"/>
        </w:numPr>
        <w:spacing w:lineRule="auto" w:line="360" w:before="0" w:after="152"/>
        <w:jc w:val="both"/>
        <w:rPr>
          <w:rFonts w:ascii="Arial Narrow" w:hAnsi="Arial Narrow"/>
          <w:color w:val="auto"/>
        </w:rPr>
      </w:pPr>
      <w:r>
        <w:rPr>
          <w:rFonts w:ascii="Arial Narrow" w:hAnsi="Arial Narrow"/>
          <w:color w:val="auto"/>
        </w:rPr>
        <w:t xml:space="preserve">Każda poprawka w treści dokumentów, a w szczególności każde przerobienie, przekreślenie, uzupełnienie, nadpisanie, przesłonięcie korektorem, etc. powinny być podpisane przez Wykonawcę. </w:t>
      </w:r>
    </w:p>
    <w:p>
      <w:pPr>
        <w:pStyle w:val="Default"/>
        <w:numPr>
          <w:ilvl w:val="0"/>
          <w:numId w:val="15"/>
        </w:numPr>
        <w:spacing w:lineRule="auto" w:line="360"/>
        <w:jc w:val="both"/>
        <w:rPr>
          <w:rFonts w:ascii="Arial Narrow" w:hAnsi="Arial Narrow"/>
          <w:color w:val="auto"/>
        </w:rPr>
      </w:pPr>
      <w:r>
        <w:rPr>
          <w:rFonts w:ascii="Arial Narrow" w:hAnsi="Arial Narrow"/>
          <w:color w:val="auto"/>
        </w:rPr>
        <w:t xml:space="preserve">Podpisanie dokumentów i poświadczenia za zgodność z oryginałem powinno być dokonane </w:t>
        <w:br/>
        <w:t xml:space="preserve">w sposób umożliwiający identyfikację podpisu (np. czytelny podpis lub nieczytelny podpis wraz z imienną pieczątką osoby podpisującej dokument lub poświadczającej kopię). </w:t>
      </w:r>
    </w:p>
    <w:p>
      <w:pPr>
        <w:pStyle w:val="Default"/>
        <w:spacing w:lineRule="auto" w:line="360" w:before="0" w:after="152"/>
        <w:jc w:val="both"/>
        <w:rPr>
          <w:rFonts w:ascii="Arial Narrow" w:hAnsi="Arial Narrow"/>
          <w:color w:val="auto"/>
        </w:rPr>
      </w:pPr>
      <w:r>
        <w:rPr>
          <w:rFonts w:ascii="Arial Narrow" w:hAnsi="Arial Narrow"/>
          <w:color w:val="auto"/>
        </w:rPr>
      </w:r>
    </w:p>
    <w:p>
      <w:pPr>
        <w:pStyle w:val="Default"/>
        <w:spacing w:lineRule="auto" w:line="360"/>
        <w:jc w:val="both"/>
        <w:rPr>
          <w:rFonts w:ascii="Arial Narrow" w:hAnsi="Arial Narrow"/>
          <w:color w:val="auto"/>
        </w:rPr>
      </w:pPr>
      <w:r>
        <w:rPr>
          <w:rFonts w:ascii="Arial Narrow" w:hAnsi="Arial Narrow"/>
          <w:b/>
          <w:bCs/>
          <w:color w:val="auto"/>
        </w:rPr>
        <w:t xml:space="preserve">IX. POWOŁYWANIE SIĘ NA ZASOBY PODMIOTÓW TRZECICH </w:t>
      </w:r>
    </w:p>
    <w:p>
      <w:pPr>
        <w:pStyle w:val="Default"/>
        <w:numPr>
          <w:ilvl w:val="0"/>
          <w:numId w:val="18"/>
        </w:numPr>
        <w:spacing w:lineRule="auto" w:line="360" w:before="0" w:after="152"/>
        <w:jc w:val="both"/>
        <w:rPr>
          <w:rFonts w:ascii="Arial Narrow" w:hAnsi="Arial Narrow"/>
          <w:color w:val="auto"/>
        </w:rPr>
      </w:pPr>
      <w:r>
        <w:rPr>
          <w:rFonts w:ascii="Arial Narrow" w:hAnsi="Arial Narrow"/>
          <w:color w:val="auto"/>
        </w:rPr>
        <w:t xml:space="preserve">Wykonawca może w celu potwierdzenia spełniania warunków udziału w postępowaniu, </w:t>
        <w:b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pPr>
        <w:pStyle w:val="Default"/>
        <w:numPr>
          <w:ilvl w:val="0"/>
          <w:numId w:val="18"/>
        </w:numPr>
        <w:spacing w:lineRule="auto" w:line="360" w:before="0" w:after="152"/>
        <w:jc w:val="both"/>
        <w:rPr>
          <w:rFonts w:ascii="Arial Narrow" w:hAnsi="Arial Narrow"/>
          <w:color w:val="auto"/>
        </w:rPr>
      </w:pPr>
      <w:r>
        <w:rPr>
          <w:rFonts w:ascii="Arial Narrow" w:hAnsi="Arial Narrow"/>
          <w:color w:val="auto"/>
        </w:rPr>
        <w:t xml:space="preserve">Zamawiający żąda od wykonawcy, który polega na zdolnościach lub sytuacji innych podmiotów na zasadach określonych w art. 22a ustawy Pzp, przedstawienia w odniesieniu do tych podmiotów dokumentów wymienionych w dziale VIII ust. 3pkt 1 lub ust.5. </w:t>
      </w:r>
    </w:p>
    <w:p>
      <w:pPr>
        <w:pStyle w:val="Default"/>
        <w:numPr>
          <w:ilvl w:val="0"/>
          <w:numId w:val="18"/>
        </w:numPr>
        <w:spacing w:lineRule="auto" w:line="360" w:before="0" w:after="152"/>
        <w:jc w:val="both"/>
        <w:rPr>
          <w:rFonts w:ascii="Arial Narrow" w:hAnsi="Arial Narrow"/>
          <w:color w:val="auto"/>
        </w:rPr>
      </w:pPr>
      <w:r>
        <w:rPr>
          <w:rFonts w:ascii="Arial Narrow" w:hAnsi="Arial Narrow"/>
          <w:color w:val="auto"/>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pPr>
        <w:pStyle w:val="Default"/>
        <w:numPr>
          <w:ilvl w:val="0"/>
          <w:numId w:val="18"/>
        </w:numPr>
        <w:spacing w:lineRule="auto" w:line="360" w:before="0" w:after="152"/>
        <w:jc w:val="both"/>
        <w:rPr>
          <w:rFonts w:ascii="Arial Narrow" w:hAnsi="Arial Narrow"/>
          <w:color w:val="auto"/>
        </w:rPr>
      </w:pPr>
      <w:r>
        <w:rPr>
          <w:rFonts w:ascii="Arial Narrow" w:hAnsi="Arial Narrow"/>
          <w:color w:val="auto"/>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2 i 4 ustawy Pzp. </w:t>
      </w:r>
    </w:p>
    <w:p>
      <w:pPr>
        <w:pStyle w:val="Default"/>
        <w:numPr>
          <w:ilvl w:val="0"/>
          <w:numId w:val="18"/>
        </w:numPr>
        <w:spacing w:lineRule="auto" w:line="360" w:before="0" w:after="152"/>
        <w:jc w:val="both"/>
        <w:rPr>
          <w:rFonts w:ascii="Arial Narrow" w:hAnsi="Arial Narrow"/>
          <w:color w:val="auto"/>
        </w:rPr>
      </w:pPr>
      <w:r>
        <w:rPr>
          <w:rFonts w:ascii="Arial Narrow" w:hAnsi="Arial Narrow"/>
          <w:color w:val="auto"/>
        </w:rPr>
        <w:t xml:space="preserve">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 </w:t>
      </w:r>
    </w:p>
    <w:p>
      <w:pPr>
        <w:pStyle w:val="Default"/>
        <w:numPr>
          <w:ilvl w:val="0"/>
          <w:numId w:val="19"/>
        </w:numPr>
        <w:spacing w:lineRule="auto" w:line="360" w:before="0" w:after="152"/>
        <w:ind w:left="1701" w:hanging="567"/>
        <w:jc w:val="both"/>
        <w:rPr>
          <w:rFonts w:ascii="Arial Narrow" w:hAnsi="Arial Narrow"/>
          <w:color w:val="auto"/>
        </w:rPr>
      </w:pPr>
      <w:r>
        <w:rPr>
          <w:rFonts w:ascii="Arial Narrow" w:hAnsi="Arial Narrow"/>
          <w:color w:val="auto"/>
        </w:rPr>
        <w:t xml:space="preserve">zastąpił ten podmiot innym podmiotem lub podmiotami lub </w:t>
      </w:r>
    </w:p>
    <w:p>
      <w:pPr>
        <w:pStyle w:val="Default"/>
        <w:numPr>
          <w:ilvl w:val="0"/>
          <w:numId w:val="19"/>
        </w:numPr>
        <w:spacing w:lineRule="auto" w:line="360" w:before="0" w:after="152"/>
        <w:ind w:left="1701" w:hanging="567"/>
        <w:jc w:val="both"/>
        <w:rPr>
          <w:rFonts w:ascii="Arial Narrow" w:hAnsi="Arial Narrow"/>
          <w:color w:val="auto"/>
        </w:rPr>
      </w:pPr>
      <w:r>
        <w:rPr>
          <w:rFonts w:ascii="Arial Narrow" w:hAnsi="Arial Narrow"/>
          <w:color w:val="auto"/>
        </w:rPr>
        <w:t xml:space="preserve">zobowiązał się do osobistego wykonania odpowiedniej części zamówienia, jeżeli wykaże zdolności techniczne lub zawodowe lub sytuację finansową lub ekonomiczną, o których mowa w ust. 1. </w:t>
      </w:r>
    </w:p>
    <w:p>
      <w:pPr>
        <w:pStyle w:val="Default"/>
        <w:spacing w:lineRule="auto" w:line="360" w:before="0" w:after="152"/>
        <w:ind w:left="1701" w:hanging="0"/>
        <w:jc w:val="both"/>
        <w:rPr>
          <w:rFonts w:ascii="Arial Narrow" w:hAnsi="Arial Narrow"/>
          <w:color w:val="auto"/>
        </w:rPr>
      </w:pPr>
      <w:r>
        <w:rPr>
          <w:rFonts w:ascii="Arial Narrow" w:hAnsi="Arial Narrow"/>
          <w:color w:val="auto"/>
        </w:rPr>
      </w:r>
    </w:p>
    <w:p>
      <w:pPr>
        <w:pStyle w:val="Default"/>
        <w:spacing w:lineRule="auto" w:line="360"/>
        <w:jc w:val="both"/>
        <w:rPr>
          <w:rFonts w:ascii="Arial Narrow" w:hAnsi="Arial Narrow"/>
          <w:b/>
          <w:b/>
          <w:bCs/>
          <w:color w:val="auto"/>
        </w:rPr>
      </w:pPr>
      <w:r>
        <w:rPr>
          <w:rFonts w:ascii="Arial Narrow" w:hAnsi="Arial Narrow"/>
          <w:b/>
          <w:bCs/>
          <w:color w:val="auto"/>
        </w:rPr>
        <w:t xml:space="preserve">X. OPIS SPOSOBU UDZIELANIA WYJAŚNIEŃ TREŚCI SIWZ </w:t>
      </w:r>
    </w:p>
    <w:p>
      <w:pPr>
        <w:pStyle w:val="Default"/>
        <w:spacing w:lineRule="auto" w:line="360"/>
        <w:jc w:val="both"/>
        <w:rPr>
          <w:rFonts w:ascii="Arial Narrow" w:hAnsi="Arial Narrow"/>
          <w:color w:val="auto"/>
        </w:rPr>
      </w:pPr>
      <w:r>
        <w:rPr>
          <w:rFonts w:ascii="Arial Narrow" w:hAnsi="Arial Narrow"/>
          <w:color w:val="auto"/>
        </w:rPr>
      </w:r>
    </w:p>
    <w:p>
      <w:pPr>
        <w:pStyle w:val="Default"/>
        <w:numPr>
          <w:ilvl w:val="0"/>
          <w:numId w:val="20"/>
        </w:numPr>
        <w:spacing w:lineRule="auto" w:line="360" w:before="0" w:after="152"/>
        <w:jc w:val="both"/>
        <w:rPr>
          <w:rFonts w:ascii="Arial Narrow" w:hAnsi="Arial Narrow"/>
          <w:color w:val="FF0000"/>
        </w:rPr>
      </w:pPr>
      <w:r>
        <w:rPr>
          <w:rFonts w:ascii="Arial Narrow" w:hAnsi="Arial Narrow"/>
          <w:color w:val="auto"/>
        </w:rPr>
        <w:t>Wykonawca może zwrócić się do Zamawiającego z prośbą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Zamawiający zamieści treść pytania i odpowiedzi również na stronie internetowej: http://bip.kowaleoleckie.eu/</w:t>
      </w:r>
    </w:p>
    <w:p>
      <w:pPr>
        <w:pStyle w:val="Default"/>
        <w:numPr>
          <w:ilvl w:val="0"/>
          <w:numId w:val="20"/>
        </w:numPr>
        <w:spacing w:lineRule="auto" w:line="360" w:before="0" w:after="152"/>
        <w:jc w:val="both"/>
        <w:rPr>
          <w:rFonts w:ascii="Arial Narrow" w:hAnsi="Arial Narrow"/>
          <w:color w:val="000000" w:themeColor="text1"/>
        </w:rPr>
      </w:pPr>
      <w:r>
        <w:rPr>
          <w:rFonts w:ascii="Arial Narrow" w:hAnsi="Arial Narrow"/>
          <w:color w:val="auto"/>
        </w:rPr>
        <w:t xml:space="preserve">Pytania należy kierować na adres: </w:t>
      </w:r>
      <w:r>
        <w:rPr>
          <w:rFonts w:ascii="Arial Narrow" w:hAnsi="Arial Narrow"/>
        </w:rPr>
        <w:t>m.kozlowski@kowaleoleckie.eu</w:t>
      </w:r>
    </w:p>
    <w:p>
      <w:pPr>
        <w:pStyle w:val="Default"/>
        <w:numPr>
          <w:ilvl w:val="0"/>
          <w:numId w:val="20"/>
        </w:numPr>
        <w:spacing w:lineRule="auto" w:line="360" w:before="0" w:after="152"/>
        <w:jc w:val="both"/>
        <w:rPr>
          <w:rFonts w:ascii="Arial Narrow" w:hAnsi="Arial Narrow"/>
          <w:color w:val="auto"/>
        </w:rPr>
      </w:pPr>
      <w:r>
        <w:rPr>
          <w:rFonts w:ascii="Arial Narrow" w:hAnsi="Arial Narrow"/>
          <w:color w:val="auto"/>
        </w:rPr>
        <w:t xml:space="preserve">W przypadku rozbieżności pomiędzy treścią niniejszej SIWZ a treścią udzielonych odpowiedzi, jako obowiązującą należy przyjąć treść pisma zawierającego późniejsze oświadczenie Zamawiającego. </w:t>
      </w:r>
    </w:p>
    <w:p>
      <w:pPr>
        <w:pStyle w:val="Default"/>
        <w:numPr>
          <w:ilvl w:val="0"/>
          <w:numId w:val="20"/>
        </w:numPr>
        <w:spacing w:lineRule="auto" w:line="360" w:before="0" w:after="150"/>
        <w:jc w:val="both"/>
        <w:rPr>
          <w:rFonts w:ascii="Arial Narrow" w:hAnsi="Arial Narrow"/>
          <w:color w:val="auto"/>
        </w:rPr>
      </w:pPr>
      <w:r>
        <w:rPr>
          <w:rFonts w:ascii="Arial Narrow" w:hAnsi="Arial Narrow"/>
          <w:color w:val="auto"/>
        </w:rPr>
        <w:t xml:space="preserve">Przedłużenie terminu składania ofert nie wpływa na bieg terminu składania wniosku, o którym mowa w ust. 1. </w:t>
      </w:r>
    </w:p>
    <w:p>
      <w:pPr>
        <w:pStyle w:val="Default"/>
        <w:numPr>
          <w:ilvl w:val="0"/>
          <w:numId w:val="20"/>
        </w:numPr>
        <w:spacing w:lineRule="auto" w:line="360" w:before="0" w:after="150"/>
        <w:jc w:val="both"/>
        <w:rPr>
          <w:rFonts w:ascii="Arial Narrow" w:hAnsi="Arial Narrow"/>
          <w:color w:val="auto"/>
        </w:rPr>
      </w:pPr>
      <w:r>
        <w:rPr>
          <w:rFonts w:ascii="Arial Narrow" w:hAnsi="Arial Narrow"/>
          <w:color w:val="auto"/>
        </w:rPr>
        <w:t xml:space="preserve">Zamawiający nie zamierza zwołać zebrania wszystkich Wykonawców w celu wyjaśnienia treści SIWZ. </w:t>
      </w:r>
    </w:p>
    <w:p>
      <w:pPr>
        <w:pStyle w:val="Default"/>
        <w:numPr>
          <w:ilvl w:val="0"/>
          <w:numId w:val="20"/>
        </w:numPr>
        <w:spacing w:lineRule="auto" w:line="360" w:before="0" w:after="150"/>
        <w:jc w:val="both"/>
        <w:rPr>
          <w:rFonts w:ascii="Arial Narrow" w:hAnsi="Arial Narrow"/>
          <w:color w:val="auto"/>
        </w:rPr>
      </w:pPr>
      <w:r>
        <w:rPr>
          <w:rFonts w:ascii="Arial Narrow" w:hAnsi="Arial Narrow"/>
          <w:color w:val="auto"/>
        </w:rPr>
        <w:t xml:space="preserve">Jeżeli w postępowaniu prowadzonym w trybie przetargu nieograniczonego zmiana treści SIWZ prowadzi do zmiany treści ogłoszenia o zamówieniu, Zamawiający zamieszcza ogłoszenie o zmianie ogłoszenia. </w:t>
      </w:r>
    </w:p>
    <w:p>
      <w:pPr>
        <w:pStyle w:val="Default"/>
        <w:numPr>
          <w:ilvl w:val="0"/>
          <w:numId w:val="20"/>
        </w:numPr>
        <w:spacing w:lineRule="auto" w:line="360"/>
        <w:jc w:val="both"/>
        <w:rPr>
          <w:rFonts w:ascii="Arial Narrow" w:hAnsi="Arial Narrow"/>
          <w:color w:val="auto"/>
        </w:rPr>
      </w:pPr>
      <w:r>
        <w:rPr>
          <w:rFonts w:ascii="Arial Narrow" w:hAnsi="Arial Narrow"/>
          <w:color w:val="auto"/>
        </w:rPr>
        <w:t xml:space="preserve">Jeżeli w wyniku zmiany treści SIWZ nieprowadzącej do zmiany treści ogłoszenia o zamówieniu jest niezbędny dodatkowy czas na wprowadzenie zmian w ofertach, Zamawiający przedłuża termin składania ofert i informuje o tym Wykonawców, którym przekazano SIWZ oraz zamieszcza stosowną informację na stronie internetowej </w:t>
      </w:r>
    </w:p>
    <w:p>
      <w:pPr>
        <w:pStyle w:val="Default"/>
        <w:spacing w:lineRule="auto" w:line="360"/>
        <w:jc w:val="both"/>
        <w:rPr>
          <w:rFonts w:ascii="Arial Narrow" w:hAnsi="Arial Narrow"/>
          <w:color w:val="auto"/>
        </w:rPr>
      </w:pPr>
      <w:r>
        <w:rPr>
          <w:rFonts w:ascii="Arial Narrow" w:hAnsi="Arial Narrow"/>
          <w:color w:val="auto"/>
        </w:rPr>
      </w:r>
    </w:p>
    <w:p>
      <w:pPr>
        <w:pStyle w:val="Default"/>
        <w:spacing w:lineRule="auto" w:line="360"/>
        <w:ind w:hanging="11"/>
        <w:jc w:val="both"/>
        <w:rPr>
          <w:rFonts w:ascii="Arial Narrow" w:hAnsi="Arial Narrow"/>
          <w:color w:val="auto"/>
        </w:rPr>
      </w:pPr>
      <w:r>
        <w:rPr>
          <w:rFonts w:ascii="Arial Narrow" w:hAnsi="Arial Narrow"/>
          <w:color w:val="auto"/>
        </w:rPr>
      </w:r>
    </w:p>
    <w:p>
      <w:pPr>
        <w:pStyle w:val="Default"/>
        <w:spacing w:lineRule="auto" w:line="360"/>
        <w:jc w:val="both"/>
        <w:rPr>
          <w:rFonts w:ascii="Arial Narrow" w:hAnsi="Arial Narrow"/>
          <w:b/>
          <w:b/>
          <w:bCs/>
          <w:color w:val="auto"/>
        </w:rPr>
      </w:pPr>
      <w:r>
        <w:rPr>
          <w:rFonts w:ascii="Arial Narrow" w:hAnsi="Arial Narrow"/>
          <w:b/>
          <w:bCs/>
          <w:color w:val="auto"/>
        </w:rPr>
        <w:t xml:space="preserve">XI. OPIS SPOSOBU OBLICZENIA CENY OFERTY </w:t>
      </w:r>
    </w:p>
    <w:p>
      <w:pPr>
        <w:pStyle w:val="Default"/>
        <w:spacing w:lineRule="auto" w:line="360"/>
        <w:jc w:val="both"/>
        <w:rPr>
          <w:rFonts w:ascii="Arial Narrow" w:hAnsi="Arial Narrow"/>
          <w:color w:val="auto"/>
        </w:rPr>
      </w:pPr>
      <w:r>
        <w:rPr>
          <w:rFonts w:ascii="Arial Narrow" w:hAnsi="Arial Narrow"/>
          <w:color w:val="auto"/>
        </w:rPr>
      </w:r>
    </w:p>
    <w:p>
      <w:pPr>
        <w:pStyle w:val="Default"/>
        <w:numPr>
          <w:ilvl w:val="0"/>
          <w:numId w:val="21"/>
        </w:numPr>
        <w:spacing w:lineRule="auto" w:line="360"/>
        <w:jc w:val="both"/>
        <w:rPr>
          <w:rFonts w:ascii="Arial Narrow" w:hAnsi="Arial Narrow"/>
          <w:color w:val="auto"/>
        </w:rPr>
      </w:pPr>
      <w:r>
        <w:rPr>
          <w:rFonts w:ascii="Arial Narrow" w:hAnsi="Arial Narrow"/>
          <w:color w:val="auto"/>
        </w:rPr>
        <w:t xml:space="preserve">Cenę za wykonanie przedmiotu zamówienia należy przedstawić na załączonym do niniejszej SIWZ formularzu ofertowym. </w:t>
      </w:r>
    </w:p>
    <w:p>
      <w:pPr>
        <w:pStyle w:val="Default"/>
        <w:numPr>
          <w:ilvl w:val="0"/>
          <w:numId w:val="21"/>
        </w:numPr>
        <w:spacing w:lineRule="auto" w:line="360"/>
        <w:jc w:val="both"/>
        <w:rPr>
          <w:rFonts w:ascii="Arial Narrow" w:hAnsi="Arial Narrow"/>
          <w:color w:val="auto"/>
        </w:rPr>
      </w:pPr>
      <w:r>
        <w:rPr>
          <w:rFonts w:ascii="Arial Narrow" w:hAnsi="Arial Narrow"/>
          <w:color w:val="auto"/>
        </w:rPr>
        <w:t xml:space="preserve">Cena oferty powinna zostać wyliczona przez Wykonawcę w sposób podany w formularzu ofertowym. </w:t>
      </w:r>
    </w:p>
    <w:p>
      <w:pPr>
        <w:pStyle w:val="Default"/>
        <w:numPr>
          <w:ilvl w:val="0"/>
          <w:numId w:val="21"/>
        </w:numPr>
        <w:spacing w:lineRule="auto" w:line="360"/>
        <w:jc w:val="both"/>
        <w:rPr>
          <w:rFonts w:ascii="Arial Narrow" w:hAnsi="Arial Narrow"/>
          <w:color w:val="auto"/>
        </w:rPr>
      </w:pPr>
      <w:r>
        <w:rPr>
          <w:rFonts w:ascii="Arial Narrow" w:hAnsi="Arial Narrow"/>
          <w:color w:val="auto"/>
        </w:rPr>
        <w:t>Podana w ofercie cena brutto będzie obowiązywać przez cały okres realizacji zamówienia, w cenie należy uwzględnić wszystkie koszty i czynności związane z realizacją przedmiotu zamówienia, w tym dopuszczenia do użytkowania.</w:t>
      </w:r>
    </w:p>
    <w:p>
      <w:pPr>
        <w:pStyle w:val="Default"/>
        <w:numPr>
          <w:ilvl w:val="0"/>
          <w:numId w:val="21"/>
        </w:numPr>
        <w:spacing w:lineRule="auto" w:line="360"/>
        <w:jc w:val="both"/>
        <w:rPr>
          <w:rFonts w:ascii="Arial Narrow" w:hAnsi="Arial Narrow"/>
          <w:color w:val="auto"/>
        </w:rPr>
      </w:pPr>
      <w:r>
        <w:rPr>
          <w:rFonts w:ascii="Arial Narrow" w:hAnsi="Arial Narrow"/>
          <w:color w:val="auto"/>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pPr>
        <w:pStyle w:val="Default"/>
        <w:numPr>
          <w:ilvl w:val="0"/>
          <w:numId w:val="21"/>
        </w:numPr>
        <w:spacing w:lineRule="auto" w:line="360"/>
        <w:jc w:val="both"/>
        <w:rPr>
          <w:rFonts w:ascii="Arial Narrow" w:hAnsi="Arial Narrow"/>
          <w:color w:val="auto"/>
        </w:rPr>
      </w:pPr>
      <w:r>
        <w:rPr>
          <w:rFonts w:ascii="Arial Narrow" w:hAnsi="Arial Narrow"/>
          <w:color w:val="auto"/>
        </w:rPr>
        <w:t xml:space="preserve">Cena oferty musi być podana w złotych polskich (PLN), liczbowo i słownie. </w:t>
      </w:r>
    </w:p>
    <w:p>
      <w:pPr>
        <w:pStyle w:val="Default"/>
        <w:numPr>
          <w:ilvl w:val="0"/>
          <w:numId w:val="21"/>
        </w:numPr>
        <w:spacing w:lineRule="auto" w:line="360"/>
        <w:jc w:val="both"/>
        <w:rPr>
          <w:rFonts w:ascii="Arial Narrow" w:hAnsi="Arial Narrow"/>
          <w:color w:val="auto"/>
        </w:rPr>
      </w:pPr>
      <w:r>
        <w:rPr>
          <w:rFonts w:ascii="Arial Narrow" w:hAnsi="Arial Narrow"/>
          <w:color w:val="auto"/>
        </w:rPr>
        <w:t xml:space="preserve">Wszystkie wartości, w tym ceny jednostkowe powinny być liczone z dokładnością do dwóch miejsc po przecinku. </w:t>
      </w:r>
    </w:p>
    <w:p>
      <w:pPr>
        <w:pStyle w:val="Default"/>
        <w:spacing w:lineRule="auto" w:line="360"/>
        <w:ind w:hanging="11"/>
        <w:jc w:val="both"/>
        <w:rPr>
          <w:rFonts w:ascii="Arial Narrow" w:hAnsi="Arial Narrow"/>
          <w:color w:val="auto"/>
        </w:rPr>
      </w:pPr>
      <w:r>
        <w:rPr>
          <w:rFonts w:ascii="Arial Narrow" w:hAnsi="Arial Narrow"/>
          <w:color w:val="auto"/>
        </w:rPr>
      </w:r>
    </w:p>
    <w:p>
      <w:pPr>
        <w:pStyle w:val="Default"/>
        <w:spacing w:lineRule="auto" w:line="360"/>
        <w:ind w:hanging="11"/>
        <w:jc w:val="both"/>
        <w:rPr>
          <w:rFonts w:ascii="Arial Narrow" w:hAnsi="Arial Narrow"/>
          <w:color w:val="auto"/>
        </w:rPr>
      </w:pPr>
      <w:r>
        <w:rPr>
          <w:rFonts w:ascii="Arial Narrow" w:hAnsi="Arial Narrow"/>
          <w:color w:val="auto"/>
        </w:rPr>
      </w:r>
    </w:p>
    <w:p>
      <w:pPr>
        <w:pStyle w:val="Default"/>
        <w:spacing w:lineRule="auto" w:line="360"/>
        <w:ind w:hanging="11"/>
        <w:jc w:val="both"/>
        <w:rPr>
          <w:rFonts w:ascii="Arial Narrow" w:hAnsi="Arial Narrow"/>
          <w:color w:val="auto"/>
        </w:rPr>
      </w:pPr>
      <w:r>
        <w:rPr>
          <w:rFonts w:ascii="Arial Narrow" w:hAnsi="Arial Narrow"/>
          <w:color w:val="auto"/>
        </w:rPr>
      </w:r>
    </w:p>
    <w:p>
      <w:pPr>
        <w:pStyle w:val="Default"/>
        <w:spacing w:lineRule="auto" w:line="360"/>
        <w:jc w:val="both"/>
        <w:rPr>
          <w:rFonts w:ascii="Arial Narrow" w:hAnsi="Arial Narrow"/>
          <w:b/>
          <w:b/>
          <w:bCs/>
          <w:color w:val="auto"/>
        </w:rPr>
      </w:pPr>
      <w:r>
        <w:rPr>
          <w:rFonts w:ascii="Arial Narrow" w:hAnsi="Arial Narrow"/>
          <w:b/>
          <w:bCs/>
          <w:color w:val="auto"/>
        </w:rPr>
        <w:t xml:space="preserve">XII.  MIEJSCE I TERMIN SKŁADANIA OFERT </w:t>
      </w:r>
    </w:p>
    <w:p>
      <w:pPr>
        <w:pStyle w:val="Default"/>
        <w:spacing w:lineRule="auto" w:line="360"/>
        <w:jc w:val="both"/>
        <w:rPr>
          <w:rFonts w:ascii="Arial Narrow" w:hAnsi="Arial Narrow"/>
          <w:color w:val="auto"/>
        </w:rPr>
      </w:pPr>
      <w:r>
        <w:rPr>
          <w:rFonts w:ascii="Arial Narrow" w:hAnsi="Arial Narrow"/>
          <w:color w:val="auto"/>
        </w:rPr>
      </w:r>
    </w:p>
    <w:p>
      <w:pPr>
        <w:pStyle w:val="Default"/>
        <w:numPr>
          <w:ilvl w:val="0"/>
          <w:numId w:val="22"/>
        </w:numPr>
        <w:spacing w:lineRule="auto" w:line="360" w:before="0" w:after="152"/>
        <w:jc w:val="both"/>
        <w:rPr/>
      </w:pPr>
      <w:r>
        <w:rPr>
          <w:rFonts w:ascii="Arial Narrow" w:hAnsi="Arial Narrow"/>
          <w:color w:val="auto"/>
        </w:rPr>
        <w:t xml:space="preserve">Oferty powinny być złożone </w:t>
      </w:r>
      <w:r>
        <w:rPr>
          <w:rFonts w:ascii="Arial Narrow" w:hAnsi="Arial Narrow"/>
          <w:b/>
          <w:bCs/>
          <w:color w:val="auto"/>
        </w:rPr>
        <w:t xml:space="preserve">w terminie </w:t>
      </w:r>
      <w:r>
        <w:rPr>
          <w:rFonts w:ascii="Arial Narrow" w:hAnsi="Arial Narrow"/>
          <w:b/>
          <w:bCs/>
          <w:color w:val="1A0202"/>
        </w:rPr>
        <w:t>do dnia</w:t>
      </w:r>
      <w:r>
        <w:rPr>
          <w:rFonts w:ascii="Arial Narrow" w:hAnsi="Arial Narrow"/>
          <w:b/>
          <w:bCs/>
          <w:color w:val="auto"/>
          <w:lang w:val="ru-RU"/>
        </w:rPr>
        <w:t xml:space="preserve"> </w:t>
      </w:r>
      <w:r>
        <w:rPr>
          <w:rFonts w:ascii="Arial Narrow" w:hAnsi="Arial Narrow"/>
          <w:b/>
          <w:bCs/>
          <w:color w:val="auto"/>
          <w:lang w:val="pl-PL"/>
        </w:rPr>
        <w:t>29 sierpnia</w:t>
      </w:r>
      <w:r>
        <w:rPr>
          <w:rFonts w:ascii="Arial Narrow" w:hAnsi="Arial Narrow"/>
          <w:b/>
          <w:bCs/>
          <w:color w:val="auto"/>
        </w:rPr>
        <w:t xml:space="preserve"> 2019 r. do godz. 09.00</w:t>
      </w:r>
      <w:r>
        <w:rPr>
          <w:rFonts w:ascii="Arial Narrow" w:hAnsi="Arial Narrow"/>
          <w:b/>
          <w:bCs/>
          <w:color w:val="FF0000"/>
        </w:rPr>
        <w:t xml:space="preserve"> </w:t>
        <w:br/>
      </w:r>
      <w:r>
        <w:rPr>
          <w:rFonts w:ascii="Arial Narrow" w:hAnsi="Arial Narrow"/>
          <w:b/>
          <w:bCs/>
          <w:color w:val="000000" w:themeColor="text1"/>
        </w:rPr>
        <w:t>w</w:t>
      </w:r>
      <w:r>
        <w:rPr>
          <w:rFonts w:ascii="Arial Narrow" w:hAnsi="Arial Narrow"/>
          <w:b/>
          <w:bCs/>
          <w:color w:val="FF0000"/>
          <w:lang w:val="ru-RU"/>
        </w:rPr>
        <w:t xml:space="preserve"> </w:t>
      </w:r>
      <w:r>
        <w:rPr>
          <w:rFonts w:ascii="Arial Narrow" w:hAnsi="Arial Narrow"/>
          <w:b/>
          <w:bCs/>
          <w:color w:val="000000" w:themeColor="text1"/>
        </w:rPr>
        <w:t>sekretariacie</w:t>
      </w:r>
      <w:r>
        <w:rPr>
          <w:rFonts w:ascii="Arial Narrow" w:hAnsi="Arial Narrow"/>
          <w:b/>
          <w:bCs/>
          <w:color w:val="auto"/>
        </w:rPr>
        <w:t xml:space="preserve"> Urzędu Gminy w Kowalach Oleckich, </w:t>
      </w:r>
      <w:r>
        <w:rPr>
          <w:rFonts w:ascii="Arial Narrow" w:hAnsi="Arial Narrow"/>
          <w:b/>
          <w:bCs/>
          <w:color w:val="auto"/>
          <w:lang w:val="ru-RU"/>
        </w:rPr>
        <w:t>19-4</w:t>
      </w:r>
      <w:r>
        <w:rPr>
          <w:rFonts w:ascii="Arial Narrow" w:hAnsi="Arial Narrow"/>
          <w:b/>
          <w:bCs/>
          <w:color w:val="auto"/>
        </w:rPr>
        <w:t>20 Kowale Oleckie, ul. Kościuszki 44.</w:t>
      </w:r>
    </w:p>
    <w:p>
      <w:pPr>
        <w:pStyle w:val="Default"/>
        <w:numPr>
          <w:ilvl w:val="0"/>
          <w:numId w:val="22"/>
        </w:numPr>
        <w:spacing w:lineRule="auto" w:line="360" w:before="0" w:after="152"/>
        <w:jc w:val="both"/>
        <w:rPr>
          <w:rFonts w:ascii="Arial Narrow" w:hAnsi="Arial Narrow"/>
          <w:color w:val="auto"/>
        </w:rPr>
      </w:pPr>
      <w:r>
        <w:rPr>
          <w:rFonts w:ascii="Arial Narrow" w:hAnsi="Arial Narrow"/>
          <w:color w:val="auto"/>
        </w:rPr>
        <w:t xml:space="preserve">Oferta otrzymana przez Zamawiającego po terminie składania ofert, zostanie niezwłocznie zwrócona Wykonawcy. </w:t>
      </w:r>
    </w:p>
    <w:p>
      <w:pPr>
        <w:pStyle w:val="Default"/>
        <w:spacing w:lineRule="auto" w:line="360"/>
        <w:jc w:val="both"/>
        <w:rPr>
          <w:rFonts w:ascii="Arial Narrow" w:hAnsi="Arial Narrow"/>
          <w:color w:val="auto"/>
        </w:rPr>
      </w:pPr>
      <w:r>
        <w:rPr>
          <w:rFonts w:ascii="Arial Narrow" w:hAnsi="Arial Narrow"/>
          <w:color w:val="auto"/>
        </w:rPr>
      </w:r>
    </w:p>
    <w:p>
      <w:pPr>
        <w:pStyle w:val="Default"/>
        <w:spacing w:lineRule="auto" w:line="360"/>
        <w:ind w:hanging="11"/>
        <w:jc w:val="both"/>
        <w:rPr>
          <w:rFonts w:ascii="Arial Narrow" w:hAnsi="Arial Narrow"/>
          <w:b/>
          <w:b/>
          <w:bCs/>
          <w:color w:val="auto"/>
        </w:rPr>
      </w:pPr>
      <w:r>
        <w:rPr>
          <w:rFonts w:ascii="Arial Narrow" w:hAnsi="Arial Narrow"/>
          <w:b/>
          <w:bCs/>
          <w:color w:val="auto"/>
        </w:rPr>
        <w:t>XIII. TERMINY ZWIĄZANIA OFERTĄ</w:t>
      </w:r>
    </w:p>
    <w:p>
      <w:pPr>
        <w:pStyle w:val="Default"/>
        <w:rPr>
          <w:color w:val="auto"/>
        </w:rPr>
      </w:pPr>
      <w:r>
        <w:rPr>
          <w:color w:val="auto"/>
        </w:rPr>
      </w:r>
    </w:p>
    <w:p>
      <w:pPr>
        <w:pStyle w:val="Default"/>
        <w:numPr>
          <w:ilvl w:val="0"/>
          <w:numId w:val="23"/>
        </w:numPr>
        <w:spacing w:lineRule="auto" w:line="360" w:before="0" w:after="150"/>
        <w:jc w:val="both"/>
        <w:rPr>
          <w:rFonts w:ascii="Arial Narrow" w:hAnsi="Arial Narrow"/>
          <w:color w:val="auto"/>
        </w:rPr>
      </w:pPr>
      <w:r>
        <w:rPr>
          <w:rFonts w:ascii="Arial Narrow" w:hAnsi="Arial Narrow"/>
          <w:color w:val="auto"/>
        </w:rPr>
        <w:t xml:space="preserve">Termin związania ofertą wynosi </w:t>
      </w:r>
      <w:r>
        <w:rPr>
          <w:rFonts w:ascii="Arial Narrow" w:hAnsi="Arial Narrow"/>
          <w:color w:val="000000" w:themeColor="text1"/>
        </w:rPr>
        <w:t>30 dni.</w:t>
      </w:r>
      <w:r>
        <w:rPr>
          <w:rFonts w:ascii="Arial Narrow" w:hAnsi="Arial Narrow"/>
          <w:color w:val="auto"/>
        </w:rPr>
        <w:t xml:space="preserve"> Bieg terminu związania ofertą rozpoczyna się wraz </w:t>
        <w:br/>
        <w:t xml:space="preserve">z upływem terminu składania ofert. </w:t>
      </w:r>
    </w:p>
    <w:p>
      <w:pPr>
        <w:pStyle w:val="Default"/>
        <w:numPr>
          <w:ilvl w:val="0"/>
          <w:numId w:val="23"/>
        </w:numPr>
        <w:spacing w:lineRule="auto" w:line="360" w:before="0" w:after="150"/>
        <w:jc w:val="both"/>
        <w:rPr>
          <w:rFonts w:ascii="Arial Narrow" w:hAnsi="Arial Narrow"/>
          <w:color w:val="auto"/>
        </w:rPr>
      </w:pPr>
      <w:r>
        <w:rPr>
          <w:rFonts w:ascii="Arial Narrow" w:hAnsi="Arial Narrow"/>
          <w:color w:val="auto"/>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w:t>
      </w:r>
      <w:r>
        <w:rPr>
          <w:rFonts w:ascii="Arial Narrow" w:hAnsi="Arial Narrow"/>
          <w:color w:val="000000" w:themeColor="text1"/>
        </w:rPr>
        <w:t>niż 60 dni</w:t>
      </w:r>
      <w:r>
        <w:rPr>
          <w:rFonts w:ascii="Arial Narrow" w:hAnsi="Arial Narrow"/>
          <w:color w:val="auto"/>
        </w:rPr>
        <w:t xml:space="preserve">. Zgoda na przedłużenie terminu związania ofertą winna być wyrażona na piśmie (nie może być dorozumiana). </w:t>
      </w:r>
    </w:p>
    <w:p>
      <w:pPr>
        <w:pStyle w:val="Default"/>
        <w:numPr>
          <w:ilvl w:val="2"/>
          <w:numId w:val="8"/>
        </w:numPr>
        <w:spacing w:lineRule="auto" w:line="360"/>
        <w:ind w:left="426" w:hanging="426"/>
        <w:jc w:val="both"/>
        <w:rPr>
          <w:rFonts w:ascii="Arial Narrow" w:hAnsi="Arial Narrow"/>
          <w:color w:val="auto"/>
        </w:rPr>
      </w:pPr>
      <w:r>
        <w:rPr>
          <w:rFonts w:ascii="Arial Narrow" w:hAnsi="Arial Narrow"/>
          <w:b/>
          <w:bCs/>
          <w:color w:val="auto"/>
        </w:rPr>
        <w:t xml:space="preserve">MIEJSCE I TERMIN OTWARCIA OFERT ORAZ OCENA OFERT </w:t>
      </w:r>
    </w:p>
    <w:p>
      <w:pPr>
        <w:pStyle w:val="Default"/>
        <w:numPr>
          <w:ilvl w:val="0"/>
          <w:numId w:val="24"/>
        </w:numPr>
        <w:spacing w:lineRule="auto" w:line="360" w:before="0" w:after="152"/>
        <w:jc w:val="both"/>
        <w:rPr/>
      </w:pPr>
      <w:r>
        <w:rPr>
          <w:rFonts w:ascii="Arial Narrow" w:hAnsi="Arial Narrow"/>
          <w:b/>
          <w:bCs/>
          <w:color w:val="auto"/>
        </w:rPr>
        <w:t xml:space="preserve">Otwarcie ofert nastąpi w Urzędzie Gminy w Kowalach Oleckich </w:t>
      </w:r>
      <w:r>
        <w:rPr>
          <w:rFonts w:ascii="Arial Narrow" w:hAnsi="Arial Narrow"/>
          <w:b/>
          <w:bCs/>
          <w:color w:val="auto"/>
          <w:lang w:val="ru-RU"/>
        </w:rPr>
        <w:t xml:space="preserve"> </w:t>
      </w:r>
      <w:r>
        <w:rPr>
          <w:rFonts w:ascii="Arial Narrow" w:hAnsi="Arial Narrow"/>
          <w:b/>
          <w:bCs/>
          <w:color w:val="auto"/>
        </w:rPr>
        <w:t xml:space="preserve">dnia  </w:t>
      </w:r>
      <w:bookmarkStart w:id="0" w:name="_GoBack"/>
      <w:bookmarkEnd w:id="0"/>
      <w:r>
        <w:rPr>
          <w:rFonts w:ascii="Arial Narrow" w:hAnsi="Arial Narrow"/>
          <w:b/>
          <w:bCs/>
          <w:color w:val="auto"/>
        </w:rPr>
        <w:t xml:space="preserve"> </w:t>
      </w:r>
      <w:r>
        <w:rPr>
          <w:rFonts w:ascii="Arial Narrow" w:hAnsi="Arial Narrow"/>
          <w:b/>
          <w:bCs/>
          <w:color w:val="auto"/>
        </w:rPr>
        <w:t>29 sierpnia</w:t>
      </w:r>
      <w:r>
        <w:rPr>
          <w:rFonts w:ascii="Arial Narrow" w:hAnsi="Arial Narrow"/>
          <w:b/>
          <w:bCs/>
          <w:color w:val="auto"/>
        </w:rPr>
        <w:t xml:space="preserve"> 2019 r. o godzinie 9:15 w sali konferencyjnej urzędu.</w:t>
      </w:r>
    </w:p>
    <w:p>
      <w:pPr>
        <w:pStyle w:val="Default"/>
        <w:numPr>
          <w:ilvl w:val="0"/>
          <w:numId w:val="24"/>
        </w:numPr>
        <w:spacing w:lineRule="auto" w:line="360" w:before="0" w:after="152"/>
        <w:jc w:val="both"/>
        <w:rPr>
          <w:rFonts w:ascii="Arial Narrow" w:hAnsi="Arial Narrow"/>
          <w:color w:val="auto"/>
        </w:rPr>
      </w:pPr>
      <w:r>
        <w:rPr>
          <w:rFonts w:ascii="Arial Narrow" w:hAnsi="Arial Narrow"/>
          <w:color w:val="auto"/>
        </w:rPr>
        <w:t>Otwarcie ofert jest jawne.</w:t>
      </w:r>
    </w:p>
    <w:p>
      <w:pPr>
        <w:pStyle w:val="Default"/>
        <w:numPr>
          <w:ilvl w:val="0"/>
          <w:numId w:val="24"/>
        </w:numPr>
        <w:spacing w:lineRule="auto" w:line="360" w:before="0" w:after="152"/>
        <w:jc w:val="both"/>
        <w:rPr>
          <w:rFonts w:ascii="Arial Narrow" w:hAnsi="Arial Narrow"/>
          <w:color w:val="auto"/>
        </w:rPr>
      </w:pPr>
      <w:r>
        <w:rPr>
          <w:rFonts w:ascii="Arial Narrow" w:hAnsi="Arial Narrow"/>
          <w:color w:val="auto"/>
        </w:rPr>
        <w:t xml:space="preserve">Bezpośrednio przed otwarciem ofert Zamawiający poda kwotę, jaką zamierza przeznaczyć na sfinansowanie zamówienia. W trakcie otwarcia ofert Zamawiający odczyta nazwę (firmę) oraz adres Wykonawcy, którego oferta jest otwierana oraz informacje dotyczące ceny oferty, terminu wykonania zamówienia, okresu gwarancji i warunków płatności zawartych w ofercie. </w:t>
      </w:r>
    </w:p>
    <w:p>
      <w:pPr>
        <w:pStyle w:val="Default"/>
        <w:numPr>
          <w:ilvl w:val="0"/>
          <w:numId w:val="24"/>
        </w:numPr>
        <w:spacing w:lineRule="auto" w:line="360" w:before="0" w:after="152"/>
        <w:jc w:val="both"/>
        <w:rPr>
          <w:rFonts w:ascii="Arial Narrow" w:hAnsi="Arial Narrow"/>
          <w:color w:val="auto"/>
        </w:rPr>
      </w:pPr>
      <w:r>
        <w:rPr>
          <w:rFonts w:ascii="Arial Narrow" w:hAnsi="Arial Narrow"/>
          <w:color w:val="auto"/>
        </w:rPr>
        <w:t xml:space="preserve">Niezwłocznie po otwarciu ofert zamawiający zamieszcza na stronie internetowej informacje dotyczące: </w:t>
      </w:r>
    </w:p>
    <w:p>
      <w:pPr>
        <w:pStyle w:val="Default"/>
        <w:numPr>
          <w:ilvl w:val="0"/>
          <w:numId w:val="25"/>
        </w:numPr>
        <w:spacing w:lineRule="auto" w:line="360" w:before="0" w:after="152"/>
        <w:jc w:val="both"/>
        <w:rPr>
          <w:rFonts w:ascii="Arial Narrow" w:hAnsi="Arial Narrow"/>
          <w:color w:val="auto"/>
        </w:rPr>
      </w:pPr>
      <w:r>
        <w:rPr>
          <w:rFonts w:ascii="Arial Narrow" w:hAnsi="Arial Narrow"/>
          <w:color w:val="auto"/>
        </w:rPr>
        <w:t>kwoty, jaką zamierza przeznaczyć na sfinansowanie zamówienia,</w:t>
      </w:r>
    </w:p>
    <w:p>
      <w:pPr>
        <w:pStyle w:val="Default"/>
        <w:numPr>
          <w:ilvl w:val="0"/>
          <w:numId w:val="25"/>
        </w:numPr>
        <w:spacing w:lineRule="auto" w:line="360" w:before="0" w:after="152"/>
        <w:jc w:val="both"/>
        <w:rPr>
          <w:rFonts w:ascii="Arial Narrow" w:hAnsi="Arial Narrow"/>
          <w:color w:val="auto"/>
        </w:rPr>
      </w:pPr>
      <w:r>
        <w:rPr>
          <w:rFonts w:ascii="Arial Narrow" w:hAnsi="Arial Narrow"/>
          <w:color w:val="auto"/>
        </w:rPr>
        <w:t>firm oraz adresów wykonawców, którzy złożyli oferty w terminie,</w:t>
      </w:r>
    </w:p>
    <w:p>
      <w:pPr>
        <w:pStyle w:val="Default"/>
        <w:numPr>
          <w:ilvl w:val="0"/>
          <w:numId w:val="25"/>
        </w:numPr>
        <w:spacing w:lineRule="auto" w:line="360" w:before="0" w:after="152"/>
        <w:jc w:val="both"/>
        <w:rPr>
          <w:rFonts w:ascii="Arial Narrow" w:hAnsi="Arial Narrow"/>
          <w:color w:val="auto"/>
        </w:rPr>
      </w:pPr>
      <w:r>
        <w:rPr>
          <w:rFonts w:ascii="Arial Narrow" w:hAnsi="Arial Narrow"/>
          <w:color w:val="auto"/>
        </w:rPr>
        <w:t xml:space="preserve">ceny, terminu wykonania zamówienia, okresu gwarancji i warunków płatności zawartych w ofertach. </w:t>
      </w:r>
    </w:p>
    <w:p>
      <w:pPr>
        <w:pStyle w:val="Default"/>
        <w:numPr>
          <w:ilvl w:val="0"/>
          <w:numId w:val="24"/>
        </w:numPr>
        <w:spacing w:lineRule="auto" w:line="360"/>
        <w:jc w:val="both"/>
        <w:rPr>
          <w:rFonts w:ascii="Arial Narrow" w:hAnsi="Arial Narrow"/>
          <w:color w:val="auto"/>
        </w:rPr>
      </w:pPr>
      <w:r>
        <w:rPr>
          <w:rFonts w:ascii="Arial Narrow" w:hAnsi="Arial Narrow"/>
          <w:color w:val="auto"/>
        </w:rPr>
        <w:t xml:space="preserve">Jeżeli Wykonawca nie złożył wymaganych przez Zamawiającego oświadczeń, o których mowa w dziale VII ust. 3, nie złożył na wezwanie Zamawiającego, o którym mowa w dziale VIII ust. 1 oświadczeń lub dokumentów, potwierdzających okoliczności spełniania warunków udziału w postępowaniu oraz braku podstaw do wykluczenia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w:t>
      </w:r>
    </w:p>
    <w:p>
      <w:pPr>
        <w:pStyle w:val="Default"/>
        <w:numPr>
          <w:ilvl w:val="0"/>
          <w:numId w:val="24"/>
        </w:numPr>
        <w:spacing w:lineRule="auto" w:line="360"/>
        <w:jc w:val="both"/>
        <w:rPr>
          <w:rFonts w:ascii="Arial Narrow" w:hAnsi="Arial Narrow"/>
          <w:color w:val="auto"/>
        </w:rPr>
      </w:pPr>
      <w:r>
        <w:rPr>
          <w:rFonts w:ascii="Arial Narrow" w:hAnsi="Arial Narrow"/>
          <w:color w:val="auto"/>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pPr>
        <w:pStyle w:val="Default"/>
        <w:numPr>
          <w:ilvl w:val="0"/>
          <w:numId w:val="24"/>
        </w:numPr>
        <w:spacing w:lineRule="auto" w:line="360"/>
        <w:jc w:val="both"/>
        <w:rPr>
          <w:rFonts w:ascii="Arial Narrow" w:hAnsi="Arial Narrow"/>
          <w:color w:val="auto"/>
        </w:rPr>
      </w:pPr>
      <w:r>
        <w:rPr>
          <w:rFonts w:ascii="Arial Narrow" w:hAnsi="Arial Narrow"/>
          <w:color w:val="auto"/>
        </w:rPr>
        <w:t xml:space="preserve">W toku badania i oceny ofert Zamawiający może żądać udzielenia przez Wykonawców wyjaśnień dotyczących treści złożonych przez nich ofert. </w:t>
      </w:r>
    </w:p>
    <w:p>
      <w:pPr>
        <w:pStyle w:val="Default"/>
        <w:numPr>
          <w:ilvl w:val="0"/>
          <w:numId w:val="24"/>
        </w:numPr>
        <w:spacing w:lineRule="auto" w:line="360"/>
        <w:jc w:val="both"/>
        <w:rPr>
          <w:rFonts w:ascii="Arial Narrow" w:hAnsi="Arial Narrow"/>
          <w:color w:val="auto"/>
        </w:rPr>
      </w:pPr>
      <w:r>
        <w:rPr>
          <w:rFonts w:ascii="Arial Narrow" w:hAnsi="Arial Narrow"/>
          <w:color w:val="auto"/>
        </w:rPr>
        <w:t xml:space="preserve">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w szczególności w zakresie: </w:t>
      </w:r>
    </w:p>
    <w:p>
      <w:pPr>
        <w:pStyle w:val="Default"/>
        <w:ind w:left="786" w:hanging="0"/>
        <w:rPr>
          <w:color w:val="auto"/>
        </w:rPr>
      </w:pPr>
      <w:r>
        <w:rPr>
          <w:color w:val="auto"/>
        </w:rPr>
      </w:r>
    </w:p>
    <w:p>
      <w:pPr>
        <w:pStyle w:val="Default"/>
        <w:numPr>
          <w:ilvl w:val="0"/>
          <w:numId w:val="26"/>
        </w:numPr>
        <w:spacing w:lineRule="auto" w:line="360" w:before="0" w:after="153"/>
        <w:ind w:left="1418" w:hanging="284"/>
        <w:jc w:val="both"/>
        <w:rPr>
          <w:rFonts w:ascii="Arial Narrow" w:hAnsi="Arial Narrow"/>
          <w:color w:val="000000" w:themeColor="text1"/>
        </w:rPr>
      </w:pPr>
      <w:r>
        <w:rPr>
          <w:rFonts w:ascii="Arial Narrow" w:hAnsi="Arial Narrow"/>
          <w:color w:val="auto"/>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na podstawie art. 2 ust. 3 – 5 ustawy z dnia 10 października 2002 r. </w:t>
        <w:br/>
        <w:t xml:space="preserve">o minimalnym wynagrodzeniu za </w:t>
      </w:r>
      <w:r>
        <w:rPr>
          <w:rFonts w:ascii="Arial Narrow" w:hAnsi="Arial Narrow"/>
          <w:color w:val="000000" w:themeColor="text1"/>
        </w:rPr>
        <w:t xml:space="preserve">pracę (Dz.U. Nr 2017 poz. 847); </w:t>
      </w:r>
    </w:p>
    <w:p>
      <w:pPr>
        <w:pStyle w:val="Default"/>
        <w:numPr>
          <w:ilvl w:val="0"/>
          <w:numId w:val="26"/>
        </w:numPr>
        <w:spacing w:lineRule="auto" w:line="360" w:before="0" w:after="153"/>
        <w:ind w:left="1418" w:hanging="284"/>
        <w:jc w:val="both"/>
        <w:rPr>
          <w:rFonts w:ascii="Arial Narrow" w:hAnsi="Arial Narrow"/>
          <w:color w:val="auto"/>
        </w:rPr>
      </w:pPr>
      <w:r>
        <w:rPr>
          <w:rFonts w:ascii="Arial Narrow" w:hAnsi="Arial Narrow"/>
          <w:color w:val="auto"/>
        </w:rPr>
        <w:t xml:space="preserve">pomocy publicznej udzielonej na podstawie odrębnych przepisów; </w:t>
      </w:r>
    </w:p>
    <w:p>
      <w:pPr>
        <w:pStyle w:val="Default"/>
        <w:numPr>
          <w:ilvl w:val="0"/>
          <w:numId w:val="26"/>
        </w:numPr>
        <w:spacing w:lineRule="auto" w:line="360" w:before="0" w:after="153"/>
        <w:ind w:left="1418" w:hanging="284"/>
        <w:jc w:val="both"/>
        <w:rPr>
          <w:rFonts w:ascii="Arial Narrow" w:hAnsi="Arial Narrow"/>
          <w:color w:val="auto"/>
        </w:rPr>
      </w:pPr>
      <w:r>
        <w:rPr>
          <w:rFonts w:ascii="Arial Narrow" w:hAnsi="Arial Narrow"/>
          <w:color w:val="auto"/>
        </w:rPr>
        <w:t xml:space="preserve">wynikającym z przepisów prawa pracy i przepisów o zabezpieczeniu społecznym, obowiązujących w miejscu, w którym realizowane jest zamówienie; </w:t>
      </w:r>
    </w:p>
    <w:p>
      <w:pPr>
        <w:pStyle w:val="Default"/>
        <w:numPr>
          <w:ilvl w:val="0"/>
          <w:numId w:val="26"/>
        </w:numPr>
        <w:spacing w:lineRule="auto" w:line="360" w:before="0" w:after="153"/>
        <w:ind w:left="1418" w:hanging="284"/>
        <w:jc w:val="both"/>
        <w:rPr>
          <w:rFonts w:ascii="Arial Narrow" w:hAnsi="Arial Narrow"/>
          <w:color w:val="auto"/>
        </w:rPr>
      </w:pPr>
      <w:r>
        <w:rPr>
          <w:rFonts w:ascii="Arial Narrow" w:hAnsi="Arial Narrow"/>
          <w:color w:val="auto"/>
        </w:rPr>
        <w:t xml:space="preserve">wynikającym z przepisów prawa ochrony środowiska; </w:t>
      </w:r>
    </w:p>
    <w:p>
      <w:pPr>
        <w:pStyle w:val="Default"/>
        <w:numPr>
          <w:ilvl w:val="0"/>
          <w:numId w:val="26"/>
        </w:numPr>
        <w:spacing w:lineRule="auto" w:line="360"/>
        <w:ind w:left="1418" w:hanging="284"/>
        <w:jc w:val="both"/>
        <w:rPr>
          <w:rFonts w:ascii="Arial Narrow" w:hAnsi="Arial Narrow"/>
          <w:color w:val="auto"/>
        </w:rPr>
      </w:pPr>
      <w:r>
        <w:rPr>
          <w:rFonts w:ascii="Arial Narrow" w:hAnsi="Arial Narrow"/>
          <w:color w:val="auto"/>
        </w:rPr>
        <w:t xml:space="preserve">powierzenia wykonania części zamówienia podwykonawcy. </w:t>
      </w:r>
    </w:p>
    <w:p>
      <w:pPr>
        <w:pStyle w:val="Default"/>
        <w:ind w:left="1146" w:hanging="0"/>
        <w:rPr>
          <w:color w:val="auto"/>
        </w:rPr>
      </w:pPr>
      <w:r>
        <w:rPr>
          <w:color w:val="auto"/>
        </w:rPr>
      </w:r>
    </w:p>
    <w:p>
      <w:pPr>
        <w:pStyle w:val="Default"/>
        <w:numPr>
          <w:ilvl w:val="0"/>
          <w:numId w:val="24"/>
        </w:numPr>
        <w:spacing w:lineRule="auto" w:line="360" w:before="0" w:after="152"/>
        <w:jc w:val="both"/>
        <w:rPr>
          <w:rFonts w:ascii="Arial Narrow" w:hAnsi="Arial Narrow"/>
          <w:color w:val="auto"/>
        </w:rPr>
      </w:pPr>
      <w:r>
        <w:rPr>
          <w:rFonts w:ascii="Arial Narrow" w:hAnsi="Arial Narrow"/>
          <w:bCs/>
          <w:color w:val="auto"/>
        </w:rPr>
        <w:t xml:space="preserve">W przypadku gdy cena całkowita oferty jest niższa o co najmniej 30% od: </w:t>
      </w:r>
    </w:p>
    <w:p>
      <w:pPr>
        <w:pStyle w:val="Default"/>
        <w:numPr>
          <w:ilvl w:val="0"/>
          <w:numId w:val="27"/>
        </w:numPr>
        <w:spacing w:lineRule="auto" w:line="360" w:before="0" w:after="152"/>
        <w:jc w:val="both"/>
        <w:rPr>
          <w:rFonts w:ascii="Arial Narrow" w:hAnsi="Arial Narrow"/>
          <w:color w:val="auto"/>
        </w:rPr>
      </w:pPr>
      <w:r>
        <w:rPr>
          <w:rFonts w:ascii="Arial Narrow" w:hAnsi="Arial Narrow"/>
          <w:color w:val="auto"/>
        </w:rPr>
        <w:t xml:space="preserve">wartości zamówienia powiększonej o należny podatek od towarów i usług, ustalonej przed wszczęciem postępowania zgodnie z art. 35 ust. 1 i 2 ustawy Pzp lub średniej arytmetycznej cen wszystkich złożonych ofert, Zamawiający zwraca się o udzielenie wyjaśnień, o których mowa w ust. 8, chyba że rozbieżność wynika z okoliczności oczywistych, które nie wymagają wyjaśnienia; </w:t>
      </w:r>
    </w:p>
    <w:p>
      <w:pPr>
        <w:pStyle w:val="Default"/>
        <w:numPr>
          <w:ilvl w:val="0"/>
          <w:numId w:val="27"/>
        </w:numPr>
        <w:spacing w:lineRule="auto" w:line="360" w:before="0" w:after="152"/>
        <w:jc w:val="both"/>
        <w:rPr>
          <w:rFonts w:ascii="Arial Narrow" w:hAnsi="Arial Narrow"/>
          <w:color w:val="auto"/>
        </w:rPr>
      </w:pPr>
      <w:r>
        <w:rPr>
          <w:rFonts w:ascii="Arial Narrow" w:hAnsi="Arial Narrow"/>
          <w:color w:val="auto"/>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8; </w:t>
      </w:r>
    </w:p>
    <w:p>
      <w:pPr>
        <w:pStyle w:val="Default"/>
        <w:numPr>
          <w:ilvl w:val="0"/>
          <w:numId w:val="24"/>
        </w:numPr>
        <w:spacing w:lineRule="auto" w:line="360" w:before="0" w:after="150"/>
        <w:jc w:val="both"/>
        <w:rPr>
          <w:rFonts w:ascii="Arial Narrow" w:hAnsi="Arial Narrow"/>
          <w:color w:val="auto"/>
        </w:rPr>
      </w:pPr>
      <w:r>
        <w:rPr>
          <w:rFonts w:ascii="Arial Narrow" w:hAnsi="Arial Narrow"/>
          <w:color w:val="auto"/>
        </w:rPr>
        <w:t xml:space="preserve">Obowiązek wykazania, że oferta nie zawiera rażąco niskiej ceny spoczywa na Wykonawcy. Zamawiający odrzuca ofertę Wykonawcy, który nie udzielił wyjaśnień lub jeżeli dokonana ocena wyjaśnień wraz ze złożonymi dowodami potwierdza, że oferta zawiera rażąco niską cenę w stosunku do przedmiotu zamówienia. </w:t>
      </w:r>
    </w:p>
    <w:p>
      <w:pPr>
        <w:pStyle w:val="Default"/>
        <w:numPr>
          <w:ilvl w:val="0"/>
          <w:numId w:val="24"/>
        </w:numPr>
        <w:spacing w:lineRule="auto" w:line="360" w:before="0" w:after="150"/>
        <w:jc w:val="both"/>
        <w:rPr>
          <w:rFonts w:ascii="Arial Narrow" w:hAnsi="Arial Narrow"/>
          <w:color w:val="auto"/>
        </w:rPr>
      </w:pPr>
      <w:r>
        <w:rPr>
          <w:rFonts w:ascii="Arial Narrow" w:hAnsi="Arial Narrow"/>
          <w:color w:val="auto"/>
        </w:rPr>
        <w:t xml:space="preserve">Zamawiający poprawi w tekście oferty oczywiste omyłki pisarskie, oczywiste omyłki rachunkowe, z uwzględnieniem konsekwencji rachunkowych dokonanych poprawek oraz inne omyłki polegające na niezgodności oferty ze specyfikacją, niepowodujące istotnych zmian w treści oferty, niezwłocznie zawiadamiając o tym Wykonawcę, którego oferta została poprawiona. </w:t>
      </w:r>
    </w:p>
    <w:p>
      <w:pPr>
        <w:pStyle w:val="Default"/>
        <w:numPr>
          <w:ilvl w:val="0"/>
          <w:numId w:val="24"/>
        </w:numPr>
        <w:spacing w:lineRule="auto" w:line="360"/>
        <w:jc w:val="both"/>
        <w:rPr>
          <w:rFonts w:ascii="Arial Narrow" w:hAnsi="Arial Narrow"/>
          <w:color w:val="auto"/>
        </w:rPr>
      </w:pPr>
      <w:r>
        <w:rPr>
          <w:rFonts w:ascii="Arial Narrow" w:hAnsi="Arial Narrow"/>
          <w:color w:val="auto"/>
        </w:rPr>
        <w:t>Zgoda Wykonawcy na poprawienie omyłki polegającej na niezgodności oferty ze specyfikacją, niepowodującej istotnych zmian w treści oferty, musi być wyrażona na piśmie w terminie 3 dni od daty doręczenia zawiadomienia.</w:t>
      </w:r>
    </w:p>
    <w:p>
      <w:pPr>
        <w:pStyle w:val="Default"/>
        <w:numPr>
          <w:ilvl w:val="0"/>
          <w:numId w:val="24"/>
        </w:numPr>
        <w:spacing w:lineRule="auto" w:line="360"/>
        <w:jc w:val="both"/>
        <w:rPr>
          <w:rFonts w:ascii="Arial Narrow" w:hAnsi="Arial Narrow"/>
          <w:color w:val="auto"/>
        </w:rPr>
      </w:pPr>
      <w:r>
        <w:rPr>
          <w:rFonts w:ascii="Arial Narrow" w:hAnsi="Arial Narrow"/>
          <w:bCs/>
          <w:color w:val="auto"/>
        </w:rPr>
        <w:t xml:space="preserve">Zamawiający: </w:t>
      </w:r>
    </w:p>
    <w:p>
      <w:pPr>
        <w:pStyle w:val="Default"/>
        <w:numPr>
          <w:ilvl w:val="0"/>
          <w:numId w:val="28"/>
        </w:numPr>
        <w:spacing w:lineRule="auto" w:line="360" w:before="0" w:after="152"/>
        <w:jc w:val="both"/>
        <w:rPr>
          <w:rFonts w:ascii="Arial Narrow" w:hAnsi="Arial Narrow"/>
          <w:color w:val="auto"/>
        </w:rPr>
      </w:pPr>
      <w:r>
        <w:rPr>
          <w:rFonts w:ascii="Arial Narrow" w:hAnsi="Arial Narrow"/>
          <w:color w:val="auto"/>
        </w:rPr>
        <w:t xml:space="preserve">wykluczy Wykonawcę z postępowania, o ile zajdą wobec tego Wykonawcy okoliczności wskazane w art. 24 ust. 1 pkt 12 – 23 oraz ust. 5 pkt 1, 2 i 4 ustawy Pzp; </w:t>
      </w:r>
    </w:p>
    <w:p>
      <w:pPr>
        <w:pStyle w:val="Default"/>
        <w:numPr>
          <w:ilvl w:val="0"/>
          <w:numId w:val="28"/>
        </w:numPr>
        <w:spacing w:lineRule="auto" w:line="360" w:before="0" w:after="152"/>
        <w:jc w:val="both"/>
        <w:rPr>
          <w:rFonts w:ascii="Arial Narrow" w:hAnsi="Arial Narrow"/>
          <w:color w:val="auto"/>
        </w:rPr>
      </w:pPr>
      <w:r>
        <w:rPr>
          <w:rFonts w:ascii="Arial Narrow" w:hAnsi="Arial Narrow"/>
          <w:color w:val="auto"/>
        </w:rPr>
        <w:t xml:space="preserve">odrzuci każdą ofertę w przypadku zaistnienia przesłanek określonych w art. 89 ust. 1 ustawy Pzp. </w:t>
      </w:r>
    </w:p>
    <w:p>
      <w:pPr>
        <w:pStyle w:val="Default"/>
        <w:spacing w:lineRule="auto" w:line="360" w:before="0" w:after="152"/>
        <w:ind w:left="851" w:hanging="425"/>
        <w:jc w:val="both"/>
        <w:rPr>
          <w:rFonts w:ascii="Arial Narrow" w:hAnsi="Arial Narrow"/>
          <w:color w:val="auto"/>
        </w:rPr>
      </w:pPr>
      <w:r>
        <w:rPr>
          <w:rFonts w:ascii="Arial Narrow" w:hAnsi="Arial Narrow"/>
          <w:color w:val="auto"/>
        </w:rPr>
        <w:t xml:space="preserve">14. </w:t>
      </w:r>
      <w:r>
        <w:rPr>
          <w:rFonts w:ascii="Arial Narrow" w:hAnsi="Arial Narrow"/>
          <w:bCs/>
          <w:color w:val="auto"/>
        </w:rPr>
        <w:t xml:space="preserve">Zamawiający poinformuje niezwłocznie wszystkich wykonawców o: </w:t>
      </w:r>
    </w:p>
    <w:p>
      <w:pPr>
        <w:pStyle w:val="Default"/>
        <w:spacing w:lineRule="auto" w:line="360" w:before="0" w:after="152"/>
        <w:ind w:left="1418" w:hanging="284"/>
        <w:jc w:val="both"/>
        <w:rPr>
          <w:rFonts w:ascii="Arial Narrow" w:hAnsi="Arial Narrow"/>
          <w:color w:val="auto"/>
        </w:rPr>
      </w:pPr>
      <w:r>
        <w:rPr>
          <w:rFonts w:ascii="Arial Narrow" w:hAnsi="Arial Narrow"/>
          <w:color w:val="auto"/>
        </w:rPr>
        <w:t xml:space="preserve">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pPr>
        <w:pStyle w:val="Default"/>
        <w:spacing w:lineRule="auto" w:line="360" w:before="0" w:after="152"/>
        <w:ind w:left="1418" w:hanging="284"/>
        <w:jc w:val="both"/>
        <w:rPr>
          <w:rFonts w:ascii="Arial Narrow" w:hAnsi="Arial Narrow"/>
          <w:color w:val="auto"/>
        </w:rPr>
      </w:pPr>
      <w:r>
        <w:rPr>
          <w:rFonts w:ascii="Arial Narrow" w:hAnsi="Arial Narrow"/>
          <w:color w:val="auto"/>
        </w:rPr>
        <w:t xml:space="preserve">2) Wykonawcach, którzy zostali wykluczeni, </w:t>
      </w:r>
    </w:p>
    <w:p>
      <w:pPr>
        <w:pStyle w:val="Default"/>
        <w:spacing w:lineRule="auto" w:line="360" w:before="0" w:after="152"/>
        <w:ind w:left="1418" w:hanging="284"/>
        <w:jc w:val="both"/>
        <w:rPr>
          <w:rFonts w:ascii="Arial Narrow" w:hAnsi="Arial Narrow"/>
          <w:color w:val="auto"/>
        </w:rPr>
      </w:pPr>
      <w:r>
        <w:rPr>
          <w:rFonts w:ascii="Arial Narrow" w:hAnsi="Arial Narrow"/>
          <w:color w:val="auto"/>
        </w:rPr>
        <w:t xml:space="preserve">3) Wykonawcach, których oferty zostały odrzucone, powodach odrzucenia oferty, </w:t>
        <w:br/>
        <w:t xml:space="preserve">a w przypadkach, o których mowa w art. 89 ust. 4 i 5 ustawy Pzp, braku równoważności lub braku spełniania wymagań dotyczących wydajności lub funkcjonalności </w:t>
      </w:r>
    </w:p>
    <w:p>
      <w:pPr>
        <w:pStyle w:val="Default"/>
        <w:spacing w:lineRule="auto" w:line="360" w:before="0" w:after="152"/>
        <w:ind w:left="1418" w:hanging="284"/>
        <w:jc w:val="both"/>
        <w:rPr>
          <w:rFonts w:ascii="Arial Narrow" w:hAnsi="Arial Narrow"/>
          <w:color w:val="auto"/>
        </w:rPr>
      </w:pPr>
      <w:r>
        <w:rPr>
          <w:rFonts w:ascii="Arial Narrow" w:hAnsi="Arial Narrow"/>
          <w:color w:val="auto"/>
        </w:rPr>
        <w:t xml:space="preserve">4)  unieważnieniu postępowania – podając uzasadnienie faktyczne i prawne. </w:t>
      </w:r>
    </w:p>
    <w:p>
      <w:pPr>
        <w:pStyle w:val="Default"/>
        <w:spacing w:lineRule="auto" w:line="360" w:before="0" w:after="152"/>
        <w:ind w:left="851" w:hanging="425"/>
        <w:jc w:val="both"/>
        <w:rPr/>
      </w:pPr>
      <w:r>
        <w:rPr>
          <w:rFonts w:ascii="Arial Narrow" w:hAnsi="Arial Narrow"/>
          <w:color w:val="auto"/>
        </w:rPr>
        <w:t>15. Informacje, o których mowa w ust. 14 pkt 1 i pkt 4 Zamawiający zamieści na stronie internetowej http://bip.kowaleoleckie.eu/</w:t>
      </w:r>
    </w:p>
    <w:p>
      <w:pPr>
        <w:pStyle w:val="Default"/>
        <w:numPr>
          <w:ilvl w:val="0"/>
          <w:numId w:val="15"/>
        </w:numPr>
        <w:spacing w:lineRule="auto" w:line="360" w:before="0" w:after="152"/>
        <w:jc w:val="both"/>
        <w:rPr>
          <w:rFonts w:ascii="Arial Narrow" w:hAnsi="Arial Narrow"/>
          <w:color w:val="auto"/>
        </w:rPr>
      </w:pPr>
      <w:r>
        <w:rPr>
          <w:rFonts w:ascii="Arial Narrow" w:hAnsi="Arial Narrow"/>
          <w:color w:val="auto"/>
        </w:rPr>
        <w:t xml:space="preserve">Zamawiający unieważni postępowanie w przypadkach określonych w art. 93 ust. 1 ustawy Pzp. </w:t>
      </w:r>
    </w:p>
    <w:p>
      <w:pPr>
        <w:pStyle w:val="Default"/>
        <w:spacing w:lineRule="auto" w:line="360"/>
        <w:jc w:val="both"/>
        <w:rPr>
          <w:rFonts w:ascii="Arial Narrow" w:hAnsi="Arial Narrow"/>
          <w:color w:val="auto"/>
        </w:rPr>
      </w:pPr>
      <w:r>
        <w:rPr>
          <w:rFonts w:ascii="Arial Narrow" w:hAnsi="Arial Narrow"/>
          <w:color w:val="auto"/>
        </w:rPr>
      </w:r>
    </w:p>
    <w:p>
      <w:pPr>
        <w:pStyle w:val="Default"/>
        <w:spacing w:lineRule="auto" w:line="360"/>
        <w:jc w:val="both"/>
        <w:rPr>
          <w:rFonts w:ascii="Arial Narrow" w:hAnsi="Arial Narrow"/>
          <w:color w:val="auto"/>
        </w:rPr>
      </w:pPr>
      <w:r>
        <w:rPr>
          <w:rFonts w:ascii="Arial Narrow" w:hAnsi="Arial Narrow"/>
          <w:b/>
          <w:bCs/>
          <w:color w:val="auto"/>
        </w:rPr>
        <w:t xml:space="preserve">XV. OPIS KRYTERIÓW OCENY OFERT </w:t>
      </w:r>
    </w:p>
    <w:p>
      <w:pPr>
        <w:pStyle w:val="Default"/>
        <w:numPr>
          <w:ilvl w:val="0"/>
          <w:numId w:val="34"/>
        </w:numPr>
        <w:spacing w:lineRule="auto" w:line="360"/>
        <w:ind w:left="426" w:hanging="360"/>
        <w:jc w:val="both"/>
        <w:rPr>
          <w:rFonts w:ascii="Arial Narrow" w:hAnsi="Arial Narrow"/>
        </w:rPr>
      </w:pPr>
      <w:r>
        <w:rPr>
          <w:rFonts w:ascii="Arial Narrow" w:hAnsi="Arial Narrow"/>
        </w:rPr>
        <w:t xml:space="preserve">Przy wyborze najkorzystniejszej oferty zamawiający będzie stosował następujące kryteria oceny ofert: </w:t>
      </w:r>
    </w:p>
    <w:p>
      <w:pPr>
        <w:pStyle w:val="Default"/>
        <w:numPr>
          <w:ilvl w:val="0"/>
          <w:numId w:val="35"/>
        </w:numPr>
        <w:spacing w:lineRule="auto" w:line="360"/>
        <w:jc w:val="both"/>
        <w:rPr>
          <w:rFonts w:ascii="Arial Narrow" w:hAnsi="Arial Narrow"/>
        </w:rPr>
      </w:pPr>
      <w:r>
        <w:rPr>
          <w:rFonts w:ascii="Arial Narrow" w:hAnsi="Arial Narrow"/>
        </w:rPr>
        <w:t xml:space="preserve">Cena (C) - waga (znaczenie) - 60% </w:t>
      </w:r>
    </w:p>
    <w:p>
      <w:pPr>
        <w:pStyle w:val="Default"/>
        <w:spacing w:lineRule="auto" w:line="360"/>
        <w:ind w:left="426" w:hanging="0"/>
        <w:jc w:val="both"/>
        <w:rPr>
          <w:rFonts w:ascii="Arial Narrow" w:hAnsi="Arial Narrow"/>
        </w:rPr>
      </w:pPr>
      <w:r>
        <w:rPr>
          <w:rFonts w:ascii="Arial Narrow" w:hAnsi="Arial Narrow"/>
        </w:rPr>
        <w:t xml:space="preserve">Kryterium </w:t>
      </w:r>
      <w:r>
        <w:rPr>
          <w:rFonts w:ascii="Arial Narrow" w:hAnsi="Arial Narrow"/>
          <w:b/>
          <w:bCs/>
        </w:rPr>
        <w:t xml:space="preserve">„cena” </w:t>
      </w:r>
      <w:r>
        <w:rPr>
          <w:rFonts w:ascii="Arial Narrow" w:hAnsi="Arial Narrow"/>
        </w:rPr>
        <w:t>rozpatrywane będzie na podstawie ceny /brutto/ za wykonanie przedmiotu zamówienia, podanej przez Wykonawcę na Formularzu Ofertowym. Zamawiający, ofercie o najniższej cenie przyzna maksymalnie 60 punktów, a każdej następnej ofercie zostanie przyporządkowana liczba punktów proporcjonalnie mniejsza, według wzoru:</w:t>
      </w:r>
    </w:p>
    <w:p>
      <w:pPr>
        <w:pStyle w:val="Normal"/>
        <w:jc w:val="both"/>
        <w:rPr>
          <w:rFonts w:ascii="Arial Narrow" w:hAnsi="Arial Narrow" w:cs="Calibri"/>
          <w:color w:val="000000"/>
          <w:sz w:val="24"/>
          <w:szCs w:val="24"/>
        </w:rPr>
      </w:pPr>
      <w:r>
        <w:rPr>
          <w:rFonts w:cs="Calibri" w:ascii="Arial Narrow" w:hAnsi="Arial Narrow"/>
          <w:b/>
          <w:bCs/>
          <w:color w:val="000000"/>
          <w:sz w:val="24"/>
          <w:szCs w:val="24"/>
        </w:rPr>
        <w:t xml:space="preserve">                                          </w:t>
      </w:r>
      <w:r>
        <w:rPr>
          <w:rFonts w:cs="Calibri" w:ascii="Arial Narrow" w:hAnsi="Arial Narrow"/>
          <w:b/>
          <w:bCs/>
          <w:color w:val="000000"/>
          <w:sz w:val="24"/>
          <w:szCs w:val="24"/>
        </w:rPr>
        <w:t xml:space="preserve">Najniższa cena ofert ocenianych </w:t>
      </w:r>
    </w:p>
    <w:p>
      <w:pPr>
        <w:pStyle w:val="Normal"/>
        <w:jc w:val="both"/>
        <w:rPr>
          <w:rFonts w:ascii="Arial Narrow" w:hAnsi="Arial Narrow" w:cs="Calibri"/>
          <w:color w:val="000000"/>
          <w:sz w:val="24"/>
          <w:szCs w:val="24"/>
        </w:rPr>
      </w:pPr>
      <w:r>
        <w:rPr>
          <w:rFonts w:cs="Calibri" w:ascii="Arial Narrow" w:hAnsi="Arial Narrow"/>
          <w:b/>
          <w:bCs/>
          <w:color w:val="000000"/>
          <w:sz w:val="24"/>
          <w:szCs w:val="24"/>
        </w:rPr>
        <w:t xml:space="preserve">        </w:t>
      </w:r>
      <w:r>
        <w:rPr>
          <w:rFonts w:cs="Calibri" w:ascii="Arial Narrow" w:hAnsi="Arial Narrow"/>
          <w:b/>
          <w:bCs/>
          <w:color w:val="000000"/>
          <w:sz w:val="24"/>
          <w:szCs w:val="24"/>
        </w:rPr>
        <w:t xml:space="preserve">Cena ofert (C) = --------------------------------------------------- x 100 pkt x 60% </w:t>
      </w:r>
    </w:p>
    <w:p>
      <w:pPr>
        <w:pStyle w:val="Default"/>
        <w:spacing w:lineRule="auto" w:line="360"/>
        <w:jc w:val="both"/>
        <w:rPr>
          <w:rFonts w:ascii="Arial Narrow" w:hAnsi="Arial Narrow"/>
          <w:b/>
          <w:b/>
          <w:bCs/>
        </w:rPr>
      </w:pPr>
      <w:r>
        <w:rPr>
          <w:rFonts w:ascii="Arial Narrow" w:hAnsi="Arial Narrow"/>
          <w:b/>
          <w:bCs/>
        </w:rPr>
        <w:t xml:space="preserve">                                                  </w:t>
      </w:r>
      <w:r>
        <w:rPr>
          <w:rFonts w:ascii="Arial Narrow" w:hAnsi="Arial Narrow"/>
          <w:b/>
          <w:bCs/>
        </w:rPr>
        <w:t>Cena oferty badanej</w:t>
      </w:r>
    </w:p>
    <w:p>
      <w:pPr>
        <w:pStyle w:val="Default"/>
        <w:spacing w:lineRule="auto" w:line="360"/>
        <w:jc w:val="both"/>
        <w:rPr>
          <w:rFonts w:ascii="Arial Narrow" w:hAnsi="Arial Narrow"/>
        </w:rPr>
      </w:pPr>
      <w:r>
        <w:rPr>
          <w:rFonts w:ascii="Arial Narrow" w:hAnsi="Arial Narrow"/>
        </w:rPr>
      </w:r>
    </w:p>
    <w:p>
      <w:pPr>
        <w:pStyle w:val="Default"/>
        <w:numPr>
          <w:ilvl w:val="0"/>
          <w:numId w:val="35"/>
        </w:numPr>
        <w:spacing w:lineRule="auto" w:line="360"/>
        <w:jc w:val="both"/>
        <w:rPr>
          <w:rFonts w:ascii="Arial Narrow" w:hAnsi="Arial Narrow"/>
        </w:rPr>
      </w:pPr>
      <w:r>
        <w:rPr>
          <w:rFonts w:ascii="Arial Narrow" w:hAnsi="Arial Narrow"/>
        </w:rPr>
        <w:t xml:space="preserve">Przedłużenie minimalnego okresu gwarancji jakości - waga (znaczenie) - 40% </w:t>
      </w:r>
    </w:p>
    <w:p>
      <w:pPr>
        <w:pStyle w:val="Default"/>
        <w:spacing w:lineRule="auto" w:line="360"/>
        <w:ind w:left="786" w:hanging="0"/>
        <w:jc w:val="both"/>
        <w:rPr>
          <w:rFonts w:ascii="Arial Narrow" w:hAnsi="Arial Narrow"/>
        </w:rPr>
      </w:pPr>
      <w:r>
        <w:rPr>
          <w:rFonts w:ascii="Arial Narrow" w:hAnsi="Arial Narrow"/>
        </w:rPr>
        <w:t>Pgw = (Pgwbad/12) x 40</w:t>
      </w:r>
    </w:p>
    <w:p>
      <w:pPr>
        <w:pStyle w:val="Default"/>
        <w:spacing w:lineRule="auto" w:line="360"/>
        <w:ind w:left="786" w:hanging="0"/>
        <w:jc w:val="both"/>
        <w:rPr>
          <w:rFonts w:ascii="Arial Narrow" w:hAnsi="Arial Narrow"/>
        </w:rPr>
      </w:pPr>
      <w:r>
        <w:rPr>
          <w:rFonts w:ascii="Arial Narrow" w:hAnsi="Arial Narrow"/>
        </w:rPr>
        <w:t>Gdzie:</w:t>
      </w:r>
    </w:p>
    <w:p>
      <w:pPr>
        <w:pStyle w:val="Default"/>
        <w:spacing w:lineRule="auto" w:line="360"/>
        <w:ind w:left="786" w:hanging="0"/>
        <w:jc w:val="both"/>
        <w:rPr>
          <w:rFonts w:ascii="Arial Narrow" w:hAnsi="Arial Narrow"/>
        </w:rPr>
      </w:pPr>
      <w:r>
        <w:rPr>
          <w:rFonts w:ascii="Arial Narrow" w:hAnsi="Arial Narrow"/>
        </w:rPr>
        <w:t>Pgw - ilość punktów oferty badanej w kryterium przedłużenie minimalnego okresu gwarancji jakości,</w:t>
      </w:r>
    </w:p>
    <w:p>
      <w:pPr>
        <w:pStyle w:val="Default"/>
        <w:spacing w:lineRule="auto" w:line="360"/>
        <w:ind w:left="786" w:hanging="0"/>
        <w:jc w:val="both"/>
        <w:rPr>
          <w:rFonts w:ascii="Arial Narrow" w:hAnsi="Arial Narrow"/>
        </w:rPr>
      </w:pPr>
      <w:r>
        <w:rPr>
          <w:rFonts w:ascii="Arial Narrow" w:hAnsi="Arial Narrow"/>
        </w:rPr>
        <w:t xml:space="preserve">Pgwbad - ilość miesięcy o jaką przedłużono minimalny okres gwarancji jakości w ofercie badanej. </w:t>
      </w:r>
    </w:p>
    <w:p>
      <w:pPr>
        <w:pStyle w:val="Default"/>
        <w:numPr>
          <w:ilvl w:val="0"/>
          <w:numId w:val="34"/>
        </w:numPr>
        <w:spacing w:lineRule="auto" w:line="360"/>
        <w:ind w:left="426" w:hanging="360"/>
        <w:jc w:val="both"/>
        <w:rPr>
          <w:rFonts w:ascii="Arial Narrow" w:hAnsi="Arial Narrow"/>
        </w:rPr>
      </w:pPr>
      <w:r>
        <w:rPr>
          <w:rFonts w:ascii="Arial Narrow" w:hAnsi="Arial Narrow"/>
        </w:rPr>
        <w:t>Zamawiający wybierze ofertę, która otrzyma najwyższą liczbę punktów (P) stanowiących sumę punktów przyznanych w ramach każdego z podanych powyżej kryteriów, wyliczoną zgodnie z poniższym wzorem: P = C + Pgw</w:t>
      </w:r>
    </w:p>
    <w:p>
      <w:pPr>
        <w:pStyle w:val="Default"/>
        <w:numPr>
          <w:ilvl w:val="0"/>
          <w:numId w:val="34"/>
        </w:numPr>
        <w:spacing w:lineRule="auto" w:line="360"/>
        <w:ind w:left="426" w:hanging="360"/>
        <w:jc w:val="both"/>
        <w:rPr>
          <w:rFonts w:ascii="Arial Narrow" w:hAnsi="Arial Narrow"/>
        </w:rPr>
      </w:pPr>
      <w:r>
        <w:rPr>
          <w:rFonts w:ascii="Arial Narrow" w:hAnsi="Arial Narrow"/>
        </w:rPr>
        <w:t>Minimalny okres gwarancji wynosi 24 miesięcy od daty odbioru.</w:t>
      </w:r>
    </w:p>
    <w:p>
      <w:pPr>
        <w:pStyle w:val="Default"/>
        <w:numPr>
          <w:ilvl w:val="0"/>
          <w:numId w:val="34"/>
        </w:numPr>
        <w:spacing w:lineRule="auto" w:line="360"/>
        <w:ind w:left="426" w:hanging="360"/>
        <w:jc w:val="both"/>
        <w:rPr>
          <w:rFonts w:ascii="Arial Narrow" w:hAnsi="Arial Narrow"/>
        </w:rPr>
      </w:pPr>
      <w:r>
        <w:rPr>
          <w:rFonts w:ascii="Arial Narrow" w:hAnsi="Arial Narrow"/>
        </w:rPr>
        <w:t>Zamawiający dopuszcza przedłużenie minimalnego okresu gwarancji jakości maksymalnie o 12 miesięcy.</w:t>
      </w:r>
    </w:p>
    <w:p>
      <w:pPr>
        <w:pStyle w:val="Default"/>
        <w:numPr>
          <w:ilvl w:val="0"/>
          <w:numId w:val="34"/>
        </w:numPr>
        <w:spacing w:lineRule="auto" w:line="360"/>
        <w:ind w:left="426" w:hanging="360"/>
        <w:jc w:val="both"/>
        <w:rPr>
          <w:rFonts w:ascii="Arial Narrow" w:hAnsi="Arial Narrow"/>
        </w:rPr>
      </w:pPr>
      <w:r>
        <w:rPr>
          <w:rFonts w:ascii="Arial Narrow" w:hAnsi="Arial Narrow"/>
        </w:rPr>
        <w:t>Wykonawca, który nie przedłuży minimalnego okresu gwarancji jakości otrzyma 0 (zero) punktów. Wykonawca, który przedłuży minimalny okres gwarancji jakości o 12 miesięcy otrzyma 40 (czterdzieści) punktów.</w:t>
      </w:r>
    </w:p>
    <w:p>
      <w:pPr>
        <w:pStyle w:val="Default"/>
        <w:numPr>
          <w:ilvl w:val="0"/>
          <w:numId w:val="34"/>
        </w:numPr>
        <w:spacing w:lineRule="auto" w:line="360"/>
        <w:ind w:left="426" w:hanging="360"/>
        <w:jc w:val="both"/>
        <w:rPr>
          <w:rFonts w:ascii="Arial Narrow" w:hAnsi="Arial Narrow"/>
        </w:rPr>
      </w:pPr>
      <w:r>
        <w:rPr>
          <w:rFonts w:ascii="Arial Narrow" w:hAnsi="Arial Narrow"/>
        </w:rPr>
        <w:t>Obliczenia dokonywane będą z dokładnością do dwóch miejsc po przecinku, przy zastosowaniu matematycznych reguł zaokrąglania liczb.</w:t>
      </w:r>
    </w:p>
    <w:p>
      <w:pPr>
        <w:pStyle w:val="Default"/>
        <w:numPr>
          <w:ilvl w:val="0"/>
          <w:numId w:val="34"/>
        </w:numPr>
        <w:spacing w:lineRule="auto" w:line="360"/>
        <w:ind w:left="426" w:hanging="360"/>
        <w:jc w:val="both"/>
        <w:rPr>
          <w:rFonts w:ascii="Arial Narrow" w:hAnsi="Arial Narrow"/>
        </w:rPr>
      </w:pPr>
      <w:r>
        <w:rPr>
          <w:rFonts w:ascii="Arial Narrow" w:hAnsi="Arial Narrow"/>
        </w:rPr>
        <w:t>Oferowane przedłużenie minimalnego okresu gwarancji jakości, liczone w pełnych miesiącach należy wskazać we wzorze oferty, stanowiącym załącznik nr 1 do SIWZ.</w:t>
      </w:r>
    </w:p>
    <w:p>
      <w:pPr>
        <w:pStyle w:val="Default"/>
        <w:spacing w:lineRule="auto" w:line="360"/>
        <w:jc w:val="both"/>
        <w:rPr>
          <w:rFonts w:ascii="Arial Narrow" w:hAnsi="Arial Narrow"/>
          <w:color w:val="auto"/>
        </w:rPr>
      </w:pPr>
      <w:r>
        <w:rPr>
          <w:rFonts w:ascii="Arial Narrow" w:hAnsi="Arial Narrow"/>
          <w:color w:val="auto"/>
        </w:rPr>
      </w:r>
    </w:p>
    <w:p>
      <w:pPr>
        <w:pStyle w:val="Default"/>
        <w:spacing w:lineRule="auto" w:line="360"/>
        <w:jc w:val="both"/>
        <w:rPr>
          <w:rFonts w:ascii="Arial Narrow" w:hAnsi="Arial Narrow"/>
          <w:color w:val="auto"/>
        </w:rPr>
      </w:pPr>
      <w:r>
        <w:rPr>
          <w:rFonts w:ascii="Arial Narrow" w:hAnsi="Arial Narrow"/>
          <w:b/>
          <w:bCs/>
          <w:color w:val="auto"/>
        </w:rPr>
        <w:t xml:space="preserve">XVI. UDZIELENIE ZAMÓWIENIA </w:t>
      </w:r>
    </w:p>
    <w:p>
      <w:pPr>
        <w:pStyle w:val="Default"/>
        <w:numPr>
          <w:ilvl w:val="1"/>
          <w:numId w:val="27"/>
        </w:numPr>
        <w:spacing w:lineRule="auto" w:line="360" w:before="0" w:after="152"/>
        <w:ind w:left="709" w:hanging="283"/>
        <w:jc w:val="both"/>
        <w:rPr>
          <w:rFonts w:ascii="Arial Narrow" w:hAnsi="Arial Narrow"/>
          <w:color w:val="auto"/>
        </w:rPr>
      </w:pPr>
      <w:r>
        <w:rPr>
          <w:rFonts w:ascii="Arial Narrow" w:hAnsi="Arial Narrow"/>
          <w:color w:val="auto"/>
        </w:rPr>
        <w:t xml:space="preserve">Zamawiający udzieli zamówienia Wykonawcy, którego oferta odpowiada wszystkim wymaganiom określonym w ustawie Pzp oraz w niniejszej SIWZ i została oceniona jako najkorzystniejsza w oparciu o podane kryteria wyboru. </w:t>
      </w:r>
    </w:p>
    <w:p>
      <w:pPr>
        <w:pStyle w:val="Default"/>
        <w:numPr>
          <w:ilvl w:val="1"/>
          <w:numId w:val="27"/>
        </w:numPr>
        <w:spacing w:lineRule="auto" w:line="360" w:before="0" w:after="152"/>
        <w:ind w:left="709" w:hanging="283"/>
        <w:jc w:val="both"/>
        <w:rPr>
          <w:rFonts w:ascii="Arial Narrow" w:hAnsi="Arial Narrow"/>
          <w:color w:val="auto"/>
        </w:rPr>
      </w:pPr>
      <w:r>
        <w:rPr>
          <w:rFonts w:ascii="Arial Narrow" w:hAnsi="Arial Narrow"/>
          <w:color w:val="auto"/>
        </w:rPr>
        <w:t xml:space="preserve">W przypadku udzielenia zamówienia Wykonawcom określonym w art. 23 ust. 1 ustawy Pzp -Zamawiający przed podpisaniem umowy, żąda złożenia umowy regulującej współpracę tych Wykonawców. Umowa taka powinna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pPr>
        <w:pStyle w:val="Default"/>
        <w:numPr>
          <w:ilvl w:val="1"/>
          <w:numId w:val="27"/>
        </w:numPr>
        <w:spacing w:lineRule="auto" w:line="360" w:before="0" w:after="152"/>
        <w:ind w:left="709" w:hanging="283"/>
        <w:jc w:val="both"/>
        <w:rPr>
          <w:rFonts w:ascii="Arial Narrow" w:hAnsi="Arial Narrow"/>
          <w:color w:val="auto"/>
        </w:rPr>
      </w:pPr>
      <w:r>
        <w:rPr>
          <w:rFonts w:ascii="Arial Narrow" w:hAnsi="Arial Narrow"/>
          <w:color w:val="auto"/>
        </w:rPr>
        <w:t>Zamawiający zawrze umowę w sprawie zamówienia publicznego w terminie nie krótszym niż    5</w:t>
      </w:r>
      <w:r>
        <w:rPr>
          <w:rFonts w:ascii="Arial Narrow" w:hAnsi="Arial Narrow"/>
          <w:color w:val="FF0000"/>
        </w:rPr>
        <w:t xml:space="preserve"> </w:t>
      </w:r>
      <w:r>
        <w:rPr>
          <w:rFonts w:ascii="Arial Narrow" w:hAnsi="Arial Narrow"/>
          <w:color w:val="auto"/>
        </w:rPr>
        <w:t xml:space="preserve">dni od dnia przesłania zawiadomienia o wyborze najkorzystniejszej oferty, z zastrzeżeniem odmiennych postanowień art. 94 ustawy Pzp. </w:t>
      </w:r>
    </w:p>
    <w:p>
      <w:pPr>
        <w:pStyle w:val="Default"/>
        <w:numPr>
          <w:ilvl w:val="1"/>
          <w:numId w:val="27"/>
        </w:numPr>
        <w:spacing w:lineRule="auto" w:line="360" w:before="0" w:after="152"/>
        <w:ind w:left="709" w:hanging="283"/>
        <w:jc w:val="both"/>
        <w:rPr>
          <w:rFonts w:ascii="Arial Narrow" w:hAnsi="Arial Narrow"/>
          <w:color w:val="auto"/>
        </w:rPr>
      </w:pPr>
      <w:r>
        <w:rPr>
          <w:rFonts w:ascii="Arial Narrow" w:hAnsi="Arial Narrow"/>
          <w:color w:val="auto"/>
        </w:rPr>
        <w:t xml:space="preserve">W przypadku, gdy Wykonawca, którego oferta została wybrana jako najkorzystniejsza, uchyla się od zawarcia umowy lub nie wnosi wymaganego zabezpieczenia należytego wykonania umowy, Zamawiający będzie mógł wybrać ofertę najkorzystniejszą spośród pozostałych ofert, bez przeprowadzenia ich ponownego badania i oceny chyba, że zachodzą przesłanki, o których mowa w art. 93 ust. 1 ustawy Pzp. </w:t>
      </w:r>
    </w:p>
    <w:p>
      <w:pPr>
        <w:pStyle w:val="Default"/>
        <w:numPr>
          <w:ilvl w:val="1"/>
          <w:numId w:val="27"/>
        </w:numPr>
        <w:spacing w:lineRule="auto" w:line="360" w:before="0" w:after="152"/>
        <w:ind w:left="709" w:hanging="283"/>
        <w:jc w:val="both"/>
        <w:rPr>
          <w:rFonts w:ascii="Arial Narrow" w:hAnsi="Arial Narrow"/>
          <w:color w:val="auto"/>
        </w:rPr>
      </w:pPr>
      <w:r>
        <w:rPr>
          <w:rFonts w:ascii="Arial Narrow" w:hAnsi="Arial Narrow"/>
          <w:color w:val="auto"/>
        </w:rPr>
        <w:t xml:space="preserve">Umowa w sprawie realizacji zamówienia zostanie zawarta z uwzględnieniem postanowień wynikających z treści niniejszej SIWZ oraz danych zawartych w ofercie, zgodnie z wzorem umowy stanowiącym </w:t>
      </w:r>
      <w:r>
        <w:rPr>
          <w:rFonts w:ascii="Arial Narrow" w:hAnsi="Arial Narrow"/>
          <w:b/>
          <w:color w:val="auto"/>
        </w:rPr>
        <w:t>załącznik nr 5 do SIWZ.</w:t>
      </w:r>
    </w:p>
    <w:p>
      <w:pPr>
        <w:pStyle w:val="Default"/>
        <w:numPr>
          <w:ilvl w:val="1"/>
          <w:numId w:val="27"/>
        </w:numPr>
        <w:spacing w:lineRule="auto" w:line="360" w:before="0" w:after="152"/>
        <w:ind w:left="709" w:hanging="283"/>
        <w:jc w:val="both"/>
        <w:rPr>
          <w:rFonts w:ascii="Arial Narrow" w:hAnsi="Arial Narrow"/>
          <w:color w:val="auto"/>
        </w:rPr>
      </w:pPr>
      <w:r>
        <w:rPr>
          <w:rFonts w:ascii="Arial Narrow" w:hAnsi="Arial Narrow"/>
          <w:color w:val="auto"/>
        </w:rPr>
        <w:t>Umowa w sprawie zamówienia publicznego podlega unieważnieniu w części wykraczającej poza określenie przedmiotu zamówienia zawartego w SIWZ, z uwzględnieniem przepisu art. 144 ustawy Pzp.</w:t>
      </w:r>
    </w:p>
    <w:p>
      <w:pPr>
        <w:pStyle w:val="Default"/>
        <w:numPr>
          <w:ilvl w:val="1"/>
          <w:numId w:val="27"/>
        </w:numPr>
        <w:spacing w:lineRule="auto" w:line="360" w:before="0" w:after="152"/>
        <w:ind w:left="709" w:hanging="283"/>
        <w:jc w:val="both"/>
        <w:rPr>
          <w:rFonts w:ascii="Arial Narrow" w:hAnsi="Arial Narrow"/>
          <w:color w:val="auto"/>
        </w:rPr>
      </w:pPr>
      <w:r>
        <w:rPr>
          <w:rFonts w:ascii="Arial Narrow" w:hAnsi="Arial Narrow"/>
          <w:color w:val="auto"/>
        </w:rPr>
        <w:t xml:space="preserve">Zmiana postanowień zawartej umowy może nastąpić za zgodą obu stron wyrażoną na piśmie pod rygorem nieważności takiej zmiany, zgodnie z przepisami ustawy – Prawo zamówień publicznych. </w:t>
      </w:r>
    </w:p>
    <w:p>
      <w:pPr>
        <w:pStyle w:val="Default"/>
        <w:spacing w:lineRule="auto" w:line="360"/>
        <w:jc w:val="both"/>
        <w:rPr>
          <w:rFonts w:ascii="Arial Narrow" w:hAnsi="Arial Narrow"/>
          <w:color w:val="auto"/>
        </w:rPr>
      </w:pPr>
      <w:r>
        <w:rPr>
          <w:rFonts w:ascii="Arial Narrow" w:hAnsi="Arial Narrow"/>
          <w:b/>
          <w:bCs/>
          <w:color w:val="auto"/>
        </w:rPr>
        <w:t xml:space="preserve">XVII ZABEZPIECZENIE NALEŻYTEGO WYKONANIA UMOWY </w:t>
      </w:r>
    </w:p>
    <w:p>
      <w:pPr>
        <w:pStyle w:val="Default"/>
        <w:spacing w:lineRule="auto" w:line="360"/>
        <w:ind w:firstLine="709"/>
        <w:jc w:val="both"/>
        <w:rPr>
          <w:rFonts w:ascii="Arial Narrow" w:hAnsi="Arial Narrow"/>
          <w:color w:val="auto"/>
        </w:rPr>
      </w:pPr>
      <w:r>
        <w:rPr>
          <w:rFonts w:ascii="Arial Narrow" w:hAnsi="Arial Narrow"/>
          <w:color w:val="auto"/>
        </w:rPr>
        <w:t xml:space="preserve">Zamawiający nie wymaga wniesienia zabezpieczenia należytego wykonania umowy. </w:t>
      </w:r>
    </w:p>
    <w:p>
      <w:pPr>
        <w:pStyle w:val="Default"/>
        <w:spacing w:lineRule="auto" w:line="360"/>
        <w:jc w:val="both"/>
        <w:rPr>
          <w:rFonts w:ascii="Arial Narrow" w:hAnsi="Arial Narrow"/>
          <w:b/>
          <w:b/>
          <w:bCs/>
          <w:color w:val="auto"/>
        </w:rPr>
      </w:pPr>
      <w:r>
        <w:rPr>
          <w:rFonts w:ascii="Arial Narrow" w:hAnsi="Arial Narrow"/>
          <w:b/>
          <w:bCs/>
          <w:color w:val="auto"/>
        </w:rPr>
      </w:r>
    </w:p>
    <w:p>
      <w:pPr>
        <w:pStyle w:val="Default"/>
        <w:spacing w:lineRule="auto" w:line="360"/>
        <w:jc w:val="both"/>
        <w:rPr>
          <w:rFonts w:ascii="Arial Narrow" w:hAnsi="Arial Narrow"/>
          <w:color w:val="auto"/>
        </w:rPr>
      </w:pPr>
      <w:r>
        <w:rPr>
          <w:rFonts w:ascii="Arial Narrow" w:hAnsi="Arial Narrow"/>
          <w:b/>
          <w:bCs/>
          <w:color w:val="auto"/>
        </w:rPr>
        <w:t xml:space="preserve">XVIII WADIUM </w:t>
      </w:r>
    </w:p>
    <w:p>
      <w:pPr>
        <w:pStyle w:val="Default"/>
        <w:spacing w:lineRule="auto" w:line="360"/>
        <w:ind w:firstLine="709"/>
        <w:jc w:val="both"/>
        <w:rPr>
          <w:rFonts w:ascii="Arial Narrow" w:hAnsi="Arial Narrow"/>
          <w:color w:val="auto"/>
        </w:rPr>
      </w:pPr>
      <w:r>
        <w:rPr>
          <w:rFonts w:ascii="Arial Narrow" w:hAnsi="Arial Narrow"/>
          <w:color w:val="auto"/>
        </w:rPr>
        <w:t xml:space="preserve">Zamawiający nie wymaga wniesienia wadium. </w:t>
      </w:r>
    </w:p>
    <w:p>
      <w:pPr>
        <w:pStyle w:val="Default"/>
        <w:spacing w:lineRule="auto" w:line="360"/>
        <w:jc w:val="both"/>
        <w:rPr>
          <w:rFonts w:ascii="Arial Narrow" w:hAnsi="Arial Narrow"/>
          <w:b/>
          <w:b/>
          <w:bCs/>
          <w:color w:val="auto"/>
        </w:rPr>
      </w:pPr>
      <w:r>
        <w:rPr>
          <w:rFonts w:ascii="Arial Narrow" w:hAnsi="Arial Narrow"/>
          <w:b/>
          <w:bCs/>
          <w:color w:val="auto"/>
        </w:rPr>
      </w:r>
    </w:p>
    <w:p>
      <w:pPr>
        <w:pStyle w:val="Default"/>
        <w:spacing w:lineRule="auto" w:line="360"/>
        <w:jc w:val="both"/>
        <w:rPr>
          <w:rFonts w:ascii="Arial Narrow" w:hAnsi="Arial Narrow"/>
          <w:b/>
          <w:b/>
          <w:bCs/>
          <w:color w:val="auto"/>
        </w:rPr>
      </w:pPr>
      <w:r>
        <w:rPr>
          <w:rFonts w:ascii="Arial Narrow" w:hAnsi="Arial Narrow"/>
          <w:b/>
          <w:bCs/>
          <w:color w:val="auto"/>
        </w:rPr>
        <w:t>XIX. POUCZENIE O ŚRODKACH OCHRONY PRAWNEJ</w:t>
      </w:r>
    </w:p>
    <w:p>
      <w:pPr>
        <w:pStyle w:val="Default"/>
        <w:rPr>
          <w:color w:val="auto"/>
        </w:rPr>
      </w:pPr>
      <w:r>
        <w:rPr>
          <w:color w:val="auto"/>
        </w:rPr>
      </w:r>
    </w:p>
    <w:p>
      <w:pPr>
        <w:pStyle w:val="Default"/>
        <w:numPr>
          <w:ilvl w:val="0"/>
          <w:numId w:val="29"/>
        </w:numPr>
        <w:spacing w:lineRule="auto" w:line="360" w:before="0" w:after="152"/>
        <w:jc w:val="both"/>
        <w:rPr>
          <w:rFonts w:ascii="Arial Narrow" w:hAnsi="Arial Narrow"/>
          <w:color w:val="auto"/>
        </w:rPr>
      </w:pPr>
      <w:r>
        <w:rPr>
          <w:rFonts w:ascii="Arial Narrow" w:hAnsi="Arial Narrow"/>
          <w:color w:val="auto"/>
        </w:rPr>
        <w:t xml:space="preserve">Środki ochrony prawnej określone są w dziale VI Ustawy Pzp przysługują Wykonawcy, a także innemu podmiotowi, jeżeli ma lub miał interes w uzyskaniu danego zamówienia oraz poniósł lub może ponieść szkodę w wyniku naruszenia przez Zamawiającego przepisów ustawy Pzp. </w:t>
      </w:r>
    </w:p>
    <w:p>
      <w:pPr>
        <w:pStyle w:val="Default"/>
        <w:numPr>
          <w:ilvl w:val="0"/>
          <w:numId w:val="29"/>
        </w:numPr>
        <w:spacing w:lineRule="auto" w:line="360" w:before="0" w:after="152"/>
        <w:jc w:val="both"/>
        <w:rPr>
          <w:rFonts w:ascii="Arial Narrow" w:hAnsi="Arial Narrow"/>
          <w:color w:val="auto"/>
        </w:rPr>
      </w:pPr>
      <w:r>
        <w:rPr>
          <w:rFonts w:ascii="Arial Narrow" w:hAnsi="Arial Narrow"/>
          <w:color w:val="auto"/>
        </w:rPr>
        <w:t xml:space="preserve">Środki ochrony prawnej wobec ogłoszenia o zamówieniu oraz Specyfikacji Istotnych Warunków Zamówienia przysługują również organizacjom wpisanym na listę, o której mowa w art. 154 pkt 5. ustawy Pzp. </w:t>
      </w:r>
    </w:p>
    <w:p>
      <w:pPr>
        <w:pStyle w:val="Default"/>
        <w:numPr>
          <w:ilvl w:val="0"/>
          <w:numId w:val="29"/>
        </w:numPr>
        <w:spacing w:lineRule="auto" w:line="360" w:before="0" w:after="152"/>
        <w:jc w:val="both"/>
        <w:rPr>
          <w:rFonts w:ascii="Arial Narrow" w:hAnsi="Arial Narrow"/>
          <w:color w:val="auto"/>
        </w:rPr>
      </w:pPr>
      <w:r>
        <w:rPr>
          <w:rFonts w:ascii="Arial Narrow" w:hAnsi="Arial Narrow"/>
          <w:color w:val="auto"/>
        </w:rPr>
        <w:t xml:space="preserve">Odwołanie przysługuje wyłącznie wobec czynności określenia warunków udziału w postępowaniu, wykluczenia odwołującego z postępowania o udzielenie zamówienia, odrzucenia oferty odwołującego, opisu przedmiotu zamówienia oraz wyboru najkorzystniejszej oferty. </w:t>
      </w:r>
    </w:p>
    <w:p>
      <w:pPr>
        <w:pStyle w:val="Default"/>
        <w:numPr>
          <w:ilvl w:val="0"/>
          <w:numId w:val="29"/>
        </w:numPr>
        <w:spacing w:lineRule="auto" w:line="360" w:before="0" w:after="152"/>
        <w:jc w:val="both"/>
        <w:rPr>
          <w:rFonts w:ascii="Arial Narrow" w:hAnsi="Arial Narrow"/>
          <w:color w:val="auto"/>
        </w:rPr>
      </w:pPr>
      <w:r>
        <w:rPr>
          <w:rFonts w:ascii="Arial Narrow" w:hAnsi="Arial Narrow"/>
          <w:color w:val="auto"/>
        </w:rPr>
        <w:t xml:space="preserve">Odwołanie powinno wskazywać czynność lub zaniechanie czynności zamawiającego, której zarzuca się niezgodność z przepisami ustawy, zawierać zwięzłe przedstawienia zarzutów, określać żądanie oraz wskazywać okoliczności faktyczne i prawne uzasadniające wniesienie odwołania. </w:t>
      </w:r>
    </w:p>
    <w:p>
      <w:pPr>
        <w:pStyle w:val="Default"/>
        <w:numPr>
          <w:ilvl w:val="0"/>
          <w:numId w:val="29"/>
        </w:numPr>
        <w:spacing w:lineRule="auto" w:line="360" w:before="0" w:after="152"/>
        <w:jc w:val="both"/>
        <w:rPr>
          <w:rFonts w:ascii="Arial Narrow" w:hAnsi="Arial Narrow"/>
          <w:color w:val="auto"/>
        </w:rPr>
      </w:pPr>
      <w:r>
        <w:rPr>
          <w:rFonts w:ascii="Arial Narrow" w:hAnsi="Arial Narrow"/>
          <w:color w:val="auto"/>
        </w:rPr>
        <w:t>Odwołanie wnosi się do Prezesa Krajowej Izby Odwoławczej w formie pisemnej w postaci papierowej albo w postaci elektronicznej, opatrzone odpowiednio własnoręcznym podpisem albo kwalifikowanym podpisem elektronicznym.</w:t>
      </w:r>
    </w:p>
    <w:p>
      <w:pPr>
        <w:pStyle w:val="Default"/>
        <w:numPr>
          <w:ilvl w:val="0"/>
          <w:numId w:val="29"/>
        </w:numPr>
        <w:spacing w:lineRule="auto" w:line="360" w:before="0" w:after="152"/>
        <w:jc w:val="both"/>
        <w:rPr>
          <w:rFonts w:ascii="Arial Narrow" w:hAnsi="Arial Narrow"/>
          <w:color w:val="auto"/>
        </w:rPr>
      </w:pPr>
      <w:r>
        <w:rPr>
          <w:rFonts w:ascii="Arial Narrow" w:hAnsi="Arial Narrow"/>
          <w:color w:val="auto"/>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pPr>
        <w:pStyle w:val="Default"/>
        <w:numPr>
          <w:ilvl w:val="0"/>
          <w:numId w:val="29"/>
        </w:numPr>
        <w:spacing w:lineRule="auto" w:line="360" w:before="0" w:after="152"/>
        <w:jc w:val="both"/>
        <w:rPr>
          <w:rFonts w:ascii="Arial Narrow" w:hAnsi="Arial Narrow"/>
          <w:color w:val="auto"/>
        </w:rPr>
      </w:pPr>
      <w:r>
        <w:rPr>
          <w:rFonts w:ascii="Arial Narrow" w:hAnsi="Arial Narrow"/>
          <w:color w:val="auto"/>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pPr>
        <w:pStyle w:val="Default"/>
        <w:numPr>
          <w:ilvl w:val="0"/>
          <w:numId w:val="29"/>
        </w:numPr>
        <w:spacing w:lineRule="auto" w:line="360" w:before="0" w:after="152"/>
        <w:jc w:val="both"/>
        <w:rPr>
          <w:rFonts w:ascii="Arial Narrow" w:hAnsi="Arial Narrow"/>
          <w:color w:val="auto"/>
        </w:rPr>
      </w:pPr>
      <w:r>
        <w:rPr>
          <w:rFonts w:ascii="Arial Narrow" w:hAnsi="Arial Narrow"/>
          <w:color w:val="auto"/>
        </w:rPr>
        <w:t xml:space="preserve">W przypadku uznania zasadności przekazanej informacji Zamawiający powtarza czynność lub dokonuje czynności zaniechanej, informując o tym Wykonawców w sposób przewidziany w ustawie dla tej czynności. </w:t>
      </w:r>
    </w:p>
    <w:p>
      <w:pPr>
        <w:pStyle w:val="Default"/>
        <w:numPr>
          <w:ilvl w:val="0"/>
          <w:numId w:val="29"/>
        </w:numPr>
        <w:spacing w:lineRule="auto" w:line="360" w:before="0" w:after="152"/>
        <w:jc w:val="both"/>
        <w:rPr>
          <w:rFonts w:ascii="Arial Narrow" w:hAnsi="Arial Narrow"/>
          <w:color w:val="auto"/>
        </w:rPr>
      </w:pPr>
      <w:r>
        <w:rPr>
          <w:rFonts w:ascii="Arial Narrow" w:hAnsi="Arial Narrow"/>
          <w:color w:val="auto"/>
        </w:rPr>
        <w:t xml:space="preserve">Na czynności, o których mowa w ust. 8 nie przysługuje odwołanie, z zastrzeżeniem art. 180 ust. 2. ustawy Pzp. </w:t>
      </w:r>
    </w:p>
    <w:p>
      <w:pPr>
        <w:pStyle w:val="Default"/>
        <w:numPr>
          <w:ilvl w:val="0"/>
          <w:numId w:val="29"/>
        </w:numPr>
        <w:spacing w:lineRule="auto" w:line="360" w:before="0" w:after="152"/>
        <w:jc w:val="both"/>
        <w:rPr>
          <w:rFonts w:ascii="Arial Narrow" w:hAnsi="Arial Narrow"/>
          <w:color w:val="auto"/>
        </w:rPr>
      </w:pPr>
      <w:r>
        <w:rPr>
          <w:rFonts w:ascii="Arial Narrow" w:hAnsi="Arial Narrow"/>
          <w:color w:val="auto"/>
        </w:rPr>
        <w:t xml:space="preserve">Odwołanie wnosi się w terminie 5 dni od dnia przesłania informacji o czynności Zamawiającego stanowiącej podstawę jego wniesienia, jeżeli zostały one przesłane przy użyciu środków komunikacji elektronicznej, albo w terminie 10 dni - jeżeli zostały przesłane w inny sposób. </w:t>
      </w:r>
    </w:p>
    <w:p>
      <w:pPr>
        <w:pStyle w:val="Default"/>
        <w:numPr>
          <w:ilvl w:val="0"/>
          <w:numId w:val="29"/>
        </w:numPr>
        <w:spacing w:lineRule="auto" w:line="360" w:before="0" w:after="152"/>
        <w:jc w:val="both"/>
        <w:rPr>
          <w:rFonts w:ascii="Arial Narrow" w:hAnsi="Arial Narrow"/>
          <w:color w:val="auto"/>
        </w:rPr>
      </w:pPr>
      <w:r>
        <w:rPr>
          <w:rFonts w:ascii="Arial Narrow" w:hAnsi="Arial Narrow"/>
          <w:color w:val="auto"/>
        </w:rPr>
        <w:t xml:space="preserve">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w:t>
      </w:r>
    </w:p>
    <w:p>
      <w:pPr>
        <w:pStyle w:val="Default"/>
        <w:numPr>
          <w:ilvl w:val="0"/>
          <w:numId w:val="29"/>
        </w:numPr>
        <w:spacing w:lineRule="auto" w:line="360" w:before="0" w:after="152"/>
        <w:jc w:val="both"/>
        <w:rPr>
          <w:rFonts w:ascii="Arial Narrow" w:hAnsi="Arial Narrow"/>
          <w:color w:val="auto"/>
        </w:rPr>
      </w:pPr>
      <w:r>
        <w:rPr>
          <w:rFonts w:ascii="Arial Narrow" w:hAnsi="Arial Narrow"/>
          <w:color w:val="auto"/>
        </w:rPr>
        <w:t xml:space="preserve">Odwołanie wobec czynności innych niż określone w ust. 10 i 11 wnosi się w terminie 5 dni od dnia, w którym powzięto lub przy zachowaniu należytej staranności można było powziąć wiadomość o okolicznościach stanowiących podstawę jego wniesienia. </w:t>
      </w:r>
    </w:p>
    <w:p>
      <w:pPr>
        <w:pStyle w:val="Default"/>
        <w:numPr>
          <w:ilvl w:val="0"/>
          <w:numId w:val="29"/>
        </w:numPr>
        <w:spacing w:lineRule="auto" w:line="360" w:before="0" w:after="152"/>
        <w:jc w:val="both"/>
        <w:rPr>
          <w:rFonts w:ascii="Arial Narrow" w:hAnsi="Arial Narrow"/>
          <w:color w:val="auto"/>
        </w:rPr>
      </w:pPr>
      <w:r>
        <w:rPr>
          <w:rFonts w:ascii="Arial Narrow" w:hAnsi="Arial Narrow"/>
          <w:color w:val="auto"/>
        </w:rPr>
        <w:t xml:space="preserve">W przypadku wniesienia odwołania wobec treści ogłoszenia o zamówieniu lub postanowień Specyfikacji Istotnych Warunków Zamówienia Zamawiający może przedłużyć termin składania ofert. </w:t>
      </w:r>
    </w:p>
    <w:p>
      <w:pPr>
        <w:pStyle w:val="Default"/>
        <w:numPr>
          <w:ilvl w:val="0"/>
          <w:numId w:val="29"/>
        </w:numPr>
        <w:spacing w:lineRule="auto" w:line="360" w:before="0" w:after="152"/>
        <w:jc w:val="both"/>
        <w:rPr>
          <w:rFonts w:ascii="Arial Narrow" w:hAnsi="Arial Narrow"/>
          <w:color w:val="auto"/>
        </w:rPr>
      </w:pPr>
      <w:r>
        <w:rPr>
          <w:rFonts w:ascii="Arial Narrow" w:hAnsi="Arial Narrow"/>
          <w:color w:val="auto"/>
        </w:rPr>
        <w:t xml:space="preserve">W przypadku wniesienia odwołania po upływie terminu składania ofert bieg terminu związania ofertą ulega zawieszeniu do czasu ogłoszenia przez izbę orzeczenia. </w:t>
      </w:r>
    </w:p>
    <w:p>
      <w:pPr>
        <w:pStyle w:val="Default"/>
        <w:numPr>
          <w:ilvl w:val="0"/>
          <w:numId w:val="29"/>
        </w:numPr>
        <w:spacing w:lineRule="auto" w:line="360" w:before="0" w:after="152"/>
        <w:jc w:val="both"/>
        <w:rPr>
          <w:rFonts w:ascii="Arial Narrow" w:hAnsi="Arial Narrow"/>
          <w:color w:val="auto"/>
        </w:rPr>
      </w:pPr>
      <w:r>
        <w:rPr>
          <w:rFonts w:ascii="Arial Narrow" w:hAnsi="Arial Narrow"/>
          <w:color w:val="auto"/>
        </w:rPr>
        <w:t xml:space="preserve">Na orzeczenie Izby Stronom oraz uczestnikom postępowania odwoławczego przysługuje skarga do sądu. </w:t>
      </w:r>
    </w:p>
    <w:p>
      <w:pPr>
        <w:pStyle w:val="Default"/>
        <w:spacing w:lineRule="auto" w:line="360"/>
        <w:jc w:val="both"/>
        <w:rPr>
          <w:rFonts w:ascii="Arial Narrow" w:hAnsi="Arial Narrow"/>
          <w:color w:val="auto"/>
        </w:rPr>
      </w:pPr>
      <w:r>
        <w:rPr>
          <w:rFonts w:ascii="Arial Narrow" w:hAnsi="Arial Narrow"/>
          <w:b/>
          <w:bCs/>
          <w:color w:val="auto"/>
        </w:rPr>
        <w:t xml:space="preserve">XX. INNE ISTOTNE INFORMACJE </w:t>
      </w:r>
    </w:p>
    <w:p>
      <w:pPr>
        <w:pStyle w:val="Default"/>
        <w:numPr>
          <w:ilvl w:val="0"/>
          <w:numId w:val="30"/>
        </w:numPr>
        <w:spacing w:lineRule="auto" w:line="360" w:before="0" w:after="152"/>
        <w:jc w:val="both"/>
        <w:rPr>
          <w:rFonts w:ascii="Arial Narrow" w:hAnsi="Arial Narrow"/>
          <w:color w:val="auto"/>
        </w:rPr>
      </w:pPr>
      <w:r>
        <w:rPr>
          <w:rFonts w:ascii="Arial Narrow" w:hAnsi="Arial Narrow"/>
          <w:color w:val="auto"/>
        </w:rPr>
        <w:t>Jeżeli koniec terminu do wykonania czynności przez Wykonawcę przypada na sobotę lub dzień ustawowo wolny od pracy, termin upływa dnia następnego po dniu lub dniach wolnych od pracy.</w:t>
      </w:r>
    </w:p>
    <w:p>
      <w:pPr>
        <w:pStyle w:val="Default"/>
        <w:numPr>
          <w:ilvl w:val="0"/>
          <w:numId w:val="30"/>
        </w:numPr>
        <w:spacing w:lineRule="auto" w:line="360" w:before="0" w:after="152"/>
        <w:jc w:val="both"/>
        <w:rPr>
          <w:rFonts w:ascii="Arial Narrow" w:hAnsi="Arial Narrow"/>
          <w:color w:val="auto"/>
        </w:rPr>
      </w:pPr>
      <w:r>
        <w:rPr>
          <w:rFonts w:ascii="Arial Narrow" w:hAnsi="Arial Narrow"/>
          <w:color w:val="auto"/>
        </w:rPr>
        <w:t xml:space="preserve"> </w:t>
      </w:r>
      <w:r>
        <w:rPr>
          <w:rFonts w:ascii="Arial Narrow" w:hAnsi="Arial Narrow"/>
          <w:color w:val="auto"/>
        </w:rPr>
        <w:t xml:space="preserve">Zamawiający nie dopuszcza składania ofert częściowych. </w:t>
      </w:r>
    </w:p>
    <w:p>
      <w:pPr>
        <w:pStyle w:val="Default"/>
        <w:numPr>
          <w:ilvl w:val="0"/>
          <w:numId w:val="30"/>
        </w:numPr>
        <w:spacing w:lineRule="auto" w:line="360" w:before="0" w:after="152"/>
        <w:jc w:val="both"/>
        <w:rPr>
          <w:rFonts w:ascii="Arial Narrow" w:hAnsi="Arial Narrow"/>
          <w:color w:val="auto"/>
        </w:rPr>
      </w:pPr>
      <w:r>
        <w:rPr>
          <w:rFonts w:ascii="Arial Narrow" w:hAnsi="Arial Narrow"/>
          <w:color w:val="auto"/>
        </w:rPr>
        <w:t xml:space="preserve">Zamawiający nie przewiduje zawarcia umowy ramowej. </w:t>
      </w:r>
    </w:p>
    <w:p>
      <w:pPr>
        <w:pStyle w:val="Default"/>
        <w:numPr>
          <w:ilvl w:val="0"/>
          <w:numId w:val="30"/>
        </w:numPr>
        <w:spacing w:lineRule="auto" w:line="360" w:before="0" w:after="152"/>
        <w:jc w:val="both"/>
        <w:rPr>
          <w:rFonts w:ascii="Arial Narrow" w:hAnsi="Arial Narrow"/>
          <w:color w:val="auto"/>
        </w:rPr>
      </w:pPr>
      <w:r>
        <w:rPr>
          <w:rFonts w:ascii="Arial Narrow" w:hAnsi="Arial Narrow"/>
          <w:color w:val="auto"/>
        </w:rPr>
        <w:t xml:space="preserve">Zamawiający informuje, że nie przewiduje udzielenie zamówienia, o którym mowa w art. 67 ust. 1 pkt 6 ustawy Prawo zamówień publicznych. </w:t>
      </w:r>
    </w:p>
    <w:p>
      <w:pPr>
        <w:pStyle w:val="Default"/>
        <w:numPr>
          <w:ilvl w:val="0"/>
          <w:numId w:val="30"/>
        </w:numPr>
        <w:spacing w:lineRule="auto" w:line="360" w:before="0" w:after="152"/>
        <w:jc w:val="both"/>
        <w:rPr>
          <w:rFonts w:ascii="Arial Narrow" w:hAnsi="Arial Narrow"/>
          <w:color w:val="auto"/>
        </w:rPr>
      </w:pPr>
      <w:r>
        <w:rPr>
          <w:rFonts w:ascii="Arial Narrow" w:hAnsi="Arial Narrow"/>
          <w:color w:val="auto"/>
        </w:rPr>
        <w:t xml:space="preserve">Zamawiający nie dopuszcza składania ofert wariantowych. </w:t>
      </w:r>
    </w:p>
    <w:p>
      <w:pPr>
        <w:pStyle w:val="Default"/>
        <w:numPr>
          <w:ilvl w:val="0"/>
          <w:numId w:val="30"/>
        </w:numPr>
        <w:spacing w:lineRule="auto" w:line="360" w:before="0" w:after="152"/>
        <w:jc w:val="both"/>
        <w:rPr>
          <w:rFonts w:ascii="Arial Narrow" w:hAnsi="Arial Narrow"/>
          <w:color w:val="auto"/>
        </w:rPr>
      </w:pPr>
      <w:r>
        <w:rPr>
          <w:rFonts w:ascii="Arial Narrow" w:hAnsi="Arial Narrow"/>
          <w:color w:val="auto"/>
        </w:rPr>
        <w:t xml:space="preserve">Zamawiający nie przewiduje rozliczeń w walutach obcych. </w:t>
      </w:r>
    </w:p>
    <w:p>
      <w:pPr>
        <w:pStyle w:val="Default"/>
        <w:numPr>
          <w:ilvl w:val="0"/>
          <w:numId w:val="30"/>
        </w:numPr>
        <w:spacing w:lineRule="auto" w:line="360" w:before="0" w:after="152"/>
        <w:jc w:val="both"/>
        <w:rPr>
          <w:rFonts w:ascii="Arial Narrow" w:hAnsi="Arial Narrow"/>
          <w:color w:val="auto"/>
        </w:rPr>
      </w:pPr>
      <w:r>
        <w:rPr>
          <w:rFonts w:ascii="Arial Narrow" w:hAnsi="Arial Narrow"/>
          <w:color w:val="auto"/>
        </w:rPr>
        <w:t xml:space="preserve">Zamawiający nie przewiduje aukcji elektronicznej. </w:t>
      </w:r>
    </w:p>
    <w:p>
      <w:pPr>
        <w:pStyle w:val="Default"/>
        <w:numPr>
          <w:ilvl w:val="0"/>
          <w:numId w:val="30"/>
        </w:numPr>
        <w:spacing w:lineRule="auto" w:line="360" w:before="0" w:after="152"/>
        <w:jc w:val="both"/>
        <w:rPr>
          <w:rFonts w:ascii="Arial Narrow" w:hAnsi="Arial Narrow"/>
          <w:color w:val="auto"/>
        </w:rPr>
      </w:pPr>
      <w:r>
        <w:rPr>
          <w:rFonts w:ascii="Arial Narrow" w:hAnsi="Arial Narrow"/>
          <w:color w:val="auto"/>
        </w:rPr>
        <w:t xml:space="preserve">Zamawiający nie przewiduje zwrotu kosztów udziału w postępowaniu. </w:t>
      </w:r>
    </w:p>
    <w:p>
      <w:pPr>
        <w:pStyle w:val="Default"/>
        <w:numPr>
          <w:ilvl w:val="0"/>
          <w:numId w:val="30"/>
        </w:numPr>
        <w:spacing w:lineRule="auto" w:line="360" w:before="0" w:after="152"/>
        <w:jc w:val="both"/>
        <w:rPr>
          <w:rFonts w:ascii="Arial Narrow" w:hAnsi="Arial Narrow"/>
          <w:color w:val="auto"/>
        </w:rPr>
      </w:pPr>
      <w:r>
        <w:rPr>
          <w:rFonts w:ascii="Arial Narrow" w:hAnsi="Arial Narrow"/>
          <w:color w:val="auto"/>
        </w:rPr>
        <w:t xml:space="preserve">Zamawiający informuje, że nie przewiduje udzielania zaliczek na poczet wykonania Zamówienia. </w:t>
      </w:r>
    </w:p>
    <w:p>
      <w:pPr>
        <w:pStyle w:val="Default"/>
        <w:numPr>
          <w:ilvl w:val="0"/>
          <w:numId w:val="30"/>
        </w:numPr>
        <w:spacing w:lineRule="auto" w:line="360" w:before="0" w:after="152"/>
        <w:jc w:val="both"/>
        <w:rPr>
          <w:rFonts w:ascii="Arial Narrow" w:hAnsi="Arial Narrow"/>
          <w:color w:val="auto"/>
        </w:rPr>
      </w:pPr>
      <w:r>
        <w:rPr>
          <w:rFonts w:ascii="Arial Narrow" w:hAnsi="Arial Narrow"/>
          <w:color w:val="auto"/>
        </w:rPr>
        <w:t xml:space="preserve">W sprawach nieuregulowanych w niniejszej specyfikacji zastosowanie mają przepisy Prawo Zamówień Publicznych oraz przepisy Kodeksu Cywilnego. </w:t>
      </w:r>
    </w:p>
    <w:p>
      <w:pPr>
        <w:pStyle w:val="Default"/>
        <w:spacing w:lineRule="auto" w:line="360"/>
        <w:jc w:val="both"/>
        <w:rPr>
          <w:rFonts w:ascii="Arial Narrow" w:hAnsi="Arial Narrow"/>
          <w:color w:val="auto"/>
        </w:rPr>
      </w:pPr>
      <w:r>
        <w:rPr>
          <w:rFonts w:ascii="Arial Narrow" w:hAnsi="Arial Narrow"/>
          <w:color w:val="auto"/>
        </w:rPr>
      </w:r>
    </w:p>
    <w:p>
      <w:pPr>
        <w:pStyle w:val="Normal"/>
        <w:widowControl/>
        <w:spacing w:lineRule="auto" w:line="360"/>
        <w:ind w:right="227" w:hanging="0"/>
        <w:rPr>
          <w:rFonts w:ascii="Arial Narrow" w:hAnsi="Arial Narrow" w:eastAsia="Calibri" w:cs="Calibri"/>
          <w:b/>
          <w:b/>
          <w:bCs/>
          <w:sz w:val="24"/>
          <w:szCs w:val="24"/>
        </w:rPr>
      </w:pPr>
      <w:r>
        <w:rPr>
          <w:rFonts w:ascii="Arial Narrow" w:hAnsi="Arial Narrow"/>
          <w:b/>
          <w:bCs/>
          <w:sz w:val="24"/>
          <w:szCs w:val="24"/>
        </w:rPr>
        <w:t xml:space="preserve">XXI. </w:t>
      </w:r>
      <w:r>
        <w:rPr>
          <w:rFonts w:eastAsia="Calibri" w:cs="Calibri" w:ascii="Arial Narrow" w:hAnsi="Arial Narrow"/>
          <w:b/>
          <w:bCs/>
          <w:sz w:val="24"/>
          <w:szCs w:val="24"/>
        </w:rPr>
        <w:t>OBOWIĄZEK INFORMACYJNY WYNIKAJĄCY Z ART. 13 RODO</w:t>
      </w:r>
    </w:p>
    <w:p>
      <w:pPr>
        <w:pStyle w:val="ListParagraph"/>
        <w:numPr>
          <w:ilvl w:val="0"/>
          <w:numId w:val="33"/>
        </w:numPr>
        <w:spacing w:lineRule="auto" w:line="360"/>
        <w:jc w:val="both"/>
        <w:rPr>
          <w:rFonts w:ascii="Arial Narrow" w:hAnsi="Arial Narrow"/>
          <w:b/>
          <w:b/>
          <w:sz w:val="24"/>
          <w:szCs w:val="24"/>
        </w:rPr>
      </w:pPr>
      <w:r>
        <w:rPr>
          <w:rStyle w:val="Strong"/>
          <w:rFonts w:ascii="Arial Narrow" w:hAnsi="Arial Narrow"/>
          <w:b w:val="false"/>
          <w:sz w:val="24"/>
          <w:szCs w:val="24"/>
        </w:rPr>
        <w:t>Tożsamość administratora</w:t>
      </w:r>
      <w:r>
        <w:rPr>
          <w:rFonts w:ascii="Arial Narrow" w:hAnsi="Arial Narrow"/>
          <w:b/>
          <w:sz w:val="24"/>
          <w:szCs w:val="24"/>
        </w:rPr>
        <w:t xml:space="preserve"> </w:t>
      </w:r>
    </w:p>
    <w:p>
      <w:pPr>
        <w:pStyle w:val="NormalWeb"/>
        <w:spacing w:lineRule="auto" w:line="360" w:beforeAutospacing="0" w:before="0" w:afterAutospacing="0" w:after="0"/>
        <w:jc w:val="both"/>
        <w:rPr>
          <w:rFonts w:ascii="Arial Narrow" w:hAnsi="Arial Narrow"/>
        </w:rPr>
      </w:pPr>
      <w:r>
        <w:rPr>
          <w:rFonts w:ascii="Arial Narrow" w:hAnsi="Arial Narrow"/>
        </w:rPr>
        <w:t>Administratorem danych osobowych jest Gmina Kowale Oleckie reprezentowana przez Wójta Gminy Kowale Oleckie, z siedzibą w Kowalach Oleckich (19-420) przy ul. Kościuszki 44.</w:t>
      </w:r>
    </w:p>
    <w:p>
      <w:pPr>
        <w:pStyle w:val="ListParagraph"/>
        <w:numPr>
          <w:ilvl w:val="0"/>
          <w:numId w:val="33"/>
        </w:numPr>
        <w:spacing w:lineRule="auto" w:line="360"/>
        <w:jc w:val="both"/>
        <w:rPr>
          <w:rFonts w:ascii="Arial Narrow" w:hAnsi="Arial Narrow"/>
          <w:b/>
          <w:b/>
          <w:sz w:val="24"/>
          <w:szCs w:val="24"/>
        </w:rPr>
      </w:pPr>
      <w:r>
        <w:rPr>
          <w:rStyle w:val="Strong"/>
          <w:rFonts w:ascii="Arial Narrow" w:hAnsi="Arial Narrow"/>
          <w:b w:val="false"/>
          <w:sz w:val="24"/>
          <w:szCs w:val="24"/>
        </w:rPr>
        <w:t>Dane kontaktowe inspektora ochrony danych osobowych</w:t>
      </w:r>
      <w:r>
        <w:rPr>
          <w:rFonts w:ascii="Arial Narrow" w:hAnsi="Arial Narrow"/>
          <w:b/>
          <w:sz w:val="24"/>
          <w:szCs w:val="24"/>
        </w:rPr>
        <w:t xml:space="preserve"> </w:t>
      </w:r>
    </w:p>
    <w:p>
      <w:pPr>
        <w:pStyle w:val="NormalWeb"/>
        <w:spacing w:lineRule="auto" w:line="360" w:beforeAutospacing="0" w:before="0" w:afterAutospacing="0" w:after="0"/>
        <w:jc w:val="both"/>
        <w:rPr>
          <w:rFonts w:ascii="Arial Narrow" w:hAnsi="Arial Narrow"/>
        </w:rPr>
      </w:pPr>
      <w:r>
        <w:rPr>
          <w:rFonts w:ascii="Arial Narrow" w:hAnsi="Arial Narrow"/>
        </w:rPr>
        <w:t xml:space="preserve">Administrator wyznaczył inspektora ochrony danych, z którym może się Pani/Pan skontaktować poprzez e-mail: iodokarbowski@gmail.com  lub korespondencyjnie na adres: Urząd Gminy w Kowalach Oleckich, 19-420 Kowale Oleckie, ul. Kościuszki 44. </w:t>
      </w:r>
    </w:p>
    <w:p>
      <w:pPr>
        <w:pStyle w:val="ListParagraph"/>
        <w:numPr>
          <w:ilvl w:val="0"/>
          <w:numId w:val="33"/>
        </w:numPr>
        <w:spacing w:lineRule="auto" w:line="360"/>
        <w:jc w:val="both"/>
        <w:rPr>
          <w:rFonts w:ascii="Arial Narrow" w:hAnsi="Arial Narrow"/>
          <w:b/>
          <w:b/>
          <w:sz w:val="24"/>
          <w:szCs w:val="24"/>
        </w:rPr>
      </w:pPr>
      <w:r>
        <w:rPr>
          <w:rStyle w:val="Strong"/>
          <w:rFonts w:ascii="Arial Narrow" w:hAnsi="Arial Narrow"/>
          <w:b w:val="false"/>
          <w:sz w:val="24"/>
          <w:szCs w:val="24"/>
        </w:rPr>
        <w:t>Cele przetwarzania i podstawa prawna przetwarzania</w:t>
      </w:r>
      <w:r>
        <w:rPr>
          <w:rFonts w:ascii="Arial Narrow" w:hAnsi="Arial Narrow"/>
          <w:b/>
          <w:sz w:val="24"/>
          <w:szCs w:val="24"/>
        </w:rPr>
        <w:t xml:space="preserve"> </w:t>
      </w:r>
    </w:p>
    <w:p>
      <w:pPr>
        <w:pStyle w:val="NormalWeb"/>
        <w:spacing w:lineRule="auto" w:line="360" w:beforeAutospacing="0" w:before="0" w:afterAutospacing="0" w:after="0"/>
        <w:jc w:val="both"/>
        <w:rPr>
          <w:rFonts w:ascii="Arial Narrow" w:hAnsi="Arial Narrow"/>
        </w:rPr>
      </w:pPr>
      <w:r>
        <w:rPr>
          <w:rFonts w:ascii="Arial Narrow" w:hAnsi="Arial Narrow"/>
        </w:rPr>
        <w:t xml:space="preserve">Podstawą prawną przetwarzania Pana/Pani danych osobowych jest: </w:t>
      </w:r>
    </w:p>
    <w:p>
      <w:pPr>
        <w:pStyle w:val="Normal"/>
        <w:widowControl/>
        <w:numPr>
          <w:ilvl w:val="0"/>
          <w:numId w:val="32"/>
        </w:numPr>
        <w:spacing w:lineRule="auto" w:line="360"/>
        <w:jc w:val="both"/>
        <w:rPr>
          <w:rFonts w:ascii="Arial Narrow" w:hAnsi="Arial Narrow"/>
          <w:sz w:val="24"/>
          <w:szCs w:val="24"/>
        </w:rPr>
      </w:pPr>
      <w:r>
        <w:rPr>
          <w:rFonts w:ascii="Arial Narrow" w:hAnsi="Arial Narrow"/>
          <w:sz w:val="24"/>
          <w:szCs w:val="24"/>
        </w:rPr>
        <w:t>art. 6 ust. 1 lit c) rozporządzenia Parlamentu Europejskiego i Rady (UE) 2016/679 z 27 kwietnia 2016 r. w sprawie ochrony osób fizycznych w związku z przetwarzaniem danych osobowych i w sprawie swobodnego przepływu takich danych oraz uchylenia dyrektywy 95/46/WE (RODO) - realizacja obowiązku prawnego ciążącego na administratorze, wynikająca w szczególności z art. 96 ust.3 ustawy Pzp.</w:t>
      </w:r>
    </w:p>
    <w:p>
      <w:pPr>
        <w:pStyle w:val="Normal"/>
        <w:widowControl/>
        <w:numPr>
          <w:ilvl w:val="0"/>
          <w:numId w:val="32"/>
        </w:numPr>
        <w:spacing w:lineRule="auto" w:line="360"/>
        <w:jc w:val="both"/>
        <w:rPr>
          <w:rFonts w:ascii="Arial Narrow" w:hAnsi="Arial Narrow"/>
          <w:sz w:val="24"/>
          <w:szCs w:val="24"/>
        </w:rPr>
      </w:pPr>
      <w:r>
        <w:rPr>
          <w:rFonts w:ascii="Arial Narrow" w:hAnsi="Arial Narrow"/>
          <w:sz w:val="24"/>
          <w:szCs w:val="24"/>
        </w:rPr>
        <w:t xml:space="preserve">art. 6 ust. 1 lit. e) - RODO przetwarzanie jest niezbędne do wykonania zadania realizowanego </w:t>
        <w:br/>
        <w:t>w interesie publicznym lub w ramach sprawowania władzy publicznej powierzonej administratorowi.</w:t>
      </w:r>
    </w:p>
    <w:p>
      <w:pPr>
        <w:pStyle w:val="ListParagraph"/>
        <w:numPr>
          <w:ilvl w:val="0"/>
          <w:numId w:val="33"/>
        </w:numPr>
        <w:spacing w:lineRule="auto" w:line="360"/>
        <w:jc w:val="both"/>
        <w:rPr>
          <w:rFonts w:ascii="Arial Narrow" w:hAnsi="Arial Narrow"/>
          <w:b/>
          <w:b/>
          <w:sz w:val="24"/>
          <w:szCs w:val="24"/>
        </w:rPr>
      </w:pPr>
      <w:r>
        <w:rPr>
          <w:rStyle w:val="Strong"/>
          <w:rFonts w:ascii="Arial Narrow" w:hAnsi="Arial Narrow"/>
          <w:b w:val="false"/>
          <w:sz w:val="24"/>
          <w:szCs w:val="24"/>
        </w:rPr>
        <w:t>Odbiorcy danych lub kategorie odbiorców danych</w:t>
      </w:r>
      <w:r>
        <w:rPr>
          <w:rFonts w:ascii="Arial Narrow" w:hAnsi="Arial Narrow"/>
          <w:b/>
          <w:sz w:val="24"/>
          <w:szCs w:val="24"/>
        </w:rPr>
        <w:t xml:space="preserve"> </w:t>
      </w:r>
    </w:p>
    <w:p>
      <w:pPr>
        <w:pStyle w:val="NormalWeb"/>
        <w:spacing w:lineRule="auto" w:line="360" w:beforeAutospacing="0" w:before="0" w:afterAutospacing="0" w:after="0"/>
        <w:jc w:val="both"/>
        <w:rPr>
          <w:rFonts w:ascii="Arial Narrow" w:hAnsi="Arial Narrow"/>
        </w:rPr>
      </w:pPr>
      <w:r>
        <w:rPr>
          <w:rFonts w:ascii="Arial Narrow" w:hAnsi="Arial Narrow"/>
        </w:rPr>
        <w:t>Pani/Pana dane osobowe mogą być udostępniane podmiotom uprawnionym do ich otrzymania na mocy obowiązujących przepisów prawa, w tym w szczególności organom ścigania oraz organom wymiaru sprawiedliwości, jak również podmiotom przetwarzającym je na nasze zlecenie lub na mocy obowiązujących przepisów prawa.</w:t>
      </w:r>
    </w:p>
    <w:p>
      <w:pPr>
        <w:pStyle w:val="ListParagraph"/>
        <w:numPr>
          <w:ilvl w:val="0"/>
          <w:numId w:val="33"/>
        </w:numPr>
        <w:spacing w:lineRule="auto" w:line="360"/>
        <w:jc w:val="both"/>
        <w:rPr>
          <w:rFonts w:ascii="Arial Narrow" w:hAnsi="Arial Narrow"/>
          <w:b/>
          <w:b/>
          <w:sz w:val="24"/>
          <w:szCs w:val="24"/>
        </w:rPr>
      </w:pPr>
      <w:r>
        <w:rPr>
          <w:rStyle w:val="Strong"/>
          <w:rFonts w:ascii="Arial Narrow" w:hAnsi="Arial Narrow"/>
          <w:b w:val="false"/>
          <w:sz w:val="24"/>
          <w:szCs w:val="24"/>
        </w:rPr>
        <w:t>Okres przechowywania danych</w:t>
      </w:r>
      <w:r>
        <w:rPr>
          <w:rFonts w:ascii="Arial Narrow" w:hAnsi="Arial Narrow"/>
          <w:b/>
          <w:sz w:val="24"/>
          <w:szCs w:val="24"/>
        </w:rPr>
        <w:t xml:space="preserve"> </w:t>
      </w:r>
    </w:p>
    <w:p>
      <w:pPr>
        <w:pStyle w:val="NormalWeb"/>
        <w:spacing w:lineRule="auto" w:line="360" w:beforeAutospacing="0" w:before="0" w:afterAutospacing="0" w:after="0"/>
        <w:jc w:val="both"/>
        <w:rPr>
          <w:rFonts w:ascii="Arial Narrow" w:hAnsi="Arial Narrow"/>
        </w:rPr>
      </w:pPr>
      <w:r>
        <w:rPr>
          <w:rFonts w:ascii="Arial Narrow" w:hAnsi="Arial Narrow"/>
        </w:rPr>
        <w:t>Dane będą przetwarzane przez okres nie dłuższy, niż jest to niezbędne do celów, w których dane te są przetwarzane. Dane osobowe mogą być przechowywane przez okres dłuższy, o ile będą one przetwarzane wyłącznie do celów archiwalnych w interesie publicznym.</w:t>
      </w:r>
    </w:p>
    <w:p>
      <w:pPr>
        <w:pStyle w:val="ListParagraph"/>
        <w:numPr>
          <w:ilvl w:val="0"/>
          <w:numId w:val="33"/>
        </w:numPr>
        <w:spacing w:lineRule="auto" w:line="360"/>
        <w:jc w:val="both"/>
        <w:rPr>
          <w:rFonts w:ascii="Arial Narrow" w:hAnsi="Arial Narrow"/>
          <w:b/>
          <w:b/>
          <w:sz w:val="24"/>
          <w:szCs w:val="24"/>
        </w:rPr>
      </w:pPr>
      <w:r>
        <w:rPr>
          <w:rStyle w:val="Strong"/>
          <w:rFonts w:ascii="Arial Narrow" w:hAnsi="Arial Narrow"/>
          <w:b w:val="false"/>
          <w:sz w:val="24"/>
          <w:szCs w:val="24"/>
        </w:rPr>
        <w:t>Prawa podmiotów danych</w:t>
      </w:r>
      <w:r>
        <w:rPr>
          <w:rFonts w:ascii="Arial Narrow" w:hAnsi="Arial Narrow"/>
          <w:b/>
          <w:sz w:val="24"/>
          <w:szCs w:val="24"/>
        </w:rPr>
        <w:t xml:space="preserve"> </w:t>
      </w:r>
    </w:p>
    <w:p>
      <w:pPr>
        <w:pStyle w:val="NormalWeb"/>
        <w:spacing w:lineRule="auto" w:line="360" w:beforeAutospacing="0" w:before="0" w:afterAutospacing="0" w:after="0"/>
        <w:jc w:val="both"/>
        <w:rPr>
          <w:rFonts w:ascii="Arial Narrow" w:hAnsi="Arial Narrow"/>
        </w:rPr>
      </w:pPr>
      <w:r>
        <w:rPr>
          <w:rFonts w:ascii="Arial Narrow" w:hAnsi="Arial Narrow"/>
        </w:rPr>
        <w:t>Przysługuje Pani/Panu prawo do dostępu do Pani/Pana danych osobowych oraz prawo do żądania ich sprostowania oraz usunięcia, jak również prawo do ograniczenia przetwarzania danych, po okresie, o którym mowa powyżej.</w:t>
      </w:r>
    </w:p>
    <w:p>
      <w:pPr>
        <w:pStyle w:val="NormalWeb"/>
        <w:spacing w:lineRule="auto" w:line="360" w:beforeAutospacing="0" w:before="0" w:afterAutospacing="0" w:after="0"/>
        <w:jc w:val="both"/>
        <w:rPr>
          <w:rFonts w:ascii="Arial Narrow" w:hAnsi="Arial Narrow"/>
        </w:rPr>
      </w:pPr>
      <w:r>
        <w:rPr>
          <w:rStyle w:val="Strong"/>
          <w:rFonts w:ascii="Arial Narrow" w:hAnsi="Arial Narrow"/>
          <w:b w:val="false"/>
        </w:rPr>
        <w:t xml:space="preserve">      </w:t>
      </w:r>
      <w:r>
        <w:rPr>
          <w:rStyle w:val="Strong"/>
          <w:rFonts w:ascii="Arial Narrow" w:hAnsi="Arial Narrow"/>
          <w:b w:val="false"/>
        </w:rPr>
        <w:t>7</w:t>
      </w:r>
      <w:r>
        <w:rPr>
          <w:rStyle w:val="Strong"/>
          <w:rFonts w:ascii="Arial Narrow" w:hAnsi="Arial Narrow"/>
        </w:rPr>
        <w:t xml:space="preserve">. </w:t>
      </w:r>
      <w:r>
        <w:rPr>
          <w:rStyle w:val="Strong"/>
          <w:rFonts w:ascii="Arial Narrow" w:hAnsi="Arial Narrow"/>
          <w:b w:val="false"/>
        </w:rPr>
        <w:t>Przetwarzanie Pani/Pana danych może odbywać się w sposób zautomatyzowany</w:t>
      </w:r>
      <w:r>
        <w:rPr>
          <w:rFonts w:ascii="Arial Narrow" w:hAnsi="Arial Narrow"/>
        </w:rPr>
        <w:t>, co może wiązać się ze zautomatyzowanym podejmowaniem decyzji, w tym z profilowaniem, które wykonywane jest przez Administratora na mocy obowiązujących przepisów prawa. Dotyczy to poniższych przypadków:</w:t>
      </w:r>
    </w:p>
    <w:p>
      <w:pPr>
        <w:pStyle w:val="NormalWeb"/>
        <w:spacing w:lineRule="auto" w:line="360" w:beforeAutospacing="0" w:before="0" w:afterAutospacing="0" w:after="0"/>
        <w:jc w:val="both"/>
        <w:rPr>
          <w:rFonts w:ascii="Arial Narrow" w:hAnsi="Arial Narrow"/>
        </w:rPr>
      </w:pPr>
      <w:r>
        <w:rPr>
          <w:rFonts w:ascii="Arial Narrow" w:hAnsi="Arial Narrow"/>
        </w:rPr>
        <w:t>- dokonywania oceny ryzyka naruszenia prawa, gdzie ocena ta dokonywana jest na podstawie danych zadeklarowanych w złożonych dokumentach, w oparciu o ustalone kryteria;</w:t>
      </w:r>
    </w:p>
    <w:p>
      <w:pPr>
        <w:pStyle w:val="NormalWeb"/>
        <w:spacing w:lineRule="auto" w:line="360" w:beforeAutospacing="0" w:before="0" w:afterAutospacing="0" w:after="0"/>
        <w:jc w:val="both"/>
        <w:rPr>
          <w:rFonts w:ascii="Arial Narrow" w:hAnsi="Arial Narrow"/>
        </w:rPr>
      </w:pPr>
      <w:r>
        <w:rPr>
          <w:rFonts w:ascii="Arial Narrow" w:hAnsi="Arial Narrow"/>
        </w:rPr>
        <w:t>- dokonywania oceny ryzyka naruszenia prawa, gdzie ocena ta dokonywana jest na podstawie danych pozyskiwanych z dokumentów, w oparciu o ustalone kryteria.</w:t>
      </w:r>
    </w:p>
    <w:p>
      <w:pPr>
        <w:pStyle w:val="NormalWeb"/>
        <w:spacing w:lineRule="auto" w:line="360" w:beforeAutospacing="0" w:before="0" w:afterAutospacing="0" w:after="0"/>
        <w:jc w:val="both"/>
        <w:rPr>
          <w:rFonts w:ascii="Arial Narrow" w:hAnsi="Arial Narrow"/>
        </w:rPr>
      </w:pPr>
      <w:r>
        <w:rPr>
          <w:rFonts w:ascii="Arial Narrow" w:hAnsi="Arial Narrow"/>
        </w:rPr>
        <w:t>Konsekwencją dokonanej oceny, w powyższych przypadkach, jest automatyczne zakwalifikowanie do grupy ryzyka, gdzie kwalifikacja do grupy nieakceptowalnego ryzyka może skutkować zmianą relacji i podjęciem dodatkowych czynności przewidzianych prawem.</w:t>
      </w:r>
    </w:p>
    <w:p>
      <w:pPr>
        <w:pStyle w:val="NormalWeb"/>
        <w:numPr>
          <w:ilvl w:val="0"/>
          <w:numId w:val="33"/>
        </w:numPr>
        <w:spacing w:lineRule="auto" w:line="360" w:beforeAutospacing="0" w:before="0" w:afterAutospacing="0" w:after="0"/>
        <w:jc w:val="both"/>
        <w:rPr>
          <w:rFonts w:ascii="Arial Narrow" w:hAnsi="Arial Narrow"/>
          <w:b/>
          <w:b/>
        </w:rPr>
      </w:pPr>
      <w:r>
        <w:rPr>
          <w:rStyle w:val="Strong"/>
          <w:rFonts w:ascii="Arial Narrow" w:hAnsi="Arial Narrow"/>
          <w:b w:val="false"/>
        </w:rPr>
        <w:t>Prawo wniesienia skargi do organu nadzorczego</w:t>
      </w:r>
      <w:r>
        <w:rPr>
          <w:rFonts w:ascii="Arial Narrow" w:hAnsi="Arial Narrow"/>
          <w:b/>
        </w:rPr>
        <w:t xml:space="preserve"> </w:t>
      </w:r>
    </w:p>
    <w:p>
      <w:pPr>
        <w:pStyle w:val="NormalWeb"/>
        <w:spacing w:lineRule="auto" w:line="360" w:beforeAutospacing="0" w:before="0" w:afterAutospacing="0" w:after="0"/>
        <w:jc w:val="both"/>
        <w:rPr>
          <w:rFonts w:ascii="Arial Narrow" w:hAnsi="Arial Narrow"/>
        </w:rPr>
      </w:pPr>
      <w:r>
        <w:rPr>
          <w:rFonts w:ascii="Arial Narrow" w:hAnsi="Arial Narrow"/>
        </w:rPr>
        <w:t>Przysługuje Pani/Panu również prawo wniesienia skargi do organu nadzorczego zajmującego się ochroną danych osobowych w państwie członkowskim Pani/Pana zwykłego pobytu, miejsca pracy lub miejsca popełnienia domniemanego naruszenia.</w:t>
      </w:r>
    </w:p>
    <w:p>
      <w:pPr>
        <w:pStyle w:val="NormalWeb"/>
        <w:spacing w:lineRule="auto" w:line="360" w:beforeAutospacing="0" w:before="0" w:afterAutospacing="0" w:after="0"/>
        <w:jc w:val="both"/>
        <w:rPr>
          <w:rFonts w:ascii="Arial Narrow" w:hAnsi="Arial Narrow"/>
        </w:rPr>
      </w:pPr>
      <w:r>
        <w:rPr>
          <w:rFonts w:ascii="Arial Narrow" w:hAnsi="Arial Narrow"/>
        </w:rPr>
        <w:t>Biuro Prezesa Urzędu Ochrony Danych Osobowych (PUODO):</w:t>
      </w:r>
    </w:p>
    <w:p>
      <w:pPr>
        <w:pStyle w:val="NormalWeb"/>
        <w:spacing w:lineRule="auto" w:line="360" w:beforeAutospacing="0" w:before="0" w:afterAutospacing="0" w:after="0"/>
        <w:jc w:val="both"/>
        <w:rPr>
          <w:rFonts w:ascii="Arial Narrow" w:hAnsi="Arial Narrow"/>
        </w:rPr>
      </w:pPr>
      <w:r>
        <w:rPr>
          <w:rFonts w:ascii="Arial Narrow" w:hAnsi="Arial Narrow"/>
        </w:rPr>
        <w:t>Adres: Stawki 2, 00-193 Warszawa,</w:t>
      </w:r>
    </w:p>
    <w:p>
      <w:pPr>
        <w:pStyle w:val="NormalWeb"/>
        <w:spacing w:lineRule="auto" w:line="360" w:beforeAutospacing="0" w:before="0" w:afterAutospacing="0" w:after="0"/>
        <w:jc w:val="both"/>
        <w:rPr>
          <w:rFonts w:ascii="Arial Narrow" w:hAnsi="Arial Narrow"/>
        </w:rPr>
      </w:pPr>
      <w:r>
        <w:rPr>
          <w:rFonts w:ascii="Arial Narrow" w:hAnsi="Arial Narrow"/>
        </w:rPr>
        <w:t>Telefon: 22 860 70 86.</w:t>
      </w:r>
    </w:p>
    <w:p>
      <w:pPr>
        <w:pStyle w:val="Default"/>
        <w:spacing w:lineRule="auto" w:line="360"/>
        <w:jc w:val="both"/>
        <w:rPr>
          <w:rFonts w:ascii="Arial Narrow" w:hAnsi="Arial Narrow"/>
          <w:b/>
          <w:b/>
          <w:bCs/>
          <w:color w:val="auto"/>
        </w:rPr>
      </w:pPr>
      <w:r>
        <w:rPr>
          <w:rFonts w:ascii="Arial Narrow" w:hAnsi="Arial Narrow"/>
          <w:b/>
          <w:bCs/>
          <w:color w:val="auto"/>
        </w:rPr>
      </w:r>
    </w:p>
    <w:p>
      <w:pPr>
        <w:pStyle w:val="Default"/>
        <w:spacing w:lineRule="auto" w:line="360"/>
        <w:jc w:val="both"/>
        <w:rPr>
          <w:rFonts w:ascii="Arial Narrow" w:hAnsi="Arial Narrow"/>
          <w:b/>
          <w:b/>
          <w:bCs/>
          <w:color w:val="auto"/>
        </w:rPr>
      </w:pPr>
      <w:r>
        <w:rPr>
          <w:rFonts w:ascii="Arial Narrow" w:hAnsi="Arial Narrow"/>
          <w:b/>
          <w:bCs/>
          <w:color w:val="auto"/>
        </w:rPr>
        <w:t>XXII. ZAŁĄCZNIKI, STANOWIĄCE INTEGRALNĄ CZĘŚĆ NINIEJSZEJ SPECYFIKACJI</w:t>
      </w:r>
    </w:p>
    <w:p>
      <w:pPr>
        <w:pStyle w:val="Default"/>
        <w:spacing w:lineRule="auto" w:line="360"/>
        <w:jc w:val="both"/>
        <w:rPr>
          <w:rFonts w:ascii="Arial Narrow" w:hAnsi="Arial Narrow"/>
          <w:b/>
          <w:b/>
          <w:bCs/>
          <w:color w:val="auto"/>
        </w:rPr>
      </w:pPr>
      <w:r>
        <w:rPr>
          <w:rFonts w:ascii="Arial Narrow" w:hAnsi="Arial Narrow"/>
          <w:b/>
          <w:bCs/>
          <w:color w:val="auto"/>
        </w:rPr>
      </w:r>
    </w:p>
    <w:p>
      <w:pPr>
        <w:pStyle w:val="Default"/>
        <w:spacing w:lineRule="auto" w:line="360"/>
        <w:ind w:firstLine="360"/>
        <w:jc w:val="both"/>
        <w:rPr>
          <w:rFonts w:ascii="Arial Narrow" w:hAnsi="Arial Narrow"/>
          <w:color w:val="auto"/>
        </w:rPr>
      </w:pPr>
      <w:r>
        <w:rPr>
          <w:rFonts w:ascii="Arial Narrow" w:hAnsi="Arial Narrow"/>
          <w:color w:val="auto"/>
        </w:rPr>
        <w:t xml:space="preserve">Integralną częścią niniejszej specyfikacji istotnych warunków zamówienia są: </w:t>
      </w:r>
    </w:p>
    <w:p>
      <w:pPr>
        <w:pStyle w:val="Default"/>
        <w:numPr>
          <w:ilvl w:val="0"/>
          <w:numId w:val="31"/>
        </w:numPr>
        <w:spacing w:lineRule="auto" w:line="276" w:before="0" w:after="150"/>
        <w:jc w:val="both"/>
        <w:rPr>
          <w:rFonts w:ascii="Arial Narrow" w:hAnsi="Arial Narrow"/>
          <w:color w:val="auto"/>
        </w:rPr>
      </w:pPr>
      <w:r>
        <w:rPr>
          <w:rFonts w:ascii="Arial Narrow" w:hAnsi="Arial Narrow"/>
          <w:color w:val="auto"/>
        </w:rPr>
        <w:t xml:space="preserve">Formularz oferty - załącznik nr 1, do SIWZ </w:t>
      </w:r>
    </w:p>
    <w:p>
      <w:pPr>
        <w:pStyle w:val="Default"/>
        <w:numPr>
          <w:ilvl w:val="0"/>
          <w:numId w:val="31"/>
        </w:numPr>
        <w:spacing w:lineRule="auto" w:line="276" w:before="0" w:after="150"/>
        <w:jc w:val="both"/>
        <w:rPr>
          <w:rFonts w:ascii="Arial Narrow" w:hAnsi="Arial Narrow"/>
          <w:color w:val="auto"/>
        </w:rPr>
      </w:pPr>
      <w:r>
        <w:rPr>
          <w:rFonts w:ascii="Arial Narrow" w:hAnsi="Arial Narrow"/>
          <w:color w:val="auto"/>
        </w:rPr>
        <w:t xml:space="preserve">Oświadczenie wykonawcy dotyczące spełnienia warunków udziału w postępowaniu – zał. nr 2 do SIWZ. </w:t>
      </w:r>
    </w:p>
    <w:p>
      <w:pPr>
        <w:pStyle w:val="Default"/>
        <w:numPr>
          <w:ilvl w:val="0"/>
          <w:numId w:val="31"/>
        </w:numPr>
        <w:spacing w:lineRule="auto" w:line="276" w:before="0" w:after="150"/>
        <w:jc w:val="both"/>
        <w:rPr>
          <w:rFonts w:ascii="Arial Narrow" w:hAnsi="Arial Narrow"/>
          <w:color w:val="auto"/>
        </w:rPr>
      </w:pPr>
      <w:r>
        <w:rPr>
          <w:rFonts w:ascii="Arial Narrow" w:hAnsi="Arial Narrow"/>
          <w:color w:val="auto"/>
        </w:rPr>
        <w:t xml:space="preserve">Oświadczenie wykonawcy dotyczące przesłanek wykluczenia z postępowania – zał. nr 3 do SIWZ. </w:t>
      </w:r>
    </w:p>
    <w:p>
      <w:pPr>
        <w:pStyle w:val="Default"/>
        <w:numPr>
          <w:ilvl w:val="0"/>
          <w:numId w:val="31"/>
        </w:numPr>
        <w:spacing w:lineRule="auto" w:line="276" w:before="0" w:after="150"/>
        <w:jc w:val="both"/>
        <w:rPr>
          <w:rFonts w:ascii="Arial Narrow" w:hAnsi="Arial Narrow"/>
          <w:color w:val="auto"/>
        </w:rPr>
      </w:pPr>
      <w:r>
        <w:rPr>
          <w:rFonts w:ascii="Arial Narrow" w:hAnsi="Arial Narrow"/>
          <w:color w:val="auto"/>
        </w:rPr>
        <w:t xml:space="preserve">Oświadczenie o przynależności lub braku przynależności do tej samej grupy kapitałowej – zał. nr 4 do SIWZ. </w:t>
      </w:r>
    </w:p>
    <w:p>
      <w:pPr>
        <w:pStyle w:val="Default"/>
        <w:numPr>
          <w:ilvl w:val="0"/>
          <w:numId w:val="31"/>
        </w:numPr>
        <w:spacing w:lineRule="auto" w:line="276" w:before="0" w:after="150"/>
        <w:jc w:val="both"/>
        <w:rPr>
          <w:rFonts w:ascii="Arial Narrow" w:hAnsi="Arial Narrow"/>
          <w:color w:val="auto"/>
        </w:rPr>
      </w:pPr>
      <w:r>
        <w:rPr>
          <w:rFonts w:ascii="Arial Narrow" w:hAnsi="Arial Narrow"/>
          <w:color w:val="auto"/>
        </w:rPr>
        <w:t xml:space="preserve">Wzór umowy – załącznik nr 5 do SIWZ. </w:t>
      </w:r>
    </w:p>
    <w:p>
      <w:pPr>
        <w:pStyle w:val="Default"/>
        <w:numPr>
          <w:ilvl w:val="0"/>
          <w:numId w:val="31"/>
        </w:numPr>
        <w:spacing w:lineRule="auto" w:line="276" w:before="0" w:after="150"/>
        <w:jc w:val="both"/>
        <w:rPr>
          <w:rFonts w:ascii="Arial Narrow" w:hAnsi="Arial Narrow"/>
          <w:color w:val="auto"/>
        </w:rPr>
      </w:pPr>
      <w:r>
        <w:rPr>
          <w:rFonts w:ascii="Arial Narrow" w:hAnsi="Arial Narrow"/>
          <w:color w:val="auto"/>
        </w:rPr>
        <w:t xml:space="preserve">Opis przedmiotu zamówienia – załącznik nr 6 do SIWZ. </w:t>
      </w:r>
    </w:p>
    <w:p>
      <w:pPr>
        <w:pStyle w:val="Default"/>
        <w:numPr>
          <w:ilvl w:val="0"/>
          <w:numId w:val="31"/>
        </w:numPr>
        <w:spacing w:lineRule="auto" w:line="276" w:before="0" w:after="150"/>
        <w:jc w:val="both"/>
        <w:rPr>
          <w:rFonts w:ascii="Arial Narrow" w:hAnsi="Arial Narrow"/>
          <w:color w:val="auto"/>
        </w:rPr>
      </w:pPr>
      <w:r>
        <w:rPr>
          <w:rFonts w:ascii="Arial Narrow" w:hAnsi="Arial Narrow"/>
          <w:color w:val="auto"/>
        </w:rPr>
        <w:t>Wykaz dostaw – załącznik nr 7 do SIWZ.</w:t>
      </w:r>
    </w:p>
    <w:p>
      <w:pPr>
        <w:pStyle w:val="Default"/>
        <w:spacing w:lineRule="auto" w:line="276" w:before="0" w:after="150"/>
        <w:ind w:left="720" w:hanging="0"/>
        <w:jc w:val="both"/>
        <w:rPr/>
      </w:pPr>
      <w:r>
        <w:rPr/>
      </w:r>
    </w:p>
    <w:sectPr>
      <w:headerReference w:type="default" r:id="rId3"/>
      <w:footerReference w:type="default" r:id="rId4"/>
      <w:type w:val="nextPage"/>
      <w:pgSz w:w="11906" w:h="16838"/>
      <w:pgMar w:left="1417" w:right="1417" w:header="708" w:top="1417" w:footer="708"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Tahoma">
    <w:charset w:val="ee"/>
    <w:family w:val="roman"/>
    <w:pitch w:val="variable"/>
  </w:font>
  <w:font w:name="Arial Narrow">
    <w:charset w:val="ee"/>
    <w:family w:val="roman"/>
    <w:pitch w:val="variable"/>
  </w:font>
  <w:font w:name="Liberation Sans">
    <w:altName w:val="Arial"/>
    <w:charset w:val="ee"/>
    <w:family w:val="roman"/>
    <w:pitch w:val="variable"/>
  </w:font>
  <w:font w:name="Times New Roman">
    <w:charset w:val="ee"/>
    <w:family w:val="roman"/>
    <w:pitch w:val="variable"/>
  </w:font>
  <w:font w:name="Cambria">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t xml:space="preserve">Strona | </w:t>
    </w:r>
    <w:r>
      <w:rPr/>
      <w:fldChar w:fldCharType="begin"/>
    </w:r>
    <w:r>
      <w:rPr/>
      <w:instrText> PAGE </w:instrText>
    </w:r>
    <w:r>
      <w:rPr/>
      <w:fldChar w:fldCharType="separate"/>
    </w:r>
    <w:r>
      <w:rPr/>
      <w:t>28</w:t>
    </w:r>
    <w:r>
      <w:rPr/>
      <w:fldChar w:fldCharType="end"/>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text/>
      <w:id w:val="1791542360"/>
      <w:dataBinding w:prefixMappings="xmlns:ns0='http://schemas.openxmlformats.org/package/2006/metadata/core-properties' xmlns:ns1='http://purl.org/dc/elements/1.1/'" w:xpath="/ns0:coreProperties[1]/ns1:title[1]" w:storeItemID="{6C3C8BC8-F283-45AE-878A-BAB7291924A1}"/>
      <w:alias w:val="Tytuł"/>
    </w:sdtPr>
    <w:sdtContent>
      <w:p>
        <w:pPr>
          <w:pStyle w:val="Gwka"/>
          <w:pBdr>
            <w:bottom w:val="thickThinSmallGap" w:sz="24" w:space="1" w:color="622423"/>
          </w:pBdr>
          <w:rPr/>
        </w:pPr>
        <w:r>
          <w:rPr>
            <w:rFonts w:cs="Times New Roman" w:ascii="Cambria" w:hAnsi="Cambria"/>
          </w:rPr>
          <w:t>Znak sprawy: IGKm.271.1</w:t>
        </w:r>
        <w:r>
          <w:rPr>
            <w:rFonts w:cs="Times New Roman" w:ascii="Cambria" w:hAnsi="Cambria"/>
          </w:rPr>
          <w:t>5</w:t>
        </w:r>
        <w:r>
          <w:rPr>
            <w:rFonts w:cs="Times New Roman" w:ascii="Cambria" w:hAnsi="Cambria"/>
          </w:rPr>
          <w:t>.2019                                                                                                                                                                                                                                                                                                 Zamawiający: Ochotnicza Straż Pożarna w Sokółkach, Sokółki 29, 19-420 Kowale Oleckie</w:t>
        </w:r>
      </w:p>
    </w:sdtContent>
  </w:sdt>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2"/>
      <w:numFmt w:val="decimal"/>
      <w:lvlText w:val="%1."/>
      <w:lvlJc w:val="left"/>
      <w:pPr>
        <w:ind w:left="720" w:hanging="360"/>
      </w:pPr>
    </w:lvl>
    <w:lvl w:ilvl="1">
      <w:start w:val="1"/>
      <w:numFmt w:val="decimal"/>
      <w:lvlText w:val="%2)"/>
      <w:lvlJc w:val="left"/>
      <w:pPr>
        <w:ind w:left="1515" w:hanging="435"/>
      </w:pPr>
    </w:lvl>
    <w:lvl w:ilvl="2">
      <w:start w:val="14"/>
      <w:numFmt w:val="upperRoman"/>
      <w:lvlText w:val="%3."/>
      <w:lvlJc w:val="left"/>
      <w:pPr>
        <w:ind w:left="2700" w:hanging="720"/>
      </w:pPr>
      <w:rPr>
        <w:b/>
        <w:rFonts w:ascii="Arial Narrow" w:hAnsi="Arial Narrow"/>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lowerLetter"/>
      <w:lvlText w:val="%1)"/>
      <w:lvlJc w:val="left"/>
      <w:pPr>
        <w:ind w:left="1080" w:hanging="360"/>
      </w:pPr>
      <w:rPr>
        <w:sz w:val="22"/>
        <w:szCs w:val="24"/>
        <w:rFonts w:ascii="Arial Narrow" w:hAnsi="Arial Narrow"/>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decimal"/>
      <w:lvlText w:val="%1)"/>
      <w:lvlJc w:val="left"/>
      <w:pPr>
        <w:ind w:left="1429" w:hanging="360"/>
      </w:pPr>
      <w:rPr>
        <w:b/>
        <w:rFonts w:ascii="Arial Narrow" w:hAnsi="Arial Narrow"/>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decimal"/>
      <w:lvlText w:val="%1."/>
      <w:lvlJc w:val="left"/>
      <w:pPr>
        <w:ind w:left="720" w:hanging="360"/>
      </w:pPr>
      <w:rPr>
        <w:rFonts w:ascii="Arial Narrow" w:hAnsi="Arial Narrow"/>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7">
    <w:lvl w:ilvl="0">
      <w:start w:val="1"/>
      <w:numFmt w:val="decimal"/>
      <w:lvlText w:val="%1)"/>
      <w:lvlJc w:val="left"/>
      <w:pPr>
        <w:ind w:left="1494" w:hanging="360"/>
      </w:pPr>
    </w:lvl>
    <w:lvl w:ilvl="1">
      <w:start w:val="1"/>
      <w:numFmt w:val="decimal"/>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8">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lvl w:ilvl="0">
      <w:start w:val="1"/>
      <w:numFmt w:val="decimal"/>
      <w:lvlText w:val="%1."/>
      <w:lvlJc w:val="left"/>
      <w:pPr>
        <w:ind w:left="720" w:hanging="360"/>
      </w:pPr>
      <w:rPr>
        <w:sz w:val="24"/>
        <w:b/>
        <w:rFonts w:ascii="Arial Narrow" w:hAnsi="Arial Narr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w="http://schemas.openxmlformats.org/wordprocessingml/2006/main">
  <w:zoom w:percent="100"/>
  <w:defaultTabStop w:val="709"/>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l-PL" w:eastAsia="pl-PL"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a77b7"/>
    <w:pPr>
      <w:widowControl w:val="false"/>
      <w:bidi w:val="0"/>
      <w:jc w:val="left"/>
    </w:pPr>
    <w:rPr>
      <w:rFonts w:ascii="Arial" w:hAnsi="Arial" w:eastAsia="Times New Roman" w:cs="Arial"/>
      <w:color w:val="auto"/>
      <w:kern w:val="0"/>
      <w:sz w:val="20"/>
      <w:szCs w:val="20"/>
      <w:lang w:val="pl-PL" w:eastAsia="pl-PL" w:bidi="ar-SA"/>
    </w:rPr>
  </w:style>
  <w:style w:type="character" w:styleId="DefaultParagraphFont" w:default="1">
    <w:name w:val="Default Paragraph Font"/>
    <w:uiPriority w:val="1"/>
    <w:semiHidden/>
    <w:unhideWhenUsed/>
    <w:qFormat/>
    <w:rPr/>
  </w:style>
  <w:style w:type="character" w:styleId="NagwekZnak" w:customStyle="1">
    <w:name w:val="Nagłówek Znak"/>
    <w:link w:val="Nagwek"/>
    <w:uiPriority w:val="99"/>
    <w:qFormat/>
    <w:rsid w:val="007a1161"/>
    <w:rPr>
      <w:rFonts w:ascii="Arial" w:hAnsi="Arial" w:eastAsia="Times New Roman" w:cs="Arial"/>
      <w:sz w:val="20"/>
      <w:szCs w:val="20"/>
      <w:lang w:eastAsia="pl-PL"/>
    </w:rPr>
  </w:style>
  <w:style w:type="character" w:styleId="StopkaZnak" w:customStyle="1">
    <w:name w:val="Stopka Znak"/>
    <w:link w:val="Stopka"/>
    <w:uiPriority w:val="99"/>
    <w:qFormat/>
    <w:rsid w:val="007a1161"/>
    <w:rPr>
      <w:rFonts w:ascii="Arial" w:hAnsi="Arial" w:eastAsia="Times New Roman" w:cs="Arial"/>
      <w:sz w:val="20"/>
      <w:szCs w:val="20"/>
      <w:lang w:eastAsia="pl-PL"/>
    </w:rPr>
  </w:style>
  <w:style w:type="character" w:styleId="TekstdymkaZnak" w:customStyle="1">
    <w:name w:val="Tekst dymka Znak"/>
    <w:link w:val="Tekstdymka"/>
    <w:uiPriority w:val="99"/>
    <w:semiHidden/>
    <w:qFormat/>
    <w:rsid w:val="00ec36fa"/>
    <w:rPr>
      <w:rFonts w:ascii="Tahoma" w:hAnsi="Tahoma" w:eastAsia="Times New Roman" w:cs="Tahoma"/>
      <w:sz w:val="16"/>
      <w:szCs w:val="16"/>
      <w:lang w:eastAsia="pl-PL"/>
    </w:rPr>
  </w:style>
  <w:style w:type="character" w:styleId="Annotationreference">
    <w:name w:val="annotation reference"/>
    <w:uiPriority w:val="99"/>
    <w:semiHidden/>
    <w:unhideWhenUsed/>
    <w:qFormat/>
    <w:rsid w:val="00ca2717"/>
    <w:rPr>
      <w:sz w:val="16"/>
      <w:szCs w:val="16"/>
    </w:rPr>
  </w:style>
  <w:style w:type="character" w:styleId="TekstkomentarzaZnak" w:customStyle="1">
    <w:name w:val="Tekst komentarza Znak"/>
    <w:link w:val="Tekstkomentarza"/>
    <w:uiPriority w:val="99"/>
    <w:semiHidden/>
    <w:qFormat/>
    <w:rsid w:val="00ca2717"/>
    <w:rPr>
      <w:rFonts w:ascii="Arial" w:hAnsi="Arial" w:eastAsia="Times New Roman" w:cs="Arial"/>
      <w:sz w:val="20"/>
      <w:szCs w:val="20"/>
      <w:lang w:eastAsia="pl-PL"/>
    </w:rPr>
  </w:style>
  <w:style w:type="character" w:styleId="TematkomentarzaZnak" w:customStyle="1">
    <w:name w:val="Temat komentarza Znak"/>
    <w:link w:val="Tematkomentarza"/>
    <w:uiPriority w:val="99"/>
    <w:semiHidden/>
    <w:qFormat/>
    <w:rsid w:val="00ca2717"/>
    <w:rPr>
      <w:rFonts w:ascii="Arial" w:hAnsi="Arial" w:eastAsia="Times New Roman" w:cs="Arial"/>
      <w:b/>
      <w:bCs/>
      <w:sz w:val="20"/>
      <w:szCs w:val="20"/>
      <w:lang w:eastAsia="pl-PL"/>
    </w:rPr>
  </w:style>
  <w:style w:type="character" w:styleId="Czeinternetowe">
    <w:name w:val="Łącze internetowe"/>
    <w:uiPriority w:val="99"/>
    <w:unhideWhenUsed/>
    <w:rsid w:val="00874198"/>
    <w:rPr>
      <w:color w:val="0563C1"/>
      <w:u w:val="single"/>
    </w:rPr>
  </w:style>
  <w:style w:type="character" w:styleId="AkapitzlistZnak" w:customStyle="1">
    <w:name w:val="Akapit z listą Znak"/>
    <w:link w:val="Akapitzlist"/>
    <w:uiPriority w:val="99"/>
    <w:qFormat/>
    <w:rsid w:val="00d3065f"/>
    <w:rPr>
      <w:rFonts w:ascii="Arial" w:hAnsi="Arial" w:eastAsia="Times New Roman" w:cs="Arial"/>
    </w:rPr>
  </w:style>
  <w:style w:type="character" w:styleId="TekstprzypisudolnegoZnak" w:customStyle="1">
    <w:name w:val="Tekst przypisu dolnego Znak"/>
    <w:basedOn w:val="DefaultParagraphFont"/>
    <w:link w:val="Tekstprzypisudolnego"/>
    <w:uiPriority w:val="99"/>
    <w:semiHidden/>
    <w:qFormat/>
    <w:rsid w:val="00847fc3"/>
    <w:rPr>
      <w:rFonts w:ascii="Arial" w:hAnsi="Arial" w:eastAsia="Times New Roman" w:cs="Arial"/>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semiHidden/>
    <w:unhideWhenUsed/>
    <w:qFormat/>
    <w:rsid w:val="00847fc3"/>
    <w:rPr>
      <w:vertAlign w:val="superscript"/>
    </w:rPr>
  </w:style>
  <w:style w:type="character" w:styleId="Strong">
    <w:name w:val="Strong"/>
    <w:basedOn w:val="DefaultParagraphFont"/>
    <w:uiPriority w:val="22"/>
    <w:qFormat/>
    <w:rsid w:val="00273c96"/>
    <w:rPr>
      <w:b/>
      <w:bC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Arial Narrow" w:hAnsi="Arial Narrow"/>
      <w:b/>
    </w:rPr>
  </w:style>
  <w:style w:type="character" w:styleId="ListLabel5">
    <w:name w:val="ListLabel 5"/>
    <w:qFormat/>
    <w:rPr>
      <w:rFonts w:ascii="Arial Narrow" w:hAnsi="Arial Narrow"/>
      <w:sz w:val="22"/>
      <w:szCs w:val="24"/>
    </w:rPr>
  </w:style>
  <w:style w:type="character" w:styleId="ListLabel6">
    <w:name w:val="ListLabel 6"/>
    <w:qFormat/>
    <w:rPr>
      <w:rFonts w:ascii="Arial Narrow" w:hAnsi="Arial Narrow"/>
      <w:b/>
    </w:rPr>
  </w:style>
  <w:style w:type="character" w:styleId="ListLabel7">
    <w:name w:val="ListLabel 7"/>
    <w:qFormat/>
    <w:rPr>
      <w:rFonts w:ascii="Arial Narrow" w:hAnsi="Arial Narrow"/>
      <w:color w:val="auto"/>
    </w:rPr>
  </w:style>
  <w:style w:type="character" w:styleId="ListLabel8">
    <w:name w:val="ListLabel 8"/>
    <w:qFormat/>
    <w:rPr>
      <w:b w:val="false"/>
      <w:u w:val="none"/>
    </w:rPr>
  </w:style>
  <w:style w:type="character" w:styleId="ListLabel9">
    <w:name w:val="ListLabel 9"/>
    <w:qFormat/>
    <w:rPr>
      <w:b w:val="false"/>
      <w:u w:val="none"/>
    </w:rPr>
  </w:style>
  <w:style w:type="character" w:styleId="ListLabel10">
    <w:name w:val="ListLabel 10"/>
    <w:qFormat/>
    <w:rPr>
      <w:b w:val="false"/>
      <w:u w:val="none"/>
    </w:rPr>
  </w:style>
  <w:style w:type="character" w:styleId="ListLabel11">
    <w:name w:val="ListLabel 11"/>
    <w:qFormat/>
    <w:rPr>
      <w:b w:val="false"/>
      <w:u w:val="none"/>
    </w:rPr>
  </w:style>
  <w:style w:type="character" w:styleId="ListLabel12">
    <w:name w:val="ListLabel 12"/>
    <w:qFormat/>
    <w:rPr>
      <w:b w:val="false"/>
      <w:u w:val="none"/>
    </w:rPr>
  </w:style>
  <w:style w:type="character" w:styleId="ListLabel13">
    <w:name w:val="ListLabel 13"/>
    <w:qFormat/>
    <w:rPr>
      <w:b w:val="false"/>
      <w:u w:val="none"/>
    </w:rPr>
  </w:style>
  <w:style w:type="character" w:styleId="ListLabel14">
    <w:name w:val="ListLabel 14"/>
    <w:qFormat/>
    <w:rPr>
      <w:b w:val="false"/>
      <w:u w:val="none"/>
    </w:rPr>
  </w:style>
  <w:style w:type="character" w:styleId="ListLabel15">
    <w:name w:val="ListLabel 15"/>
    <w:qFormat/>
    <w:rPr>
      <w:b w:val="false"/>
      <w:u w:val="none"/>
    </w:rPr>
  </w:style>
  <w:style w:type="character" w:styleId="ListLabel16">
    <w:name w:val="ListLabel 16"/>
    <w:qFormat/>
    <w:rPr>
      <w:b w:val="false"/>
      <w:u w:val="none"/>
    </w:rPr>
  </w:style>
  <w:style w:type="character" w:styleId="ListLabel17">
    <w:name w:val="ListLabel 17"/>
    <w:qFormat/>
    <w:rPr>
      <w:rFonts w:ascii="Arial Narrow" w:hAnsi="Arial Narrow"/>
      <w:b/>
      <w:sz w:val="24"/>
    </w:rPr>
  </w:style>
  <w:style w:type="character" w:styleId="ListLabel18">
    <w:name w:val="ListLabel 18"/>
    <w:qFormat/>
    <w:rPr>
      <w:rFonts w:ascii="Arial Narrow" w:hAnsi="Arial Narrow"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ascii="Arial Narrow" w:hAnsi="Arial Narrow"/>
      <w:b/>
    </w:rPr>
  </w:style>
  <w:style w:type="character" w:styleId="ListLabel28">
    <w:name w:val="ListLabel 28"/>
    <w:qFormat/>
    <w:rPr>
      <w:rFonts w:ascii="Arial Narrow" w:hAnsi="Arial Narrow"/>
      <w:sz w:val="22"/>
      <w:szCs w:val="24"/>
    </w:rPr>
  </w:style>
  <w:style w:type="character" w:styleId="ListLabel29">
    <w:name w:val="ListLabel 29"/>
    <w:qFormat/>
    <w:rPr>
      <w:rFonts w:ascii="Arial Narrow" w:hAnsi="Arial Narrow"/>
      <w:b/>
    </w:rPr>
  </w:style>
  <w:style w:type="character" w:styleId="ListLabel30">
    <w:name w:val="ListLabel 30"/>
    <w:qFormat/>
    <w:rPr>
      <w:rFonts w:ascii="Arial Narrow" w:hAnsi="Arial Narrow"/>
      <w:color w:val="auto"/>
    </w:rPr>
  </w:style>
  <w:style w:type="character" w:styleId="ListLabel31">
    <w:name w:val="ListLabel 31"/>
    <w:qFormat/>
    <w:rPr>
      <w:rFonts w:ascii="Arial Narrow" w:hAnsi="Arial Narrow"/>
      <w:b/>
      <w:sz w:val="24"/>
    </w:rPr>
  </w:style>
  <w:style w:type="character" w:styleId="ListLabel32">
    <w:name w:val="ListLabel 32"/>
    <w:qFormat/>
    <w:rPr>
      <w:rFonts w:ascii="Arial Narrow" w:hAnsi="Arial Narrow"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ascii="Arial Narrow" w:hAnsi="Arial Narrow"/>
      <w:b/>
    </w:rPr>
  </w:style>
  <w:style w:type="character" w:styleId="ListLabel42">
    <w:name w:val="ListLabel 42"/>
    <w:qFormat/>
    <w:rPr>
      <w:rFonts w:ascii="Arial Narrow" w:hAnsi="Arial Narrow"/>
      <w:sz w:val="22"/>
      <w:szCs w:val="24"/>
    </w:rPr>
  </w:style>
  <w:style w:type="character" w:styleId="ListLabel43">
    <w:name w:val="ListLabel 43"/>
    <w:qFormat/>
    <w:rPr>
      <w:rFonts w:ascii="Arial Narrow" w:hAnsi="Arial Narrow"/>
      <w:b/>
    </w:rPr>
  </w:style>
  <w:style w:type="character" w:styleId="ListLabel44">
    <w:name w:val="ListLabel 44"/>
    <w:qFormat/>
    <w:rPr>
      <w:rFonts w:ascii="Arial Narrow" w:hAnsi="Arial Narrow"/>
      <w:color w:val="auto"/>
    </w:rPr>
  </w:style>
  <w:style w:type="character" w:styleId="ListLabel45">
    <w:name w:val="ListLabel 45"/>
    <w:qFormat/>
    <w:rPr>
      <w:rFonts w:ascii="Arial Narrow" w:hAnsi="Arial Narrow"/>
      <w:b/>
      <w:sz w:val="24"/>
    </w:rPr>
  </w:style>
  <w:style w:type="character" w:styleId="ListLabel46">
    <w:name w:val="ListLabel 46"/>
    <w:qFormat/>
    <w:rPr>
      <w:rFonts w:ascii="Arial Narrow" w:hAnsi="Arial Narrow"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ascii="Arial Narrow" w:hAnsi="Arial Narrow"/>
      <w:b/>
    </w:rPr>
  </w:style>
  <w:style w:type="character" w:styleId="ListLabel56">
    <w:name w:val="ListLabel 56"/>
    <w:qFormat/>
    <w:rPr>
      <w:rFonts w:ascii="Arial Narrow" w:hAnsi="Arial Narrow"/>
      <w:sz w:val="22"/>
      <w:szCs w:val="24"/>
    </w:rPr>
  </w:style>
  <w:style w:type="character" w:styleId="ListLabel57">
    <w:name w:val="ListLabel 57"/>
    <w:qFormat/>
    <w:rPr>
      <w:rFonts w:ascii="Arial Narrow" w:hAnsi="Arial Narrow"/>
      <w:b/>
    </w:rPr>
  </w:style>
  <w:style w:type="character" w:styleId="ListLabel58">
    <w:name w:val="ListLabel 58"/>
    <w:qFormat/>
    <w:rPr>
      <w:rFonts w:ascii="Arial Narrow" w:hAnsi="Arial Narrow"/>
      <w:color w:val="auto"/>
    </w:rPr>
  </w:style>
  <w:style w:type="character" w:styleId="ListLabel59">
    <w:name w:val="ListLabel 59"/>
    <w:qFormat/>
    <w:rPr>
      <w:rFonts w:ascii="Arial Narrow" w:hAnsi="Arial Narrow"/>
      <w:b/>
      <w:sz w:val="24"/>
    </w:rPr>
  </w:style>
  <w:style w:type="character" w:styleId="ListLabel60">
    <w:name w:val="ListLabel 60"/>
    <w:qFormat/>
    <w:rPr>
      <w:rFonts w:ascii="Arial Narrow" w:hAnsi="Arial Narrow"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ascii="Arial Narrow" w:hAnsi="Arial Narrow"/>
      <w:b/>
    </w:rPr>
  </w:style>
  <w:style w:type="character" w:styleId="ListLabel70">
    <w:name w:val="ListLabel 70"/>
    <w:qFormat/>
    <w:rPr>
      <w:rFonts w:ascii="Arial Narrow" w:hAnsi="Arial Narrow"/>
      <w:sz w:val="22"/>
      <w:szCs w:val="24"/>
    </w:rPr>
  </w:style>
  <w:style w:type="character" w:styleId="ListLabel71">
    <w:name w:val="ListLabel 71"/>
    <w:qFormat/>
    <w:rPr>
      <w:rFonts w:ascii="Arial Narrow" w:hAnsi="Arial Narrow"/>
      <w:b/>
    </w:rPr>
  </w:style>
  <w:style w:type="character" w:styleId="ListLabel72">
    <w:name w:val="ListLabel 72"/>
    <w:qFormat/>
    <w:rPr>
      <w:rFonts w:ascii="Arial Narrow" w:hAnsi="Arial Narrow"/>
      <w:color w:val="auto"/>
    </w:rPr>
  </w:style>
  <w:style w:type="character" w:styleId="ListLabel73">
    <w:name w:val="ListLabel 73"/>
    <w:qFormat/>
    <w:rPr>
      <w:rFonts w:ascii="Arial Narrow" w:hAnsi="Arial Narrow"/>
      <w:b/>
      <w:sz w:val="24"/>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link w:val="AkapitzlistZnak"/>
    <w:qFormat/>
    <w:rsid w:val="00ea77b7"/>
    <w:pPr>
      <w:spacing w:before="0" w:after="0"/>
      <w:ind w:left="720" w:hanging="0"/>
      <w:contextualSpacing/>
    </w:pPr>
    <w:rPr/>
  </w:style>
  <w:style w:type="paragraph" w:styleId="Default" w:customStyle="1">
    <w:name w:val="Default"/>
    <w:qFormat/>
    <w:rsid w:val="007a1161"/>
    <w:pPr>
      <w:widowControl/>
      <w:bidi w:val="0"/>
      <w:jc w:val="left"/>
    </w:pPr>
    <w:rPr>
      <w:rFonts w:ascii="Calibri" w:hAnsi="Calibri" w:eastAsia="Calibri" w:cs="Calibri"/>
      <w:color w:val="000000"/>
      <w:kern w:val="0"/>
      <w:sz w:val="24"/>
      <w:szCs w:val="24"/>
      <w:lang w:val="pl-PL" w:eastAsia="en-US" w:bidi="ar-SA"/>
    </w:rPr>
  </w:style>
  <w:style w:type="paragraph" w:styleId="Gwka">
    <w:name w:val="Header"/>
    <w:basedOn w:val="Normal"/>
    <w:link w:val="NagwekZnak"/>
    <w:uiPriority w:val="99"/>
    <w:unhideWhenUsed/>
    <w:rsid w:val="007a1161"/>
    <w:pPr>
      <w:tabs>
        <w:tab w:val="clear" w:pos="709"/>
        <w:tab w:val="center" w:pos="4536" w:leader="none"/>
        <w:tab w:val="right" w:pos="9072" w:leader="none"/>
      </w:tabs>
    </w:pPr>
    <w:rPr/>
  </w:style>
  <w:style w:type="paragraph" w:styleId="Stopka">
    <w:name w:val="Footer"/>
    <w:basedOn w:val="Normal"/>
    <w:link w:val="StopkaZnak"/>
    <w:uiPriority w:val="99"/>
    <w:unhideWhenUsed/>
    <w:rsid w:val="007a1161"/>
    <w:pPr>
      <w:tabs>
        <w:tab w:val="clear" w:pos="709"/>
        <w:tab w:val="center" w:pos="4536" w:leader="none"/>
        <w:tab w:val="right" w:pos="9072" w:leader="none"/>
      </w:tabs>
    </w:pPr>
    <w:rPr/>
  </w:style>
  <w:style w:type="paragraph" w:styleId="BalloonText">
    <w:name w:val="Balloon Text"/>
    <w:basedOn w:val="Normal"/>
    <w:link w:val="TekstdymkaZnak"/>
    <w:uiPriority w:val="99"/>
    <w:semiHidden/>
    <w:unhideWhenUsed/>
    <w:qFormat/>
    <w:rsid w:val="00ec36fa"/>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ca2717"/>
    <w:pPr/>
    <w:rPr/>
  </w:style>
  <w:style w:type="paragraph" w:styleId="Annotationsubject">
    <w:name w:val="annotation subject"/>
    <w:basedOn w:val="Annotationtext"/>
    <w:next w:val="Annotationtext"/>
    <w:link w:val="TematkomentarzaZnak"/>
    <w:uiPriority w:val="99"/>
    <w:semiHidden/>
    <w:unhideWhenUsed/>
    <w:qFormat/>
    <w:rsid w:val="00ca2717"/>
    <w:pPr/>
    <w:rPr>
      <w:b/>
      <w:bCs/>
    </w:rPr>
  </w:style>
  <w:style w:type="paragraph" w:styleId="Przypisdolny">
    <w:name w:val="Footnote Text"/>
    <w:basedOn w:val="Normal"/>
    <w:link w:val="TekstprzypisudolnegoZnak"/>
    <w:uiPriority w:val="99"/>
    <w:semiHidden/>
    <w:unhideWhenUsed/>
    <w:rsid w:val="00847fc3"/>
    <w:pPr/>
    <w:rPr/>
  </w:style>
  <w:style w:type="paragraph" w:styleId="NormalWeb">
    <w:name w:val="Normal (Web)"/>
    <w:basedOn w:val="Normal"/>
    <w:uiPriority w:val="99"/>
    <w:unhideWhenUsed/>
    <w:qFormat/>
    <w:rsid w:val="00273c96"/>
    <w:pPr>
      <w:widowControl/>
      <w:spacing w:beforeAutospacing="1" w:afterAutospacing="1"/>
    </w:pPr>
    <w:rPr>
      <w:rFonts w:ascii="Times New Roman" w:hAnsi="Times New Roman" w:eastAsia="Calibri" w:cs="Times New Roman"/>
      <w:sz w:val="24"/>
      <w:szCs w:val="24"/>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bip.kowaleoleckie.eu/"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glossaryDocument" Target="glossary/document.xml"/><Relationship Id="rId10"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4663D71BB4A4DB18F8D70B0A79D8F29"/>
        <w:category>
          <w:name w:val="Ogólne"/>
          <w:gallery w:val="placeholder"/>
        </w:category>
        <w:types>
          <w:type w:val="bbPlcHdr"/>
        </w:types>
        <w:behaviors>
          <w:behavior w:val="content"/>
        </w:behaviors>
        <w:guid w:val="{037B27A0-7803-4F0A-B7D5-C308555EDDC6}"/>
      </w:docPartPr>
      <w:docPartBody>
        <w:p w:rsidR="00425AC2" w:rsidRDefault="00EB26A4" w:rsidP="00EB26A4">
          <w:pPr>
            <w:pStyle w:val="D4663D71BB4A4DB18F8D70B0A79D8F29"/>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A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B26A4"/>
    <w:rsid w:val="00425AC2"/>
    <w:rsid w:val="006B6BC0"/>
    <w:rsid w:val="008B1017"/>
    <w:rsid w:val="009A295A"/>
    <w:rsid w:val="00A958CF"/>
    <w:rsid w:val="00DA17B2"/>
    <w:rsid w:val="00EB26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5AC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4663D71BB4A4DB18F8D70B0A79D8F29">
    <w:name w:val="D4663D71BB4A4DB18F8D70B0A79D8F29"/>
    <w:rsid w:val="00EB26A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540F0-63EE-430F-9EE2-19620475F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Application>LibreOffice/6.1.3.2$Windows_x86 LibreOffice_project/86daf60bf00efa86ad547e59e09d6bb77c699acb</Application>
  <Pages>28</Pages>
  <Words>7491</Words>
  <Characters>47389</Characters>
  <CharactersWithSpaces>55280</CharactersWithSpaces>
  <Paragraphs>335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2019-05-07T06:43:00Z</dcterms:created>
  <dc:creator>MT</dc:creator>
  <dc:description/>
  <dc:language>pl-PL</dc:language>
  <cp:lastModifiedBy/>
  <cp:lastPrinted>2019-06-25T12:24:00Z</cp:lastPrinted>
  <dcterms:modified xsi:type="dcterms:W3CDTF">2019-08-21T14:09:31Z</dcterms:modified>
  <cp:revision>57</cp:revision>
  <dc:subject/>
  <dc:title>Znak sprawy: IGKm.271.14.2019                                                                                                                                                                                                                                                                                                 Zamawiający: Ochotnicza Straż Pożarna w Sokółkach, Sokółki 29, 19-420 Kowale Oleckie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