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F5" w:rsidRPr="002B0F26" w:rsidRDefault="00C051F5" w:rsidP="005059C8">
      <w:pPr>
        <w:ind w:left="4248" w:firstLine="708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                                         </w:t>
      </w:r>
      <w:r w:rsidRPr="002B0F26">
        <w:rPr>
          <w:rFonts w:ascii="Tahoma" w:hAnsi="Tahoma" w:cs="Tahoma"/>
          <w:sz w:val="20"/>
          <w:szCs w:val="20"/>
          <w:lang w:val="pl-PL"/>
        </w:rPr>
        <w:t>Kowale Oleckie, 12.06.2018 r.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 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jc w:val="right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Wykonawcy ubiegający się o udzielenie zamówienia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spacing w:val="4"/>
          <w:sz w:val="20"/>
          <w:szCs w:val="20"/>
          <w:lang w:val="pl-PL"/>
        </w:rPr>
      </w:pPr>
    </w:p>
    <w:p w:rsidR="00C051F5" w:rsidRPr="002B0F26" w:rsidRDefault="00C051F5" w:rsidP="003158D2">
      <w:pPr>
        <w:jc w:val="center"/>
        <w:rPr>
          <w:rFonts w:ascii="Tahoma" w:hAnsi="Tahoma" w:cs="Tahoma"/>
          <w:b/>
          <w:bCs/>
          <w:spacing w:val="4"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pacing w:val="4"/>
          <w:sz w:val="20"/>
          <w:szCs w:val="20"/>
          <w:lang w:val="pl-PL"/>
        </w:rPr>
        <w:t>PYTANIA I ODPOWIEDZI ORAZ MODYFIKACJA SIWZ</w:t>
      </w:r>
    </w:p>
    <w:p w:rsidR="00C051F5" w:rsidRPr="002B0F26" w:rsidRDefault="00C051F5" w:rsidP="003158D2">
      <w:pPr>
        <w:rPr>
          <w:rFonts w:ascii="Tahoma" w:hAnsi="Tahoma" w:cs="Tahoma"/>
          <w:spacing w:val="4"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pacing w:val="4"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pacing w:val="4"/>
          <w:sz w:val="20"/>
          <w:szCs w:val="20"/>
          <w:lang w:val="pl-PL"/>
        </w:rPr>
        <w:t xml:space="preserve">Postępowanie w sprawie udzielenia zamówienia publicznego:  </w:t>
      </w:r>
      <w:r>
        <w:rPr>
          <w:rFonts w:ascii="Tahoma" w:hAnsi="Tahoma" w:cs="Tahoma"/>
          <w:b/>
          <w:bCs/>
          <w:sz w:val="20"/>
          <w:szCs w:val="20"/>
          <w:lang w:val="pl-PL" w:eastAsia="pl-PL"/>
        </w:rPr>
        <w:t>IGKm.271.5.2018.mk</w:t>
      </w:r>
    </w:p>
    <w:p w:rsidR="00C051F5" w:rsidRPr="002B0F26" w:rsidRDefault="00C051F5" w:rsidP="003158D2">
      <w:pPr>
        <w:ind w:left="1080" w:hanging="1080"/>
        <w:jc w:val="both"/>
        <w:rPr>
          <w:rFonts w:ascii="Tahoma" w:hAnsi="Tahoma" w:cs="Tahoma"/>
          <w:b/>
          <w:bCs/>
          <w:spacing w:val="4"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pacing w:val="4"/>
          <w:sz w:val="20"/>
          <w:szCs w:val="20"/>
          <w:lang w:val="pl-PL"/>
        </w:rPr>
        <w:t xml:space="preserve">Dotyczy:  przetargu na ubezpieczenie </w:t>
      </w: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interesów majątkowych Gminy Kowale Oleckie.</w:t>
      </w:r>
      <w:r w:rsidRPr="002B0F26">
        <w:rPr>
          <w:rFonts w:ascii="Tahoma" w:hAnsi="Tahoma" w:cs="Tahoma"/>
          <w:b/>
          <w:bCs/>
          <w:spacing w:val="4"/>
          <w:sz w:val="20"/>
          <w:szCs w:val="20"/>
          <w:lang w:val="pl-PL"/>
        </w:rPr>
        <w:t xml:space="preserve"> </w:t>
      </w:r>
    </w:p>
    <w:p w:rsidR="00C051F5" w:rsidRPr="002B0F26" w:rsidRDefault="00C051F5" w:rsidP="003158D2">
      <w:pPr>
        <w:jc w:val="both"/>
        <w:rPr>
          <w:rFonts w:ascii="Tahoma" w:hAnsi="Tahoma" w:cs="Tahoma"/>
          <w:spacing w:val="4"/>
          <w:sz w:val="20"/>
          <w:szCs w:val="20"/>
          <w:lang w:val="pl-PL"/>
        </w:rPr>
      </w:pPr>
      <w:r w:rsidRPr="002B0F26">
        <w:rPr>
          <w:rFonts w:ascii="Tahoma" w:hAnsi="Tahoma" w:cs="Tahoma"/>
          <w:spacing w:val="4"/>
          <w:sz w:val="20"/>
          <w:szCs w:val="20"/>
          <w:lang w:val="pl-PL"/>
        </w:rPr>
        <w:t xml:space="preserve">               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        Prowadząc postępowanie w sprawie udzielenia zamówienia publicznego w trybie przetargu nieograniczonego na ubezpieczenie interesów majakowych Gminy Kowale Oleckie, na podstawie: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-  art. 38 ust. 2 ustawy z dnia 29 stycznia 2004 Prawo zamówień publicznych (tekst jedn. Dz.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2B0F26">
        <w:rPr>
          <w:rFonts w:ascii="Tahoma" w:hAnsi="Tahoma" w:cs="Tahoma"/>
          <w:sz w:val="20"/>
          <w:szCs w:val="20"/>
          <w:lang w:val="pl-PL"/>
        </w:rPr>
        <w:t>U. z 2017 r., poz. 1579 z późn. zm.) w tabeli poniżej informuję o otrzymanych wnioskach w sprawie wyjaśnienia treści SIWZ i udzielonych na nie wyjaśnieniach ,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-  art. 38 ust. 4 ustawy z dnia 29 stycznia 2004 Prawo zamówień publicznych (tekst jedn. Dz.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2B0F26">
        <w:rPr>
          <w:rFonts w:ascii="Tahoma" w:hAnsi="Tahoma" w:cs="Tahoma"/>
          <w:sz w:val="20"/>
          <w:szCs w:val="20"/>
          <w:lang w:val="pl-PL"/>
        </w:rPr>
        <w:t>U. z 2017 r., poz. 1579 z późn. zm.) w tabeli poniżej informuję o modyfikacji treści SIWZ.</w:t>
      </w:r>
    </w:p>
    <w:p w:rsidR="00C051F5" w:rsidRPr="002B0F26" w:rsidRDefault="00C051F5" w:rsidP="003158D2">
      <w:pPr>
        <w:ind w:left="1080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ind w:left="1080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Czy Zamawiający dopuszcza ubezpieczenie budynków starszych niż 50 lat według wartości rzeczywistej tj. wartości odtworzeniowa mienia pomniejszona o zużycie techniczne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 xml:space="preserve">PYTANIE 2 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  o wykaz  przeprowadzonych remontów dla budynków starszych niż 50 lat, ze wskazaniem, w których budynkach był przeprowadzony remont oraz zakresem przeprowadzonych prac (np. instalacja elektryczne, sieć wodno-kanalizacyjna, instalacja centralnego ogrzewania, stolarka okienna i drzwiowa, instalacja gazowa, instalacja wentylacyjna i kominowa, konstrukcja dachu, pokrycie dachu.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2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informuje, iz informacja o przeprowadzonych remontach w budynkach została umieszczona w Załączniku nr 1 do SIWZ zakładka nr 1 –pod wykazem budynków, a ponadto Zamawaijący podaje poniższe informacje: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Budynek OSP Sokółki – brak gruntownych remontów;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Budynek OSP Lakiele + świetlica – remont kapitalny, docieplenie, wymiana stolarki, wymiana pokrycia dachowego na blachodachówkę;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Wierzbianki 3 (1 lokal) – wymiana stolarki okiennej w lokalu i drzwi wejściowych do lokalu rok 2013;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Sokółki 49  (1 lokal)– remont dachu, docieplenie budynku rok 2005; budowa przydomowej oczyszczalni rok 2011; wymiana stolarki okiennej w całym budynku rok 2003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Leśny Zakątek 3 – wymiana inst. Elektrycznej we wszystkich lokalach rok 2008, wymiana pokrycia dachu na blachodachówkę;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Rogówko 16 (1/2 budynku) – brak gruntownych remontów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Rogówko 15 – wymiana pokrycia dachu na blachodachówkę XI 2004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Sokółki 35 – wymiana instalacji elektr. Wymiana stolarki okiennej i drzwiowej,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- Kościuszki 3 (1 lokal) – brak informacji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3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W odniesieniu do budynków drewnianych, pustostanów i budynków w złym stanie technicznym  prosimy o wyłączenie w/w mienia z zakresu ubezpieczenia. W przypadku braku możliwości wyłączenia z zakresu ubezpieczenia przedmiotowego mienia prosimy o ograniczenie zakresu do FLEX-y z limitem odpowiedzialności do 100.000 zł na jedno i wszystkie zdarzenia. W przypadku braku akceptacji w/w limitu proszę o określenie max. limitu akceptowalnego przez Zamawiającego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3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4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Odnośnie mienia znajdującego  się na terenach dotkniętych powodzią po 1996 roku proszę o  podanie wysokości  wypłaconych  odszkodowań lub wysokości poniesionych strat w przypadku braku ubezpieczenia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4</w:t>
      </w:r>
    </w:p>
    <w:p w:rsidR="00C051F5" w:rsidRPr="002B0F26" w:rsidRDefault="00C051F5" w:rsidP="003158D2">
      <w:pPr>
        <w:tabs>
          <w:tab w:val="num" w:pos="284"/>
        </w:tabs>
        <w:ind w:left="284" w:hanging="284"/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informuje</w:t>
      </w:r>
      <w:r w:rsidRPr="002B0F26">
        <w:rPr>
          <w:rFonts w:ascii="Tahoma" w:hAnsi="Tahoma" w:cs="Tahoma"/>
          <w:b/>
          <w:bCs/>
          <w:i/>
          <w:iCs/>
          <w:sz w:val="20"/>
          <w:szCs w:val="20"/>
          <w:lang w:val="pl-PL"/>
        </w:rPr>
        <w:t xml:space="preserve">, </w:t>
      </w: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 xml:space="preserve">iż w lokalizacjach zgłoszonych do ubezpieczenia od roku 1996 nie wystąpiły </w:t>
      </w:r>
    </w:p>
    <w:p w:rsidR="00C051F5" w:rsidRPr="002B0F26" w:rsidRDefault="00C051F5" w:rsidP="003158D2">
      <w:pPr>
        <w:tabs>
          <w:tab w:val="num" w:pos="284"/>
        </w:tabs>
        <w:jc w:val="both"/>
        <w:rPr>
          <w:rFonts w:ascii="Tahoma" w:hAnsi="Tahoma" w:cs="Tahoma"/>
          <w:b/>
          <w:bCs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szkody powodziowe.</w:t>
      </w:r>
    </w:p>
    <w:p w:rsidR="00C051F5" w:rsidRPr="002B0F26" w:rsidRDefault="00C051F5" w:rsidP="003158D2">
      <w:pPr>
        <w:ind w:left="1080"/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5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Odnośnie mienia znajdującego  się na terenach dotkniętych podtopieniem proszę o  podanie wysokości  wypłaconych odszkodowań lub wysokości poniesionych strat w przypadku braku ubezpieczenia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5</w:t>
      </w:r>
    </w:p>
    <w:p w:rsidR="00C051F5" w:rsidRPr="002B0F26" w:rsidRDefault="00C051F5" w:rsidP="003158D2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informuje, iż w lokalizacjach zgłoszonych do ubezpieczenia nie wystąpiły takie szkody.</w:t>
      </w:r>
    </w:p>
    <w:p w:rsidR="00C051F5" w:rsidRPr="002B0F26" w:rsidRDefault="00C051F5" w:rsidP="003158D2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6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Odnośnie mienia znajdującego się w miejscu  gdzie wystąpiło podniesienie się wód gruntowych proszę o  podanie wysokości  wypłaconych poszczególnych odszkodowań lub wysokości poniesionych strat w przypadku braku ubezpieczenia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6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informuje</w:t>
      </w:r>
      <w:r w:rsidRPr="002B0F26">
        <w:rPr>
          <w:rFonts w:ascii="Tahoma" w:hAnsi="Tahoma" w:cs="Tahoma"/>
          <w:b/>
          <w:bCs/>
          <w:i/>
          <w:iCs/>
          <w:sz w:val="20"/>
          <w:szCs w:val="20"/>
          <w:lang w:val="pl-PL"/>
        </w:rPr>
        <w:t xml:space="preserve">, </w:t>
      </w: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iż w lokalizacjach zgłoszonych do ubezpieczenia nie wystąpiły powyższe szkody.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i/>
          <w:i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7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Proszę o wprowadzenie limitu w wysokości 200 000 PLN na podtopienia i zalania powstałe wskutek  podniesienia się poziomu wód gruntowych.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7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8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 o przeniesienie klauzuli wyłączenia ryzyka z eksploatacji do klauzul fakultatywnych.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8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jc w:val="both"/>
        <w:rPr>
          <w:rStyle w:val="czeinternetowe"/>
          <w:rFonts w:ascii="Tahoma" w:hAnsi="Tahoma" w:cs="Tahoma"/>
          <w:b/>
          <w:bCs/>
          <w:color w:val="auto"/>
          <w:sz w:val="20"/>
          <w:szCs w:val="20"/>
          <w:u w:val="none"/>
          <w:lang w:val="pl-PL"/>
        </w:rPr>
      </w:pPr>
    </w:p>
    <w:p w:rsidR="00C051F5" w:rsidRPr="002B0F26" w:rsidRDefault="00C051F5" w:rsidP="003158D2">
      <w:pPr>
        <w:jc w:val="both"/>
        <w:rPr>
          <w:rStyle w:val="czeinternetowe"/>
          <w:rFonts w:ascii="Tahoma" w:hAnsi="Tahoma" w:cs="Tahoma"/>
          <w:b/>
          <w:bCs/>
          <w:color w:val="auto"/>
          <w:sz w:val="20"/>
          <w:szCs w:val="20"/>
          <w:u w:val="none"/>
          <w:lang w:val="pl-PL"/>
        </w:rPr>
      </w:pPr>
      <w:r w:rsidRPr="002B0F26">
        <w:rPr>
          <w:rStyle w:val="czeinternetowe"/>
          <w:rFonts w:ascii="Tahoma" w:hAnsi="Tahoma" w:cs="Tahoma"/>
          <w:b/>
          <w:bCs/>
          <w:color w:val="auto"/>
          <w:sz w:val="20"/>
          <w:szCs w:val="20"/>
          <w:u w:val="none"/>
          <w:lang w:val="pl-PL"/>
        </w:rPr>
        <w:t>PYTANIE 9</w:t>
      </w:r>
    </w:p>
    <w:p w:rsidR="00C051F5" w:rsidRPr="002B0F26" w:rsidRDefault="00C051F5" w:rsidP="003158D2">
      <w:pPr>
        <w:jc w:val="both"/>
        <w:rPr>
          <w:rStyle w:val="czeinternetowe"/>
          <w:rFonts w:ascii="Tahoma" w:hAnsi="Tahoma" w:cs="Tahoma"/>
          <w:color w:val="auto"/>
          <w:sz w:val="20"/>
          <w:szCs w:val="20"/>
          <w:u w:val="none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potwierdzenie, iż zakres ubezpieczenia mienia od wszystkich ryzyk nie obejmuje swym zakresem szkód wskutek zapadania i osuwania się ziemi w związku z działalnością człowieka.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9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potwierdza,</w:t>
      </w: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2B0F26">
        <w:rPr>
          <w:rFonts w:ascii="Tahoma" w:hAnsi="Tahoma" w:cs="Tahoma"/>
          <w:sz w:val="20"/>
          <w:szCs w:val="20"/>
          <w:lang w:val="pl-PL"/>
        </w:rPr>
        <w:t>iż zakres ubezpieczenia mienia od wszystkich ryzyk nie obejmuje swym zakresem szkód wskutek zapadania i osuwania się ziemi w związku z działalnością człowieka.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10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Czy Zamawiający zgłasza do ubezpieczenia instalacje solarne. W przypadku odpowiedzi twierdzącej prosimy o podanie jej wartości oraz informację czy Zamawiający jest w posiadaniu wykazu lokalizacji, na których zainstalowane są instalacje solarne. 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10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informuje, iż nie zgłasza do ubezpieczenia instalacji solarnych.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11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Czy w okresie ostatnich trzech lat wystąpiły szkody w instalacjach solarnych będących w  posiadaniu Zamawiającego.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11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informuje, iz nie posiada instalacji solarnych.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wyjaśnia, iż wskazując katalog obejmujący odpowiednie rodzaje mienia np. Solary pozostawia sobie prawo do objęcia ochroną w ramach umowy ubezpieczenia tych kategorii mienia, których dzisiaj nie posiada. Kwestie ewentualnych doubezpieczeń w tym zakresie regulować będą odpowiednie dokumenty ubezpieczeniowe. Przy czym wykonawca nie będzie mógł odmówić ochrony dla tych nowych kategorii mienia.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 xml:space="preserve">PYTANIE 12 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sprecyzowanie rodzaju pojazdu, zgodnie z dowodem rejestracyjnym, o numerze rejestracyjnym NOE68CR, New Holland T6050 - ciężarowy, oraz podanie ładowności pojazdu.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12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dokonuje modyfikacji SIWZ – załącznik nr 1 do SIWZ zakłada nr 3 poz. Nr 1 w zakresie pojazdu o numerze rejestracyjnym NOE68CR – rodzaj pojazdu: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- było – ciężarowy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- jest – ciągnik rolniczy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13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potwierdzenie czy sumy ubezpieczenia są urealnione, czy z aktualnie obowiązujących polis.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13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informuje, iż sumy ubezpieczenia zostały ustalone na podstawie katalogu INFO-EKSPERT MAJ /2018 r. lub wskazane przez Zamawiającego.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14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potwierdzenie, iż zniesienie amortyzacji nie dotyczy ogumienia oraz elementów układu wydechowego.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14</w:t>
      </w:r>
    </w:p>
    <w:p w:rsidR="00C051F5" w:rsidRPr="002B0F26" w:rsidRDefault="00C051F5" w:rsidP="003158D2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Zamawiający potwierdza powyższe.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 xml:space="preserve">PYTANIE 15 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potwierdzenie, że w przypadku zapisów nie uregulowanych w SIWZ zastosowanie mają ogólne warunki ubezpieczenia Ubezpieczyciela.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15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informuje, iż w kwestiach nieuregulowanych w SIWZ zastosowanie będą miały ogólne lub szczególne warunki ubezpieczenia wykonawcy, któremu udzielone zostaje zamówienie, jednakże tylko i wyłącznie w zakresie nie będącym w sprzeczności z opisem przedmiotu zamówienia (zakres i przedmiot zamówienia).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 xml:space="preserve">PYTANIE 16 </w:t>
      </w:r>
    </w:p>
    <w:p w:rsidR="00C051F5" w:rsidRPr="002B0F26" w:rsidRDefault="00C051F5" w:rsidP="003158D2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zmianę terminu realizacji zamówienia ( okresu ubezpieczenia) z 36 miesięcy na 12 miesięcy.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16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17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W przypadku braku zgody na powyższe prosimy o zgodę na wprowadzenie klauzuli wypowiedzenia o treści: 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 xml:space="preserve">klauzula wypowiedzenia 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Umowa Ubezpieczenia może zostać wypowiedziana przez Ubezpieczającego lub Ubezpieczyciela za 3-miesięcznym okresem wypowiedzenia, ze skutkiem na koniec każdego okresu polisowania, przy czym Ubezpieczyciel może wypowiedzieć Umowę generalną jedynie z ważnych powodów, za które uznaje się wyłącznie: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1)         Niemożność uzyskania przez Ubezpieczyciela pokrycia reasekuracyjnego dla jakichkolwiek ryzyk wskazanych w Umowie generalnej,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2)         Znaczne pogorszenie finansowych warunków pokrycia reasekuracyjnego,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3)         Przekroczenie wskaźnika szkodowości w następujących przypadkach: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 xml:space="preserve">a)         pierwszy okres rozliczeniowy: 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•           gdy szkodowość rozumiana jako stosunek rezerw oraz wypłaconych odszkodowań z poszczególnych ubezpieczeń do składki zarobionej (składka przypisana za okres 8 miesięcy za poszczególne ubezpieczenia) za pierwsze 8 miesięcy pierwszego roku ochrony nie przekroczy 30% - utrzymanie stawek i warunków ubezpieczenia określonych w ofercie w drugim roku ubezpieczenia.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W przypadku, kiedy szkodowość nie spełnia powyższych warunków i przekracza wskazany wyżej 30% wskaźnik szkodowości, strony dopuszczają możliwość renegocjacji stawek prowadzonej w formie pisemnej. Ubezpieczyciel w takiej sytuacji jest zobowiązany przedstawić nową propozycję w terminie 15 dni od dnia zakończenia 8 miesięcy pierwszego roku ochrony. Z chwilą braku porozumienia pomiędzy stronami umowy w kwestii nowych stawek ubezpieczeniowych, umowa ulega rozwiązaniu z dniem końca pierwszego okresu ubezpieczenia. W przypadku niezłożenia przez Ubezpieczyciela nowej propozycji składek w terminie 15 dni od dnia zakończenia 8 miesięcy pierwszego roku ochrony składki na kolejny okres nie ulegają zmianie.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 xml:space="preserve">b)         drugi okres rozliczeniowy: 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•           gdy szkodowość rozumiana jako stosunek rezerw oraz wypłaconych odszkodowań z poszczególnych ubezpieczeń do składki zarobionej (składka przypisana za okres 12 miesięcy pierwszego roku ochrony i 8 miesięcy drugiego roku ochrony za poszczególne ubezpieczenia) za 12 miesięcy pierwszego roku ochrony i 8 miesięcy drugiego roku ochrony nie przekroczy 30%  - utrzymanie stawek i warunków ubezpieczenia określonych w ofercie w trzecim roku ubezpieczenia.</w:t>
      </w:r>
    </w:p>
    <w:p w:rsidR="00C051F5" w:rsidRPr="002B0F26" w:rsidRDefault="00C051F5" w:rsidP="003158D2">
      <w:pPr>
        <w:pStyle w:val="ListParagraph"/>
        <w:rPr>
          <w:rFonts w:ascii="Tahoma" w:hAnsi="Tahoma" w:cs="Tahoma"/>
          <w:i/>
          <w:iCs/>
          <w:sz w:val="20"/>
          <w:szCs w:val="20"/>
          <w:lang w:val="pl-PL"/>
        </w:rPr>
      </w:pPr>
      <w:r w:rsidRPr="002B0F26">
        <w:rPr>
          <w:rFonts w:ascii="Tahoma" w:hAnsi="Tahoma" w:cs="Tahoma"/>
          <w:i/>
          <w:iCs/>
          <w:sz w:val="20"/>
          <w:szCs w:val="20"/>
          <w:lang w:val="pl-PL"/>
        </w:rPr>
        <w:t>W przypadku, kiedy szkodowość nie spełnia powyższych warunków i przekracza wskazany wyżej 30% wskaźnik szkodowości, strony dopuszczają możliwość renegocjacji stawek prowadzonej w formie pisemnej. Ubezpieczyciel w takiej sytuacji jest zobowiązany przedstawić nową propozycję w terminie 15 dni od dnia zakończenia 8 miesięcy drugiego roku ochrony. Z chwilą braku porozumienia pomiędzy stronami umowy w kwestii nowych stawek ubezpieczeniowych, umowa ulega rozwiązaniu z dniem końca drugiego okresu ubezpieczenia. W przypadku niezłożenia przez Ubezpieczyciela nowej propozycji składek w terminie 15 dni od dnia zakończenia 8 miesięcy drugiego roku ochrony składki na kolejny okres nie ulegają zmianie.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17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18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UBEZPIECZENIE GRUPOWE BEZIMIENNE NNW CZŁONKÓW OCHOTNICZEJ STRAŻY POŻARNEJ - zwrot kosztów nabycia przedmiotów ortopedycznych i środków pomocniczych (do 20% sumy ubezpieczenia), - prosimy o zmianą wysokości świadczenia i do 15% sumy ubezpieczenia.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18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wyraża zgodę na wprowadzenie powyższych zmian.</w:t>
      </w:r>
    </w:p>
    <w:p w:rsidR="00C051F5" w:rsidRPr="002B0F26" w:rsidRDefault="00C051F5" w:rsidP="00BD00D2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 xml:space="preserve">Zamawiający dokonuje modyfikacji SIWZ tj. Załącznik Nr 1c do SIWZ; </w:t>
      </w:r>
      <w:r w:rsidRPr="002B0F26">
        <w:rPr>
          <w:rFonts w:ascii="Tahoma" w:hAnsi="Tahoma" w:cs="Tahoma"/>
          <w:sz w:val="20"/>
          <w:szCs w:val="20"/>
          <w:lang w:eastAsia="pl-PL"/>
        </w:rPr>
        <w:t>Ubezpieczenie grupowe bezimienne członków Ochotniczych Straży Pożarnych, w pkt. B. Zakres ubezpieczenia i sumy ubezpieczenia, pkt 2. Wysokość świadczeń wprowadza się poniższą zmianę:</w:t>
      </w:r>
    </w:p>
    <w:p w:rsidR="00C051F5" w:rsidRPr="002B0F26" w:rsidRDefault="00C051F5" w:rsidP="003158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B0F26">
        <w:rPr>
          <w:rFonts w:ascii="Tahoma" w:hAnsi="Tahoma" w:cs="Tahoma"/>
          <w:sz w:val="20"/>
          <w:szCs w:val="20"/>
        </w:rPr>
        <w:t xml:space="preserve">- </w:t>
      </w:r>
      <w:r w:rsidRPr="002B0F26">
        <w:rPr>
          <w:rFonts w:ascii="Tahoma" w:hAnsi="Tahoma" w:cs="Tahoma"/>
          <w:sz w:val="20"/>
          <w:szCs w:val="20"/>
          <w:lang w:eastAsia="pl-PL"/>
        </w:rPr>
        <w:t>zwrot kosztów nabycia przedmiotów ortopedycznych i środków pomocniczych: do 15% sumy ubezpieczenia,</w:t>
      </w:r>
    </w:p>
    <w:p w:rsidR="00C051F5" w:rsidRPr="002B0F26" w:rsidRDefault="00C051F5" w:rsidP="003158D2">
      <w:pPr>
        <w:rPr>
          <w:rFonts w:ascii="Tahoma" w:hAnsi="Tahoma" w:cs="Tahoma"/>
          <w:i/>
          <w:i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19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UBEZPIECZENIE GRUPOWE BEZIMIENNE NNW CZŁONKÓW OCHOTNICZEJ STRAŻY POŻARNEJ - zwrot kosztów przeszkolenia zawodowego inwalidów (do 20% sumy ubezpieczenia), - prosimy o zmianą wysokości świadczenia do 10% sumy ubezpieczenia.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ODPOWEDŹ 19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wyraża zgodę na wprowadzenie powyższych zmian.</w:t>
      </w:r>
    </w:p>
    <w:p w:rsidR="00C051F5" w:rsidRPr="002B0F26" w:rsidRDefault="00C051F5" w:rsidP="00BD00D2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 xml:space="preserve">Zamawiający dokonuje modyfikacji SIWZ tj.: Załącznik Nr 1c do SIWZ; </w:t>
      </w:r>
      <w:r w:rsidRPr="002B0F26">
        <w:rPr>
          <w:rFonts w:ascii="Tahoma" w:hAnsi="Tahoma" w:cs="Tahoma"/>
          <w:sz w:val="20"/>
          <w:szCs w:val="20"/>
          <w:lang w:eastAsia="pl-PL"/>
        </w:rPr>
        <w:t>Ubezpieczenie grupowe bezimienne członków Ochotniczych Straży Pożarnych, w pkt. B. Zakres ubezpieczenia i sumy ubezpieczenia, pkt 2. Wysokość świadczeń wprowadza się poniższą zmianę:</w:t>
      </w:r>
    </w:p>
    <w:p w:rsidR="00C051F5" w:rsidRPr="002B0F26" w:rsidRDefault="00C051F5" w:rsidP="003158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2B0F26">
        <w:rPr>
          <w:rFonts w:ascii="Tahoma" w:hAnsi="Tahoma" w:cs="Tahoma"/>
          <w:sz w:val="20"/>
          <w:szCs w:val="20"/>
          <w:lang w:eastAsia="pl-PL"/>
        </w:rPr>
        <w:tab/>
        <w:t>zwrot kosztów przeszkolenia zawodowego inwalidów: do 10% sumy ubezpieczenia,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20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UBEZPIECZENIE GRUPOWE BEZIMIENNE NNW CZŁONKÓW OCHOTNICZEJ STRAŻY POŻARNEJ – świadczenie dodatkowe z tytułu pobytu ubezpieczonego w szpitalu…………, - prosimy o zmianę okresu liczby dni z 90 dni do 60 dni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20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wyraża zgodę na wprowadzenie powyższych zmian.</w:t>
      </w:r>
    </w:p>
    <w:p w:rsidR="00C051F5" w:rsidRPr="002B0F26" w:rsidRDefault="00C051F5" w:rsidP="00BD00D2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 xml:space="preserve">Zamawiający dokonuje modyfikacji SIWZ tj.: Załącznik Nr 1c do SIWZ; </w:t>
      </w:r>
      <w:r w:rsidRPr="002B0F26">
        <w:rPr>
          <w:rFonts w:ascii="Tahoma" w:hAnsi="Tahoma" w:cs="Tahoma"/>
          <w:sz w:val="20"/>
          <w:szCs w:val="20"/>
          <w:lang w:eastAsia="pl-PL"/>
        </w:rPr>
        <w:t>Ubezpieczenie grupowe bezimienne członków Ochotniczych Straży Pożarnych, w pkt. B. Zakres ubezpieczenia i sumy ubezpieczenia, pkt 2. Wysokość świadczeń wprowadza się poniższą zmianę:</w:t>
      </w:r>
    </w:p>
    <w:p w:rsidR="00C051F5" w:rsidRPr="002B0F26" w:rsidRDefault="00C051F5" w:rsidP="003158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2B0F26">
        <w:rPr>
          <w:rFonts w:ascii="Tahoma" w:hAnsi="Tahoma" w:cs="Tahoma"/>
          <w:sz w:val="20"/>
          <w:szCs w:val="20"/>
          <w:lang w:eastAsia="pl-PL"/>
        </w:rPr>
        <w:tab/>
        <w:t>świadczenie dodatkowe z tytułu pobytu ubezpieczonego w szpitalu, będącego następstwem nieszczęśliwego wypadku w czasie akcji (za akcję uważa się również zabezpieczenie wyścigów kolarskich, biegów ulicznych, zawodów sportowych, uroczystości państwowych, samorządowych, publicznych i kościelnych), ćwiczeń, zawodów, udziału w pokazach ratownictwa technicznego oraz ratownictwa medycznego, szkolenia, udziału w zlotach samochodów pożarniczych, udziału w zawodach pożarniczych i spotkaniach w jednostkach partnerskich  organizowanych na terenie Europy, realizacji zadań statutowych lub innych na pisemne lub ustne polecenie, pobytu na terenie remizy oraz w drodze do wymienionych miejsc i w drodze powrotnej z tych miejsc – 10,00 zł za każdy dzień pobytu licząc od 3 dnia pobytu przez okres 60 dni w trakcie rocznego okresu ubezpieczenia.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21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UBEZPIECZENIE BEZIMIENNE CZŁONKÓW MŁODZIEŻOWYCH DRUŻYN POŻARNICZYCH (GRUPOWE) - zwrot kosztów nabycia przedmiotów ortopedycznych i środków pomocniczych (do 20% sumy ubezpieczenia), - prosimy o zmianą wysokości świadczenia i do 15% sumy ubezpieczenia.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21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wyraża zgodę na wprowadzenie powyższych zmian.</w:t>
      </w:r>
    </w:p>
    <w:p w:rsidR="00C051F5" w:rsidRPr="002B0F26" w:rsidRDefault="00C051F5" w:rsidP="00BD00D2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 xml:space="preserve">Zamawiający dokonuje modyfikacji SIWZ tj.: Załącznik Nr 1c do SIWZ; </w:t>
      </w:r>
      <w:r w:rsidRPr="002B0F26">
        <w:rPr>
          <w:rFonts w:ascii="Tahoma" w:hAnsi="Tahoma" w:cs="Tahoma"/>
          <w:sz w:val="20"/>
          <w:szCs w:val="20"/>
          <w:lang w:eastAsia="pl-PL"/>
        </w:rPr>
        <w:t>Ubezpieczenie bezimienne członków Młodzieżowych Drużyn Pożarniczych (grupowe) w pkt. B. Zakres ubezpieczenia i sumy ubezpieczenia, pkt 2. Wysokość świadczeń</w:t>
      </w:r>
      <w:r w:rsidRPr="002B0F26">
        <w:rPr>
          <w:rFonts w:ascii="Tahoma" w:hAnsi="Tahoma" w:cs="Tahoma"/>
          <w:sz w:val="20"/>
          <w:szCs w:val="20"/>
        </w:rPr>
        <w:t xml:space="preserve"> </w:t>
      </w:r>
      <w:r w:rsidRPr="002B0F26">
        <w:rPr>
          <w:rFonts w:ascii="Tahoma" w:hAnsi="Tahoma" w:cs="Tahoma"/>
          <w:sz w:val="20"/>
          <w:szCs w:val="20"/>
          <w:lang w:eastAsia="pl-PL"/>
        </w:rPr>
        <w:t>wprowadza się poniższą zmianę:</w:t>
      </w:r>
    </w:p>
    <w:p w:rsidR="00C051F5" w:rsidRPr="002B0F26" w:rsidRDefault="00C051F5" w:rsidP="00BD00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2B0F26">
        <w:rPr>
          <w:rFonts w:ascii="Tahoma" w:hAnsi="Tahoma" w:cs="Tahoma"/>
          <w:sz w:val="20"/>
          <w:szCs w:val="20"/>
          <w:lang w:eastAsia="pl-PL"/>
        </w:rPr>
        <w:tab/>
        <w:t>zwrot kosztów nabycia przedmiotów ortopedycznych i środków pomocniczych: do 15% sumy ubezpieczenia,</w:t>
      </w:r>
    </w:p>
    <w:p w:rsidR="00C051F5" w:rsidRPr="002B0F26" w:rsidRDefault="00C051F5" w:rsidP="003158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22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UBEZPIECZENIE BEZIMIENNE CZŁONKÓW MŁODZIEŻOWYCH DRUŻYN POŻARNICZYCH (GRUPOWE) -  zwrot kosztów przeszkolenia zawodowego inwalidów (do 20% sumy ubezpieczenia), - prosimy o zmianą wysokości świadczenia do 10% sumy ubezpieczenia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22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wyraża zgodę na wprowadzenie powyższych zmian.</w:t>
      </w:r>
    </w:p>
    <w:p w:rsidR="00C051F5" w:rsidRPr="002B0F26" w:rsidRDefault="00C051F5" w:rsidP="00BD00D2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 xml:space="preserve">Zamawiający dokonuje modyfikacji SIWZ tj.: Załącznik Nr 1c do SIWZ; </w:t>
      </w:r>
      <w:r w:rsidRPr="002B0F26">
        <w:rPr>
          <w:rFonts w:ascii="Tahoma" w:hAnsi="Tahoma" w:cs="Tahoma"/>
          <w:sz w:val="20"/>
          <w:szCs w:val="20"/>
          <w:lang w:eastAsia="pl-PL"/>
        </w:rPr>
        <w:t>Ubezpieczenie bezimienne członków Młodzieżowych Drużyn Pożarniczych (grupowe) w pkt. B. Zakres ubezpieczenia i sumy ubezpieczenia, pkt 2. Wysokość świadczeń</w:t>
      </w:r>
      <w:r w:rsidRPr="002B0F26">
        <w:rPr>
          <w:rFonts w:ascii="Tahoma" w:hAnsi="Tahoma" w:cs="Tahoma"/>
          <w:sz w:val="20"/>
          <w:szCs w:val="20"/>
        </w:rPr>
        <w:t xml:space="preserve"> </w:t>
      </w:r>
      <w:r w:rsidRPr="002B0F26">
        <w:rPr>
          <w:rFonts w:ascii="Tahoma" w:hAnsi="Tahoma" w:cs="Tahoma"/>
          <w:sz w:val="20"/>
          <w:szCs w:val="20"/>
          <w:lang w:eastAsia="pl-PL"/>
        </w:rPr>
        <w:t>wprowadza się poniższą zmianę:</w:t>
      </w:r>
    </w:p>
    <w:p w:rsidR="00C051F5" w:rsidRPr="002B0F26" w:rsidRDefault="00C051F5" w:rsidP="003158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2B0F26">
        <w:rPr>
          <w:rFonts w:ascii="Tahoma" w:hAnsi="Tahoma" w:cs="Tahoma"/>
          <w:sz w:val="20"/>
          <w:szCs w:val="20"/>
          <w:lang w:eastAsia="pl-PL"/>
        </w:rPr>
        <w:tab/>
        <w:t>zwrot kosztów przeszkolenia zawodowego inwalidów: do 10% sumy ubezpieczenia,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23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UBEZPIECZENIE BEZIMIENNE CZŁONKÓW MŁODZIEŻOWYCH DRUŻYN POŻARNICZYCH (GRUPOWE) – świadczenie dodatkowe z tytułu pobytu ubezpieczonego w szpitalu…………, - prosimy o zmianę okresu liczby dni z 90 dni do 60 dni</w:t>
      </w:r>
    </w:p>
    <w:p w:rsidR="00C051F5" w:rsidRPr="002B0F26" w:rsidRDefault="00C051F5" w:rsidP="003158D2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23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Zamawiający wyraża zgodę na wprowadzenie powyższych zmian.</w:t>
      </w:r>
    </w:p>
    <w:p w:rsidR="00C051F5" w:rsidRPr="002B0F26" w:rsidRDefault="00C051F5" w:rsidP="00BD00D2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 xml:space="preserve">Zamawiający dokonuje modyfikacji SIWZ tj.: Załącznik Nr 1c do SIWZ; </w:t>
      </w:r>
      <w:r w:rsidRPr="002B0F26">
        <w:rPr>
          <w:rFonts w:ascii="Tahoma" w:hAnsi="Tahoma" w:cs="Tahoma"/>
          <w:sz w:val="20"/>
          <w:szCs w:val="20"/>
          <w:lang w:eastAsia="pl-PL"/>
        </w:rPr>
        <w:t>Ubezpieczenie bezimienne członków Młodzieżowych Drużyn Pożarniczych (grupowe), w pkt. B. Zakres ubezpieczenia i sumy ubezpieczenia, pkt 2. Wysokość świadczeń wprowadza się poniższą zmianę:</w:t>
      </w:r>
    </w:p>
    <w:p w:rsidR="00C051F5" w:rsidRPr="002B0F26" w:rsidRDefault="00C051F5" w:rsidP="003158D2">
      <w:pPr>
        <w:pStyle w:val="Standard"/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2B0F26">
        <w:rPr>
          <w:rFonts w:ascii="Tahoma" w:hAnsi="Tahoma" w:cs="Tahoma"/>
          <w:sz w:val="20"/>
          <w:szCs w:val="20"/>
          <w:lang w:eastAsia="pl-PL"/>
        </w:rPr>
        <w:tab/>
        <w:t>świadczenie dodatkowe z tytułu pobytu ubezpieczonego w szpitalu, będącego następstwem nieszczęśliwego wypadku w czasie akcji (za akcję uważa się również zabezpieczenie wyścigów kolarskich, biegów ulicznych, zawodów sportowych, uroczystości państwowych, samorządowych, publicznych i kościelnych), ćwiczeń, zawodów, udziału w pokazach ratownictwa technicznego oraz ratownictwa medycznego, szkolenia, udziału w zlotach samochodów pożarniczych, udziału w zawodach pożarniczych i spotkaniach w jednostkach partnerskich  organizowanych na terenie Europy, realizacji zadań statutowych lub innych na pisemne lub ustne polecenie, pobytu na terenie remizy oraz w drodze do wymienionych miejsc i w drodze powrotnej z tych miejsc – 10,00 zł za każdy dzień pobytu licząc od 3 dnia pobytu przez okres 60 dni w trakcie rocznego okresu ubezpieczenia.</w:t>
      </w:r>
    </w:p>
    <w:p w:rsidR="00C051F5" w:rsidRPr="002B0F26" w:rsidRDefault="00C051F5" w:rsidP="003158D2">
      <w:pPr>
        <w:pStyle w:val="ListParagraph"/>
        <w:ind w:left="0"/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PYTANIE 24</w:t>
      </w:r>
      <w:bookmarkStart w:id="0" w:name="_GoBack"/>
      <w:bookmarkEnd w:id="0"/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Prosimy o uaktualnienie szkodowości, oraz potwierdzenie braku szkód dotyczących ubezpieczenia NNW członków ochotniczej straży pożarnej.</w:t>
      </w:r>
    </w:p>
    <w:p w:rsidR="00C051F5" w:rsidRPr="002B0F26" w:rsidRDefault="00C051F5" w:rsidP="003158D2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  <w:r w:rsidRPr="002B0F26">
        <w:rPr>
          <w:rFonts w:ascii="Tahoma" w:hAnsi="Tahoma" w:cs="Tahoma"/>
          <w:b/>
          <w:bCs/>
          <w:sz w:val="20"/>
          <w:szCs w:val="20"/>
        </w:rPr>
        <w:t>ODPOWIEDŹ 24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 xml:space="preserve">Zamawiający w powyższym zakresie nie dokonuje żadnych zmian w SIWZ. 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Przedstawiona w SIWZ szkodowość jest aktualna na dzień 22.05.2018 r.</w:t>
      </w:r>
    </w:p>
    <w:p w:rsidR="00C051F5" w:rsidRPr="002B0F26" w:rsidRDefault="00C051F5" w:rsidP="003158D2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</w:p>
    <w:p w:rsidR="00C051F5" w:rsidRPr="002B0F26" w:rsidRDefault="00C051F5" w:rsidP="003158D2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  <w:r w:rsidRPr="002B0F26">
        <w:rPr>
          <w:rFonts w:ascii="Tahoma" w:hAnsi="Tahoma" w:cs="Tahoma"/>
          <w:b/>
          <w:bCs/>
          <w:sz w:val="20"/>
          <w:szCs w:val="20"/>
        </w:rPr>
        <w:t>PYTANIE 25</w:t>
      </w:r>
    </w:p>
    <w:p w:rsidR="00C051F5" w:rsidRPr="002B0F26" w:rsidRDefault="00C051F5" w:rsidP="003158D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2B0F26">
        <w:rPr>
          <w:rFonts w:ascii="Tahoma" w:hAnsi="Tahoma" w:cs="Tahoma"/>
          <w:sz w:val="20"/>
          <w:szCs w:val="20"/>
        </w:rPr>
        <w:t>Prosimy o potwierdzenie, że pojazd NOE68CR jest pojazdem ciężarowym. Marka i model wskazują, że jest to ciągnik rolniczy.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/>
        </w:rPr>
        <w:t>ODPOWIEDŹ 25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Odpowiedź na powyższe pytanie zamieszczono w odpowiedzi do pytania nr 12.</w:t>
      </w: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</w:p>
    <w:p w:rsidR="00C051F5" w:rsidRPr="002B0F26" w:rsidRDefault="00C051F5" w:rsidP="002B0F26">
      <w:pPr>
        <w:rPr>
          <w:rFonts w:ascii="Tahoma" w:hAnsi="Tahoma" w:cs="Tahoma"/>
          <w:b/>
          <w:bCs/>
          <w:sz w:val="20"/>
          <w:szCs w:val="20"/>
          <w:lang w:val="pl-PL" w:eastAsia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 w:eastAsia="pl-PL"/>
        </w:rPr>
        <w:t>Informuję, że pytania, odpowiedzi na pytania oraz modyfikacja treści SIWZ stają się integralną częścią SIWZ i będą wiążące przy składaniu ofert.</w:t>
      </w:r>
    </w:p>
    <w:p w:rsidR="00C051F5" w:rsidRPr="002B0F26" w:rsidRDefault="00C051F5" w:rsidP="002B0F26">
      <w:pPr>
        <w:rPr>
          <w:rFonts w:ascii="Tahoma" w:hAnsi="Tahoma" w:cs="Tahoma"/>
          <w:b/>
          <w:bCs/>
          <w:sz w:val="20"/>
          <w:szCs w:val="20"/>
          <w:lang w:val="pl-PL" w:eastAsia="pl-PL"/>
        </w:rPr>
      </w:pPr>
    </w:p>
    <w:p w:rsidR="00C051F5" w:rsidRPr="002B0F26" w:rsidRDefault="00C051F5" w:rsidP="003158D2">
      <w:pPr>
        <w:rPr>
          <w:rFonts w:ascii="Tahoma" w:hAnsi="Tahoma" w:cs="Tahoma"/>
          <w:sz w:val="20"/>
          <w:szCs w:val="20"/>
          <w:lang w:val="pl-PL"/>
        </w:rPr>
      </w:pPr>
      <w:r w:rsidRPr="002B0F26">
        <w:rPr>
          <w:rFonts w:ascii="Tahoma" w:hAnsi="Tahoma" w:cs="Tahoma"/>
          <w:sz w:val="20"/>
          <w:szCs w:val="20"/>
          <w:lang w:val="pl-PL"/>
        </w:rPr>
        <w:t>W związku z modyfikacjami SIWZ nie ulega zmianie termin składania i otwarcia ofert.</w:t>
      </w:r>
    </w:p>
    <w:p w:rsidR="00C051F5" w:rsidRPr="002B0F26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Default="00C051F5" w:rsidP="003158D2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Default="00C051F5" w:rsidP="005059C8">
      <w:pPr>
        <w:jc w:val="right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Wójt Gminy Kowale Oleckie</w:t>
      </w:r>
    </w:p>
    <w:p w:rsidR="00C051F5" w:rsidRDefault="00C051F5" w:rsidP="005059C8">
      <w:pPr>
        <w:jc w:val="right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051F5" w:rsidRPr="002B0F26" w:rsidRDefault="00C051F5" w:rsidP="005059C8">
      <w:pPr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             Krzysztof Locman</w:t>
      </w:r>
    </w:p>
    <w:sectPr w:rsidR="00C051F5" w:rsidRPr="002B0F26" w:rsidSect="00732948">
      <w:footerReference w:type="default" r:id="rId7"/>
      <w:pgSz w:w="11918" w:h="16854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F5" w:rsidRDefault="00C051F5" w:rsidP="008417E0">
      <w:r>
        <w:separator/>
      </w:r>
    </w:p>
  </w:endnote>
  <w:endnote w:type="continuationSeparator" w:id="0">
    <w:p w:rsidR="00C051F5" w:rsidRDefault="00C051F5" w:rsidP="0084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F5" w:rsidRDefault="00C051F5">
    <w:pPr>
      <w:pStyle w:val="Footer"/>
      <w:jc w:val="right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  <w:lang w:val="pl-PL"/>
      </w:rPr>
      <w:t xml:space="preserve">str. </w:t>
    </w:r>
    <w:fldSimple w:instr="PAGE    \* MERGEFORMAT">
      <w:r w:rsidRPr="005059C8">
        <w:rPr>
          <w:rFonts w:ascii="Cambria" w:hAnsi="Cambria" w:cs="Cambria"/>
          <w:noProof/>
          <w:sz w:val="28"/>
          <w:szCs w:val="28"/>
          <w:lang w:val="pl-PL"/>
        </w:rPr>
        <w:t>5</w:t>
      </w:r>
    </w:fldSimple>
  </w:p>
  <w:p w:rsidR="00C051F5" w:rsidRDefault="00C051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F5" w:rsidRDefault="00C051F5" w:rsidP="008417E0">
      <w:r>
        <w:separator/>
      </w:r>
    </w:p>
  </w:footnote>
  <w:footnote w:type="continuationSeparator" w:id="0">
    <w:p w:rsidR="00C051F5" w:rsidRDefault="00C051F5" w:rsidP="00841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7CF"/>
    <w:multiLevelType w:val="multilevel"/>
    <w:tmpl w:val="38241B9C"/>
    <w:styleLink w:val="WWNum1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45A"/>
    <w:rsid w:val="000647C4"/>
    <w:rsid w:val="000A0E09"/>
    <w:rsid w:val="000A7DDB"/>
    <w:rsid w:val="000B3FCF"/>
    <w:rsid w:val="000D4FE3"/>
    <w:rsid w:val="000E05A4"/>
    <w:rsid w:val="000F6736"/>
    <w:rsid w:val="001520E4"/>
    <w:rsid w:val="001B08C0"/>
    <w:rsid w:val="001D7987"/>
    <w:rsid w:val="00207350"/>
    <w:rsid w:val="002455D1"/>
    <w:rsid w:val="00254788"/>
    <w:rsid w:val="00256792"/>
    <w:rsid w:val="00263E3F"/>
    <w:rsid w:val="002955D3"/>
    <w:rsid w:val="0029723D"/>
    <w:rsid w:val="002B0F26"/>
    <w:rsid w:val="002C49CA"/>
    <w:rsid w:val="002F1892"/>
    <w:rsid w:val="00314C7C"/>
    <w:rsid w:val="003158D2"/>
    <w:rsid w:val="00317436"/>
    <w:rsid w:val="00326484"/>
    <w:rsid w:val="00330A50"/>
    <w:rsid w:val="003371AB"/>
    <w:rsid w:val="00342BD7"/>
    <w:rsid w:val="00356EF2"/>
    <w:rsid w:val="0036576E"/>
    <w:rsid w:val="0037601E"/>
    <w:rsid w:val="00381E25"/>
    <w:rsid w:val="00386365"/>
    <w:rsid w:val="00391AEB"/>
    <w:rsid w:val="003A628B"/>
    <w:rsid w:val="003F1D31"/>
    <w:rsid w:val="004350EA"/>
    <w:rsid w:val="00456E6B"/>
    <w:rsid w:val="00457682"/>
    <w:rsid w:val="004953E0"/>
    <w:rsid w:val="004B08BE"/>
    <w:rsid w:val="004F5650"/>
    <w:rsid w:val="005059C8"/>
    <w:rsid w:val="00505AAE"/>
    <w:rsid w:val="005175C9"/>
    <w:rsid w:val="005307F5"/>
    <w:rsid w:val="0053500B"/>
    <w:rsid w:val="005614F7"/>
    <w:rsid w:val="0056411D"/>
    <w:rsid w:val="005822FD"/>
    <w:rsid w:val="00590F35"/>
    <w:rsid w:val="005A0DE2"/>
    <w:rsid w:val="005D2EC8"/>
    <w:rsid w:val="005D3A88"/>
    <w:rsid w:val="005D745A"/>
    <w:rsid w:val="006175A6"/>
    <w:rsid w:val="00642F5A"/>
    <w:rsid w:val="0065169E"/>
    <w:rsid w:val="0065532D"/>
    <w:rsid w:val="00657CB6"/>
    <w:rsid w:val="006D358B"/>
    <w:rsid w:val="00714940"/>
    <w:rsid w:val="00717389"/>
    <w:rsid w:val="00732948"/>
    <w:rsid w:val="00740AAD"/>
    <w:rsid w:val="00756CFA"/>
    <w:rsid w:val="007C0A0D"/>
    <w:rsid w:val="007D09B9"/>
    <w:rsid w:val="007D1AC9"/>
    <w:rsid w:val="007F5255"/>
    <w:rsid w:val="00807810"/>
    <w:rsid w:val="008224CC"/>
    <w:rsid w:val="008259ED"/>
    <w:rsid w:val="0083331F"/>
    <w:rsid w:val="00835830"/>
    <w:rsid w:val="008374D4"/>
    <w:rsid w:val="008417E0"/>
    <w:rsid w:val="00841DA0"/>
    <w:rsid w:val="00852F6C"/>
    <w:rsid w:val="0086426D"/>
    <w:rsid w:val="008A5F5D"/>
    <w:rsid w:val="008B106C"/>
    <w:rsid w:val="008C1F5C"/>
    <w:rsid w:val="008E4F41"/>
    <w:rsid w:val="0090074C"/>
    <w:rsid w:val="00945635"/>
    <w:rsid w:val="00963C1B"/>
    <w:rsid w:val="00980F4C"/>
    <w:rsid w:val="00983114"/>
    <w:rsid w:val="009C2263"/>
    <w:rsid w:val="00A05371"/>
    <w:rsid w:val="00A20124"/>
    <w:rsid w:val="00A62986"/>
    <w:rsid w:val="00A91F79"/>
    <w:rsid w:val="00AA5AC1"/>
    <w:rsid w:val="00AF0432"/>
    <w:rsid w:val="00B03429"/>
    <w:rsid w:val="00B84060"/>
    <w:rsid w:val="00B878FD"/>
    <w:rsid w:val="00BA60A9"/>
    <w:rsid w:val="00BD00D2"/>
    <w:rsid w:val="00BD2E78"/>
    <w:rsid w:val="00BE03F7"/>
    <w:rsid w:val="00BE6A6C"/>
    <w:rsid w:val="00C051F5"/>
    <w:rsid w:val="00C1083C"/>
    <w:rsid w:val="00C14828"/>
    <w:rsid w:val="00C850FF"/>
    <w:rsid w:val="00CB6FB7"/>
    <w:rsid w:val="00CC570B"/>
    <w:rsid w:val="00CD0229"/>
    <w:rsid w:val="00CE0554"/>
    <w:rsid w:val="00CE5E56"/>
    <w:rsid w:val="00D33966"/>
    <w:rsid w:val="00D35D9E"/>
    <w:rsid w:val="00D47117"/>
    <w:rsid w:val="00DA610A"/>
    <w:rsid w:val="00DB245C"/>
    <w:rsid w:val="00DD7841"/>
    <w:rsid w:val="00DE563A"/>
    <w:rsid w:val="00E124E6"/>
    <w:rsid w:val="00E25E27"/>
    <w:rsid w:val="00E27840"/>
    <w:rsid w:val="00EB5B1C"/>
    <w:rsid w:val="00EE3098"/>
    <w:rsid w:val="00EE6804"/>
    <w:rsid w:val="00F1332D"/>
    <w:rsid w:val="00F24F79"/>
    <w:rsid w:val="00F41E42"/>
    <w:rsid w:val="00F50C49"/>
    <w:rsid w:val="00F51CF5"/>
    <w:rsid w:val="00F70CC7"/>
    <w:rsid w:val="00FA152E"/>
    <w:rsid w:val="00FD32D4"/>
    <w:rsid w:val="00FF1025"/>
    <w:rsid w:val="00FF3A2D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35"/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B08BE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30A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0A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0A5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8417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417E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417E0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0F67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99"/>
    <w:locked/>
    <w:rsid w:val="000F6736"/>
    <w:rPr>
      <w:rFonts w:ascii="Times New Roman" w:hAnsi="Times New Roman"/>
      <w:sz w:val="24"/>
      <w:lang w:val="pl-PL" w:eastAsia="ar-SA" w:bidi="ar-SA"/>
    </w:rPr>
  </w:style>
  <w:style w:type="character" w:customStyle="1" w:styleId="czeinternetowe">
    <w:name w:val="Łącze internetowe"/>
    <w:basedOn w:val="DefaultParagraphFont"/>
    <w:uiPriority w:val="99"/>
    <w:semiHidden/>
    <w:rsid w:val="00F50C49"/>
    <w:rPr>
      <w:rFonts w:cs="Times New Roman"/>
      <w:color w:val="0000FF"/>
      <w:u w:val="single"/>
    </w:rPr>
  </w:style>
  <w:style w:type="character" w:styleId="Hyperlink">
    <w:name w:val="Hyperlink"/>
    <w:basedOn w:val="DefaultParagraphFont"/>
    <w:uiPriority w:val="99"/>
    <w:rsid w:val="00F50C4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50C49"/>
    <w:rPr>
      <w:rFonts w:cs="Times New Roman"/>
      <w:color w:val="808080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6D35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5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35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58B"/>
    <w:rPr>
      <w:rFonts w:cs="Times New Roman"/>
    </w:rPr>
  </w:style>
  <w:style w:type="paragraph" w:customStyle="1" w:styleId="Akapitzlist8">
    <w:name w:val="Akapit z listą8"/>
    <w:basedOn w:val="Normal"/>
    <w:uiPriority w:val="99"/>
    <w:rsid w:val="007D09B9"/>
    <w:pPr>
      <w:spacing w:after="200" w:line="276" w:lineRule="auto"/>
      <w:ind w:left="720"/>
    </w:pPr>
    <w:rPr>
      <w:lang w:val="pl-PL"/>
    </w:rPr>
  </w:style>
  <w:style w:type="paragraph" w:customStyle="1" w:styleId="Default">
    <w:name w:val="Default"/>
    <w:uiPriority w:val="99"/>
    <w:rsid w:val="00983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E6804"/>
  </w:style>
  <w:style w:type="paragraph" w:styleId="BodyText">
    <w:name w:val="Body Text"/>
    <w:basedOn w:val="Normal"/>
    <w:link w:val="BodyTextChar"/>
    <w:uiPriority w:val="99"/>
    <w:rsid w:val="000647C4"/>
    <w:rPr>
      <w:rFonts w:ascii="Arial" w:eastAsia="Times New Roman" w:hAnsi="Arial" w:cs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47C4"/>
    <w:rPr>
      <w:rFonts w:ascii="Arial" w:hAnsi="Arial" w:cs="Arial"/>
      <w:lang w:val="pl-PL" w:eastAsia="pl-PL"/>
    </w:rPr>
  </w:style>
  <w:style w:type="paragraph" w:customStyle="1" w:styleId="Standard">
    <w:name w:val="Standard"/>
    <w:uiPriority w:val="99"/>
    <w:rsid w:val="007C0A0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eastAsia="zh-CN"/>
    </w:rPr>
  </w:style>
  <w:style w:type="numbering" w:customStyle="1" w:styleId="WWNum149">
    <w:name w:val="WWNum149"/>
    <w:rsid w:val="00F925C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2420</Words>
  <Characters>14525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Kowale Oleckie, 12</dc:title>
  <dc:subject/>
  <dc:creator>Mancewicz, Dorota</dc:creator>
  <cp:keywords/>
  <dc:description/>
  <cp:lastModifiedBy>Urzad</cp:lastModifiedBy>
  <cp:revision>2</cp:revision>
  <cp:lastPrinted>2018-06-12T11:41:00Z</cp:lastPrinted>
  <dcterms:created xsi:type="dcterms:W3CDTF">2018-06-12T12:00:00Z</dcterms:created>
  <dcterms:modified xsi:type="dcterms:W3CDTF">2018-06-12T12:00:00Z</dcterms:modified>
</cp:coreProperties>
</file>