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5A" w:rsidRDefault="00B8665A" w:rsidP="00B8665A">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GKZ.271.7.2017</w:t>
      </w:r>
    </w:p>
    <w:p w:rsidR="00B8665A" w:rsidRPr="00B8665A" w:rsidRDefault="00B8665A" w:rsidP="00B8665A">
      <w:pPr>
        <w:spacing w:after="24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Ogłoszenie nr 579061-N-2017 z dnia 2017-08-29 r. </w:t>
      </w:r>
    </w:p>
    <w:p w:rsidR="00B8665A" w:rsidRPr="00B8665A" w:rsidRDefault="00B8665A" w:rsidP="00B8665A">
      <w:pPr>
        <w:spacing w:after="0" w:line="240" w:lineRule="auto"/>
        <w:jc w:val="center"/>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Gmina Koszęcin: Dostawa fabrycznie nowego średniego samochodu ratowniczo – gaśniczego z napędem 4x4 dla Ochotniczej Straży Pożarnej w </w:t>
      </w:r>
      <w:proofErr w:type="spellStart"/>
      <w:r w:rsidRPr="00B8665A">
        <w:rPr>
          <w:rFonts w:ascii="Times New Roman" w:eastAsia="Times New Roman" w:hAnsi="Times New Roman" w:cs="Times New Roman"/>
          <w:sz w:val="24"/>
          <w:szCs w:val="24"/>
          <w:lang w:eastAsia="pl-PL"/>
        </w:rPr>
        <w:t>Strzebiniu</w:t>
      </w:r>
      <w:proofErr w:type="spellEnd"/>
      <w:r w:rsidRPr="00B8665A">
        <w:rPr>
          <w:rFonts w:ascii="Times New Roman" w:eastAsia="Times New Roman" w:hAnsi="Times New Roman" w:cs="Times New Roman"/>
          <w:sz w:val="24"/>
          <w:szCs w:val="24"/>
          <w:lang w:eastAsia="pl-PL"/>
        </w:rPr>
        <w:br/>
        <w:t xml:space="preserve">OGŁOSZENIE O ZAMÓWIENIU - Dostawy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Zamieszczanie ogłoszenia:</w:t>
      </w:r>
      <w:r w:rsidRPr="00B8665A">
        <w:rPr>
          <w:rFonts w:ascii="Times New Roman" w:eastAsia="Times New Roman" w:hAnsi="Times New Roman" w:cs="Times New Roman"/>
          <w:sz w:val="24"/>
          <w:szCs w:val="24"/>
          <w:lang w:eastAsia="pl-PL"/>
        </w:rPr>
        <w:t xml:space="preserve"> Zamieszczanie obowiązkowe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Ogłoszenie dotyczy:</w:t>
      </w:r>
      <w:r w:rsidRPr="00B8665A">
        <w:rPr>
          <w:rFonts w:ascii="Times New Roman" w:eastAsia="Times New Roman" w:hAnsi="Times New Roman" w:cs="Times New Roman"/>
          <w:sz w:val="24"/>
          <w:szCs w:val="24"/>
          <w:lang w:eastAsia="pl-PL"/>
        </w:rPr>
        <w:t xml:space="preserve"> Zamówienia publicznego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Nazwa projektu lub programu</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u w:val="single"/>
          <w:lang w:eastAsia="pl-PL"/>
        </w:rPr>
        <w:t>SEKCJA I: ZAMAWIAJĄCY</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Postępowanie przeprowadza centralny zamawiający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Informacje na temat podmiotu któremu zamawiający powierzył/powierzyli prowadzenie postępowania:</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Postępowanie jest przeprowadzane wspólnie przez zamawiających</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Informacje dodatkowe:</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 1) NAZWA I ADRES: </w:t>
      </w:r>
      <w:r w:rsidRPr="00B8665A">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B8665A">
        <w:rPr>
          <w:rFonts w:ascii="Times New Roman" w:eastAsia="Times New Roman" w:hAnsi="Times New Roman" w:cs="Times New Roman"/>
          <w:sz w:val="24"/>
          <w:szCs w:val="24"/>
          <w:lang w:eastAsia="pl-PL"/>
        </w:rPr>
        <w:br/>
        <w:t xml:space="preserve">Adres strony internetowej (URL): www.koszecin.pl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lastRenderedPageBreak/>
        <w:t xml:space="preserve">Adres profilu nabywcy: </w:t>
      </w:r>
      <w:r w:rsidRPr="00B8665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 2) RODZAJ ZAMAWIAJĄCEGO: </w:t>
      </w:r>
      <w:r w:rsidRPr="00B8665A">
        <w:rPr>
          <w:rFonts w:ascii="Times New Roman" w:eastAsia="Times New Roman" w:hAnsi="Times New Roman" w:cs="Times New Roman"/>
          <w:sz w:val="24"/>
          <w:szCs w:val="24"/>
          <w:lang w:eastAsia="pl-PL"/>
        </w:rPr>
        <w:t xml:space="preserve">Administracja samorządowa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I.3) WSPÓLNE UDZIELANIE ZAMÓWIENIA </w:t>
      </w:r>
      <w:r w:rsidRPr="00B8665A">
        <w:rPr>
          <w:rFonts w:ascii="Times New Roman" w:eastAsia="Times New Roman" w:hAnsi="Times New Roman" w:cs="Times New Roman"/>
          <w:b/>
          <w:bCs/>
          <w:i/>
          <w:iCs/>
          <w:sz w:val="24"/>
          <w:szCs w:val="24"/>
          <w:lang w:eastAsia="pl-PL"/>
        </w:rPr>
        <w:t>(jeżeli dotyczy)</w:t>
      </w:r>
      <w:r w:rsidRPr="00B8665A">
        <w:rPr>
          <w:rFonts w:ascii="Times New Roman" w:eastAsia="Times New Roman" w:hAnsi="Times New Roman" w:cs="Times New Roman"/>
          <w:b/>
          <w:bCs/>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I.4) KOMUNIKACJA: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http://koszecin.bipgmina.pl/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Oferty lub wnioski o dopuszczenie do udziału w postępowaniu należy przesyłać:</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Elektronicznie</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adres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Nie </w:t>
      </w:r>
      <w:r w:rsidRPr="00B8665A">
        <w:rPr>
          <w:rFonts w:ascii="Times New Roman" w:eastAsia="Times New Roman" w:hAnsi="Times New Roman" w:cs="Times New Roman"/>
          <w:sz w:val="24"/>
          <w:szCs w:val="24"/>
          <w:lang w:eastAsia="pl-PL"/>
        </w:rPr>
        <w:br/>
        <w:t xml:space="preserve">Inny sposób: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Tak </w:t>
      </w:r>
      <w:r w:rsidRPr="00B8665A">
        <w:rPr>
          <w:rFonts w:ascii="Times New Roman" w:eastAsia="Times New Roman" w:hAnsi="Times New Roman" w:cs="Times New Roman"/>
          <w:sz w:val="24"/>
          <w:szCs w:val="24"/>
          <w:lang w:eastAsia="pl-PL"/>
        </w:rPr>
        <w:br/>
        <w:t xml:space="preserve">Inny sposób: </w:t>
      </w:r>
      <w:r w:rsidRPr="00B8665A">
        <w:rPr>
          <w:rFonts w:ascii="Times New Roman" w:eastAsia="Times New Roman" w:hAnsi="Times New Roman" w:cs="Times New Roman"/>
          <w:sz w:val="24"/>
          <w:szCs w:val="24"/>
          <w:lang w:eastAsia="pl-PL"/>
        </w:rPr>
        <w:br/>
        <w:t xml:space="preserve">Składanie ofert w niniejszym przetargu nieograniczonym w wersji papierowej może się odbywać wyłącznie za pośrednictwem operatora pocztowego w rozumieniu ustawy z dnia 23 listopada 2012 r. – Prawo pocztowe, osobiście lub za pośrednictwem posłańca. </w:t>
      </w:r>
      <w:r w:rsidRPr="00B8665A">
        <w:rPr>
          <w:rFonts w:ascii="Times New Roman" w:eastAsia="Times New Roman" w:hAnsi="Times New Roman" w:cs="Times New Roman"/>
          <w:sz w:val="24"/>
          <w:szCs w:val="24"/>
          <w:lang w:eastAsia="pl-PL"/>
        </w:rPr>
        <w:br/>
        <w:t xml:space="preserve">Adres: </w:t>
      </w:r>
      <w:r w:rsidRPr="00B8665A">
        <w:rPr>
          <w:rFonts w:ascii="Times New Roman" w:eastAsia="Times New Roman" w:hAnsi="Times New Roman" w:cs="Times New Roman"/>
          <w:sz w:val="24"/>
          <w:szCs w:val="24"/>
          <w:lang w:eastAsia="pl-PL"/>
        </w:rPr>
        <w:br/>
        <w:t xml:space="preserve">Urząd Gminy Koszęcin ul. Powstańców Śl. 10 42-286 Koszęcin (sekretariat)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lastRenderedPageBreak/>
        <w:br/>
      </w:r>
      <w:r w:rsidRPr="00B8665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u w:val="single"/>
          <w:lang w:eastAsia="pl-PL"/>
        </w:rPr>
        <w:t xml:space="preserve">SEKCJA II: PRZEDMIOT ZAMÓWIENIA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II.1) Nazwa nadana zamówieniu przez zamawiającego: </w:t>
      </w:r>
      <w:r w:rsidRPr="00B8665A">
        <w:rPr>
          <w:rFonts w:ascii="Times New Roman" w:eastAsia="Times New Roman" w:hAnsi="Times New Roman" w:cs="Times New Roman"/>
          <w:sz w:val="24"/>
          <w:szCs w:val="24"/>
          <w:lang w:eastAsia="pl-PL"/>
        </w:rPr>
        <w:t xml:space="preserve">Dostawa fabrycznie nowego średniego samochodu ratowniczo – gaśniczego z napędem 4x4 dla Ochotniczej Straży Pożarnej w </w:t>
      </w:r>
      <w:proofErr w:type="spellStart"/>
      <w:r w:rsidRPr="00B8665A">
        <w:rPr>
          <w:rFonts w:ascii="Times New Roman" w:eastAsia="Times New Roman" w:hAnsi="Times New Roman" w:cs="Times New Roman"/>
          <w:sz w:val="24"/>
          <w:szCs w:val="24"/>
          <w:lang w:eastAsia="pl-PL"/>
        </w:rPr>
        <w:t>Strzebiniu</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Numer referencyjny: </w:t>
      </w:r>
      <w:r w:rsidRPr="00B8665A">
        <w:rPr>
          <w:rFonts w:ascii="Times New Roman" w:eastAsia="Times New Roman" w:hAnsi="Times New Roman" w:cs="Times New Roman"/>
          <w:sz w:val="24"/>
          <w:szCs w:val="24"/>
          <w:lang w:eastAsia="pl-PL"/>
        </w:rPr>
        <w:t xml:space="preserve">GKZ.271.7.2017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8665A" w:rsidRPr="00B8665A" w:rsidRDefault="00B8665A" w:rsidP="00B8665A">
      <w:pPr>
        <w:spacing w:after="0" w:line="240" w:lineRule="auto"/>
        <w:jc w:val="both"/>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II.2) Rodzaj zamówienia: </w:t>
      </w:r>
      <w:r w:rsidRPr="00B8665A">
        <w:rPr>
          <w:rFonts w:ascii="Times New Roman" w:eastAsia="Times New Roman" w:hAnsi="Times New Roman" w:cs="Times New Roman"/>
          <w:sz w:val="24"/>
          <w:szCs w:val="24"/>
          <w:lang w:eastAsia="pl-PL"/>
        </w:rPr>
        <w:t xml:space="preserve">Dostawy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II.3) Informacja o możliwości składania ofert częściowych</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Zamówienie podzielone jest na części: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Oferty lub wnioski o dopuszczenie do udziału w postępowaniu można składać w odniesieniu do:</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II.4) Krótki opis przedmiotu zamówienia </w:t>
      </w:r>
      <w:r w:rsidRPr="00B8665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8665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8665A">
        <w:rPr>
          <w:rFonts w:ascii="Times New Roman" w:eastAsia="Times New Roman" w:hAnsi="Times New Roman" w:cs="Times New Roman"/>
          <w:sz w:val="24"/>
          <w:szCs w:val="24"/>
          <w:lang w:eastAsia="pl-PL"/>
        </w:rPr>
        <w:t xml:space="preserve">Przedmiotem zamówienia jest dostawa fabrycznie nowego średniego samochodu ratowniczo – gaśniczego z napędem 4x4 dla Ochotniczej Straży Pożarnej w </w:t>
      </w:r>
      <w:proofErr w:type="spellStart"/>
      <w:r w:rsidRPr="00B8665A">
        <w:rPr>
          <w:rFonts w:ascii="Times New Roman" w:eastAsia="Times New Roman" w:hAnsi="Times New Roman" w:cs="Times New Roman"/>
          <w:sz w:val="24"/>
          <w:szCs w:val="24"/>
          <w:lang w:eastAsia="pl-PL"/>
        </w:rPr>
        <w:t>Strzebiniu</w:t>
      </w:r>
      <w:proofErr w:type="spellEnd"/>
      <w:r w:rsidRPr="00B8665A">
        <w:rPr>
          <w:rFonts w:ascii="Times New Roman" w:eastAsia="Times New Roman" w:hAnsi="Times New Roman" w:cs="Times New Roman"/>
          <w:sz w:val="24"/>
          <w:szCs w:val="24"/>
          <w:lang w:eastAsia="pl-PL"/>
        </w:rPr>
        <w:t xml:space="preserve">, przy czym rok produkcji nie może być wcześniejszy niż 2017r. Szczegółowy opis przedmiotu zamówienia przedstawiono w części XVII niniejszego SIWZ. Dostarczony pojazd powinien spełniać: 1. Wymagania polskich przepisów o ruchu drogowym, z uwzględnieniem wymagań dotyczących pojazdów uprzywilejowanych, zgodnie z ustawą „Prawo o ruchu drogowym” (tj. Dz. U. z 2017 r., poz. 128 z późniejszymi zmianami) wraz z przepisami wykonawczymi do ustawy. 2. Posiadać oznakowanie zgodne z załącznikiem nr 8, do Zarządzenia Komendanta Głównego PSP z dnia 10 kwietnia 2008 r. w sprawie gospodarki transportowej w jednostkach organizacyjnych PSP ( Dz. </w:t>
      </w:r>
      <w:proofErr w:type="spellStart"/>
      <w:r w:rsidRPr="00B8665A">
        <w:rPr>
          <w:rFonts w:ascii="Times New Roman" w:eastAsia="Times New Roman" w:hAnsi="Times New Roman" w:cs="Times New Roman"/>
          <w:sz w:val="24"/>
          <w:szCs w:val="24"/>
          <w:lang w:eastAsia="pl-PL"/>
        </w:rPr>
        <w:t>Urz.KG</w:t>
      </w:r>
      <w:proofErr w:type="spellEnd"/>
      <w:r w:rsidRPr="00B8665A">
        <w:rPr>
          <w:rFonts w:ascii="Times New Roman" w:eastAsia="Times New Roman" w:hAnsi="Times New Roman" w:cs="Times New Roman"/>
          <w:sz w:val="24"/>
          <w:szCs w:val="24"/>
          <w:lang w:eastAsia="pl-PL"/>
        </w:rPr>
        <w:t xml:space="preserve"> PSP Nr.1 poz. 8 z 2012 poz.23, z 2016r. poz. 5 z późniejszymi zmianami) Dane dotyczące oznaczenia zostaną przekazane w trakcie realizacji zamówienia.3. Spełniać wymagania techniczno użytkowe określone w załączniku do rozporządzenia Ministra Spraw Wewnętrznych i Administracji z dnia 27 kwietnia 2010 r. zmieniającego rozporządzenie w sprawie wykazu wyrobów służących zapewnieniu bezpieczeństwa publicznego lub ochronie </w:t>
      </w:r>
      <w:r w:rsidRPr="00B8665A">
        <w:rPr>
          <w:rFonts w:ascii="Times New Roman" w:eastAsia="Times New Roman" w:hAnsi="Times New Roman" w:cs="Times New Roman"/>
          <w:sz w:val="24"/>
          <w:szCs w:val="24"/>
          <w:lang w:eastAsia="pl-PL"/>
        </w:rPr>
        <w:lastRenderedPageBreak/>
        <w:t xml:space="preserve">zdrowia i życia oraz mienia, a także zasad wydawania dopuszczenia tych wyrobów do użytkowania ( Dz. U. z 2010 r. Nr 85, poz.553), wraz z uszczegółowieniem tych wymogów i wyposażeniem podanym poniżej. Ważne świadectwo dopuszczenia wraz ze sprawozdaniem z badan na pojazd oraz świadectwa dopuszczenia na te elementy wyposażenia, dla których świadectwo jest wymagane dostarczone najpóźniej na dzień odbioru techniczno-jakościowego.4. Posiadać aktualne świadectwo homologacji podwozia, które należy przedstawić </w:t>
      </w:r>
      <w:proofErr w:type="spellStart"/>
      <w:r w:rsidRPr="00B8665A">
        <w:rPr>
          <w:rFonts w:ascii="Times New Roman" w:eastAsia="Times New Roman" w:hAnsi="Times New Roman" w:cs="Times New Roman"/>
          <w:sz w:val="24"/>
          <w:szCs w:val="24"/>
          <w:lang w:eastAsia="pl-PL"/>
        </w:rPr>
        <w:t>najpóżniej</w:t>
      </w:r>
      <w:proofErr w:type="spellEnd"/>
      <w:r w:rsidRPr="00B8665A">
        <w:rPr>
          <w:rFonts w:ascii="Times New Roman" w:eastAsia="Times New Roman" w:hAnsi="Times New Roman" w:cs="Times New Roman"/>
          <w:sz w:val="24"/>
          <w:szCs w:val="24"/>
          <w:lang w:eastAsia="pl-PL"/>
        </w:rPr>
        <w:t xml:space="preserve"> w trakcie odbioru techniczno-jakościowego. 5. Spełniać wymagania ogólne i szczegółowe przewidziane dla średniego samochodu ratowniczo-gaśniczego – zgodnie z normą PN-EN 1846.Przedstawione świadectwa muszą być ważne na dzień składania ofert. Uwaga: W sytuacji gdy Zamawiający opisał przedmiot zamówienia przez wskazanie parametrów technicznych lub sposobu wykonania, to należy rozumieć, iż dopuszcza się zastosowanie rozwiązań równoważnych. Operowanie przykładowymi danymi ma jedynie na celu doprecyzowanie poziomu oczekiwań Zamawiającego w stosunku do określonego rozwiązania. Zamawiający przy opisie przedmiotu zamówienia wskazując oznaczenie konkretne parametry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o podanych parametrach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spełniają wymagania Zamawiającego. W takiej sytuacji Zamawiający wymaga złożenia stosownych dokumentów uwiarygodniających te materiały lub urządzenia w postaci np. atestów, certyfikatów czy aprobat technicznych.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II.5) Główny kod CPV: </w:t>
      </w:r>
      <w:r w:rsidRPr="00B8665A">
        <w:rPr>
          <w:rFonts w:ascii="Times New Roman" w:eastAsia="Times New Roman" w:hAnsi="Times New Roman" w:cs="Times New Roman"/>
          <w:sz w:val="24"/>
          <w:szCs w:val="24"/>
          <w:lang w:eastAsia="pl-PL"/>
        </w:rPr>
        <w:t xml:space="preserve">34144210-3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Dodatkowe kody CPV:</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II.6) Całkowita wartość zamówienia </w:t>
      </w:r>
      <w:r w:rsidRPr="00B8665A">
        <w:rPr>
          <w:rFonts w:ascii="Times New Roman" w:eastAsia="Times New Roman" w:hAnsi="Times New Roman" w:cs="Times New Roman"/>
          <w:i/>
          <w:iCs/>
          <w:sz w:val="24"/>
          <w:szCs w:val="24"/>
          <w:lang w:eastAsia="pl-PL"/>
        </w:rPr>
        <w:t>(jeżeli zamawiający podaje informacje o wartości zamówienia)</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Wartość bez VAT: </w:t>
      </w:r>
      <w:r w:rsidRPr="00B8665A">
        <w:rPr>
          <w:rFonts w:ascii="Times New Roman" w:eastAsia="Times New Roman" w:hAnsi="Times New Roman" w:cs="Times New Roman"/>
          <w:sz w:val="24"/>
          <w:szCs w:val="24"/>
          <w:lang w:eastAsia="pl-PL"/>
        </w:rPr>
        <w:br/>
        <w:t xml:space="preserve">Waluta: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PLN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8665A">
        <w:rPr>
          <w:rFonts w:ascii="Times New Roman" w:eastAsia="Times New Roman" w:hAnsi="Times New Roman" w:cs="Times New Roman"/>
          <w:b/>
          <w:bCs/>
          <w:sz w:val="24"/>
          <w:szCs w:val="24"/>
          <w:lang w:eastAsia="pl-PL"/>
        </w:rPr>
        <w:t>pkt</w:t>
      </w:r>
      <w:proofErr w:type="spellEnd"/>
      <w:r w:rsidRPr="00B8665A">
        <w:rPr>
          <w:rFonts w:ascii="Times New Roman" w:eastAsia="Times New Roman" w:hAnsi="Times New Roman" w:cs="Times New Roman"/>
          <w:b/>
          <w:bCs/>
          <w:sz w:val="24"/>
          <w:szCs w:val="24"/>
          <w:lang w:eastAsia="pl-PL"/>
        </w:rPr>
        <w:t xml:space="preserve"> 6 i 7 lub w art. 134 ust. 6 </w:t>
      </w:r>
      <w:proofErr w:type="spellStart"/>
      <w:r w:rsidRPr="00B8665A">
        <w:rPr>
          <w:rFonts w:ascii="Times New Roman" w:eastAsia="Times New Roman" w:hAnsi="Times New Roman" w:cs="Times New Roman"/>
          <w:b/>
          <w:bCs/>
          <w:sz w:val="24"/>
          <w:szCs w:val="24"/>
          <w:lang w:eastAsia="pl-PL"/>
        </w:rPr>
        <w:t>pkt</w:t>
      </w:r>
      <w:proofErr w:type="spellEnd"/>
      <w:r w:rsidRPr="00B8665A">
        <w:rPr>
          <w:rFonts w:ascii="Times New Roman" w:eastAsia="Times New Roman" w:hAnsi="Times New Roman" w:cs="Times New Roman"/>
          <w:b/>
          <w:bCs/>
          <w:sz w:val="24"/>
          <w:szCs w:val="24"/>
          <w:lang w:eastAsia="pl-PL"/>
        </w:rPr>
        <w:t xml:space="preserve"> 3 ustawy </w:t>
      </w:r>
      <w:proofErr w:type="spellStart"/>
      <w:r w:rsidRPr="00B8665A">
        <w:rPr>
          <w:rFonts w:ascii="Times New Roman" w:eastAsia="Times New Roman" w:hAnsi="Times New Roman" w:cs="Times New Roman"/>
          <w:b/>
          <w:bCs/>
          <w:sz w:val="24"/>
          <w:szCs w:val="24"/>
          <w:lang w:eastAsia="pl-PL"/>
        </w:rPr>
        <w:t>Pzp</w:t>
      </w:r>
      <w:proofErr w:type="spellEnd"/>
      <w:r w:rsidRPr="00B8665A">
        <w:rPr>
          <w:rFonts w:ascii="Times New Roman" w:eastAsia="Times New Roman" w:hAnsi="Times New Roman" w:cs="Times New Roman"/>
          <w:b/>
          <w:bCs/>
          <w:sz w:val="24"/>
          <w:szCs w:val="24"/>
          <w:lang w:eastAsia="pl-PL"/>
        </w:rPr>
        <w:t xml:space="preserve">: </w:t>
      </w: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6 lub w art. 134 ust. 6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3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miesiącach:   </w:t>
      </w:r>
      <w:r w:rsidRPr="00B8665A">
        <w:rPr>
          <w:rFonts w:ascii="Times New Roman" w:eastAsia="Times New Roman" w:hAnsi="Times New Roman" w:cs="Times New Roman"/>
          <w:i/>
          <w:iCs/>
          <w:sz w:val="24"/>
          <w:szCs w:val="24"/>
          <w:lang w:eastAsia="pl-PL"/>
        </w:rPr>
        <w:t xml:space="preserve"> lub </w:t>
      </w:r>
      <w:r w:rsidRPr="00B8665A">
        <w:rPr>
          <w:rFonts w:ascii="Times New Roman" w:eastAsia="Times New Roman" w:hAnsi="Times New Roman" w:cs="Times New Roman"/>
          <w:b/>
          <w:bCs/>
          <w:sz w:val="24"/>
          <w:szCs w:val="24"/>
          <w:lang w:eastAsia="pl-PL"/>
        </w:rPr>
        <w:t>dniach:</w:t>
      </w:r>
      <w:r w:rsidRPr="00B8665A">
        <w:rPr>
          <w:rFonts w:ascii="Times New Roman" w:eastAsia="Times New Roman" w:hAnsi="Times New Roman" w:cs="Times New Roman"/>
          <w:sz w:val="24"/>
          <w:szCs w:val="24"/>
          <w:lang w:eastAsia="pl-PL"/>
        </w:rPr>
        <w:t xml:space="preserve"> 56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i/>
          <w:iCs/>
          <w:sz w:val="24"/>
          <w:szCs w:val="24"/>
          <w:lang w:eastAsia="pl-PL"/>
        </w:rPr>
        <w:t>lub</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data rozpoczęcia: </w:t>
      </w:r>
      <w:r w:rsidRPr="00B8665A">
        <w:rPr>
          <w:rFonts w:ascii="Times New Roman" w:eastAsia="Times New Roman" w:hAnsi="Times New Roman" w:cs="Times New Roman"/>
          <w:sz w:val="24"/>
          <w:szCs w:val="24"/>
          <w:lang w:eastAsia="pl-PL"/>
        </w:rPr>
        <w:t> </w:t>
      </w:r>
      <w:r w:rsidRPr="00B8665A">
        <w:rPr>
          <w:rFonts w:ascii="Times New Roman" w:eastAsia="Times New Roman" w:hAnsi="Times New Roman" w:cs="Times New Roman"/>
          <w:i/>
          <w:iCs/>
          <w:sz w:val="24"/>
          <w:szCs w:val="24"/>
          <w:lang w:eastAsia="pl-PL"/>
        </w:rPr>
        <w:t xml:space="preserve"> lub </w:t>
      </w:r>
      <w:r w:rsidRPr="00B8665A">
        <w:rPr>
          <w:rFonts w:ascii="Times New Roman" w:eastAsia="Times New Roman" w:hAnsi="Times New Roman" w:cs="Times New Roman"/>
          <w:b/>
          <w:bCs/>
          <w:sz w:val="24"/>
          <w:szCs w:val="24"/>
          <w:lang w:eastAsia="pl-PL"/>
        </w:rPr>
        <w:t xml:space="preserve">zakończenia: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II.9) Informacje dodatkowe: </w:t>
      </w:r>
      <w:r w:rsidRPr="00B8665A">
        <w:rPr>
          <w:rFonts w:ascii="Times New Roman" w:eastAsia="Times New Roman" w:hAnsi="Times New Roman" w:cs="Times New Roman"/>
          <w:sz w:val="24"/>
          <w:szCs w:val="24"/>
          <w:lang w:eastAsia="pl-PL"/>
        </w:rPr>
        <w:t xml:space="preserve">Termin realizacji zadania stanowi jedno z kryteriów oceny oferty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III.1) WARUNKI UDZIAŁU W POSTĘPOWANIU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Określenie warunków: </w:t>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III.1.2) Sytuacja finansowa lub ekonomiczna </w:t>
      </w:r>
      <w:r w:rsidRPr="00B8665A">
        <w:rPr>
          <w:rFonts w:ascii="Times New Roman" w:eastAsia="Times New Roman" w:hAnsi="Times New Roman" w:cs="Times New Roman"/>
          <w:sz w:val="24"/>
          <w:szCs w:val="24"/>
          <w:lang w:eastAsia="pl-PL"/>
        </w:rPr>
        <w:br/>
        <w:t xml:space="preserve">Określenie warunków: Za minimalny poziom zdolności uznane zostanie, wykazanie przez Wykonawcę, że jest ubezpieczony od odpowiedzialności cywilnej w zakresie prowadzonej działalności związanej z przedmiotem zamówienia na sumę gwarancyjną nie mniejszą niż 600.000,00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III.1.3) Zdolność techniczna lub zawodowa </w:t>
      </w:r>
      <w:r w:rsidRPr="00B8665A">
        <w:rPr>
          <w:rFonts w:ascii="Times New Roman" w:eastAsia="Times New Roman" w:hAnsi="Times New Roman" w:cs="Times New Roman"/>
          <w:sz w:val="24"/>
          <w:szCs w:val="24"/>
          <w:lang w:eastAsia="pl-PL"/>
        </w:rPr>
        <w:br/>
        <w:t xml:space="preserve">Określenie warunków: Za minimalny poziom zdolności uznane zostanie wykazanie przez Wykonawcę, że w okresie ostatnich 3 lat przed upływem terminu składania ofert, a jeżeli okres prowadzenia działalności jest krótszy – w tym okresie, należycie wykonał dostawę lub dostawy fabrycznie nowych, kompletnych samochodów ratowniczo-gaśniczych, w łącznej ilości minimum: 3 szt. pojazdów, o wartości co najmniej 600 000 zł netto każdego z nich. Jeżeli Wykonawca jest w trakcie realizacji dostawy lub dostaw [w ramach uprzednio zawartej umowy] i wykonał już częściową dostawę lub dostawy w łącznej ilości nie mniejszej niż 3 szt. pojazdów, o których mowa powyżej - Zamawiający uzna, że powyższy warunek został spełniony. 2. Wykonawcy wspólnie ubiegający się o udzielenie niniejszego zamówienia nie mogą sumować [łączyć] potencjału w zakresie dostarczenia samochodów o których mowa powyżej, gdyż wypaczałoby to cel, który powinien zostać osiągnięty poprzez tak postawiony warunek. Ewentualne sumowanie dostaw tego samego o których mowa powyżej, przez dwa lub więcej podmioty, wchodzące w skład konsorcjum, nie stwarzałoby bowiem takiej sytuacji, jak realizacja dostawy lub dostaw co najmniej trzech pojazdów przez jeden podmiot. 3 Równowartość w złotych dostaw rozliczanych w walutach obcych zostanie określona według średniego kursu złotego w stosunku do walut obcych ogłoszonego przez NBP obowiązującego w dniu, w którym ogłoszenie o niniejszym postępowaniu zostało zamieszczone w Biuletynie Zamówień Publicznych. 4.W przypadku, gdy Wykonawca polega na zasobach innych podmiotów przy wykazaniu spełniania warunku doświadczenia, zobowiązany jest wykazać że podmioty te zrealizują dostawę do realizacji których te zdolności są wymagane. </w:t>
      </w:r>
      <w:r w:rsidRPr="00B8665A">
        <w:rPr>
          <w:rFonts w:ascii="Times New Roman" w:eastAsia="Times New Roman" w:hAnsi="Times New Roman" w:cs="Times New Roman"/>
          <w:sz w:val="24"/>
          <w:szCs w:val="24"/>
          <w:lang w:eastAsia="pl-PL"/>
        </w:rPr>
        <w:br/>
        <w:t xml:space="preserve">Zamawiający wymaga od wykonawców wskazania w ofercie lub we wniosku o dopuszczenie </w:t>
      </w:r>
      <w:r w:rsidRPr="00B8665A">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B8665A">
        <w:rPr>
          <w:rFonts w:ascii="Times New Roman" w:eastAsia="Times New Roman" w:hAnsi="Times New Roman" w:cs="Times New Roman"/>
          <w:sz w:val="24"/>
          <w:szCs w:val="24"/>
          <w:lang w:eastAsia="pl-PL"/>
        </w:rPr>
        <w:br/>
        <w:t xml:space="preserve">Informacje dodatkowe: Poleganie na zasobach innych podmiotów [art. 22a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prawnych..2. Zamawiający jednocześnie informuje, iż „stosowna sytuacja” o której mowa w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 wystąpi wyłącznie w przypadku kiedy: 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UWAGI: Zobowiązanie podmiotu trzeciego, albo inny dokument, służący wykazaniu udostępnienia potencjału przez podmiot trzeci w zakresie określonym w art. 22a ust. 1 „</w:t>
      </w:r>
      <w:proofErr w:type="spellStart"/>
      <w:r w:rsidRPr="00B8665A">
        <w:rPr>
          <w:rFonts w:ascii="Times New Roman" w:eastAsia="Times New Roman" w:hAnsi="Times New Roman" w:cs="Times New Roman"/>
          <w:sz w:val="24"/>
          <w:szCs w:val="24"/>
          <w:lang w:eastAsia="pl-PL"/>
        </w:rPr>
        <w:t>uPzp</w:t>
      </w:r>
      <w:proofErr w:type="spellEnd"/>
      <w:r w:rsidRPr="00B8665A">
        <w:rPr>
          <w:rFonts w:ascii="Times New Roman" w:eastAsia="Times New Roman" w:hAnsi="Times New Roman" w:cs="Times New Roman"/>
          <w:sz w:val="24"/>
          <w:szCs w:val="24"/>
          <w:lang w:eastAsia="pl-PL"/>
        </w:rPr>
        <w:t xml:space="preserve">” musi zostać złożony do oferty przez wszystkich Wykonawców, którzy powołują się na potencjał podmiotu trzeciego.2.2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13–22 i ust. 5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 zakresie określonym wyłącznie w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6.1.2. SIWZ). 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winy.2.5. Jeżeli zdolności techniczne lub zawodowe lub sytuacja ekonomiczna lub finansowa, podmiotu, o którym mowa w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III.2) PODSTAWY WYKLUCZENIA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8665A">
        <w:rPr>
          <w:rFonts w:ascii="Times New Roman" w:eastAsia="Times New Roman" w:hAnsi="Times New Roman" w:cs="Times New Roman"/>
          <w:b/>
          <w:bCs/>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8665A">
        <w:rPr>
          <w:rFonts w:ascii="Times New Roman" w:eastAsia="Times New Roman" w:hAnsi="Times New Roman" w:cs="Times New Roman"/>
          <w:b/>
          <w:bCs/>
          <w:sz w:val="24"/>
          <w:szCs w:val="24"/>
          <w:lang w:eastAsia="pl-PL"/>
        </w:rPr>
        <w:t>Pzp</w:t>
      </w:r>
      <w:proofErr w:type="spellEnd"/>
      <w:r w:rsidRPr="00B8665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2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4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5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6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lastRenderedPageBreak/>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7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Tak (podstawa wykluczenia określona w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8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8665A">
        <w:rPr>
          <w:rFonts w:ascii="Times New Roman" w:eastAsia="Times New Roman" w:hAnsi="Times New Roman" w:cs="Times New Roman"/>
          <w:sz w:val="24"/>
          <w:szCs w:val="24"/>
          <w:lang w:eastAsia="pl-PL"/>
        </w:rPr>
        <w:br/>
        <w:t xml:space="preserve">Tak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Oświadczenie o spełnianiu kryteriów selekcji </w:t>
      </w:r>
      <w:r w:rsidRPr="00B8665A">
        <w:rPr>
          <w:rFonts w:ascii="Times New Roman" w:eastAsia="Times New Roman" w:hAnsi="Times New Roman" w:cs="Times New Roman"/>
          <w:sz w:val="24"/>
          <w:szCs w:val="24"/>
          <w:lang w:eastAsia="pl-PL"/>
        </w:rPr>
        <w:b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1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III.5.1) W ZAKRESIE SPEŁNIANIA WARUNKÓW UDZIAŁU W POSTĘPOWANIU:</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wykaz wykonanych dostaw lub dostawy nie wcześniej niż w okresie ostatnich 3 lat przed upływem terminu składania ofert, a jeżeli okres prowadzenia działalności jest krótszy – w tym okresie, wraz z podaniem ich rodzaju pojazdu, jego wartości, daty, miejsca sprzedaży i podmiotów, na rzecz których pojazdy te zostały wykonane, z załączeniem dowodów określających, czy te pojazdy zostały wykonane należycie, przy czym dowodami, o których mowa, są referencje bądź inne dokumenty </w:t>
      </w:r>
      <w:r w:rsidRPr="00B8665A">
        <w:rPr>
          <w:rFonts w:ascii="Times New Roman" w:eastAsia="Times New Roman" w:hAnsi="Times New Roman" w:cs="Times New Roman"/>
          <w:sz w:val="24"/>
          <w:szCs w:val="24"/>
          <w:lang w:eastAsia="pl-PL"/>
        </w:rPr>
        <w:lastRenderedPageBreak/>
        <w:t xml:space="preserve">wystawione przez podmiot, na rzecz którego pojazdy były wykonywane, a jeżeli z uzasadnionej przyczyny o obiektywnym charakterze Wykonawca nie jest w stanie uzyskać tych dokumentów – inne dokumenty- wzór wykazu stanowi załącznik nr 4 do SIWZ. 2. dokument potwierdzający, że Wykonawca jest ubezpieczony od odpowiedzialności cywilnej w zakresie prowadzonej działalności związanej z przedmiotem zamówienia na sumę gwarancyjną określoną przez Zamawiającego w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6.2.2. SIWZ.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III.5.2) W ZAKRESIE KRYTERIÓW SELEKCJI:</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III.7) INNE DOKUMENTY NIE WYMIENIONE W </w:t>
      </w:r>
      <w:proofErr w:type="spellStart"/>
      <w:r w:rsidRPr="00B8665A">
        <w:rPr>
          <w:rFonts w:ascii="Times New Roman" w:eastAsia="Times New Roman" w:hAnsi="Times New Roman" w:cs="Times New Roman"/>
          <w:b/>
          <w:bCs/>
          <w:sz w:val="24"/>
          <w:szCs w:val="24"/>
          <w:lang w:eastAsia="pl-PL"/>
        </w:rPr>
        <w:t>pkt</w:t>
      </w:r>
      <w:proofErr w:type="spellEnd"/>
      <w:r w:rsidRPr="00B8665A">
        <w:rPr>
          <w:rFonts w:ascii="Times New Roman" w:eastAsia="Times New Roman" w:hAnsi="Times New Roman" w:cs="Times New Roman"/>
          <w:b/>
          <w:bCs/>
          <w:sz w:val="24"/>
          <w:szCs w:val="24"/>
          <w:lang w:eastAsia="pl-PL"/>
        </w:rPr>
        <w:t xml:space="preserve"> III.3) - III.6)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Do oferty należy załączyć:1. Formularz ofertowy - załącznik nr 3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4.Wykonawca, który powołuje się na rozwiązania równoważne zobowiązany jest załączyć do oferty „WYKAZ MATERIAŁÓW I URZĄDZEŃ RÓWNOWAŻNYCH” – załącznik nr 5 do SIWZ.5 Wykonawca, który powołuje się na potencjał podmiotu trzeciego zobowiązany jest załączyć do oferty dokument(-y), np. zobowiązanie podmiotów, na zasobach których Wykonawca, którego oferta została najwyżej oceniona będzie polegał w trybie art. 22a „</w:t>
      </w:r>
      <w:proofErr w:type="spellStart"/>
      <w:r w:rsidRPr="00B8665A">
        <w:rPr>
          <w:rFonts w:ascii="Times New Roman" w:eastAsia="Times New Roman" w:hAnsi="Times New Roman" w:cs="Times New Roman"/>
          <w:sz w:val="24"/>
          <w:szCs w:val="24"/>
          <w:lang w:eastAsia="pl-PL"/>
        </w:rPr>
        <w:t>uPzp</w:t>
      </w:r>
      <w:proofErr w:type="spellEnd"/>
      <w:r w:rsidRPr="00B8665A">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zakres dostępnych Wykonawcy zasobów innego </w:t>
      </w:r>
      <w:proofErr w:type="spellStart"/>
      <w:r w:rsidRPr="00B8665A">
        <w:rPr>
          <w:rFonts w:ascii="Times New Roman" w:eastAsia="Times New Roman" w:hAnsi="Times New Roman" w:cs="Times New Roman"/>
          <w:sz w:val="24"/>
          <w:szCs w:val="24"/>
          <w:lang w:eastAsia="pl-PL"/>
        </w:rPr>
        <w:t>podmiotu,sposób</w:t>
      </w:r>
      <w:proofErr w:type="spellEnd"/>
      <w:r w:rsidRPr="00B8665A">
        <w:rPr>
          <w:rFonts w:ascii="Times New Roman" w:eastAsia="Times New Roman" w:hAnsi="Times New Roman" w:cs="Times New Roman"/>
          <w:sz w:val="24"/>
          <w:szCs w:val="24"/>
          <w:lang w:eastAsia="pl-PL"/>
        </w:rPr>
        <w:t xml:space="preserve"> wykorzystania zasobów innego podmiotu, przez Wykonawcę, przy wykonywaniu zamówienia </w:t>
      </w:r>
      <w:proofErr w:type="spellStart"/>
      <w:r w:rsidRPr="00B8665A">
        <w:rPr>
          <w:rFonts w:ascii="Times New Roman" w:eastAsia="Times New Roman" w:hAnsi="Times New Roman" w:cs="Times New Roman"/>
          <w:sz w:val="24"/>
          <w:szCs w:val="24"/>
          <w:lang w:eastAsia="pl-PL"/>
        </w:rPr>
        <w:t>publicznego,zakres</w:t>
      </w:r>
      <w:proofErr w:type="spellEnd"/>
      <w:r w:rsidRPr="00B8665A">
        <w:rPr>
          <w:rFonts w:ascii="Times New Roman" w:eastAsia="Times New Roman" w:hAnsi="Times New Roman" w:cs="Times New Roman"/>
          <w:sz w:val="24"/>
          <w:szCs w:val="24"/>
          <w:lang w:eastAsia="pl-PL"/>
        </w:rPr>
        <w:t xml:space="preserve">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których wskazane zdolności dotyczą.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u w:val="single"/>
          <w:lang w:eastAsia="pl-PL"/>
        </w:rPr>
        <w:t xml:space="preserve">SEKCJA IV: PROCEDURA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 xml:space="preserve">IV.1) OPIS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IV.1.1) Tryb udzielenia zamówienia: </w:t>
      </w:r>
      <w:r w:rsidRPr="00B8665A">
        <w:rPr>
          <w:rFonts w:ascii="Times New Roman" w:eastAsia="Times New Roman" w:hAnsi="Times New Roman" w:cs="Times New Roman"/>
          <w:sz w:val="24"/>
          <w:szCs w:val="24"/>
          <w:lang w:eastAsia="pl-PL"/>
        </w:rPr>
        <w:t xml:space="preserve">Przetarg nieograniczony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IV.1.2) Zamawiający żąda wniesienia wadium:</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Tak </w:t>
      </w:r>
      <w:r w:rsidRPr="00B8665A">
        <w:rPr>
          <w:rFonts w:ascii="Times New Roman" w:eastAsia="Times New Roman" w:hAnsi="Times New Roman" w:cs="Times New Roman"/>
          <w:sz w:val="24"/>
          <w:szCs w:val="24"/>
          <w:lang w:eastAsia="pl-PL"/>
        </w:rPr>
        <w:br/>
        <w:t xml:space="preserve">Informacja na temat wadium </w:t>
      </w:r>
      <w:r w:rsidRPr="00B8665A">
        <w:rPr>
          <w:rFonts w:ascii="Times New Roman" w:eastAsia="Times New Roman" w:hAnsi="Times New Roman" w:cs="Times New Roman"/>
          <w:sz w:val="24"/>
          <w:szCs w:val="24"/>
          <w:lang w:eastAsia="pl-PL"/>
        </w:rPr>
        <w:br/>
        <w:t xml:space="preserve">Wymagania dotyczące wadium:1. Wykonawca przystępujący do przetargu jest zobowiązany wnieść wadium w wysokości 7000,00 zł (słownie: siedem tysięcy zł 00/100) w formach określonych w art. 45 ust. 6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Do oferty należy dołączyć kserokopię złożonego dokumentu. Dokument wadialny w formie niepieniężnej musi obejmować w swojej treści wszystkie przesłanki do zatrzymania wadium, o których mowa w art. 46 ust. 4a i 5 „</w:t>
      </w:r>
      <w:proofErr w:type="spellStart"/>
      <w:r w:rsidRPr="00B8665A">
        <w:rPr>
          <w:rFonts w:ascii="Times New Roman" w:eastAsia="Times New Roman" w:hAnsi="Times New Roman" w:cs="Times New Roman"/>
          <w:sz w:val="24"/>
          <w:szCs w:val="24"/>
          <w:lang w:eastAsia="pl-PL"/>
        </w:rPr>
        <w:t>uPzp</w:t>
      </w:r>
      <w:proofErr w:type="spellEnd"/>
      <w:r w:rsidRPr="00B8665A">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w:t>
      </w:r>
      <w:r w:rsidRPr="00B8665A">
        <w:rPr>
          <w:rFonts w:ascii="Times New Roman" w:eastAsia="Times New Roman" w:hAnsi="Times New Roman" w:cs="Times New Roman"/>
          <w:sz w:val="24"/>
          <w:szCs w:val="24"/>
          <w:lang w:eastAsia="pl-PL"/>
        </w:rPr>
        <w:lastRenderedPageBreak/>
        <w:t xml:space="preserve">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B8665A">
        <w:rPr>
          <w:rFonts w:ascii="Times New Roman" w:eastAsia="Times New Roman" w:hAnsi="Times New Roman" w:cs="Times New Roman"/>
          <w:sz w:val="24"/>
          <w:szCs w:val="24"/>
          <w:lang w:eastAsia="pl-PL"/>
        </w:rPr>
        <w:t>Pzp</w:t>
      </w:r>
      <w:proofErr w:type="spellEnd"/>
      <w:r w:rsidRPr="00B8665A">
        <w:rPr>
          <w:rFonts w:ascii="Times New Roman" w:eastAsia="Times New Roman" w:hAnsi="Times New Roman" w:cs="Times New Roman"/>
          <w:sz w:val="24"/>
          <w:szCs w:val="24"/>
          <w:lang w:eastAsia="pl-PL"/>
        </w:rPr>
        <w:t>. 7. Zatrzymanie wadium - zgodnie z art. 46 ust. 4a i 46 ust. 5 ustawy Pzp.8. Zamawiający żąda ponownego wniesienia wadium przez Wykonawcę, któremu zwrócono wadium na podstawie art. 46 ust. 1 „</w:t>
      </w:r>
      <w:proofErr w:type="spellStart"/>
      <w:r w:rsidRPr="00B8665A">
        <w:rPr>
          <w:rFonts w:ascii="Times New Roman" w:eastAsia="Times New Roman" w:hAnsi="Times New Roman" w:cs="Times New Roman"/>
          <w:sz w:val="24"/>
          <w:szCs w:val="24"/>
          <w:lang w:eastAsia="pl-PL"/>
        </w:rPr>
        <w:t>uPzp</w:t>
      </w:r>
      <w:proofErr w:type="spellEnd"/>
      <w:r w:rsidRPr="00B8665A">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Zamawiającego.9. Oferty Wykonawców, którzy nie wniosą wadium lub wniosą w sposób nieprawidłowy zostaną odrzucone [art. 89 ust. 1 </w:t>
      </w:r>
      <w:proofErr w:type="spellStart"/>
      <w:r w:rsidRPr="00B8665A">
        <w:rPr>
          <w:rFonts w:ascii="Times New Roman" w:eastAsia="Times New Roman" w:hAnsi="Times New Roman" w:cs="Times New Roman"/>
          <w:sz w:val="24"/>
          <w:szCs w:val="24"/>
          <w:lang w:eastAsia="pl-PL"/>
        </w:rPr>
        <w:t>pkt</w:t>
      </w:r>
      <w:proofErr w:type="spellEnd"/>
      <w:r w:rsidRPr="00B8665A">
        <w:rPr>
          <w:rFonts w:ascii="Times New Roman" w:eastAsia="Times New Roman" w:hAnsi="Times New Roman" w:cs="Times New Roman"/>
          <w:sz w:val="24"/>
          <w:szCs w:val="24"/>
          <w:lang w:eastAsia="pl-PL"/>
        </w:rPr>
        <w:t xml:space="preserve"> 7b „</w:t>
      </w:r>
      <w:proofErr w:type="spellStart"/>
      <w:r w:rsidRPr="00B8665A">
        <w:rPr>
          <w:rFonts w:ascii="Times New Roman" w:eastAsia="Times New Roman" w:hAnsi="Times New Roman" w:cs="Times New Roman"/>
          <w:sz w:val="24"/>
          <w:szCs w:val="24"/>
          <w:lang w:eastAsia="pl-PL"/>
        </w:rPr>
        <w:t>uPzp</w:t>
      </w:r>
      <w:proofErr w:type="spellEnd"/>
      <w:r w:rsidRPr="00B8665A">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IV.1.3) Przewiduje się udzielenie zaliczek na poczet wykonania zamówienia:</w:t>
      </w:r>
      <w:r w:rsidRPr="00B8665A">
        <w:rPr>
          <w:rFonts w:ascii="Times New Roman" w:eastAsia="Times New Roman" w:hAnsi="Times New Roman" w:cs="Times New Roman"/>
          <w:sz w:val="24"/>
          <w:szCs w:val="24"/>
          <w:lang w:eastAsia="pl-PL"/>
        </w:rPr>
        <w:t xml:space="preserv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Należy podać informacje na temat udzielania zaliczek: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8665A">
        <w:rPr>
          <w:rFonts w:ascii="Times New Roman" w:eastAsia="Times New Roman" w:hAnsi="Times New Roman" w:cs="Times New Roman"/>
          <w:sz w:val="24"/>
          <w:szCs w:val="24"/>
          <w:lang w:eastAsia="pl-PL"/>
        </w:rPr>
        <w:br/>
        <w:t xml:space="preserve">Nie </w:t>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IV.1.5.) Wymaga się złożenia oferty wariantowej: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Dopuszcza się złożenie oferty wariantowej </w:t>
      </w:r>
      <w:r w:rsidRPr="00B8665A">
        <w:rPr>
          <w:rFonts w:ascii="Times New Roman" w:eastAsia="Times New Roman" w:hAnsi="Times New Roman" w:cs="Times New Roman"/>
          <w:sz w:val="24"/>
          <w:szCs w:val="24"/>
          <w:lang w:eastAsia="pl-PL"/>
        </w:rPr>
        <w:br/>
        <w:t xml:space="preserve">Nie </w:t>
      </w:r>
      <w:r w:rsidRPr="00B8665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8665A">
        <w:rPr>
          <w:rFonts w:ascii="Times New Roman" w:eastAsia="Times New Roman" w:hAnsi="Times New Roman" w:cs="Times New Roman"/>
          <w:sz w:val="24"/>
          <w:szCs w:val="24"/>
          <w:lang w:eastAsia="pl-PL"/>
        </w:rPr>
        <w:br/>
        <w:t xml:space="preserve">Nie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Liczba wykonawców   </w:t>
      </w:r>
      <w:r w:rsidRPr="00B8665A">
        <w:rPr>
          <w:rFonts w:ascii="Times New Roman" w:eastAsia="Times New Roman" w:hAnsi="Times New Roman" w:cs="Times New Roman"/>
          <w:sz w:val="24"/>
          <w:szCs w:val="24"/>
          <w:lang w:eastAsia="pl-PL"/>
        </w:rPr>
        <w:br/>
        <w:t xml:space="preserve">Przewidywana minimalna liczba wykonawców </w:t>
      </w:r>
      <w:r w:rsidRPr="00B8665A">
        <w:rPr>
          <w:rFonts w:ascii="Times New Roman" w:eastAsia="Times New Roman" w:hAnsi="Times New Roman" w:cs="Times New Roman"/>
          <w:sz w:val="24"/>
          <w:szCs w:val="24"/>
          <w:lang w:eastAsia="pl-PL"/>
        </w:rPr>
        <w:br/>
        <w:t xml:space="preserve">Maksymalna liczba wykonawców   </w:t>
      </w:r>
      <w:r w:rsidRPr="00B8665A">
        <w:rPr>
          <w:rFonts w:ascii="Times New Roman" w:eastAsia="Times New Roman" w:hAnsi="Times New Roman" w:cs="Times New Roman"/>
          <w:sz w:val="24"/>
          <w:szCs w:val="24"/>
          <w:lang w:eastAsia="pl-PL"/>
        </w:rPr>
        <w:br/>
        <w:t xml:space="preserve">Kryteria selekcji wykonawców: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IV.1.7) Informacje na temat umowy ramowej lub dynamicznego systemu zakupów: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Umowa ramowa będzie zawarta: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Czy przewiduje się ograniczenie liczby uczestników umowy ramowej: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lastRenderedPageBreak/>
        <w:br/>
        <w:t xml:space="preserve">Przewidziana maksymalna liczba uczestników umowy ramowej: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Zamówienie obejmuje ustanowienie dynamicznego systemu zakupów: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IV.1.8) Aukcja elektroniczna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Przewidziane jest przeprowadzenie aukcji elektronicznej </w:t>
      </w:r>
      <w:r w:rsidRPr="00B8665A">
        <w:rPr>
          <w:rFonts w:ascii="Times New Roman" w:eastAsia="Times New Roman" w:hAnsi="Times New Roman" w:cs="Times New Roman"/>
          <w:i/>
          <w:iCs/>
          <w:sz w:val="24"/>
          <w:szCs w:val="24"/>
          <w:lang w:eastAsia="pl-PL"/>
        </w:rPr>
        <w:t xml:space="preserve">(przetarg nieograniczony, przetarg ograniczony, negocjacje z ogłoszeniem) </w:t>
      </w:r>
      <w:r w:rsidRPr="00B8665A">
        <w:rPr>
          <w:rFonts w:ascii="Times New Roman" w:eastAsia="Times New Roman" w:hAnsi="Times New Roman" w:cs="Times New Roman"/>
          <w:sz w:val="24"/>
          <w:szCs w:val="24"/>
          <w:lang w:eastAsia="pl-PL"/>
        </w:rPr>
        <w:t xml:space="preserve">Nie </w:t>
      </w:r>
      <w:r w:rsidRPr="00B8665A">
        <w:rPr>
          <w:rFonts w:ascii="Times New Roman" w:eastAsia="Times New Roman" w:hAnsi="Times New Roman" w:cs="Times New Roman"/>
          <w:sz w:val="24"/>
          <w:szCs w:val="24"/>
          <w:lang w:eastAsia="pl-PL"/>
        </w:rPr>
        <w:br/>
        <w:t xml:space="preserve">Należy podać adres strony internetowej, na której aukcja będzie prowadzona: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8665A">
        <w:rPr>
          <w:rFonts w:ascii="Times New Roman" w:eastAsia="Times New Roman" w:hAnsi="Times New Roman" w:cs="Times New Roman"/>
          <w:sz w:val="24"/>
          <w:szCs w:val="24"/>
          <w:lang w:eastAsia="pl-PL"/>
        </w:rPr>
        <w:br/>
        <w:t xml:space="preserve">Informacje dotyczące przebiegu aukcji elektronicznej: </w:t>
      </w:r>
      <w:r w:rsidRPr="00B8665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8665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8665A">
        <w:rPr>
          <w:rFonts w:ascii="Times New Roman" w:eastAsia="Times New Roman" w:hAnsi="Times New Roman" w:cs="Times New Roman"/>
          <w:sz w:val="24"/>
          <w:szCs w:val="24"/>
          <w:lang w:eastAsia="pl-PL"/>
        </w:rPr>
        <w:br/>
        <w:t xml:space="preserve">Wymagania dotyczące rejestracji i identyfikacji wykonawców w aukcji elektronicznej: </w:t>
      </w:r>
      <w:r w:rsidRPr="00B8665A">
        <w:rPr>
          <w:rFonts w:ascii="Times New Roman" w:eastAsia="Times New Roman" w:hAnsi="Times New Roman" w:cs="Times New Roman"/>
          <w:sz w:val="24"/>
          <w:szCs w:val="24"/>
          <w:lang w:eastAsia="pl-PL"/>
        </w:rPr>
        <w:br/>
        <w:t xml:space="preserve">Informacje o liczbie etapów aukcji elektronicznej i czasie ich trwania: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Czas trwania: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8665A">
        <w:rPr>
          <w:rFonts w:ascii="Times New Roman" w:eastAsia="Times New Roman" w:hAnsi="Times New Roman" w:cs="Times New Roman"/>
          <w:sz w:val="24"/>
          <w:szCs w:val="24"/>
          <w:lang w:eastAsia="pl-PL"/>
        </w:rPr>
        <w:br/>
        <w:t xml:space="preserve">Warunki zamknięcia aukcji elektronicznej: </w:t>
      </w:r>
      <w:r w:rsidRPr="00B8665A">
        <w:rPr>
          <w:rFonts w:ascii="Times New Roman" w:eastAsia="Times New Roman" w:hAnsi="Times New Roman" w:cs="Times New Roman"/>
          <w:sz w:val="24"/>
          <w:szCs w:val="24"/>
          <w:lang w:eastAsia="pl-PL"/>
        </w:rPr>
        <w:br/>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IV.2) KRYTERIA OCENY OFERT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IV.2.1) Kryteria oceny ofert: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IV.2.2) Kryteria</w:t>
      </w:r>
      <w:r w:rsidRPr="00B8665A">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7"/>
        <w:gridCol w:w="1016"/>
      </w:tblGrid>
      <w:tr w:rsidR="00B8665A" w:rsidRPr="00B8665A" w:rsidTr="00B8665A">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Znaczenie</w:t>
            </w:r>
          </w:p>
        </w:tc>
      </w:tr>
      <w:tr w:rsidR="00B8665A" w:rsidRPr="00B8665A" w:rsidTr="00B8665A">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60,00</w:t>
            </w:r>
          </w:p>
        </w:tc>
      </w:tr>
      <w:tr w:rsidR="00B8665A" w:rsidRPr="00B8665A" w:rsidTr="00B8665A">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lastRenderedPageBreak/>
              <w:t>Termin dostawy</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20,00</w:t>
            </w:r>
          </w:p>
        </w:tc>
      </w:tr>
      <w:tr w:rsidR="00B8665A" w:rsidRPr="00B8665A" w:rsidTr="00B8665A">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Gwarancja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20,00</w:t>
            </w:r>
          </w:p>
        </w:tc>
      </w:tr>
    </w:tbl>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8665A">
        <w:rPr>
          <w:rFonts w:ascii="Times New Roman" w:eastAsia="Times New Roman" w:hAnsi="Times New Roman" w:cs="Times New Roman"/>
          <w:b/>
          <w:bCs/>
          <w:sz w:val="24"/>
          <w:szCs w:val="24"/>
          <w:lang w:eastAsia="pl-PL"/>
        </w:rPr>
        <w:t>Pzp</w:t>
      </w:r>
      <w:proofErr w:type="spellEnd"/>
      <w:r w:rsidRPr="00B8665A">
        <w:rPr>
          <w:rFonts w:ascii="Times New Roman" w:eastAsia="Times New Roman" w:hAnsi="Times New Roman" w:cs="Times New Roman"/>
          <w:b/>
          <w:bCs/>
          <w:sz w:val="24"/>
          <w:szCs w:val="24"/>
          <w:lang w:eastAsia="pl-PL"/>
        </w:rPr>
        <w:t xml:space="preserve"> </w:t>
      </w:r>
      <w:r w:rsidRPr="00B8665A">
        <w:rPr>
          <w:rFonts w:ascii="Times New Roman" w:eastAsia="Times New Roman" w:hAnsi="Times New Roman" w:cs="Times New Roman"/>
          <w:sz w:val="24"/>
          <w:szCs w:val="24"/>
          <w:lang w:eastAsia="pl-PL"/>
        </w:rPr>
        <w:t xml:space="preserve">(przetarg nieograniczony) </w:t>
      </w:r>
      <w:r w:rsidRPr="00B8665A">
        <w:rPr>
          <w:rFonts w:ascii="Times New Roman" w:eastAsia="Times New Roman" w:hAnsi="Times New Roman" w:cs="Times New Roman"/>
          <w:sz w:val="24"/>
          <w:szCs w:val="24"/>
          <w:lang w:eastAsia="pl-PL"/>
        </w:rPr>
        <w:br/>
        <w:t xml:space="preserve">Tak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IV.3) Negocjacje z ogłoszeniem, dialog konkurencyjny, partnerstwo innowacyjne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IV.3.1) Informacje na temat negocjacji z ogłoszeniem</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Minimalne wymagania, które muszą spełniać wszystkie oferty: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8665A">
        <w:rPr>
          <w:rFonts w:ascii="Times New Roman" w:eastAsia="Times New Roman" w:hAnsi="Times New Roman" w:cs="Times New Roman"/>
          <w:sz w:val="24"/>
          <w:szCs w:val="24"/>
          <w:lang w:eastAsia="pl-PL"/>
        </w:rPr>
        <w:br/>
        <w:t xml:space="preserve">Przewidziany jest podział negocjacji na etapy w celu ograniczenia liczby ofert: </w:t>
      </w:r>
      <w:r w:rsidRPr="00B8665A">
        <w:rPr>
          <w:rFonts w:ascii="Times New Roman" w:eastAsia="Times New Roman" w:hAnsi="Times New Roman" w:cs="Times New Roman"/>
          <w:sz w:val="24"/>
          <w:szCs w:val="24"/>
          <w:lang w:eastAsia="pl-PL"/>
        </w:rPr>
        <w:br/>
        <w:t xml:space="preserve">Należy podać informacje na temat etapów negocjacji (w tym liczbę etapów):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IV.3.2) Informacje na temat dialogu konkurencyjnego</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Wstępny harmonogram postępowania: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Podział dialogu na etapy w celu ograniczenia liczby rozwiązań: </w:t>
      </w:r>
      <w:r w:rsidRPr="00B8665A">
        <w:rPr>
          <w:rFonts w:ascii="Times New Roman" w:eastAsia="Times New Roman" w:hAnsi="Times New Roman" w:cs="Times New Roman"/>
          <w:sz w:val="24"/>
          <w:szCs w:val="24"/>
          <w:lang w:eastAsia="pl-PL"/>
        </w:rPr>
        <w:br/>
        <w:t xml:space="preserve">Należy podać informacje na temat etapów dialogu: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IV.3.3) Informacje na temat partnerstwa innowacyjnego</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Informacje dodatkowe: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IV.4) Licytacja elektroniczna </w:t>
      </w:r>
      <w:r w:rsidRPr="00B8665A">
        <w:rPr>
          <w:rFonts w:ascii="Times New Roman" w:eastAsia="Times New Roman" w:hAnsi="Times New Roman" w:cs="Times New Roman"/>
          <w:sz w:val="24"/>
          <w:szCs w:val="24"/>
          <w:lang w:eastAsia="pl-PL"/>
        </w:rPr>
        <w:br/>
        <w:t xml:space="preserve">Adres strony internetowej, na której będzie prowadzona licytacja elektroniczna: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Informacje o liczbie etapów licytacji elektronicznej i czasie ich trwania: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Czas trwania: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Termin składania wniosków o dopuszczenie do udziału w licytacji elektronicznej: </w:t>
      </w:r>
      <w:r w:rsidRPr="00B8665A">
        <w:rPr>
          <w:rFonts w:ascii="Times New Roman" w:eastAsia="Times New Roman" w:hAnsi="Times New Roman" w:cs="Times New Roman"/>
          <w:sz w:val="24"/>
          <w:szCs w:val="24"/>
          <w:lang w:eastAsia="pl-PL"/>
        </w:rPr>
        <w:br/>
        <w:t xml:space="preserve">Data: godzina: </w:t>
      </w:r>
      <w:r w:rsidRPr="00B8665A">
        <w:rPr>
          <w:rFonts w:ascii="Times New Roman" w:eastAsia="Times New Roman" w:hAnsi="Times New Roman" w:cs="Times New Roman"/>
          <w:sz w:val="24"/>
          <w:szCs w:val="24"/>
          <w:lang w:eastAsia="pl-PL"/>
        </w:rPr>
        <w:br/>
        <w:t xml:space="preserve">Termin otwarcia licytacji elektronicznej: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t xml:space="preserve">Termin i warunki zamknięcia licytacji elektronicznej: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Wymagania dotyczące zabezpieczenia należytego wykonania umowy: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sz w:val="24"/>
          <w:szCs w:val="24"/>
          <w:lang w:eastAsia="pl-PL"/>
        </w:rPr>
        <w:br/>
        <w:t xml:space="preserve">Informacje dodatkowe: </w:t>
      </w:r>
    </w:p>
    <w:p w:rsidR="00B8665A" w:rsidRPr="00B8665A" w:rsidRDefault="00B8665A" w:rsidP="00B8665A">
      <w:pPr>
        <w:spacing w:after="0" w:line="240" w:lineRule="auto"/>
        <w:rPr>
          <w:rFonts w:ascii="Times New Roman" w:eastAsia="Times New Roman" w:hAnsi="Times New Roman" w:cs="Times New Roman"/>
          <w:sz w:val="24"/>
          <w:szCs w:val="24"/>
          <w:lang w:eastAsia="pl-PL"/>
        </w:rPr>
      </w:pPr>
      <w:r w:rsidRPr="00B8665A">
        <w:rPr>
          <w:rFonts w:ascii="Times New Roman" w:eastAsia="Times New Roman" w:hAnsi="Times New Roman" w:cs="Times New Roman"/>
          <w:b/>
          <w:bCs/>
          <w:sz w:val="24"/>
          <w:szCs w:val="24"/>
          <w:lang w:eastAsia="pl-PL"/>
        </w:rPr>
        <w:t>IV.5) ZMIANA UMOWY</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8665A">
        <w:rPr>
          <w:rFonts w:ascii="Times New Roman" w:eastAsia="Times New Roman" w:hAnsi="Times New Roman" w:cs="Times New Roman"/>
          <w:sz w:val="24"/>
          <w:szCs w:val="24"/>
          <w:lang w:eastAsia="pl-PL"/>
        </w:rPr>
        <w:t xml:space="preserve"> Nie </w:t>
      </w:r>
      <w:r w:rsidRPr="00B8665A">
        <w:rPr>
          <w:rFonts w:ascii="Times New Roman" w:eastAsia="Times New Roman" w:hAnsi="Times New Roman" w:cs="Times New Roman"/>
          <w:sz w:val="24"/>
          <w:szCs w:val="24"/>
          <w:lang w:eastAsia="pl-PL"/>
        </w:rPr>
        <w:br/>
        <w:t xml:space="preserve">Należy wskazać zakres, charakter zmian oraz warunki wprowadzenia zmian: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IV.6) INFORMACJE ADMINISTRACYJNE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IV.6.1) Sposób udostępniania informacji o charakterze poufnym </w:t>
      </w:r>
      <w:r w:rsidRPr="00B8665A">
        <w:rPr>
          <w:rFonts w:ascii="Times New Roman" w:eastAsia="Times New Roman" w:hAnsi="Times New Roman" w:cs="Times New Roman"/>
          <w:i/>
          <w:iCs/>
          <w:sz w:val="24"/>
          <w:szCs w:val="24"/>
          <w:lang w:eastAsia="pl-PL"/>
        </w:rPr>
        <w:t xml:space="preserve">(jeżeli dotyczy):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Środki służące ochronie informacji o charakterze poufnym</w:t>
      </w:r>
      <w:r w:rsidRPr="00B8665A">
        <w:rPr>
          <w:rFonts w:ascii="Times New Roman" w:eastAsia="Times New Roman" w:hAnsi="Times New Roman" w:cs="Times New Roman"/>
          <w:sz w:val="24"/>
          <w:szCs w:val="24"/>
          <w:lang w:eastAsia="pl-PL"/>
        </w:rPr>
        <w:t xml:space="preserv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8665A">
        <w:rPr>
          <w:rFonts w:ascii="Times New Roman" w:eastAsia="Times New Roman" w:hAnsi="Times New Roman" w:cs="Times New Roman"/>
          <w:sz w:val="24"/>
          <w:szCs w:val="24"/>
          <w:lang w:eastAsia="pl-PL"/>
        </w:rPr>
        <w:br/>
        <w:t xml:space="preserve">Data: 2017-09-06, godzina: 10:00, </w:t>
      </w:r>
      <w:r w:rsidRPr="00B8665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8665A">
        <w:rPr>
          <w:rFonts w:ascii="Times New Roman" w:eastAsia="Times New Roman" w:hAnsi="Times New Roman" w:cs="Times New Roman"/>
          <w:sz w:val="24"/>
          <w:szCs w:val="24"/>
          <w:lang w:eastAsia="pl-PL"/>
        </w:rPr>
        <w:br/>
        <w:t xml:space="preserve">Nie </w:t>
      </w:r>
      <w:r w:rsidRPr="00B8665A">
        <w:rPr>
          <w:rFonts w:ascii="Times New Roman" w:eastAsia="Times New Roman" w:hAnsi="Times New Roman" w:cs="Times New Roman"/>
          <w:sz w:val="24"/>
          <w:szCs w:val="24"/>
          <w:lang w:eastAsia="pl-PL"/>
        </w:rPr>
        <w:br/>
        <w:t xml:space="preserve">Wskazać powody: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8665A">
        <w:rPr>
          <w:rFonts w:ascii="Times New Roman" w:eastAsia="Times New Roman" w:hAnsi="Times New Roman" w:cs="Times New Roman"/>
          <w:sz w:val="24"/>
          <w:szCs w:val="24"/>
          <w:lang w:eastAsia="pl-PL"/>
        </w:rPr>
        <w:br/>
        <w:t xml:space="preserve">&gt; Język polski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IV.6.3) Termin związania ofertą: </w:t>
      </w:r>
      <w:r w:rsidRPr="00B8665A">
        <w:rPr>
          <w:rFonts w:ascii="Times New Roman" w:eastAsia="Times New Roman" w:hAnsi="Times New Roman" w:cs="Times New Roman"/>
          <w:sz w:val="24"/>
          <w:szCs w:val="24"/>
          <w:lang w:eastAsia="pl-PL"/>
        </w:rPr>
        <w:t xml:space="preserve">do: okres w dniach: 30 (od ostatecznego terminu składania ofert)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8665A">
        <w:rPr>
          <w:rFonts w:ascii="Times New Roman" w:eastAsia="Times New Roman" w:hAnsi="Times New Roman" w:cs="Times New Roman"/>
          <w:sz w:val="24"/>
          <w:szCs w:val="24"/>
          <w:lang w:eastAsia="pl-PL"/>
        </w:rPr>
        <w:t xml:space="preserve"> Nie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B8665A">
        <w:rPr>
          <w:rFonts w:ascii="Times New Roman" w:eastAsia="Times New Roman" w:hAnsi="Times New Roman" w:cs="Times New Roman"/>
          <w:b/>
          <w:bCs/>
          <w:sz w:val="24"/>
          <w:szCs w:val="24"/>
          <w:lang w:eastAsia="pl-PL"/>
        </w:rPr>
        <w:lastRenderedPageBreak/>
        <w:t>zamówienia, nie zostały mu przyznane</w:t>
      </w:r>
      <w:r w:rsidRPr="00B8665A">
        <w:rPr>
          <w:rFonts w:ascii="Times New Roman" w:eastAsia="Times New Roman" w:hAnsi="Times New Roman" w:cs="Times New Roman"/>
          <w:sz w:val="24"/>
          <w:szCs w:val="24"/>
          <w:lang w:eastAsia="pl-PL"/>
        </w:rPr>
        <w:t xml:space="preserve"> Nie </w:t>
      </w:r>
      <w:r w:rsidRPr="00B8665A">
        <w:rPr>
          <w:rFonts w:ascii="Times New Roman" w:eastAsia="Times New Roman" w:hAnsi="Times New Roman" w:cs="Times New Roman"/>
          <w:sz w:val="24"/>
          <w:szCs w:val="24"/>
          <w:lang w:eastAsia="pl-PL"/>
        </w:rPr>
        <w:br/>
      </w:r>
      <w:r w:rsidRPr="00B8665A">
        <w:rPr>
          <w:rFonts w:ascii="Times New Roman" w:eastAsia="Times New Roman" w:hAnsi="Times New Roman" w:cs="Times New Roman"/>
          <w:b/>
          <w:bCs/>
          <w:sz w:val="24"/>
          <w:szCs w:val="24"/>
          <w:lang w:eastAsia="pl-PL"/>
        </w:rPr>
        <w:t>IV.6.6) Informacje dodatkowe:</w:t>
      </w:r>
    </w:p>
    <w:p w:rsidR="00F95D3B" w:rsidRDefault="00F95D3B"/>
    <w:sectPr w:rsidR="00F95D3B" w:rsidSect="00F95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compat/>
  <w:rsids>
    <w:rsidRoot w:val="00B8665A"/>
    <w:rsid w:val="00B8665A"/>
    <w:rsid w:val="00F95D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D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9823">
      <w:bodyDiv w:val="1"/>
      <w:marLeft w:val="0"/>
      <w:marRight w:val="0"/>
      <w:marTop w:val="0"/>
      <w:marBottom w:val="0"/>
      <w:divBdr>
        <w:top w:val="none" w:sz="0" w:space="0" w:color="auto"/>
        <w:left w:val="none" w:sz="0" w:space="0" w:color="auto"/>
        <w:bottom w:val="none" w:sz="0" w:space="0" w:color="auto"/>
        <w:right w:val="none" w:sz="0" w:space="0" w:color="auto"/>
      </w:divBdr>
      <w:divsChild>
        <w:div w:id="440878159">
          <w:marLeft w:val="0"/>
          <w:marRight w:val="0"/>
          <w:marTop w:val="0"/>
          <w:marBottom w:val="0"/>
          <w:divBdr>
            <w:top w:val="none" w:sz="0" w:space="0" w:color="auto"/>
            <w:left w:val="none" w:sz="0" w:space="0" w:color="auto"/>
            <w:bottom w:val="none" w:sz="0" w:space="0" w:color="auto"/>
            <w:right w:val="none" w:sz="0" w:space="0" w:color="auto"/>
          </w:divBdr>
          <w:divsChild>
            <w:div w:id="601378766">
              <w:marLeft w:val="0"/>
              <w:marRight w:val="0"/>
              <w:marTop w:val="0"/>
              <w:marBottom w:val="0"/>
              <w:divBdr>
                <w:top w:val="none" w:sz="0" w:space="0" w:color="auto"/>
                <w:left w:val="none" w:sz="0" w:space="0" w:color="auto"/>
                <w:bottom w:val="none" w:sz="0" w:space="0" w:color="auto"/>
                <w:right w:val="none" w:sz="0" w:space="0" w:color="auto"/>
              </w:divBdr>
            </w:div>
            <w:div w:id="631666820">
              <w:marLeft w:val="0"/>
              <w:marRight w:val="0"/>
              <w:marTop w:val="0"/>
              <w:marBottom w:val="0"/>
              <w:divBdr>
                <w:top w:val="none" w:sz="0" w:space="0" w:color="auto"/>
                <w:left w:val="none" w:sz="0" w:space="0" w:color="auto"/>
                <w:bottom w:val="none" w:sz="0" w:space="0" w:color="auto"/>
                <w:right w:val="none" w:sz="0" w:space="0" w:color="auto"/>
              </w:divBdr>
            </w:div>
            <w:div w:id="2056001913">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1640450211">
              <w:marLeft w:val="0"/>
              <w:marRight w:val="0"/>
              <w:marTop w:val="0"/>
              <w:marBottom w:val="0"/>
              <w:divBdr>
                <w:top w:val="none" w:sz="0" w:space="0" w:color="auto"/>
                <w:left w:val="none" w:sz="0" w:space="0" w:color="auto"/>
                <w:bottom w:val="none" w:sz="0" w:space="0" w:color="auto"/>
                <w:right w:val="none" w:sz="0" w:space="0" w:color="auto"/>
              </w:divBdr>
              <w:divsChild>
                <w:div w:id="1260026074">
                  <w:marLeft w:val="0"/>
                  <w:marRight w:val="0"/>
                  <w:marTop w:val="0"/>
                  <w:marBottom w:val="0"/>
                  <w:divBdr>
                    <w:top w:val="none" w:sz="0" w:space="0" w:color="auto"/>
                    <w:left w:val="none" w:sz="0" w:space="0" w:color="auto"/>
                    <w:bottom w:val="none" w:sz="0" w:space="0" w:color="auto"/>
                    <w:right w:val="none" w:sz="0" w:space="0" w:color="auto"/>
                  </w:divBdr>
                </w:div>
              </w:divsChild>
            </w:div>
            <w:div w:id="1444496524">
              <w:marLeft w:val="0"/>
              <w:marRight w:val="0"/>
              <w:marTop w:val="0"/>
              <w:marBottom w:val="0"/>
              <w:divBdr>
                <w:top w:val="none" w:sz="0" w:space="0" w:color="auto"/>
                <w:left w:val="none" w:sz="0" w:space="0" w:color="auto"/>
                <w:bottom w:val="none" w:sz="0" w:space="0" w:color="auto"/>
                <w:right w:val="none" w:sz="0" w:space="0" w:color="auto"/>
              </w:divBdr>
              <w:divsChild>
                <w:div w:id="938756636">
                  <w:marLeft w:val="0"/>
                  <w:marRight w:val="0"/>
                  <w:marTop w:val="0"/>
                  <w:marBottom w:val="0"/>
                  <w:divBdr>
                    <w:top w:val="none" w:sz="0" w:space="0" w:color="auto"/>
                    <w:left w:val="none" w:sz="0" w:space="0" w:color="auto"/>
                    <w:bottom w:val="none" w:sz="0" w:space="0" w:color="auto"/>
                    <w:right w:val="none" w:sz="0" w:space="0" w:color="auto"/>
                  </w:divBdr>
                </w:div>
                <w:div w:id="557715044">
                  <w:marLeft w:val="0"/>
                  <w:marRight w:val="0"/>
                  <w:marTop w:val="0"/>
                  <w:marBottom w:val="0"/>
                  <w:divBdr>
                    <w:top w:val="none" w:sz="0" w:space="0" w:color="auto"/>
                    <w:left w:val="none" w:sz="0" w:space="0" w:color="auto"/>
                    <w:bottom w:val="none" w:sz="0" w:space="0" w:color="auto"/>
                    <w:right w:val="none" w:sz="0" w:space="0" w:color="auto"/>
                  </w:divBdr>
                </w:div>
                <w:div w:id="828061933">
                  <w:marLeft w:val="0"/>
                  <w:marRight w:val="0"/>
                  <w:marTop w:val="0"/>
                  <w:marBottom w:val="0"/>
                  <w:divBdr>
                    <w:top w:val="none" w:sz="0" w:space="0" w:color="auto"/>
                    <w:left w:val="none" w:sz="0" w:space="0" w:color="auto"/>
                    <w:bottom w:val="none" w:sz="0" w:space="0" w:color="auto"/>
                    <w:right w:val="none" w:sz="0" w:space="0" w:color="auto"/>
                  </w:divBdr>
                </w:div>
                <w:div w:id="85274589">
                  <w:marLeft w:val="0"/>
                  <w:marRight w:val="0"/>
                  <w:marTop w:val="0"/>
                  <w:marBottom w:val="0"/>
                  <w:divBdr>
                    <w:top w:val="none" w:sz="0" w:space="0" w:color="auto"/>
                    <w:left w:val="none" w:sz="0" w:space="0" w:color="auto"/>
                    <w:bottom w:val="none" w:sz="0" w:space="0" w:color="auto"/>
                    <w:right w:val="none" w:sz="0" w:space="0" w:color="auto"/>
                  </w:divBdr>
                </w:div>
              </w:divsChild>
            </w:div>
            <w:div w:id="1096707954">
              <w:marLeft w:val="0"/>
              <w:marRight w:val="0"/>
              <w:marTop w:val="0"/>
              <w:marBottom w:val="0"/>
              <w:divBdr>
                <w:top w:val="none" w:sz="0" w:space="0" w:color="auto"/>
                <w:left w:val="none" w:sz="0" w:space="0" w:color="auto"/>
                <w:bottom w:val="none" w:sz="0" w:space="0" w:color="auto"/>
                <w:right w:val="none" w:sz="0" w:space="0" w:color="auto"/>
              </w:divBdr>
              <w:divsChild>
                <w:div w:id="1064526036">
                  <w:marLeft w:val="0"/>
                  <w:marRight w:val="0"/>
                  <w:marTop w:val="0"/>
                  <w:marBottom w:val="0"/>
                  <w:divBdr>
                    <w:top w:val="none" w:sz="0" w:space="0" w:color="auto"/>
                    <w:left w:val="none" w:sz="0" w:space="0" w:color="auto"/>
                    <w:bottom w:val="none" w:sz="0" w:space="0" w:color="auto"/>
                    <w:right w:val="none" w:sz="0" w:space="0" w:color="auto"/>
                  </w:divBdr>
                </w:div>
                <w:div w:id="1202670848">
                  <w:marLeft w:val="0"/>
                  <w:marRight w:val="0"/>
                  <w:marTop w:val="0"/>
                  <w:marBottom w:val="0"/>
                  <w:divBdr>
                    <w:top w:val="none" w:sz="0" w:space="0" w:color="auto"/>
                    <w:left w:val="none" w:sz="0" w:space="0" w:color="auto"/>
                    <w:bottom w:val="none" w:sz="0" w:space="0" w:color="auto"/>
                    <w:right w:val="none" w:sz="0" w:space="0" w:color="auto"/>
                  </w:divBdr>
                </w:div>
                <w:div w:id="179053832">
                  <w:marLeft w:val="0"/>
                  <w:marRight w:val="0"/>
                  <w:marTop w:val="0"/>
                  <w:marBottom w:val="0"/>
                  <w:divBdr>
                    <w:top w:val="none" w:sz="0" w:space="0" w:color="auto"/>
                    <w:left w:val="none" w:sz="0" w:space="0" w:color="auto"/>
                    <w:bottom w:val="none" w:sz="0" w:space="0" w:color="auto"/>
                    <w:right w:val="none" w:sz="0" w:space="0" w:color="auto"/>
                  </w:divBdr>
                </w:div>
                <w:div w:id="956838333">
                  <w:marLeft w:val="0"/>
                  <w:marRight w:val="0"/>
                  <w:marTop w:val="0"/>
                  <w:marBottom w:val="0"/>
                  <w:divBdr>
                    <w:top w:val="none" w:sz="0" w:space="0" w:color="auto"/>
                    <w:left w:val="none" w:sz="0" w:space="0" w:color="auto"/>
                    <w:bottom w:val="none" w:sz="0" w:space="0" w:color="auto"/>
                    <w:right w:val="none" w:sz="0" w:space="0" w:color="auto"/>
                  </w:divBdr>
                </w:div>
                <w:div w:id="1125274436">
                  <w:marLeft w:val="0"/>
                  <w:marRight w:val="0"/>
                  <w:marTop w:val="0"/>
                  <w:marBottom w:val="0"/>
                  <w:divBdr>
                    <w:top w:val="none" w:sz="0" w:space="0" w:color="auto"/>
                    <w:left w:val="none" w:sz="0" w:space="0" w:color="auto"/>
                    <w:bottom w:val="none" w:sz="0" w:space="0" w:color="auto"/>
                    <w:right w:val="none" w:sz="0" w:space="0" w:color="auto"/>
                  </w:divBdr>
                </w:div>
                <w:div w:id="1930305244">
                  <w:marLeft w:val="0"/>
                  <w:marRight w:val="0"/>
                  <w:marTop w:val="0"/>
                  <w:marBottom w:val="0"/>
                  <w:divBdr>
                    <w:top w:val="none" w:sz="0" w:space="0" w:color="auto"/>
                    <w:left w:val="none" w:sz="0" w:space="0" w:color="auto"/>
                    <w:bottom w:val="none" w:sz="0" w:space="0" w:color="auto"/>
                    <w:right w:val="none" w:sz="0" w:space="0" w:color="auto"/>
                  </w:divBdr>
                </w:div>
                <w:div w:id="2016031966">
                  <w:marLeft w:val="0"/>
                  <w:marRight w:val="0"/>
                  <w:marTop w:val="0"/>
                  <w:marBottom w:val="0"/>
                  <w:divBdr>
                    <w:top w:val="none" w:sz="0" w:space="0" w:color="auto"/>
                    <w:left w:val="none" w:sz="0" w:space="0" w:color="auto"/>
                    <w:bottom w:val="none" w:sz="0" w:space="0" w:color="auto"/>
                    <w:right w:val="none" w:sz="0" w:space="0" w:color="auto"/>
                  </w:divBdr>
                </w:div>
              </w:divsChild>
            </w:div>
            <w:div w:id="833568309">
              <w:marLeft w:val="0"/>
              <w:marRight w:val="0"/>
              <w:marTop w:val="0"/>
              <w:marBottom w:val="0"/>
              <w:divBdr>
                <w:top w:val="none" w:sz="0" w:space="0" w:color="auto"/>
                <w:left w:val="none" w:sz="0" w:space="0" w:color="auto"/>
                <w:bottom w:val="none" w:sz="0" w:space="0" w:color="auto"/>
                <w:right w:val="none" w:sz="0" w:space="0" w:color="auto"/>
              </w:divBdr>
              <w:divsChild>
                <w:div w:id="403257951">
                  <w:marLeft w:val="0"/>
                  <w:marRight w:val="0"/>
                  <w:marTop w:val="0"/>
                  <w:marBottom w:val="0"/>
                  <w:divBdr>
                    <w:top w:val="none" w:sz="0" w:space="0" w:color="auto"/>
                    <w:left w:val="none" w:sz="0" w:space="0" w:color="auto"/>
                    <w:bottom w:val="none" w:sz="0" w:space="0" w:color="auto"/>
                    <w:right w:val="none" w:sz="0" w:space="0" w:color="auto"/>
                  </w:divBdr>
                </w:div>
                <w:div w:id="1539122720">
                  <w:marLeft w:val="0"/>
                  <w:marRight w:val="0"/>
                  <w:marTop w:val="0"/>
                  <w:marBottom w:val="0"/>
                  <w:divBdr>
                    <w:top w:val="none" w:sz="0" w:space="0" w:color="auto"/>
                    <w:left w:val="none" w:sz="0" w:space="0" w:color="auto"/>
                    <w:bottom w:val="none" w:sz="0" w:space="0" w:color="auto"/>
                    <w:right w:val="none" w:sz="0" w:space="0" w:color="auto"/>
                  </w:divBdr>
                </w:div>
              </w:divsChild>
            </w:div>
            <w:div w:id="924387249">
              <w:marLeft w:val="0"/>
              <w:marRight w:val="0"/>
              <w:marTop w:val="0"/>
              <w:marBottom w:val="0"/>
              <w:divBdr>
                <w:top w:val="none" w:sz="0" w:space="0" w:color="auto"/>
                <w:left w:val="none" w:sz="0" w:space="0" w:color="auto"/>
                <w:bottom w:val="none" w:sz="0" w:space="0" w:color="auto"/>
                <w:right w:val="none" w:sz="0" w:space="0" w:color="auto"/>
              </w:divBdr>
              <w:divsChild>
                <w:div w:id="348459138">
                  <w:marLeft w:val="0"/>
                  <w:marRight w:val="0"/>
                  <w:marTop w:val="0"/>
                  <w:marBottom w:val="0"/>
                  <w:divBdr>
                    <w:top w:val="none" w:sz="0" w:space="0" w:color="auto"/>
                    <w:left w:val="none" w:sz="0" w:space="0" w:color="auto"/>
                    <w:bottom w:val="none" w:sz="0" w:space="0" w:color="auto"/>
                    <w:right w:val="none" w:sz="0" w:space="0" w:color="auto"/>
                  </w:divBdr>
                </w:div>
                <w:div w:id="1658068950">
                  <w:marLeft w:val="0"/>
                  <w:marRight w:val="0"/>
                  <w:marTop w:val="0"/>
                  <w:marBottom w:val="0"/>
                  <w:divBdr>
                    <w:top w:val="none" w:sz="0" w:space="0" w:color="auto"/>
                    <w:left w:val="none" w:sz="0" w:space="0" w:color="auto"/>
                    <w:bottom w:val="none" w:sz="0" w:space="0" w:color="auto"/>
                    <w:right w:val="none" w:sz="0" w:space="0" w:color="auto"/>
                  </w:divBdr>
                </w:div>
                <w:div w:id="1935044032">
                  <w:marLeft w:val="0"/>
                  <w:marRight w:val="0"/>
                  <w:marTop w:val="0"/>
                  <w:marBottom w:val="0"/>
                  <w:divBdr>
                    <w:top w:val="none" w:sz="0" w:space="0" w:color="auto"/>
                    <w:left w:val="none" w:sz="0" w:space="0" w:color="auto"/>
                    <w:bottom w:val="none" w:sz="0" w:space="0" w:color="auto"/>
                    <w:right w:val="none" w:sz="0" w:space="0" w:color="auto"/>
                  </w:divBdr>
                </w:div>
                <w:div w:id="18237919">
                  <w:marLeft w:val="0"/>
                  <w:marRight w:val="0"/>
                  <w:marTop w:val="0"/>
                  <w:marBottom w:val="0"/>
                  <w:divBdr>
                    <w:top w:val="none" w:sz="0" w:space="0" w:color="auto"/>
                    <w:left w:val="none" w:sz="0" w:space="0" w:color="auto"/>
                    <w:bottom w:val="none" w:sz="0" w:space="0" w:color="auto"/>
                    <w:right w:val="none" w:sz="0" w:space="0" w:color="auto"/>
                  </w:divBdr>
                </w:div>
                <w:div w:id="101730279">
                  <w:marLeft w:val="0"/>
                  <w:marRight w:val="0"/>
                  <w:marTop w:val="0"/>
                  <w:marBottom w:val="0"/>
                  <w:divBdr>
                    <w:top w:val="none" w:sz="0" w:space="0" w:color="auto"/>
                    <w:left w:val="none" w:sz="0" w:space="0" w:color="auto"/>
                    <w:bottom w:val="none" w:sz="0" w:space="0" w:color="auto"/>
                    <w:right w:val="none" w:sz="0" w:space="0" w:color="auto"/>
                  </w:divBdr>
                </w:div>
                <w:div w:id="343364989">
                  <w:marLeft w:val="0"/>
                  <w:marRight w:val="0"/>
                  <w:marTop w:val="0"/>
                  <w:marBottom w:val="0"/>
                  <w:divBdr>
                    <w:top w:val="none" w:sz="0" w:space="0" w:color="auto"/>
                    <w:left w:val="none" w:sz="0" w:space="0" w:color="auto"/>
                    <w:bottom w:val="none" w:sz="0" w:space="0" w:color="auto"/>
                    <w:right w:val="none" w:sz="0" w:space="0" w:color="auto"/>
                  </w:divBdr>
                </w:div>
              </w:divsChild>
            </w:div>
            <w:div w:id="1698697328">
              <w:marLeft w:val="0"/>
              <w:marRight w:val="0"/>
              <w:marTop w:val="0"/>
              <w:marBottom w:val="0"/>
              <w:divBdr>
                <w:top w:val="none" w:sz="0" w:space="0" w:color="auto"/>
                <w:left w:val="none" w:sz="0" w:space="0" w:color="auto"/>
                <w:bottom w:val="none" w:sz="0" w:space="0" w:color="auto"/>
                <w:right w:val="none" w:sz="0" w:space="0" w:color="auto"/>
              </w:divBdr>
              <w:divsChild>
                <w:div w:id="329523415">
                  <w:marLeft w:val="0"/>
                  <w:marRight w:val="0"/>
                  <w:marTop w:val="0"/>
                  <w:marBottom w:val="0"/>
                  <w:divBdr>
                    <w:top w:val="none" w:sz="0" w:space="0" w:color="auto"/>
                    <w:left w:val="none" w:sz="0" w:space="0" w:color="auto"/>
                    <w:bottom w:val="none" w:sz="0" w:space="0" w:color="auto"/>
                    <w:right w:val="none" w:sz="0" w:space="0" w:color="auto"/>
                  </w:divBdr>
                </w:div>
                <w:div w:id="1935019301">
                  <w:marLeft w:val="0"/>
                  <w:marRight w:val="0"/>
                  <w:marTop w:val="0"/>
                  <w:marBottom w:val="0"/>
                  <w:divBdr>
                    <w:top w:val="none" w:sz="0" w:space="0" w:color="auto"/>
                    <w:left w:val="none" w:sz="0" w:space="0" w:color="auto"/>
                    <w:bottom w:val="none" w:sz="0" w:space="0" w:color="auto"/>
                    <w:right w:val="none" w:sz="0" w:space="0" w:color="auto"/>
                  </w:divBdr>
                </w:div>
                <w:div w:id="1592008202">
                  <w:marLeft w:val="0"/>
                  <w:marRight w:val="0"/>
                  <w:marTop w:val="0"/>
                  <w:marBottom w:val="0"/>
                  <w:divBdr>
                    <w:top w:val="none" w:sz="0" w:space="0" w:color="auto"/>
                    <w:left w:val="none" w:sz="0" w:space="0" w:color="auto"/>
                    <w:bottom w:val="none" w:sz="0" w:space="0" w:color="auto"/>
                    <w:right w:val="none" w:sz="0" w:space="0" w:color="auto"/>
                  </w:divBdr>
                </w:div>
                <w:div w:id="1939680998">
                  <w:marLeft w:val="0"/>
                  <w:marRight w:val="0"/>
                  <w:marTop w:val="0"/>
                  <w:marBottom w:val="0"/>
                  <w:divBdr>
                    <w:top w:val="none" w:sz="0" w:space="0" w:color="auto"/>
                    <w:left w:val="none" w:sz="0" w:space="0" w:color="auto"/>
                    <w:bottom w:val="none" w:sz="0" w:space="0" w:color="auto"/>
                    <w:right w:val="none" w:sz="0" w:space="0" w:color="auto"/>
                  </w:divBdr>
                </w:div>
                <w:div w:id="1155217982">
                  <w:marLeft w:val="0"/>
                  <w:marRight w:val="0"/>
                  <w:marTop w:val="0"/>
                  <w:marBottom w:val="0"/>
                  <w:divBdr>
                    <w:top w:val="none" w:sz="0" w:space="0" w:color="auto"/>
                    <w:left w:val="none" w:sz="0" w:space="0" w:color="auto"/>
                    <w:bottom w:val="none" w:sz="0" w:space="0" w:color="auto"/>
                    <w:right w:val="none" w:sz="0" w:space="0" w:color="auto"/>
                  </w:divBdr>
                </w:div>
                <w:div w:id="125780713">
                  <w:marLeft w:val="0"/>
                  <w:marRight w:val="0"/>
                  <w:marTop w:val="0"/>
                  <w:marBottom w:val="0"/>
                  <w:divBdr>
                    <w:top w:val="none" w:sz="0" w:space="0" w:color="auto"/>
                    <w:left w:val="none" w:sz="0" w:space="0" w:color="auto"/>
                    <w:bottom w:val="none" w:sz="0" w:space="0" w:color="auto"/>
                    <w:right w:val="none" w:sz="0" w:space="0" w:color="auto"/>
                  </w:divBdr>
                </w:div>
                <w:div w:id="170989847">
                  <w:marLeft w:val="0"/>
                  <w:marRight w:val="0"/>
                  <w:marTop w:val="0"/>
                  <w:marBottom w:val="0"/>
                  <w:divBdr>
                    <w:top w:val="none" w:sz="0" w:space="0" w:color="auto"/>
                    <w:left w:val="none" w:sz="0" w:space="0" w:color="auto"/>
                    <w:bottom w:val="none" w:sz="0" w:space="0" w:color="auto"/>
                    <w:right w:val="none" w:sz="0" w:space="0" w:color="auto"/>
                  </w:divBdr>
                </w:div>
                <w:div w:id="6884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4604</Words>
  <Characters>27624</Characters>
  <Application>Microsoft Office Word</Application>
  <DocSecurity>0</DocSecurity>
  <Lines>230</Lines>
  <Paragraphs>64</Paragraphs>
  <ScaleCrop>false</ScaleCrop>
  <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Berych</dc:creator>
  <cp:lastModifiedBy>Adam Berych</cp:lastModifiedBy>
  <cp:revision>1</cp:revision>
  <cp:lastPrinted>2017-08-29T08:15:00Z</cp:lastPrinted>
  <dcterms:created xsi:type="dcterms:W3CDTF">2017-08-29T08:15:00Z</dcterms:created>
  <dcterms:modified xsi:type="dcterms:W3CDTF">2017-08-29T08:17:00Z</dcterms:modified>
</cp:coreProperties>
</file>