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05" w:rsidRDefault="00590798" w:rsidP="003C6205">
      <w:pPr>
        <w:jc w:val="right"/>
        <w:rPr>
          <w:sz w:val="20"/>
          <w:szCs w:val="20"/>
        </w:rPr>
      </w:pPr>
      <w:r>
        <w:rPr>
          <w:sz w:val="20"/>
          <w:szCs w:val="20"/>
        </w:rPr>
        <w:t>Koszęcin, dnia 1</w:t>
      </w:r>
      <w:r w:rsidR="008E77CF">
        <w:rPr>
          <w:sz w:val="20"/>
          <w:szCs w:val="20"/>
        </w:rPr>
        <w:t>1</w:t>
      </w:r>
      <w:r>
        <w:rPr>
          <w:sz w:val="20"/>
          <w:szCs w:val="20"/>
        </w:rPr>
        <w:t>.02</w:t>
      </w:r>
      <w:r w:rsidR="003C6205">
        <w:rPr>
          <w:sz w:val="20"/>
          <w:szCs w:val="20"/>
        </w:rPr>
        <w:t>.201</w:t>
      </w:r>
      <w:r>
        <w:rPr>
          <w:sz w:val="20"/>
          <w:szCs w:val="20"/>
        </w:rPr>
        <w:t>6</w:t>
      </w:r>
    </w:p>
    <w:p w:rsidR="003C6205" w:rsidRDefault="00591DDB" w:rsidP="00591DDB">
      <w:pPr>
        <w:rPr>
          <w:sz w:val="20"/>
          <w:szCs w:val="20"/>
        </w:rPr>
      </w:pPr>
      <w:r>
        <w:rPr>
          <w:rFonts w:eastAsia="Times New Roman"/>
          <w:b/>
          <w:bCs/>
          <w:lang w:eastAsia="pl-PL"/>
        </w:rPr>
        <w:t>BI.271.1.2016</w:t>
      </w:r>
    </w:p>
    <w:p w:rsidR="00B24C50" w:rsidRDefault="00B24C50" w:rsidP="003C6205">
      <w:pPr>
        <w:jc w:val="center"/>
        <w:rPr>
          <w:b/>
          <w:sz w:val="24"/>
          <w:szCs w:val="24"/>
        </w:rPr>
      </w:pPr>
    </w:p>
    <w:p w:rsidR="003C6205" w:rsidRDefault="003C6205" w:rsidP="003C6205">
      <w:pPr>
        <w:jc w:val="center"/>
        <w:rPr>
          <w:b/>
          <w:sz w:val="24"/>
          <w:szCs w:val="24"/>
        </w:rPr>
      </w:pPr>
      <w:r w:rsidRPr="003C6205">
        <w:rPr>
          <w:b/>
          <w:sz w:val="24"/>
          <w:szCs w:val="24"/>
        </w:rPr>
        <w:t>WYJAŚ</w:t>
      </w:r>
      <w:r w:rsidR="00904652">
        <w:rPr>
          <w:b/>
          <w:sz w:val="24"/>
          <w:szCs w:val="24"/>
        </w:rPr>
        <w:t>N</w:t>
      </w:r>
      <w:r w:rsidRPr="003C6205">
        <w:rPr>
          <w:b/>
          <w:sz w:val="24"/>
          <w:szCs w:val="24"/>
        </w:rPr>
        <w:t>I</w:t>
      </w:r>
      <w:r w:rsidR="00904652">
        <w:rPr>
          <w:b/>
          <w:sz w:val="24"/>
          <w:szCs w:val="24"/>
        </w:rPr>
        <w:t>E</w:t>
      </w:r>
      <w:r w:rsidRPr="003C6205">
        <w:rPr>
          <w:b/>
          <w:sz w:val="24"/>
          <w:szCs w:val="24"/>
        </w:rPr>
        <w:t>NIA DO SIWZ</w:t>
      </w:r>
      <w:r w:rsidR="00D1584C">
        <w:rPr>
          <w:b/>
          <w:sz w:val="24"/>
          <w:szCs w:val="24"/>
        </w:rPr>
        <w:t xml:space="preserve"> (zapytania i odpowiedzi)</w:t>
      </w:r>
    </w:p>
    <w:p w:rsidR="00B24C50" w:rsidRPr="003C6205" w:rsidRDefault="00B24C50" w:rsidP="003C6205">
      <w:pPr>
        <w:jc w:val="center"/>
        <w:rPr>
          <w:b/>
          <w:sz w:val="24"/>
          <w:szCs w:val="24"/>
        </w:rPr>
      </w:pPr>
    </w:p>
    <w:p w:rsidR="003C6205" w:rsidRPr="003C6205" w:rsidRDefault="003C6205" w:rsidP="003C6205">
      <w:pPr>
        <w:rPr>
          <w:b/>
          <w:sz w:val="24"/>
          <w:szCs w:val="24"/>
        </w:rPr>
      </w:pPr>
      <w:r w:rsidRPr="003C6205">
        <w:rPr>
          <w:b/>
          <w:sz w:val="24"/>
          <w:szCs w:val="24"/>
        </w:rPr>
        <w:t xml:space="preserve">Dotyczy: </w:t>
      </w:r>
      <w:r w:rsidR="006B24FC" w:rsidRPr="006B24FC">
        <w:rPr>
          <w:rFonts w:eastAsia="Times New Roman"/>
          <w:b/>
          <w:bCs/>
          <w:sz w:val="24"/>
          <w:szCs w:val="24"/>
          <w:lang w:eastAsia="pl-PL"/>
        </w:rPr>
        <w:t>Rozbudowa i nadbudowa Zespołu Szkół w Koszęcinie</w:t>
      </w:r>
    </w:p>
    <w:p w:rsidR="00635AEB" w:rsidRDefault="006B24FC" w:rsidP="00C3665D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635AEB" w:rsidRPr="00C3665D">
        <w:rPr>
          <w:sz w:val="20"/>
          <w:szCs w:val="20"/>
        </w:rPr>
        <w:t>.</w:t>
      </w:r>
      <w:r>
        <w:rPr>
          <w:sz w:val="20"/>
          <w:szCs w:val="20"/>
        </w:rPr>
        <w:t xml:space="preserve"> Zamawiający w punkcie 1.2 SIWZ umieścił następujący zapis: </w:t>
      </w:r>
      <w:r w:rsidRPr="006B24FC">
        <w:rPr>
          <w:rFonts w:asciiTheme="minorHAnsi" w:hAnsiTheme="minorHAnsi"/>
          <w:sz w:val="20"/>
          <w:szCs w:val="20"/>
        </w:rPr>
        <w:t>„</w:t>
      </w:r>
      <w:r w:rsidRPr="006B24FC">
        <w:rPr>
          <w:rFonts w:asciiTheme="minorHAnsi" w:hAnsiTheme="minorHAnsi" w:cs="Arial"/>
          <w:color w:val="000000" w:themeColor="text1"/>
          <w:sz w:val="20"/>
          <w:szCs w:val="20"/>
        </w:rPr>
        <w:t>Jako zamówienia potwierdzające spełnienie warunku posiadania wiedzy i doświadczenia, Zamawiający rozumie robotę budowlaną zrealizowaną (czyli zakończoną i odebraną protokołem częściowym lub końcowym) polegającą na budowie lub przebudowie lub rozbudowie lub nadbudowie obiektu kubaturowego z wyłączeniem budynków przemysłowych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”. Czy w związku z powyższym Zamawiający uzna za spełnienie warunku</w:t>
      </w:r>
      <w:r w:rsidR="00313A40">
        <w:rPr>
          <w:rFonts w:asciiTheme="minorHAnsi" w:hAnsiTheme="minorHAnsi" w:cs="Arial"/>
          <w:color w:val="000000" w:themeColor="text1"/>
          <w:sz w:val="20"/>
          <w:szCs w:val="20"/>
        </w:rPr>
        <w:t xml:space="preserve"> doświadczenia roboty budowlane polegające na budowie pawilonu handlowego lub zespołu budynków handlowo-usługowych?</w:t>
      </w:r>
    </w:p>
    <w:p w:rsidR="0065009B" w:rsidRPr="00E87CF9" w:rsidRDefault="0065009B" w:rsidP="00C3665D">
      <w:pPr>
        <w:jc w:val="both"/>
        <w:rPr>
          <w:b/>
          <w:sz w:val="20"/>
          <w:szCs w:val="20"/>
        </w:rPr>
      </w:pPr>
      <w:r w:rsidRPr="00E87CF9">
        <w:rPr>
          <w:b/>
          <w:sz w:val="20"/>
          <w:szCs w:val="20"/>
        </w:rPr>
        <w:t xml:space="preserve">- </w:t>
      </w:r>
      <w:r w:rsidR="00E87CF9" w:rsidRPr="00E87CF9">
        <w:rPr>
          <w:b/>
          <w:sz w:val="20"/>
          <w:szCs w:val="20"/>
        </w:rPr>
        <w:t xml:space="preserve">Zamawiający informuje, że pytanie nie dotyczy treści SIWZ i wykracza poza regulacje określone w art. 38 </w:t>
      </w:r>
      <w:proofErr w:type="spellStart"/>
      <w:r w:rsidR="00E87CF9" w:rsidRPr="00E87CF9">
        <w:rPr>
          <w:b/>
          <w:sz w:val="20"/>
          <w:szCs w:val="20"/>
        </w:rPr>
        <w:t>uPzp</w:t>
      </w:r>
      <w:proofErr w:type="spellEnd"/>
      <w:r w:rsidR="00E87CF9" w:rsidRPr="00E87CF9">
        <w:rPr>
          <w:b/>
          <w:sz w:val="20"/>
          <w:szCs w:val="20"/>
        </w:rPr>
        <w:t xml:space="preserve">. Pytanie Wykonawcy nie ma na celu interpretacji postanowień SIWZ, zgodnie z art. 38 </w:t>
      </w:r>
      <w:proofErr w:type="spellStart"/>
      <w:r w:rsidR="00E87CF9" w:rsidRPr="00E87CF9">
        <w:rPr>
          <w:b/>
          <w:sz w:val="20"/>
          <w:szCs w:val="20"/>
        </w:rPr>
        <w:t>uPzp</w:t>
      </w:r>
      <w:proofErr w:type="spellEnd"/>
      <w:r w:rsidR="00E87CF9" w:rsidRPr="00E87CF9">
        <w:rPr>
          <w:b/>
          <w:sz w:val="20"/>
          <w:szCs w:val="20"/>
        </w:rPr>
        <w:t>. Podkreślić należy, że przepis ten odnosi się tylko do wyjaśniania treści SIWZ. Wykonawca na podstawie ww. przepisu nie może wnosić o wyjaśnienie kwestii uregulowanych jednoznacznie, ale o wyjaśnienie kwestii wątpliwych. Odpowiedź Zamawiającego na</w:t>
      </w:r>
      <w:r w:rsidR="00E87CF9">
        <w:rPr>
          <w:b/>
          <w:sz w:val="20"/>
          <w:szCs w:val="20"/>
        </w:rPr>
        <w:t xml:space="preserve"> </w:t>
      </w:r>
      <w:r w:rsidR="00E87CF9" w:rsidRPr="00E87CF9">
        <w:rPr>
          <w:b/>
          <w:sz w:val="20"/>
          <w:szCs w:val="20"/>
        </w:rPr>
        <w:t>zadawane w trakcie postępowania pytania powinna rozstrzygać wątpliwości i precyzować zawarte w SIWZ zapisy. Pytanie Wykonawcy nie dotyczy wyjaśnienia wątpliwości w treści SIWZ, stanowi natomiast próbę wprowadzenia zmian w zakresie interesujących Wykonawcę zapisów.</w:t>
      </w:r>
      <w:r w:rsidR="00E87CF9">
        <w:rPr>
          <w:b/>
          <w:sz w:val="20"/>
          <w:szCs w:val="20"/>
        </w:rPr>
        <w:t xml:space="preserve"> </w:t>
      </w:r>
      <w:r w:rsidR="00E87CF9" w:rsidRPr="00E87CF9">
        <w:rPr>
          <w:b/>
          <w:sz w:val="20"/>
          <w:szCs w:val="20"/>
        </w:rPr>
        <w:t>Zamawiający na etapie badania ofert i oceny spełniania warunków udziału w postępowaniu podejmuje decyzje, czy wskazane przez Wykonawcę roboty budowlane spełniają wymagania określone przez Zamawiającego w SIWZ, a ich wykazanie stanowi potwierdzenie spełniania warunku wiedzy i doświadczenia w niniejszym postępowaniu.</w:t>
      </w:r>
    </w:p>
    <w:p w:rsidR="00DA1E47" w:rsidRPr="00C3665D" w:rsidRDefault="00313A40" w:rsidP="00C3665D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DA1E47" w:rsidRPr="00C3665D">
        <w:rPr>
          <w:sz w:val="20"/>
          <w:szCs w:val="20"/>
        </w:rPr>
        <w:t xml:space="preserve">. </w:t>
      </w:r>
      <w:r w:rsidR="0027339C">
        <w:rPr>
          <w:sz w:val="20"/>
          <w:szCs w:val="20"/>
        </w:rPr>
        <w:t xml:space="preserve">Ze względu na  obszerny zakres zamówienia, ryczałtowy charakter przetargu oraz krótki termin na wycenę </w:t>
      </w:r>
      <w:r w:rsidR="00D96A00">
        <w:rPr>
          <w:sz w:val="20"/>
          <w:szCs w:val="20"/>
        </w:rPr>
        <w:t>w/w zadania, zwracamy się z proś</w:t>
      </w:r>
      <w:r w:rsidR="0027339C">
        <w:rPr>
          <w:sz w:val="20"/>
          <w:szCs w:val="20"/>
        </w:rPr>
        <w:t>bą o przesunięcie</w:t>
      </w:r>
      <w:r w:rsidR="00D96A00">
        <w:rPr>
          <w:sz w:val="20"/>
          <w:szCs w:val="20"/>
        </w:rPr>
        <w:t xml:space="preserve"> terminu składania ofert o okres pozwalający na rzetelne przygotowanie oferty. </w:t>
      </w:r>
    </w:p>
    <w:p w:rsidR="001E7FFA" w:rsidRDefault="002F7DEF" w:rsidP="00C3665D">
      <w:pPr>
        <w:jc w:val="both"/>
        <w:rPr>
          <w:b/>
          <w:sz w:val="20"/>
          <w:szCs w:val="20"/>
        </w:rPr>
      </w:pPr>
      <w:r w:rsidRPr="006664F2">
        <w:rPr>
          <w:b/>
          <w:sz w:val="20"/>
          <w:szCs w:val="20"/>
        </w:rPr>
        <w:t xml:space="preserve">- </w:t>
      </w:r>
      <w:r w:rsidR="001E7FFA">
        <w:rPr>
          <w:b/>
          <w:sz w:val="20"/>
          <w:szCs w:val="20"/>
        </w:rPr>
        <w:t>Zamawiający</w:t>
      </w:r>
      <w:r w:rsidR="00E87CF9">
        <w:rPr>
          <w:b/>
          <w:sz w:val="20"/>
          <w:szCs w:val="20"/>
        </w:rPr>
        <w:t xml:space="preserve"> odmawia uwzględnienia wniosku-</w:t>
      </w:r>
      <w:r w:rsidR="001E7FFA">
        <w:rPr>
          <w:b/>
          <w:sz w:val="20"/>
          <w:szCs w:val="20"/>
        </w:rPr>
        <w:t xml:space="preserve"> nie</w:t>
      </w:r>
      <w:r w:rsidR="00D96A00">
        <w:rPr>
          <w:b/>
          <w:sz w:val="20"/>
          <w:szCs w:val="20"/>
        </w:rPr>
        <w:t xml:space="preserve"> </w:t>
      </w:r>
      <w:r w:rsidR="00E87CF9">
        <w:rPr>
          <w:b/>
          <w:sz w:val="20"/>
          <w:szCs w:val="20"/>
        </w:rPr>
        <w:t>zmienia</w:t>
      </w:r>
      <w:r w:rsidR="00B24C50">
        <w:rPr>
          <w:b/>
          <w:sz w:val="20"/>
          <w:szCs w:val="20"/>
        </w:rPr>
        <w:t xml:space="preserve"> się</w:t>
      </w:r>
      <w:r w:rsidR="001E7FFA">
        <w:rPr>
          <w:b/>
          <w:sz w:val="20"/>
          <w:szCs w:val="20"/>
        </w:rPr>
        <w:t xml:space="preserve"> </w:t>
      </w:r>
      <w:r w:rsidR="00D96A00">
        <w:rPr>
          <w:b/>
          <w:sz w:val="20"/>
          <w:szCs w:val="20"/>
        </w:rPr>
        <w:t>termin</w:t>
      </w:r>
      <w:r w:rsidR="001E7FFA">
        <w:rPr>
          <w:b/>
          <w:sz w:val="20"/>
          <w:szCs w:val="20"/>
        </w:rPr>
        <w:t>u</w:t>
      </w:r>
      <w:r w:rsidR="00D96A00">
        <w:rPr>
          <w:b/>
          <w:sz w:val="20"/>
          <w:szCs w:val="20"/>
        </w:rPr>
        <w:t xml:space="preserve"> składania ofert</w:t>
      </w:r>
      <w:r w:rsidR="001E7FFA">
        <w:rPr>
          <w:b/>
          <w:sz w:val="20"/>
          <w:szCs w:val="20"/>
        </w:rPr>
        <w:t>.</w:t>
      </w:r>
      <w:r w:rsidR="00D96A00">
        <w:rPr>
          <w:b/>
          <w:sz w:val="20"/>
          <w:szCs w:val="20"/>
        </w:rPr>
        <w:t xml:space="preserve"> </w:t>
      </w:r>
    </w:p>
    <w:p w:rsidR="00676672" w:rsidRDefault="001E7FFA" w:rsidP="00C3665D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A70C74" w:rsidRPr="00C3665D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Zwracam </w:t>
      </w:r>
      <w:r w:rsidR="00D07128">
        <w:rPr>
          <w:sz w:val="20"/>
          <w:szCs w:val="20"/>
        </w:rPr>
        <w:t>się z prośbą o korektę przedmiarów dla pozycji:</w:t>
      </w:r>
    </w:p>
    <w:p w:rsidR="006B4FE3" w:rsidRPr="006B4FE3" w:rsidRDefault="006B4FE3" w:rsidP="006B4FE3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  <w:r w:rsidRPr="006B4FE3">
        <w:rPr>
          <w:bCs/>
          <w:sz w:val="20"/>
          <w:szCs w:val="20"/>
        </w:rPr>
        <w:t>A. Przedmiarów branży budowlanej:</w:t>
      </w:r>
    </w:p>
    <w:p w:rsidR="006B4FE3" w:rsidRPr="006B4FE3" w:rsidRDefault="006B4FE3" w:rsidP="006B4FE3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6B4FE3">
        <w:rPr>
          <w:bCs/>
          <w:sz w:val="20"/>
          <w:szCs w:val="20"/>
        </w:rPr>
        <w:t>pozycja 22 d.2.1 - brak krotności;</w:t>
      </w:r>
    </w:p>
    <w:p w:rsidR="006B4FE3" w:rsidRDefault="006B4FE3" w:rsidP="00E87CF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6B4FE3">
        <w:rPr>
          <w:bCs/>
          <w:sz w:val="20"/>
          <w:szCs w:val="20"/>
        </w:rPr>
        <w:t>pozycja 81 d.4.2 - błędnie skalkulowano ilość betonu  do wykonania płyt stropowych;</w:t>
      </w:r>
    </w:p>
    <w:p w:rsidR="00E87CF9" w:rsidRPr="00E87CF9" w:rsidRDefault="00E87CF9" w:rsidP="00E87CF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bCs/>
          <w:sz w:val="20"/>
          <w:szCs w:val="20"/>
        </w:rPr>
      </w:pPr>
    </w:p>
    <w:p w:rsidR="006B4FE3" w:rsidRPr="006B4FE3" w:rsidRDefault="006B4FE3" w:rsidP="006B4FE3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  <w:r w:rsidRPr="006B4FE3">
        <w:rPr>
          <w:bCs/>
          <w:sz w:val="20"/>
          <w:szCs w:val="20"/>
        </w:rPr>
        <w:t xml:space="preserve">B. Przedmiarów branży </w:t>
      </w:r>
      <w:proofErr w:type="spellStart"/>
      <w:r w:rsidRPr="006B4FE3">
        <w:rPr>
          <w:bCs/>
          <w:sz w:val="20"/>
          <w:szCs w:val="20"/>
        </w:rPr>
        <w:t>wod.-kan</w:t>
      </w:r>
      <w:proofErr w:type="spellEnd"/>
      <w:r w:rsidRPr="006B4FE3">
        <w:rPr>
          <w:bCs/>
          <w:sz w:val="20"/>
          <w:szCs w:val="20"/>
        </w:rPr>
        <w:t>.:</w:t>
      </w:r>
    </w:p>
    <w:p w:rsidR="006B4FE3" w:rsidRPr="006B4FE3" w:rsidRDefault="006B4FE3" w:rsidP="006B4FE3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6B4FE3">
        <w:rPr>
          <w:bCs/>
          <w:sz w:val="20"/>
          <w:szCs w:val="20"/>
        </w:rPr>
        <w:t>pozycja 7 oraz 8 d.1.1 - zdublowana pozycja;</w:t>
      </w:r>
    </w:p>
    <w:p w:rsidR="006B4FE3" w:rsidRPr="006B4FE3" w:rsidRDefault="006B4FE3" w:rsidP="006B4FE3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6B4FE3">
        <w:rPr>
          <w:bCs/>
          <w:sz w:val="20"/>
          <w:szCs w:val="20"/>
        </w:rPr>
        <w:t>pozycja 9 d.1.1 - brak krotności;</w:t>
      </w:r>
    </w:p>
    <w:p w:rsidR="006B4FE3" w:rsidRDefault="006B4FE3" w:rsidP="00E87CF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6B4FE3">
        <w:rPr>
          <w:bCs/>
          <w:sz w:val="20"/>
          <w:szCs w:val="20"/>
        </w:rPr>
        <w:t>pozycja 10 d.1.1 - brak krotności;</w:t>
      </w:r>
    </w:p>
    <w:p w:rsidR="00E87CF9" w:rsidRPr="00E87CF9" w:rsidRDefault="00E87CF9" w:rsidP="00E87CF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bCs/>
          <w:sz w:val="20"/>
          <w:szCs w:val="20"/>
        </w:rPr>
      </w:pPr>
    </w:p>
    <w:p w:rsidR="006B4FE3" w:rsidRPr="006B4FE3" w:rsidRDefault="006B4FE3" w:rsidP="006B4FE3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  <w:r w:rsidRPr="006B4FE3">
        <w:rPr>
          <w:bCs/>
          <w:sz w:val="20"/>
          <w:szCs w:val="20"/>
        </w:rPr>
        <w:t>C. Przedmiarów - Przyłącze kanalizacji sanitarnej i deszczowej:</w:t>
      </w:r>
    </w:p>
    <w:p w:rsidR="006B4FE3" w:rsidRDefault="006B4FE3" w:rsidP="00E87CF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6B4FE3">
        <w:rPr>
          <w:bCs/>
          <w:sz w:val="20"/>
          <w:szCs w:val="20"/>
        </w:rPr>
        <w:t>pozycja 12 d.1.1 - brak krotności;</w:t>
      </w:r>
    </w:p>
    <w:p w:rsidR="00E87CF9" w:rsidRPr="00E87CF9" w:rsidRDefault="00E87CF9" w:rsidP="00E87CF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bCs/>
          <w:sz w:val="20"/>
          <w:szCs w:val="20"/>
        </w:rPr>
      </w:pPr>
    </w:p>
    <w:p w:rsidR="006B4FE3" w:rsidRPr="006B4FE3" w:rsidRDefault="006B4FE3" w:rsidP="006B4FE3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  <w:r w:rsidRPr="006B4FE3">
        <w:rPr>
          <w:bCs/>
          <w:sz w:val="20"/>
          <w:szCs w:val="20"/>
        </w:rPr>
        <w:t>D. Przedmiarów - Zagospodarowanie terenu:</w:t>
      </w:r>
    </w:p>
    <w:p w:rsidR="006B4FE3" w:rsidRPr="006B4FE3" w:rsidRDefault="006B4FE3" w:rsidP="006B4FE3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6B4FE3">
        <w:rPr>
          <w:bCs/>
          <w:sz w:val="20"/>
          <w:szCs w:val="20"/>
        </w:rPr>
        <w:t>pozycja 12 d.1.1 - brak krotności;</w:t>
      </w:r>
    </w:p>
    <w:p w:rsidR="006B4FE3" w:rsidRPr="006B4FE3" w:rsidRDefault="006B4FE3" w:rsidP="006B4FE3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6B4FE3">
        <w:rPr>
          <w:bCs/>
          <w:sz w:val="20"/>
          <w:szCs w:val="20"/>
        </w:rPr>
        <w:t>pozycja 59 d.2.1 - brak krotności.</w:t>
      </w:r>
    </w:p>
    <w:p w:rsidR="00D07128" w:rsidRDefault="00D07128" w:rsidP="00C3665D">
      <w:pPr>
        <w:jc w:val="both"/>
        <w:rPr>
          <w:sz w:val="20"/>
          <w:szCs w:val="20"/>
        </w:rPr>
      </w:pPr>
    </w:p>
    <w:p w:rsidR="00FF5B45" w:rsidRPr="00CB06E5" w:rsidRDefault="00FF5B45" w:rsidP="00C3665D">
      <w:pPr>
        <w:jc w:val="both"/>
        <w:rPr>
          <w:rFonts w:asciiTheme="minorHAnsi" w:hAnsiTheme="minorHAnsi"/>
          <w:b/>
          <w:sz w:val="20"/>
          <w:szCs w:val="20"/>
        </w:rPr>
      </w:pPr>
      <w:r w:rsidRPr="00CB06E5">
        <w:rPr>
          <w:rFonts w:asciiTheme="minorHAnsi" w:hAnsiTheme="minorHAnsi"/>
          <w:b/>
          <w:sz w:val="20"/>
          <w:szCs w:val="20"/>
        </w:rPr>
        <w:t xml:space="preserve">- </w:t>
      </w:r>
      <w:r w:rsidR="00E87CF9" w:rsidRPr="00CB06E5">
        <w:rPr>
          <w:rFonts w:asciiTheme="minorHAnsi" w:hAnsiTheme="minorHAnsi"/>
          <w:b/>
          <w:sz w:val="20"/>
          <w:szCs w:val="20"/>
        </w:rPr>
        <w:t>Z uwagi na ryczałtową formę wynagrodzenia i rozliczenia</w:t>
      </w:r>
      <w:r w:rsidR="00CB06E5" w:rsidRPr="00CB06E5">
        <w:rPr>
          <w:rFonts w:asciiTheme="minorHAnsi" w:hAnsiTheme="minorHAnsi"/>
          <w:b/>
          <w:sz w:val="20"/>
          <w:szCs w:val="20"/>
        </w:rPr>
        <w:t xml:space="preserve"> </w:t>
      </w:r>
      <w:r w:rsidR="00CB06E5" w:rsidRPr="00CB06E5">
        <w:rPr>
          <w:rFonts w:asciiTheme="minorHAnsi" w:hAnsiTheme="minorHAnsi" w:cs="Arial"/>
          <w:b/>
          <w:sz w:val="20"/>
          <w:szCs w:val="20"/>
          <w:shd w:val="clear" w:color="auto" w:fill="FFFFFF"/>
        </w:rPr>
        <w:t xml:space="preserve">cena ofertowa musi zawierać wszystkie koszty związane z realizacją zamówienia, wynikające z opisu przedmiotu zamówienia, projektu architektoniczno- budowlanego, załączonych przedmiarów robót oraz specyfikacji technicznej. Jeśli </w:t>
      </w:r>
      <w:r w:rsidR="00CB06E5">
        <w:rPr>
          <w:rFonts w:asciiTheme="minorHAnsi" w:hAnsiTheme="minorHAnsi" w:cs="Arial"/>
          <w:b/>
          <w:sz w:val="20"/>
          <w:szCs w:val="20"/>
          <w:shd w:val="clear" w:color="auto" w:fill="FFFFFF"/>
        </w:rPr>
        <w:t>Wykonawca</w:t>
      </w:r>
      <w:r w:rsidR="00CB06E5" w:rsidRPr="00CB06E5">
        <w:rPr>
          <w:rFonts w:asciiTheme="minorHAnsi" w:hAnsiTheme="minorHAnsi" w:cs="Arial"/>
          <w:b/>
          <w:sz w:val="20"/>
          <w:szCs w:val="20"/>
          <w:shd w:val="clear" w:color="auto" w:fill="FFFFFF"/>
        </w:rPr>
        <w:t xml:space="preserve"> uzna, że </w:t>
      </w:r>
      <w:r w:rsidR="00CB06E5">
        <w:rPr>
          <w:rFonts w:asciiTheme="minorHAnsi" w:hAnsiTheme="minorHAnsi" w:cs="Arial"/>
          <w:b/>
          <w:sz w:val="20"/>
          <w:szCs w:val="20"/>
          <w:shd w:val="clear" w:color="auto" w:fill="FFFFFF"/>
        </w:rPr>
        <w:t xml:space="preserve">załączone do SIWZ </w:t>
      </w:r>
      <w:r w:rsidR="00CB06E5" w:rsidRPr="00CB06E5">
        <w:rPr>
          <w:rFonts w:asciiTheme="minorHAnsi" w:hAnsiTheme="minorHAnsi" w:cs="Arial"/>
          <w:b/>
          <w:sz w:val="20"/>
          <w:szCs w:val="20"/>
          <w:shd w:val="clear" w:color="auto" w:fill="FFFFFF"/>
        </w:rPr>
        <w:t>przedmiary zawierają błędy lub braki, należy to poprawić i uwzględnić w wycenie.</w:t>
      </w:r>
      <w:r w:rsidR="00CB06E5">
        <w:rPr>
          <w:rFonts w:asciiTheme="minorHAnsi" w:hAnsiTheme="minorHAnsi" w:cs="Arial"/>
          <w:b/>
          <w:sz w:val="20"/>
          <w:szCs w:val="20"/>
          <w:shd w:val="clear" w:color="auto" w:fill="FFFFFF"/>
        </w:rPr>
        <w:t xml:space="preserve"> </w:t>
      </w:r>
      <w:r w:rsidR="00CB06E5" w:rsidRPr="00CB06E5">
        <w:rPr>
          <w:rFonts w:asciiTheme="minorHAnsi" w:hAnsiTheme="minorHAnsi" w:cs="Arial"/>
          <w:b/>
          <w:sz w:val="20"/>
          <w:szCs w:val="20"/>
          <w:shd w:val="clear" w:color="auto" w:fill="FFFFFF"/>
        </w:rPr>
        <w:t xml:space="preserve">Ponadto </w:t>
      </w:r>
      <w:r w:rsidR="00CB06E5" w:rsidRPr="00CB06E5">
        <w:rPr>
          <w:rFonts w:asciiTheme="minorHAnsi" w:hAnsiTheme="minorHAnsi"/>
          <w:b/>
          <w:sz w:val="20"/>
          <w:szCs w:val="20"/>
        </w:rPr>
        <w:t>z uwagi na formułę wynagrodzenia ryczałtowego, Wykonawcy są zwolnieni z obowiązku załączenia kosztorysu ofertowego do ofert w niniejszym przetargu nieograniczonym. Zamawiający zastrzega jednak, że przed zawarciem umowy w sprawie zamówienia publicznego będzie żądał przedłożenia dokumentu w postaci kosztorysu ofertowego wyłącznie od Wykonawcy, którego oferta zostanie wybrana jako najkorzystniejsza.</w:t>
      </w:r>
      <w:r w:rsidR="00CB06E5">
        <w:rPr>
          <w:rFonts w:asciiTheme="minorHAnsi" w:hAnsiTheme="minorHAnsi"/>
          <w:b/>
          <w:sz w:val="20"/>
          <w:szCs w:val="20"/>
        </w:rPr>
        <w:t xml:space="preserve"> </w:t>
      </w:r>
    </w:p>
    <w:p w:rsidR="00D41B86" w:rsidRDefault="00CB06E5" w:rsidP="00C3665D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2F7DEF" w:rsidRPr="00C3665D">
        <w:rPr>
          <w:sz w:val="20"/>
          <w:szCs w:val="20"/>
        </w:rPr>
        <w:t xml:space="preserve">. </w:t>
      </w:r>
      <w:r>
        <w:rPr>
          <w:sz w:val="20"/>
          <w:szCs w:val="20"/>
        </w:rPr>
        <w:t>Wg załączonej dokumentacji projektowej w przekrojach warstw przegród</w:t>
      </w:r>
      <w:r w:rsidR="0099322D">
        <w:rPr>
          <w:sz w:val="20"/>
          <w:szCs w:val="20"/>
        </w:rPr>
        <w:t xml:space="preserve"> budowlanych należy na całej powierzchni stropodachu oraz dachu nad salą-nadbudowa (przekroje D1 i D3) wykonać termoizolację z wełny mineralnej o gr. 25 cm w ilości 303,29 m2. Tymczasem w przedmiarze robót budowlanych brak jest pozycji przedmiarowej na wykonanie termoizolacji jw. Czy należy ująć w przedmiarze powyższe.</w:t>
      </w:r>
    </w:p>
    <w:p w:rsidR="00E22F39" w:rsidRPr="00E22F39" w:rsidRDefault="00E22F39" w:rsidP="00C3665D">
      <w:pPr>
        <w:jc w:val="both"/>
        <w:rPr>
          <w:b/>
          <w:sz w:val="20"/>
          <w:szCs w:val="20"/>
        </w:rPr>
      </w:pPr>
      <w:r w:rsidRPr="00E22F39">
        <w:rPr>
          <w:b/>
          <w:sz w:val="20"/>
          <w:szCs w:val="20"/>
        </w:rPr>
        <w:t xml:space="preserve">- </w:t>
      </w:r>
      <w:r w:rsidR="0099322D" w:rsidRPr="00CB06E5">
        <w:rPr>
          <w:rFonts w:asciiTheme="minorHAnsi" w:hAnsiTheme="minorHAnsi"/>
          <w:b/>
          <w:sz w:val="20"/>
          <w:szCs w:val="20"/>
        </w:rPr>
        <w:t xml:space="preserve">Z uwagi na ryczałtową formę wynagrodzenia i rozliczenia </w:t>
      </w:r>
      <w:r w:rsidR="0099322D" w:rsidRPr="00CB06E5">
        <w:rPr>
          <w:rFonts w:asciiTheme="minorHAnsi" w:hAnsiTheme="minorHAnsi" w:cs="Arial"/>
          <w:b/>
          <w:sz w:val="20"/>
          <w:szCs w:val="20"/>
          <w:shd w:val="clear" w:color="auto" w:fill="FFFFFF"/>
        </w:rPr>
        <w:t xml:space="preserve">cena ofertowa musi zawierać wszystkie koszty związane z realizacją zamówienia, wynikające z opisu przedmiotu zamówienia, projektu architektoniczno- budowlanego, załączonych przedmiarów robót oraz specyfikacji technicznej. Jeśli </w:t>
      </w:r>
      <w:r w:rsidR="0099322D">
        <w:rPr>
          <w:rFonts w:asciiTheme="minorHAnsi" w:hAnsiTheme="minorHAnsi" w:cs="Arial"/>
          <w:b/>
          <w:sz w:val="20"/>
          <w:szCs w:val="20"/>
          <w:shd w:val="clear" w:color="auto" w:fill="FFFFFF"/>
        </w:rPr>
        <w:t>Wykonawca</w:t>
      </w:r>
      <w:r w:rsidR="0099322D" w:rsidRPr="00CB06E5">
        <w:rPr>
          <w:rFonts w:asciiTheme="minorHAnsi" w:hAnsiTheme="minorHAnsi" w:cs="Arial"/>
          <w:b/>
          <w:sz w:val="20"/>
          <w:szCs w:val="20"/>
          <w:shd w:val="clear" w:color="auto" w:fill="FFFFFF"/>
        </w:rPr>
        <w:t xml:space="preserve"> uzna, że </w:t>
      </w:r>
      <w:r w:rsidR="0099322D">
        <w:rPr>
          <w:rFonts w:asciiTheme="minorHAnsi" w:hAnsiTheme="minorHAnsi" w:cs="Arial"/>
          <w:b/>
          <w:sz w:val="20"/>
          <w:szCs w:val="20"/>
          <w:shd w:val="clear" w:color="auto" w:fill="FFFFFF"/>
        </w:rPr>
        <w:t xml:space="preserve">załączone do SIWZ </w:t>
      </w:r>
      <w:r w:rsidR="0099322D" w:rsidRPr="00CB06E5">
        <w:rPr>
          <w:rFonts w:asciiTheme="minorHAnsi" w:hAnsiTheme="minorHAnsi" w:cs="Arial"/>
          <w:b/>
          <w:sz w:val="20"/>
          <w:szCs w:val="20"/>
          <w:shd w:val="clear" w:color="auto" w:fill="FFFFFF"/>
        </w:rPr>
        <w:t>przedmiary zawierają błędy lub braki, należy to poprawić i uwzględnić w wycenie.</w:t>
      </w:r>
      <w:r w:rsidR="0099322D">
        <w:rPr>
          <w:rFonts w:asciiTheme="minorHAnsi" w:hAnsiTheme="minorHAnsi" w:cs="Arial"/>
          <w:b/>
          <w:sz w:val="20"/>
          <w:szCs w:val="20"/>
          <w:shd w:val="clear" w:color="auto" w:fill="FFFFFF"/>
        </w:rPr>
        <w:t xml:space="preserve"> </w:t>
      </w:r>
    </w:p>
    <w:p w:rsidR="00BF10AF" w:rsidRPr="00C4765A" w:rsidRDefault="00C4765A" w:rsidP="00C2745D">
      <w:pPr>
        <w:jc w:val="both"/>
        <w:rPr>
          <w:rFonts w:cs="Tahoma"/>
          <w:b/>
          <w:i/>
          <w:sz w:val="20"/>
          <w:szCs w:val="20"/>
        </w:rPr>
      </w:pPr>
      <w:r>
        <w:rPr>
          <w:sz w:val="20"/>
          <w:szCs w:val="20"/>
        </w:rPr>
        <w:t>5</w:t>
      </w:r>
      <w:r w:rsidR="006B1657" w:rsidRPr="001E1F43">
        <w:rPr>
          <w:sz w:val="20"/>
          <w:szCs w:val="20"/>
        </w:rPr>
        <w:t>.</w:t>
      </w:r>
      <w:r w:rsidR="002F7DEF" w:rsidRPr="001E1F43">
        <w:rPr>
          <w:sz w:val="20"/>
          <w:szCs w:val="20"/>
        </w:rPr>
        <w:t xml:space="preserve"> </w:t>
      </w:r>
      <w:r w:rsidR="001E1F43" w:rsidRPr="00C4765A">
        <w:rPr>
          <w:sz w:val="20"/>
          <w:szCs w:val="20"/>
        </w:rPr>
        <w:t>Dźwig elektryczny  SCMG 900 kg elementy wykończeniowe wnętrze kabiny , drzwi jaki np. stal nierdzewna szczotkowana lub malowanie proszkowo,</w:t>
      </w:r>
      <w:r w:rsidRPr="00C4765A">
        <w:rPr>
          <w:sz w:val="20"/>
          <w:szCs w:val="20"/>
        </w:rPr>
        <w:t xml:space="preserve"> klasa odporności ogniowej drzwi  lub bezklasowa ponieważ szyb windowy znajduje się w jednej strefie.</w:t>
      </w:r>
    </w:p>
    <w:p w:rsidR="001E1F43" w:rsidRDefault="001E1F43" w:rsidP="001E1F43">
      <w:pPr>
        <w:pStyle w:val="Bezodstpw"/>
        <w:jc w:val="both"/>
        <w:rPr>
          <w:b/>
          <w:sz w:val="20"/>
          <w:szCs w:val="20"/>
        </w:rPr>
      </w:pPr>
      <w:r w:rsidRPr="001E1F43">
        <w:rPr>
          <w:b/>
          <w:sz w:val="20"/>
          <w:szCs w:val="20"/>
        </w:rPr>
        <w:t xml:space="preserve">- </w:t>
      </w:r>
      <w:r w:rsidR="00BF10AF" w:rsidRPr="001E1F43">
        <w:rPr>
          <w:b/>
          <w:sz w:val="20"/>
          <w:szCs w:val="20"/>
        </w:rPr>
        <w:t xml:space="preserve"> </w:t>
      </w:r>
      <w:r w:rsidRPr="001E1F43">
        <w:rPr>
          <w:b/>
          <w:sz w:val="20"/>
          <w:szCs w:val="20"/>
        </w:rPr>
        <w:t xml:space="preserve">ściany kabiny - stal ocynkowana </w:t>
      </w:r>
      <w:proofErr w:type="spellStart"/>
      <w:r w:rsidRPr="001E1F43">
        <w:rPr>
          <w:b/>
          <w:sz w:val="20"/>
          <w:szCs w:val="20"/>
        </w:rPr>
        <w:t>plastyfikowana</w:t>
      </w:r>
      <w:proofErr w:type="spellEnd"/>
      <w:r w:rsidRPr="001E1F43">
        <w:rPr>
          <w:b/>
          <w:sz w:val="20"/>
          <w:szCs w:val="20"/>
        </w:rPr>
        <w:t xml:space="preserve"> kolor jasnoszary, drzwi - stal nierdzewna szczotkowana satyna bez odporności ogniowej, sufit - stal ocynkowana </w:t>
      </w:r>
      <w:proofErr w:type="spellStart"/>
      <w:r w:rsidRPr="001E1F43">
        <w:rPr>
          <w:b/>
          <w:sz w:val="20"/>
          <w:szCs w:val="20"/>
        </w:rPr>
        <w:t>plastyfikowana</w:t>
      </w:r>
      <w:proofErr w:type="spellEnd"/>
      <w:r w:rsidRPr="001E1F43">
        <w:rPr>
          <w:b/>
          <w:sz w:val="20"/>
          <w:szCs w:val="20"/>
        </w:rPr>
        <w:t xml:space="preserve"> kolor</w:t>
      </w:r>
      <w:r w:rsidR="00C4765A">
        <w:rPr>
          <w:b/>
          <w:sz w:val="20"/>
          <w:szCs w:val="20"/>
        </w:rPr>
        <w:t xml:space="preserve"> </w:t>
      </w:r>
      <w:r w:rsidRPr="001E1F43">
        <w:rPr>
          <w:b/>
          <w:sz w:val="20"/>
          <w:szCs w:val="20"/>
        </w:rPr>
        <w:t>jasnoszary, podłoga - antypoślizgowa kolor ciemnoszary</w:t>
      </w:r>
    </w:p>
    <w:p w:rsidR="00C4765A" w:rsidRPr="0071573A" w:rsidRDefault="00C4765A" w:rsidP="001E1F43">
      <w:pPr>
        <w:pStyle w:val="Bezodstpw"/>
        <w:jc w:val="both"/>
        <w:rPr>
          <w:b/>
          <w:sz w:val="20"/>
          <w:szCs w:val="20"/>
        </w:rPr>
      </w:pPr>
    </w:p>
    <w:p w:rsidR="00C4765A" w:rsidRDefault="00C4765A" w:rsidP="001E1F43">
      <w:pPr>
        <w:pStyle w:val="Bezodstpw"/>
        <w:jc w:val="both"/>
        <w:rPr>
          <w:sz w:val="20"/>
          <w:szCs w:val="20"/>
        </w:rPr>
      </w:pPr>
      <w:r w:rsidRPr="0071573A">
        <w:rPr>
          <w:sz w:val="20"/>
          <w:szCs w:val="20"/>
        </w:rPr>
        <w:t>6.</w:t>
      </w:r>
      <w:r w:rsidRPr="0071573A">
        <w:rPr>
          <w:b/>
          <w:sz w:val="20"/>
          <w:szCs w:val="20"/>
        </w:rPr>
        <w:t xml:space="preserve"> </w:t>
      </w:r>
      <w:r w:rsidR="00DC4C08" w:rsidRPr="0071573A">
        <w:rPr>
          <w:sz w:val="20"/>
          <w:szCs w:val="20"/>
        </w:rPr>
        <w:t xml:space="preserve">Stropodach nad pomieszczeniem 1.6 jest o odporności ogniowej jakiej przekrój D3 płyta  2xGKF </w:t>
      </w:r>
      <w:proofErr w:type="spellStart"/>
      <w:r w:rsidR="00DC4C08" w:rsidRPr="0071573A">
        <w:rPr>
          <w:sz w:val="20"/>
          <w:szCs w:val="20"/>
        </w:rPr>
        <w:t>gr</w:t>
      </w:r>
      <w:proofErr w:type="spellEnd"/>
      <w:r w:rsidR="00DC4C08" w:rsidRPr="0071573A">
        <w:rPr>
          <w:sz w:val="20"/>
          <w:szCs w:val="20"/>
        </w:rPr>
        <w:t xml:space="preserve"> 12.5 mm nie spełnia odporności ogniowej EI 60 aby uzyskać odporność ogniową EI60 sufitu należało by zastosować na systemowym stelażu  wzmocnionym  2x płyta ogień plus </w:t>
      </w:r>
      <w:proofErr w:type="spellStart"/>
      <w:r w:rsidR="00DC4C08" w:rsidRPr="0071573A">
        <w:rPr>
          <w:sz w:val="20"/>
          <w:szCs w:val="20"/>
        </w:rPr>
        <w:t>gr</w:t>
      </w:r>
      <w:proofErr w:type="spellEnd"/>
      <w:r w:rsidR="00DC4C08" w:rsidRPr="0071573A">
        <w:rPr>
          <w:sz w:val="20"/>
          <w:szCs w:val="20"/>
        </w:rPr>
        <w:t xml:space="preserve"> 15mm</w:t>
      </w:r>
    </w:p>
    <w:p w:rsidR="0071573A" w:rsidRPr="0071573A" w:rsidRDefault="0071573A" w:rsidP="001E1F43">
      <w:pPr>
        <w:pStyle w:val="Bezodstpw"/>
        <w:jc w:val="both"/>
        <w:rPr>
          <w:sz w:val="20"/>
          <w:szCs w:val="20"/>
        </w:rPr>
      </w:pPr>
    </w:p>
    <w:p w:rsidR="0071573A" w:rsidRPr="0071573A" w:rsidRDefault="0071573A" w:rsidP="001E1F43">
      <w:pPr>
        <w:pStyle w:val="Bezodstpw"/>
        <w:jc w:val="both"/>
        <w:rPr>
          <w:b/>
          <w:sz w:val="20"/>
          <w:szCs w:val="20"/>
        </w:rPr>
      </w:pPr>
      <w:r w:rsidRPr="0071573A">
        <w:rPr>
          <w:b/>
          <w:sz w:val="20"/>
          <w:szCs w:val="20"/>
        </w:rPr>
        <w:t>- kategoria klasyfikacji pożarowej budynku - D - konstrukcja dachu bez wymagań, pokrycie NRO, wykonać zgodnie z projektem</w:t>
      </w:r>
    </w:p>
    <w:p w:rsidR="00F53733" w:rsidRPr="0071573A" w:rsidRDefault="00F53733" w:rsidP="001E1F43">
      <w:pPr>
        <w:pStyle w:val="Bezodstpw"/>
        <w:jc w:val="both"/>
        <w:rPr>
          <w:sz w:val="20"/>
          <w:szCs w:val="20"/>
        </w:rPr>
      </w:pPr>
    </w:p>
    <w:p w:rsidR="00F53733" w:rsidRDefault="00F53733" w:rsidP="001E1F43">
      <w:pPr>
        <w:pStyle w:val="Bezodstpw"/>
        <w:jc w:val="both"/>
        <w:rPr>
          <w:sz w:val="20"/>
          <w:szCs w:val="20"/>
        </w:rPr>
      </w:pPr>
      <w:r w:rsidRPr="0071573A">
        <w:rPr>
          <w:sz w:val="20"/>
          <w:szCs w:val="20"/>
        </w:rPr>
        <w:t xml:space="preserve">7. Jaki powinien </w:t>
      </w:r>
      <w:r w:rsidR="0071573A">
        <w:rPr>
          <w:sz w:val="20"/>
          <w:szCs w:val="20"/>
        </w:rPr>
        <w:t xml:space="preserve">być  rozstaw rusztu  pod płyty </w:t>
      </w:r>
      <w:r w:rsidRPr="0071573A">
        <w:rPr>
          <w:sz w:val="20"/>
          <w:szCs w:val="20"/>
        </w:rPr>
        <w:t>FARMACEL dachu rozstaw krokwi jest 85 cm</w:t>
      </w:r>
    </w:p>
    <w:p w:rsidR="0071573A" w:rsidRPr="0071573A" w:rsidRDefault="0071573A" w:rsidP="001E1F43">
      <w:pPr>
        <w:pStyle w:val="Bezodstpw"/>
        <w:jc w:val="both"/>
        <w:rPr>
          <w:sz w:val="20"/>
          <w:szCs w:val="20"/>
        </w:rPr>
      </w:pPr>
    </w:p>
    <w:p w:rsidR="0071573A" w:rsidRPr="0071573A" w:rsidRDefault="0071573A" w:rsidP="001E1F43">
      <w:pPr>
        <w:pStyle w:val="Bezodstpw"/>
        <w:jc w:val="both"/>
        <w:rPr>
          <w:b/>
          <w:sz w:val="20"/>
          <w:szCs w:val="20"/>
        </w:rPr>
      </w:pPr>
      <w:r w:rsidRPr="0071573A">
        <w:rPr>
          <w:b/>
          <w:sz w:val="20"/>
          <w:szCs w:val="20"/>
        </w:rPr>
        <w:t>- rozstaw ruszt</w:t>
      </w:r>
      <w:r>
        <w:rPr>
          <w:b/>
          <w:sz w:val="20"/>
          <w:szCs w:val="20"/>
        </w:rPr>
        <w:t>u</w:t>
      </w:r>
      <w:r w:rsidRPr="0071573A">
        <w:rPr>
          <w:b/>
          <w:sz w:val="20"/>
          <w:szCs w:val="20"/>
        </w:rPr>
        <w:t xml:space="preserve"> 40cm</w:t>
      </w:r>
    </w:p>
    <w:p w:rsidR="00F53733" w:rsidRPr="0071573A" w:rsidRDefault="00F53733" w:rsidP="001E1F43">
      <w:pPr>
        <w:pStyle w:val="Bezodstpw"/>
        <w:jc w:val="both"/>
        <w:rPr>
          <w:sz w:val="20"/>
          <w:szCs w:val="20"/>
        </w:rPr>
      </w:pPr>
    </w:p>
    <w:p w:rsidR="00F53733" w:rsidRDefault="00F53733" w:rsidP="001E1F43">
      <w:pPr>
        <w:pStyle w:val="Bezodstpw"/>
        <w:jc w:val="both"/>
        <w:rPr>
          <w:sz w:val="20"/>
          <w:szCs w:val="20"/>
        </w:rPr>
      </w:pPr>
      <w:r w:rsidRPr="0071573A">
        <w:rPr>
          <w:sz w:val="20"/>
          <w:szCs w:val="20"/>
        </w:rPr>
        <w:t>8. W zastawieniu stolarki AB-703 drzwi D-5 brak opisu klasyfikacji ppoż. EI-60 czy szyba w skrzydle głównym jest o odporności ogniowe EI-60 żelowa czy drzwi D-5 nie muszą być dymoszczelne czyli EIS-60</w:t>
      </w:r>
    </w:p>
    <w:p w:rsidR="0071573A" w:rsidRPr="0071573A" w:rsidRDefault="0071573A" w:rsidP="001E1F43">
      <w:pPr>
        <w:pStyle w:val="Bezodstpw"/>
        <w:jc w:val="both"/>
        <w:rPr>
          <w:sz w:val="20"/>
          <w:szCs w:val="20"/>
        </w:rPr>
      </w:pPr>
    </w:p>
    <w:p w:rsidR="0071573A" w:rsidRPr="0071573A" w:rsidRDefault="0071573A" w:rsidP="001E1F43">
      <w:pPr>
        <w:pStyle w:val="Bezodstpw"/>
        <w:jc w:val="both"/>
        <w:rPr>
          <w:b/>
          <w:sz w:val="20"/>
          <w:szCs w:val="20"/>
        </w:rPr>
      </w:pPr>
      <w:r w:rsidRPr="0071573A">
        <w:rPr>
          <w:b/>
          <w:sz w:val="20"/>
          <w:szCs w:val="20"/>
        </w:rPr>
        <w:t>- drzwi D-5 muszą posiadać cechę dymoszcze</w:t>
      </w:r>
      <w:r>
        <w:rPr>
          <w:b/>
          <w:sz w:val="20"/>
          <w:szCs w:val="20"/>
        </w:rPr>
        <w:t xml:space="preserve">lności, szyba w technologii </w:t>
      </w:r>
      <w:r w:rsidRPr="0071573A">
        <w:rPr>
          <w:b/>
          <w:sz w:val="20"/>
          <w:szCs w:val="20"/>
        </w:rPr>
        <w:t>zapewniającej cechę EIS-60 dla całego zestawu</w:t>
      </w:r>
    </w:p>
    <w:p w:rsidR="00F53733" w:rsidRPr="0071573A" w:rsidRDefault="00F53733" w:rsidP="001E1F43">
      <w:pPr>
        <w:pStyle w:val="Bezodstpw"/>
        <w:jc w:val="both"/>
        <w:rPr>
          <w:sz w:val="20"/>
          <w:szCs w:val="20"/>
        </w:rPr>
      </w:pPr>
    </w:p>
    <w:p w:rsidR="00F53733" w:rsidRDefault="00F53733" w:rsidP="001E1F43">
      <w:pPr>
        <w:pStyle w:val="Bezodstpw"/>
        <w:jc w:val="both"/>
        <w:rPr>
          <w:sz w:val="20"/>
          <w:szCs w:val="20"/>
        </w:rPr>
      </w:pPr>
      <w:r w:rsidRPr="0071573A">
        <w:rPr>
          <w:sz w:val="20"/>
          <w:szCs w:val="20"/>
        </w:rPr>
        <w:t>9. Drzwi wejściowe oznaczenie na rzucie parteru 0-1  na zestawieniu stolarki 0-10 jakie wyposażenie tych drzwi np. samozamykacze ,otwierane tylko od środka, klamki  czy pochwyty i na jakiej wysokości przystosowane dla niepełnosprawnych ,otwierane elektro zaczep. czy zwykłe</w:t>
      </w:r>
    </w:p>
    <w:p w:rsidR="0071573A" w:rsidRDefault="0071573A" w:rsidP="001E1F43">
      <w:pPr>
        <w:pStyle w:val="Bezodstpw"/>
        <w:jc w:val="both"/>
        <w:rPr>
          <w:sz w:val="20"/>
          <w:szCs w:val="20"/>
        </w:rPr>
      </w:pPr>
    </w:p>
    <w:p w:rsidR="0071573A" w:rsidRPr="0071573A" w:rsidRDefault="0071573A" w:rsidP="001E1F43">
      <w:pPr>
        <w:pStyle w:val="Bezodstpw"/>
        <w:jc w:val="both"/>
        <w:rPr>
          <w:b/>
          <w:sz w:val="20"/>
          <w:szCs w:val="20"/>
        </w:rPr>
      </w:pPr>
      <w:r w:rsidRPr="0071573A">
        <w:rPr>
          <w:b/>
          <w:sz w:val="20"/>
          <w:szCs w:val="20"/>
        </w:rPr>
        <w:t xml:space="preserve">- drzwi wejściowe D-1 (w zestawieniu O-10) z samozamykaczem, na zewnątrz klamka, wewnątrz pochwyt poziomy z okuciem </w:t>
      </w:r>
      <w:proofErr w:type="spellStart"/>
      <w:r w:rsidRPr="0071573A">
        <w:rPr>
          <w:b/>
          <w:sz w:val="20"/>
          <w:szCs w:val="20"/>
        </w:rPr>
        <w:t>antypanicznym</w:t>
      </w:r>
      <w:proofErr w:type="spellEnd"/>
      <w:r w:rsidRPr="0071573A">
        <w:rPr>
          <w:b/>
          <w:sz w:val="20"/>
          <w:szCs w:val="20"/>
        </w:rPr>
        <w:t>, zamek zwykły, otwierane na zewnątrz</w:t>
      </w:r>
    </w:p>
    <w:p w:rsidR="00F53733" w:rsidRPr="0071573A" w:rsidRDefault="00F53733" w:rsidP="001E1F43">
      <w:pPr>
        <w:pStyle w:val="Bezodstpw"/>
        <w:jc w:val="both"/>
        <w:rPr>
          <w:sz w:val="20"/>
          <w:szCs w:val="20"/>
        </w:rPr>
      </w:pPr>
    </w:p>
    <w:p w:rsidR="00F53733" w:rsidRDefault="00F53733" w:rsidP="001E1F43">
      <w:pPr>
        <w:pStyle w:val="Bezodstpw"/>
        <w:jc w:val="both"/>
        <w:rPr>
          <w:sz w:val="20"/>
          <w:szCs w:val="20"/>
        </w:rPr>
      </w:pPr>
      <w:r w:rsidRPr="0071573A">
        <w:rPr>
          <w:sz w:val="20"/>
          <w:szCs w:val="20"/>
        </w:rPr>
        <w:t>10. Czy nowa klatka jest</w:t>
      </w:r>
      <w:r w:rsidR="008E77CF">
        <w:rPr>
          <w:sz w:val="20"/>
          <w:szCs w:val="20"/>
        </w:rPr>
        <w:t xml:space="preserve"> wyposażona w system oddymiania?</w:t>
      </w:r>
    </w:p>
    <w:p w:rsidR="008E77CF" w:rsidRDefault="008E77CF" w:rsidP="001E1F43">
      <w:pPr>
        <w:pStyle w:val="Bezodstpw"/>
        <w:jc w:val="both"/>
        <w:rPr>
          <w:sz w:val="20"/>
          <w:szCs w:val="20"/>
        </w:rPr>
      </w:pPr>
    </w:p>
    <w:p w:rsidR="0071573A" w:rsidRPr="0071573A" w:rsidRDefault="0071573A" w:rsidP="001E1F43">
      <w:pPr>
        <w:pStyle w:val="Bezodstpw"/>
        <w:jc w:val="both"/>
        <w:rPr>
          <w:b/>
          <w:sz w:val="20"/>
          <w:szCs w:val="20"/>
        </w:rPr>
      </w:pPr>
      <w:r w:rsidRPr="0071573A">
        <w:rPr>
          <w:b/>
          <w:sz w:val="20"/>
          <w:szCs w:val="20"/>
        </w:rPr>
        <w:t>- w projektowanej części nie przewiduje się systemu oddymiania</w:t>
      </w:r>
    </w:p>
    <w:p w:rsidR="00F53733" w:rsidRPr="0071573A" w:rsidRDefault="00F53733" w:rsidP="001E1F43">
      <w:pPr>
        <w:pStyle w:val="Bezodstpw"/>
        <w:jc w:val="both"/>
        <w:rPr>
          <w:sz w:val="20"/>
          <w:szCs w:val="20"/>
        </w:rPr>
      </w:pPr>
    </w:p>
    <w:p w:rsidR="00F53733" w:rsidRDefault="00F53733" w:rsidP="001E1F43">
      <w:pPr>
        <w:pStyle w:val="Bezodstpw"/>
        <w:jc w:val="both"/>
        <w:rPr>
          <w:sz w:val="20"/>
          <w:szCs w:val="20"/>
        </w:rPr>
      </w:pPr>
      <w:r w:rsidRPr="0071573A">
        <w:rPr>
          <w:sz w:val="20"/>
          <w:szCs w:val="20"/>
        </w:rPr>
        <w:t>11. Czy ciśnienie robocze w instalacji wodociągowej -hydrantowej/ hydrantów wewnętrznych /jest wystarczające d</w:t>
      </w:r>
      <w:r w:rsidR="008E77CF">
        <w:rPr>
          <w:sz w:val="20"/>
          <w:szCs w:val="20"/>
        </w:rPr>
        <w:t>o uzyskania żądanych przepływów?</w:t>
      </w:r>
    </w:p>
    <w:p w:rsidR="0071573A" w:rsidRDefault="0071573A" w:rsidP="001E1F43">
      <w:pPr>
        <w:pStyle w:val="Bezodstpw"/>
        <w:jc w:val="both"/>
        <w:rPr>
          <w:sz w:val="20"/>
          <w:szCs w:val="20"/>
        </w:rPr>
      </w:pPr>
    </w:p>
    <w:p w:rsidR="0071573A" w:rsidRPr="0071573A" w:rsidRDefault="0071573A" w:rsidP="001E1F43">
      <w:pPr>
        <w:pStyle w:val="Bezodstpw"/>
        <w:jc w:val="both"/>
        <w:rPr>
          <w:b/>
          <w:sz w:val="20"/>
          <w:szCs w:val="20"/>
        </w:rPr>
      </w:pPr>
      <w:r w:rsidRPr="0071573A">
        <w:rPr>
          <w:b/>
          <w:sz w:val="20"/>
          <w:szCs w:val="20"/>
        </w:rPr>
        <w:t>- parametry instalacji hydrantowej są wystarczające, projekt przewiduje odcięcie instalacji wody użytkowej w przypadku uruchomienia hydrantów wewnętrznych w celu zapewnienia ciśnienia</w:t>
      </w:r>
    </w:p>
    <w:p w:rsidR="00F53733" w:rsidRPr="0071573A" w:rsidRDefault="00F53733" w:rsidP="001E1F43">
      <w:pPr>
        <w:pStyle w:val="Bezodstpw"/>
        <w:jc w:val="both"/>
        <w:rPr>
          <w:sz w:val="20"/>
          <w:szCs w:val="20"/>
        </w:rPr>
      </w:pPr>
    </w:p>
    <w:p w:rsidR="00F53733" w:rsidRPr="00C40C20" w:rsidRDefault="00F53733" w:rsidP="001E1F43">
      <w:pPr>
        <w:pStyle w:val="Bezodstpw"/>
        <w:jc w:val="both"/>
        <w:rPr>
          <w:sz w:val="20"/>
          <w:szCs w:val="20"/>
        </w:rPr>
      </w:pPr>
      <w:r w:rsidRPr="00C40C20">
        <w:rPr>
          <w:sz w:val="20"/>
          <w:szCs w:val="20"/>
        </w:rPr>
        <w:t>12. Czy w zestawieniu stolarki AB-701 poz. 4 współczynnik okna  U-1.1 dotyczy tylko  szyb czy całego okna</w:t>
      </w:r>
      <w:r w:rsidR="008E77CF">
        <w:rPr>
          <w:sz w:val="20"/>
          <w:szCs w:val="20"/>
        </w:rPr>
        <w:t>?</w:t>
      </w:r>
    </w:p>
    <w:p w:rsidR="00C40C20" w:rsidRPr="00C40C20" w:rsidRDefault="00C40C20" w:rsidP="001E1F43">
      <w:pPr>
        <w:pStyle w:val="Bezodstpw"/>
        <w:jc w:val="both"/>
        <w:rPr>
          <w:sz w:val="20"/>
          <w:szCs w:val="20"/>
        </w:rPr>
      </w:pPr>
    </w:p>
    <w:p w:rsidR="00C40C20" w:rsidRPr="00C40C20" w:rsidRDefault="00C40C20" w:rsidP="001E1F43">
      <w:pPr>
        <w:pStyle w:val="Bezodstpw"/>
        <w:jc w:val="both"/>
        <w:rPr>
          <w:b/>
          <w:sz w:val="20"/>
          <w:szCs w:val="20"/>
        </w:rPr>
      </w:pPr>
      <w:r w:rsidRPr="00C40C20">
        <w:rPr>
          <w:b/>
          <w:sz w:val="20"/>
          <w:szCs w:val="20"/>
        </w:rPr>
        <w:t>- współczynnik U dotyczy całego okna</w:t>
      </w:r>
    </w:p>
    <w:p w:rsidR="001E1F43" w:rsidRDefault="001E1F43" w:rsidP="00BF10AF">
      <w:pPr>
        <w:pStyle w:val="Bezodstpw"/>
      </w:pPr>
    </w:p>
    <w:p w:rsidR="00896E39" w:rsidRPr="00896E39" w:rsidRDefault="00896E39" w:rsidP="00BF10AF">
      <w:pPr>
        <w:pStyle w:val="Bezodstpw"/>
        <w:rPr>
          <w:sz w:val="20"/>
          <w:szCs w:val="20"/>
        </w:rPr>
      </w:pPr>
      <w:r w:rsidRPr="00896E39">
        <w:rPr>
          <w:sz w:val="20"/>
          <w:szCs w:val="20"/>
        </w:rPr>
        <w:t>13. W udostępnionej dokumentacji projektowej branży elektrycznej brak rysunku nr E-10. Pod nazwą pliku E-10 jest błędnie zamieszczony rysunek E-11.</w:t>
      </w:r>
    </w:p>
    <w:p w:rsidR="00896E39" w:rsidRPr="00896E39" w:rsidRDefault="00896E39" w:rsidP="00BF10AF">
      <w:pPr>
        <w:pStyle w:val="Bezodstpw"/>
        <w:rPr>
          <w:sz w:val="20"/>
          <w:szCs w:val="20"/>
        </w:rPr>
      </w:pPr>
    </w:p>
    <w:p w:rsidR="00896E39" w:rsidRDefault="00896E39" w:rsidP="00BF10AF">
      <w:pPr>
        <w:pStyle w:val="Bezodstpw"/>
        <w:rPr>
          <w:b/>
          <w:sz w:val="20"/>
          <w:szCs w:val="20"/>
        </w:rPr>
      </w:pPr>
      <w:r w:rsidRPr="00896E39">
        <w:rPr>
          <w:b/>
          <w:sz w:val="20"/>
          <w:szCs w:val="20"/>
        </w:rPr>
        <w:t>- w załączniku udostępniono rysunek E-10</w:t>
      </w:r>
    </w:p>
    <w:p w:rsidR="00896E39" w:rsidRDefault="00896E39" w:rsidP="00BF10AF">
      <w:pPr>
        <w:pStyle w:val="Bezodstpw"/>
        <w:rPr>
          <w:b/>
          <w:sz w:val="20"/>
          <w:szCs w:val="20"/>
        </w:rPr>
      </w:pPr>
    </w:p>
    <w:p w:rsidR="00896E39" w:rsidRPr="00543934" w:rsidRDefault="00896E39" w:rsidP="00543934">
      <w:pPr>
        <w:pStyle w:val="Bezodstpw"/>
        <w:rPr>
          <w:sz w:val="20"/>
          <w:szCs w:val="20"/>
        </w:rPr>
      </w:pPr>
      <w:r w:rsidRPr="00543934">
        <w:rPr>
          <w:sz w:val="20"/>
          <w:szCs w:val="20"/>
        </w:rPr>
        <w:t xml:space="preserve">14.  </w:t>
      </w:r>
      <w:r w:rsidR="00543934" w:rsidRPr="00543934">
        <w:rPr>
          <w:sz w:val="20"/>
          <w:szCs w:val="20"/>
        </w:rPr>
        <w:t>W przedmiarze do kosztorysu na roboty budowlane poz.81.d 4.2   416.000m2 betonowanie stropów zbrojonych betonC20/25  jest  błąd ilości betonu</w:t>
      </w:r>
      <w:r w:rsidR="00543934" w:rsidRPr="00543934">
        <w:rPr>
          <w:sz w:val="20"/>
          <w:szCs w:val="20"/>
        </w:rPr>
        <w:br/>
        <w:t>- Strop nad parterem 178.36+175.49=353.85m2x0.16=56.616m3</w:t>
      </w:r>
      <w:r w:rsidR="00543934" w:rsidRPr="00543934">
        <w:rPr>
          <w:sz w:val="20"/>
          <w:szCs w:val="20"/>
        </w:rPr>
        <w:br/>
        <w:t>- Strop nad I p 353.85-116.61=237.24m2x016=37.958m3</w:t>
      </w:r>
      <w:r w:rsidR="00543934" w:rsidRPr="00543934">
        <w:rPr>
          <w:sz w:val="20"/>
          <w:szCs w:val="20"/>
        </w:rPr>
        <w:br/>
        <w:t> Razem powinno być stropy żelbetowe = 94.574m3;  416.00-94.574=321.426m3 za dużo</w:t>
      </w:r>
    </w:p>
    <w:p w:rsidR="00543934" w:rsidRDefault="00543934" w:rsidP="00543934">
      <w:pPr>
        <w:pStyle w:val="Bezodstpw"/>
        <w:rPr>
          <w:sz w:val="20"/>
          <w:szCs w:val="20"/>
        </w:rPr>
      </w:pPr>
    </w:p>
    <w:p w:rsidR="00543934" w:rsidRPr="00E22F39" w:rsidRDefault="00543934" w:rsidP="00543934">
      <w:pPr>
        <w:jc w:val="both"/>
        <w:rPr>
          <w:b/>
          <w:sz w:val="20"/>
          <w:szCs w:val="20"/>
        </w:rPr>
      </w:pPr>
      <w:r w:rsidRPr="00E22F39">
        <w:rPr>
          <w:b/>
          <w:sz w:val="20"/>
          <w:szCs w:val="20"/>
        </w:rPr>
        <w:t xml:space="preserve">- </w:t>
      </w:r>
      <w:r w:rsidRPr="00CB06E5">
        <w:rPr>
          <w:rFonts w:asciiTheme="minorHAnsi" w:hAnsiTheme="minorHAnsi"/>
          <w:b/>
          <w:sz w:val="20"/>
          <w:szCs w:val="20"/>
        </w:rPr>
        <w:t xml:space="preserve">Z uwagi na ryczałtową formę wynagrodzenia i rozliczenia </w:t>
      </w:r>
      <w:r w:rsidRPr="00CB06E5">
        <w:rPr>
          <w:rFonts w:asciiTheme="minorHAnsi" w:hAnsiTheme="minorHAnsi" w:cs="Arial"/>
          <w:b/>
          <w:sz w:val="20"/>
          <w:szCs w:val="20"/>
          <w:shd w:val="clear" w:color="auto" w:fill="FFFFFF"/>
        </w:rPr>
        <w:t xml:space="preserve">cena ofertowa musi zawierać wszystkie koszty związane z realizacją zamówienia, wynikające z opisu przedmiotu zamówienia, projektu architektoniczno- budowlanego, załączonych przedmiarów robót oraz specyfikacji technicznej. Jeśli </w:t>
      </w:r>
      <w:r>
        <w:rPr>
          <w:rFonts w:asciiTheme="minorHAnsi" w:hAnsiTheme="minorHAnsi" w:cs="Arial"/>
          <w:b/>
          <w:sz w:val="20"/>
          <w:szCs w:val="20"/>
          <w:shd w:val="clear" w:color="auto" w:fill="FFFFFF"/>
        </w:rPr>
        <w:t>Wykonawca</w:t>
      </w:r>
      <w:r w:rsidRPr="00CB06E5">
        <w:rPr>
          <w:rFonts w:asciiTheme="minorHAnsi" w:hAnsiTheme="minorHAnsi" w:cs="Arial"/>
          <w:b/>
          <w:sz w:val="20"/>
          <w:szCs w:val="20"/>
          <w:shd w:val="clear" w:color="auto" w:fill="FFFFFF"/>
        </w:rPr>
        <w:t xml:space="preserve"> uzna, że </w:t>
      </w:r>
      <w:r>
        <w:rPr>
          <w:rFonts w:asciiTheme="minorHAnsi" w:hAnsiTheme="minorHAnsi" w:cs="Arial"/>
          <w:b/>
          <w:sz w:val="20"/>
          <w:szCs w:val="20"/>
          <w:shd w:val="clear" w:color="auto" w:fill="FFFFFF"/>
        </w:rPr>
        <w:t xml:space="preserve">załączone do SIWZ </w:t>
      </w:r>
      <w:r w:rsidRPr="00CB06E5">
        <w:rPr>
          <w:rFonts w:asciiTheme="minorHAnsi" w:hAnsiTheme="minorHAnsi" w:cs="Arial"/>
          <w:b/>
          <w:sz w:val="20"/>
          <w:szCs w:val="20"/>
          <w:shd w:val="clear" w:color="auto" w:fill="FFFFFF"/>
        </w:rPr>
        <w:t>przedmiary zawierają błędy lub braki, należy to poprawić i uwzględnić w wycenie.</w:t>
      </w:r>
      <w:r>
        <w:rPr>
          <w:rFonts w:asciiTheme="minorHAnsi" w:hAnsiTheme="minorHAnsi" w:cs="Arial"/>
          <w:b/>
          <w:sz w:val="20"/>
          <w:szCs w:val="20"/>
          <w:shd w:val="clear" w:color="auto" w:fill="FFFFFF"/>
        </w:rPr>
        <w:t xml:space="preserve"> </w:t>
      </w:r>
    </w:p>
    <w:p w:rsidR="00641F11" w:rsidRDefault="00543934" w:rsidP="00DE25EA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 Przedmiar robót – część budowlana- poz. 137 przewiduje wykonanie ocieplenia z wełny mineralnej gr. 10 cm, według opisu technicznego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2.2. termoizolacja ścian zewnętrznych powinna być wykonana ze styropianu EPS 70 gr. 20 cm, a na rysunku AB104 z wełny mineralnej gr. 20 </w:t>
      </w:r>
      <w:proofErr w:type="spellStart"/>
      <w:r>
        <w:rPr>
          <w:sz w:val="20"/>
          <w:szCs w:val="20"/>
        </w:rPr>
        <w:t>cm</w:t>
      </w:r>
      <w:proofErr w:type="spellEnd"/>
      <w:r>
        <w:rPr>
          <w:sz w:val="20"/>
          <w:szCs w:val="20"/>
        </w:rPr>
        <w:t>. Prosimy o wyjaśnienie rozbieżności i jednoznaczne określenie materiału oraz jego grubości dla w/w przedmiotu zamówienia</w:t>
      </w:r>
    </w:p>
    <w:p w:rsidR="00DE25EA" w:rsidRDefault="00DE25EA" w:rsidP="00BF10AF">
      <w:pPr>
        <w:pStyle w:val="Bezodstpw"/>
        <w:rPr>
          <w:sz w:val="20"/>
          <w:szCs w:val="20"/>
        </w:rPr>
      </w:pPr>
    </w:p>
    <w:p w:rsidR="00DE25EA" w:rsidRDefault="00DE25EA" w:rsidP="00BF10AF">
      <w:pPr>
        <w:pStyle w:val="Bezodstpw"/>
        <w:rPr>
          <w:b/>
          <w:sz w:val="20"/>
          <w:szCs w:val="20"/>
        </w:rPr>
      </w:pPr>
      <w:r w:rsidRPr="00DE25EA">
        <w:rPr>
          <w:b/>
          <w:sz w:val="20"/>
          <w:szCs w:val="20"/>
        </w:rPr>
        <w:t xml:space="preserve">- </w:t>
      </w:r>
      <w:r w:rsidR="00641F11" w:rsidRPr="00DE25EA">
        <w:rPr>
          <w:b/>
          <w:sz w:val="20"/>
          <w:szCs w:val="20"/>
        </w:rPr>
        <w:t xml:space="preserve">docieplenie elewacji zgodnie z rysunkami </w:t>
      </w:r>
      <w:r w:rsidRPr="00DE25EA">
        <w:rPr>
          <w:b/>
          <w:sz w:val="20"/>
          <w:szCs w:val="20"/>
        </w:rPr>
        <w:t xml:space="preserve">AB-102 i AB-104 - mamy trzy </w:t>
      </w:r>
      <w:r>
        <w:rPr>
          <w:b/>
          <w:sz w:val="20"/>
          <w:szCs w:val="20"/>
        </w:rPr>
        <w:t>rodzaje docieplenia:</w:t>
      </w:r>
    </w:p>
    <w:p w:rsidR="00B24C50" w:rsidRDefault="00B24C50" w:rsidP="00BF10AF">
      <w:pPr>
        <w:pStyle w:val="Bezodstpw"/>
        <w:rPr>
          <w:b/>
          <w:sz w:val="20"/>
          <w:szCs w:val="20"/>
        </w:rPr>
      </w:pPr>
    </w:p>
    <w:p w:rsidR="00DE25EA" w:rsidRDefault="00DE25EA" w:rsidP="00BF10AF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="00641F11" w:rsidRPr="00DE25EA">
        <w:rPr>
          <w:b/>
          <w:sz w:val="20"/>
          <w:szCs w:val="20"/>
        </w:rPr>
        <w:t>wełna mineralna gr. 20 cm - w sąsiedztwie</w:t>
      </w:r>
      <w:r>
        <w:rPr>
          <w:b/>
          <w:sz w:val="20"/>
          <w:szCs w:val="20"/>
        </w:rPr>
        <w:t xml:space="preserve"> istniejącego budynku w </w:t>
      </w:r>
      <w:r w:rsidR="00641F11" w:rsidRPr="00DE25EA">
        <w:rPr>
          <w:b/>
          <w:sz w:val="20"/>
          <w:szCs w:val="20"/>
        </w:rPr>
        <w:t xml:space="preserve">pasie pionowym o szerokości min. 2 m (w praktyce do </w:t>
      </w:r>
      <w:r>
        <w:rPr>
          <w:b/>
          <w:sz w:val="20"/>
          <w:szCs w:val="20"/>
        </w:rPr>
        <w:t xml:space="preserve">pierwszych </w:t>
      </w:r>
      <w:r w:rsidR="00641F11" w:rsidRPr="00DE25EA">
        <w:rPr>
          <w:b/>
          <w:sz w:val="20"/>
          <w:szCs w:val="20"/>
        </w:rPr>
        <w:t>okien, a w części nadbudowy od strony po</w:t>
      </w:r>
      <w:r>
        <w:rPr>
          <w:b/>
          <w:sz w:val="20"/>
          <w:szCs w:val="20"/>
        </w:rPr>
        <w:t>dwórza - cała elewacja)</w:t>
      </w:r>
      <w:r>
        <w:rPr>
          <w:b/>
          <w:sz w:val="20"/>
          <w:szCs w:val="20"/>
        </w:rPr>
        <w:br/>
        <w:t xml:space="preserve"> b) </w:t>
      </w:r>
      <w:r w:rsidR="00641F11" w:rsidRPr="00DE25EA">
        <w:rPr>
          <w:b/>
          <w:sz w:val="20"/>
          <w:szCs w:val="20"/>
        </w:rPr>
        <w:t xml:space="preserve">XPS gr. 10 cm - docieplenie </w:t>
      </w:r>
      <w:r>
        <w:rPr>
          <w:b/>
          <w:sz w:val="20"/>
          <w:szCs w:val="20"/>
        </w:rPr>
        <w:t>filarów międzyokiennych</w:t>
      </w:r>
      <w:r>
        <w:rPr>
          <w:b/>
          <w:sz w:val="20"/>
          <w:szCs w:val="20"/>
        </w:rPr>
        <w:br/>
        <w:t xml:space="preserve"> c) </w:t>
      </w:r>
      <w:r w:rsidR="00641F11" w:rsidRPr="00DE25EA">
        <w:rPr>
          <w:b/>
          <w:sz w:val="20"/>
          <w:szCs w:val="20"/>
        </w:rPr>
        <w:t>EPS70 gr. 20 cm - docieplenie po</w:t>
      </w:r>
      <w:r>
        <w:rPr>
          <w:b/>
          <w:sz w:val="20"/>
          <w:szCs w:val="20"/>
        </w:rPr>
        <w:t xml:space="preserve">dstawowe, na wszystkich </w:t>
      </w:r>
      <w:r w:rsidR="00641F11" w:rsidRPr="00DE25EA">
        <w:rPr>
          <w:b/>
          <w:sz w:val="20"/>
          <w:szCs w:val="20"/>
        </w:rPr>
        <w:t>poz</w:t>
      </w:r>
      <w:r>
        <w:rPr>
          <w:b/>
          <w:sz w:val="20"/>
          <w:szCs w:val="20"/>
        </w:rPr>
        <w:t>ostałych powierzchniach</w:t>
      </w:r>
      <w:r>
        <w:rPr>
          <w:b/>
          <w:sz w:val="20"/>
          <w:szCs w:val="20"/>
        </w:rPr>
        <w:br/>
        <w:t xml:space="preserve"> d) </w:t>
      </w:r>
      <w:r w:rsidR="00641F11" w:rsidRPr="00DE25EA">
        <w:rPr>
          <w:b/>
          <w:sz w:val="20"/>
          <w:szCs w:val="20"/>
        </w:rPr>
        <w:t>dodatkowo wełna gr. 10cm jest w d</w:t>
      </w:r>
      <w:r>
        <w:rPr>
          <w:b/>
          <w:sz w:val="20"/>
          <w:szCs w:val="20"/>
        </w:rPr>
        <w:t xml:space="preserve">ylatacji między częścią </w:t>
      </w:r>
      <w:r w:rsidR="00641F11" w:rsidRPr="00DE25EA">
        <w:rPr>
          <w:b/>
          <w:sz w:val="20"/>
          <w:szCs w:val="20"/>
        </w:rPr>
        <w:t>projektowaną i istniejącą</w:t>
      </w:r>
    </w:p>
    <w:p w:rsidR="00DE25EA" w:rsidRDefault="00DE25EA" w:rsidP="00BF10AF">
      <w:pPr>
        <w:pStyle w:val="Bezodstpw"/>
        <w:rPr>
          <w:b/>
          <w:sz w:val="20"/>
          <w:szCs w:val="20"/>
        </w:rPr>
      </w:pPr>
    </w:p>
    <w:p w:rsidR="0065099B" w:rsidRDefault="00DE25EA" w:rsidP="00DE25EA">
      <w:pPr>
        <w:pStyle w:val="Bezodstpw"/>
        <w:jc w:val="both"/>
        <w:rPr>
          <w:sz w:val="20"/>
          <w:szCs w:val="20"/>
        </w:rPr>
      </w:pPr>
      <w:r w:rsidRPr="00DE25EA">
        <w:rPr>
          <w:sz w:val="20"/>
          <w:szCs w:val="20"/>
        </w:rPr>
        <w:t>16.</w:t>
      </w:r>
      <w:r>
        <w:rPr>
          <w:b/>
          <w:sz w:val="20"/>
          <w:szCs w:val="20"/>
        </w:rPr>
        <w:t xml:space="preserve"> </w:t>
      </w:r>
      <w:r w:rsidRPr="00DE25EA">
        <w:rPr>
          <w:sz w:val="20"/>
          <w:szCs w:val="20"/>
        </w:rPr>
        <w:t>Opis techniczny</w:t>
      </w:r>
      <w:r>
        <w:rPr>
          <w:sz w:val="20"/>
          <w:szCs w:val="20"/>
        </w:rPr>
        <w:t xml:space="preserve"> pkt. 3.2, rys AB106 oraz dołączone karty produktów przewidują wykonanie systemu rynnowego np. w systemie </w:t>
      </w:r>
      <w:proofErr w:type="spellStart"/>
      <w:r>
        <w:rPr>
          <w:sz w:val="20"/>
          <w:szCs w:val="20"/>
        </w:rPr>
        <w:t>Galeco</w:t>
      </w:r>
      <w:proofErr w:type="spellEnd"/>
      <w:r>
        <w:rPr>
          <w:sz w:val="20"/>
          <w:szCs w:val="20"/>
        </w:rPr>
        <w:t xml:space="preserve"> System </w:t>
      </w:r>
      <w:proofErr w:type="spellStart"/>
      <w:r>
        <w:rPr>
          <w:sz w:val="20"/>
          <w:szCs w:val="20"/>
        </w:rPr>
        <w:t>Bezokapowy</w:t>
      </w:r>
      <w:proofErr w:type="spellEnd"/>
      <w:r>
        <w:rPr>
          <w:sz w:val="20"/>
          <w:szCs w:val="20"/>
        </w:rPr>
        <w:t xml:space="preserve"> w wariancie montażu zewnętrznego z rynnami i rurami prostokątnymi z blachy tytanowo- cynkowej</w:t>
      </w:r>
      <w:r w:rsidR="0065099B">
        <w:rPr>
          <w:sz w:val="20"/>
          <w:szCs w:val="20"/>
        </w:rPr>
        <w:t>. Podany producent nie oferuje takiego wyrobu z blachy tytanowo cynkowej. W ofercie producenta możliwe jest wykonanie systemu o przekroju prostokątnym w systemie z blachy stalowej powlekanej lub o przekroju okrągłym bez maskownicy czołowej w systemie tytan cynk. Prosimy o wskazanie systemu rynnowego jaki należy wykonać dla w/w przedmiotu zamówienia.</w:t>
      </w:r>
    </w:p>
    <w:p w:rsidR="0065099B" w:rsidRDefault="0065099B" w:rsidP="00DE25EA">
      <w:pPr>
        <w:pStyle w:val="Bezodstpw"/>
        <w:jc w:val="both"/>
        <w:rPr>
          <w:sz w:val="20"/>
          <w:szCs w:val="20"/>
        </w:rPr>
      </w:pPr>
    </w:p>
    <w:p w:rsidR="003005CD" w:rsidRDefault="0065099B" w:rsidP="003005CD">
      <w:pPr>
        <w:pStyle w:val="NormalnyWeb"/>
        <w:spacing w:after="0"/>
        <w:jc w:val="both"/>
      </w:pPr>
      <w:r w:rsidRPr="003005CD">
        <w:rPr>
          <w:rFonts w:asciiTheme="minorHAnsi" w:hAnsiTheme="minorHAnsi"/>
          <w:b/>
          <w:sz w:val="20"/>
          <w:szCs w:val="20"/>
        </w:rPr>
        <w:t xml:space="preserve">- </w:t>
      </w:r>
      <w:r w:rsidR="00641F11" w:rsidRPr="003005CD">
        <w:rPr>
          <w:rFonts w:asciiTheme="minorHAnsi" w:hAnsiTheme="minorHAnsi"/>
          <w:b/>
          <w:sz w:val="20"/>
          <w:szCs w:val="20"/>
        </w:rPr>
        <w:t xml:space="preserve"> zgodnie z informacją otrzymaną od pr</w:t>
      </w:r>
      <w:r w:rsidRPr="003005CD">
        <w:rPr>
          <w:rFonts w:asciiTheme="minorHAnsi" w:hAnsiTheme="minorHAnsi"/>
          <w:b/>
          <w:sz w:val="20"/>
          <w:szCs w:val="20"/>
        </w:rPr>
        <w:t xml:space="preserve">oducenta istnieje możliwość </w:t>
      </w:r>
      <w:r w:rsidR="00641F11" w:rsidRPr="003005CD">
        <w:rPr>
          <w:rFonts w:asciiTheme="minorHAnsi" w:hAnsiTheme="minorHAnsi"/>
          <w:b/>
          <w:sz w:val="20"/>
          <w:szCs w:val="20"/>
        </w:rPr>
        <w:t>wykonania na zamówienie maskownicy</w:t>
      </w:r>
      <w:r w:rsidRPr="003005CD">
        <w:rPr>
          <w:rFonts w:asciiTheme="minorHAnsi" w:hAnsiTheme="minorHAnsi"/>
          <w:b/>
          <w:sz w:val="20"/>
          <w:szCs w:val="20"/>
        </w:rPr>
        <w:t xml:space="preserve"> z blachy tytanowo-cynkowej </w:t>
      </w:r>
      <w:r w:rsidR="00641F11" w:rsidRPr="003005CD">
        <w:rPr>
          <w:rFonts w:asciiTheme="minorHAnsi" w:hAnsiTheme="minorHAnsi"/>
          <w:b/>
          <w:sz w:val="20"/>
          <w:szCs w:val="20"/>
        </w:rPr>
        <w:t>przystosowanej do montażu zewnętrz</w:t>
      </w:r>
      <w:r w:rsidRPr="003005CD">
        <w:rPr>
          <w:rFonts w:asciiTheme="minorHAnsi" w:hAnsiTheme="minorHAnsi"/>
          <w:b/>
          <w:sz w:val="20"/>
          <w:szCs w:val="20"/>
        </w:rPr>
        <w:t xml:space="preserve">nego (z zaczepem do podsufitki). Ponadto </w:t>
      </w:r>
      <w:r w:rsidRPr="003005CD">
        <w:rPr>
          <w:rFonts w:asciiTheme="minorHAnsi" w:hAnsiTheme="minorHAnsi"/>
          <w:b/>
          <w:sz w:val="20"/>
          <w:szCs w:val="20"/>
        </w:rPr>
        <w:lastRenderedPageBreak/>
        <w:t>Zamawiający</w:t>
      </w:r>
      <w:r w:rsidR="003005CD" w:rsidRPr="003005CD">
        <w:rPr>
          <w:rFonts w:asciiTheme="minorHAnsi" w:hAnsiTheme="minorHAnsi"/>
          <w:b/>
          <w:sz w:val="20"/>
          <w:szCs w:val="20"/>
        </w:rPr>
        <w:t xml:space="preserve"> w SIWZ</w:t>
      </w:r>
      <w:r w:rsidRPr="003005CD">
        <w:rPr>
          <w:rFonts w:asciiTheme="minorHAnsi" w:hAnsiTheme="minorHAnsi"/>
          <w:b/>
          <w:sz w:val="20"/>
          <w:szCs w:val="20"/>
        </w:rPr>
        <w:t xml:space="preserve"> wskazał</w:t>
      </w:r>
      <w:r w:rsidR="003005CD">
        <w:rPr>
          <w:rFonts w:asciiTheme="minorHAnsi" w:hAnsiTheme="minorHAnsi"/>
          <w:b/>
          <w:sz w:val="20"/>
          <w:szCs w:val="20"/>
        </w:rPr>
        <w:t>, że dopuszcza zastosowanie rozwiązań równoważnych do wskazanych w dokumentacji projektowej. Zamawiający oczekuje, że materiał do zastosowania sytemu rynnowego to blacha tytan</w:t>
      </w:r>
      <w:r w:rsidR="00AF3093">
        <w:rPr>
          <w:rFonts w:asciiTheme="minorHAnsi" w:hAnsiTheme="minorHAnsi"/>
          <w:b/>
          <w:sz w:val="20"/>
          <w:szCs w:val="20"/>
        </w:rPr>
        <w:t>owo-cynkow</w:t>
      </w:r>
      <w:r w:rsidR="003005CD">
        <w:rPr>
          <w:rFonts w:asciiTheme="minorHAnsi" w:hAnsiTheme="minorHAnsi"/>
          <w:b/>
          <w:sz w:val="20"/>
          <w:szCs w:val="20"/>
        </w:rPr>
        <w:t>a, kształt systemu zgodny z projektem</w:t>
      </w:r>
      <w:r w:rsidR="00AF3093">
        <w:rPr>
          <w:rFonts w:asciiTheme="minorHAnsi" w:hAnsiTheme="minorHAnsi"/>
          <w:b/>
          <w:sz w:val="20"/>
          <w:szCs w:val="20"/>
        </w:rPr>
        <w:t>.</w:t>
      </w:r>
      <w:r w:rsidR="003005CD">
        <w:rPr>
          <w:rFonts w:asciiTheme="minorHAnsi" w:hAnsiTheme="minorHAnsi"/>
          <w:b/>
          <w:sz w:val="20"/>
          <w:szCs w:val="20"/>
        </w:rPr>
        <w:t xml:space="preserve">  </w:t>
      </w:r>
    </w:p>
    <w:p w:rsidR="001E1F43" w:rsidRPr="00591DDB" w:rsidRDefault="00641F11" w:rsidP="00BF10AF">
      <w:pPr>
        <w:pStyle w:val="Bezodstpw"/>
        <w:rPr>
          <w:b/>
          <w:sz w:val="20"/>
          <w:szCs w:val="20"/>
        </w:rPr>
      </w:pPr>
      <w:r>
        <w:br/>
      </w:r>
      <w:r w:rsidR="008E77CF">
        <w:rPr>
          <w:b/>
          <w:sz w:val="20"/>
          <w:szCs w:val="20"/>
        </w:rPr>
        <w:t>Dodatkowa informacja: p</w:t>
      </w:r>
      <w:r w:rsidR="00591DDB" w:rsidRPr="00591DDB">
        <w:rPr>
          <w:b/>
          <w:sz w:val="20"/>
          <w:szCs w:val="20"/>
        </w:rPr>
        <w:t xml:space="preserve">arapety wewnętrzne należy wykonać z konglomeratu marmurowego, gr. 3 </w:t>
      </w:r>
      <w:proofErr w:type="spellStart"/>
      <w:r w:rsidR="00591DDB" w:rsidRPr="00591DDB">
        <w:rPr>
          <w:b/>
          <w:sz w:val="20"/>
          <w:szCs w:val="20"/>
        </w:rPr>
        <w:t>cm</w:t>
      </w:r>
      <w:proofErr w:type="spellEnd"/>
      <w:r w:rsidR="00591DDB" w:rsidRPr="00591DDB">
        <w:rPr>
          <w:b/>
          <w:sz w:val="20"/>
          <w:szCs w:val="20"/>
        </w:rPr>
        <w:t>.</w:t>
      </w:r>
    </w:p>
    <w:p w:rsidR="00591DDB" w:rsidRDefault="00591DDB" w:rsidP="00BF10AF">
      <w:pPr>
        <w:pStyle w:val="Bezodstpw"/>
        <w:rPr>
          <w:sz w:val="20"/>
          <w:szCs w:val="20"/>
        </w:rPr>
      </w:pPr>
    </w:p>
    <w:p w:rsidR="00757954" w:rsidRDefault="00757954" w:rsidP="00BF10AF">
      <w:pPr>
        <w:pStyle w:val="Bezodstpw"/>
        <w:rPr>
          <w:sz w:val="20"/>
          <w:szCs w:val="20"/>
        </w:rPr>
      </w:pPr>
    </w:p>
    <w:p w:rsidR="00757954" w:rsidRPr="003110C9" w:rsidRDefault="00757954" w:rsidP="00BF10AF">
      <w:pPr>
        <w:pStyle w:val="Bezodstpw"/>
        <w:rPr>
          <w:sz w:val="20"/>
          <w:szCs w:val="20"/>
        </w:rPr>
      </w:pPr>
    </w:p>
    <w:p w:rsidR="00BF10AF" w:rsidRDefault="00BF10AF" w:rsidP="00BF10AF">
      <w:pPr>
        <w:pStyle w:val="Bezodstpw"/>
      </w:pPr>
      <w:r>
        <w:t xml:space="preserve">                                                                                                                      </w:t>
      </w:r>
      <w:proofErr w:type="spellStart"/>
      <w:r w:rsidR="00C2745D">
        <w:t>p.f</w:t>
      </w:r>
      <w:proofErr w:type="spellEnd"/>
      <w:r w:rsidR="00C2745D">
        <w:t xml:space="preserve">. </w:t>
      </w:r>
      <w:r>
        <w:t>Wójt</w:t>
      </w:r>
      <w:r w:rsidR="00C2745D">
        <w:t>a</w:t>
      </w:r>
      <w:r>
        <w:t xml:space="preserve"> Gminy Koszęcin</w:t>
      </w:r>
    </w:p>
    <w:p w:rsidR="00BF10AF" w:rsidRPr="00BF10AF" w:rsidRDefault="00BF10AF" w:rsidP="00BF10AF">
      <w:pPr>
        <w:pStyle w:val="Bezodstpw"/>
      </w:pPr>
      <w:r>
        <w:t xml:space="preserve">                                                                                              </w:t>
      </w:r>
      <w:r w:rsidR="00C2745D">
        <w:t xml:space="preserve">                           mgr  Michał Staszyński</w:t>
      </w:r>
    </w:p>
    <w:p w:rsidR="00BF160F" w:rsidRPr="00157FF7" w:rsidRDefault="00BF160F" w:rsidP="00C3665D">
      <w:pPr>
        <w:jc w:val="both"/>
        <w:rPr>
          <w:rFonts w:cs="Tahoma"/>
          <w:i/>
          <w:sz w:val="24"/>
          <w:szCs w:val="24"/>
        </w:rPr>
      </w:pPr>
    </w:p>
    <w:p w:rsidR="008307E7" w:rsidRPr="00C3665D" w:rsidRDefault="008307E7" w:rsidP="00C3665D">
      <w:pPr>
        <w:jc w:val="both"/>
        <w:rPr>
          <w:rFonts w:cs="Tahoma"/>
          <w:sz w:val="20"/>
          <w:szCs w:val="20"/>
        </w:rPr>
      </w:pPr>
    </w:p>
    <w:p w:rsidR="007167CF" w:rsidRPr="00C3665D" w:rsidRDefault="007167CF" w:rsidP="00C3665D">
      <w:pPr>
        <w:jc w:val="both"/>
        <w:rPr>
          <w:rFonts w:cs="Tahoma"/>
          <w:sz w:val="20"/>
          <w:szCs w:val="20"/>
        </w:rPr>
      </w:pPr>
    </w:p>
    <w:p w:rsidR="00631989" w:rsidRPr="00561159" w:rsidRDefault="00631989">
      <w:pPr>
        <w:rPr>
          <w:rFonts w:cs="Tahoma"/>
          <w:b/>
          <w:sz w:val="20"/>
          <w:szCs w:val="20"/>
        </w:rPr>
      </w:pPr>
    </w:p>
    <w:p w:rsidR="00D91986" w:rsidRPr="0070716B" w:rsidRDefault="00D91986">
      <w:pPr>
        <w:rPr>
          <w:b/>
          <w:sz w:val="20"/>
          <w:szCs w:val="20"/>
        </w:rPr>
      </w:pPr>
    </w:p>
    <w:p w:rsidR="0055583C" w:rsidRPr="0073594E" w:rsidRDefault="0055583C">
      <w:pPr>
        <w:rPr>
          <w:b/>
          <w:sz w:val="20"/>
          <w:szCs w:val="20"/>
        </w:rPr>
      </w:pPr>
    </w:p>
    <w:p w:rsidR="003E22AA" w:rsidRDefault="003E22AA">
      <w:pPr>
        <w:rPr>
          <w:b/>
          <w:sz w:val="20"/>
          <w:szCs w:val="20"/>
        </w:rPr>
      </w:pPr>
    </w:p>
    <w:p w:rsidR="007024BF" w:rsidRDefault="007024BF">
      <w:pPr>
        <w:rPr>
          <w:b/>
          <w:sz w:val="20"/>
          <w:szCs w:val="20"/>
        </w:rPr>
      </w:pPr>
    </w:p>
    <w:p w:rsidR="00826A91" w:rsidRPr="008C707B" w:rsidRDefault="00826A91">
      <w:pPr>
        <w:rPr>
          <w:b/>
          <w:sz w:val="20"/>
          <w:szCs w:val="20"/>
        </w:rPr>
      </w:pPr>
    </w:p>
    <w:p w:rsidR="004C0FA1" w:rsidRPr="00A70C74" w:rsidRDefault="004C0FA1">
      <w:pPr>
        <w:rPr>
          <w:b/>
          <w:sz w:val="20"/>
          <w:szCs w:val="20"/>
        </w:rPr>
      </w:pPr>
    </w:p>
    <w:sectPr w:rsidR="004C0FA1" w:rsidRPr="00A70C74" w:rsidSect="00B7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2FF9"/>
    <w:multiLevelType w:val="hybridMultilevel"/>
    <w:tmpl w:val="6576C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566CF5"/>
    <w:multiLevelType w:val="hybridMultilevel"/>
    <w:tmpl w:val="BD12CCD0"/>
    <w:lvl w:ilvl="0" w:tplc="33B61B5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B11E4"/>
    <w:rsid w:val="00077E15"/>
    <w:rsid w:val="0009615A"/>
    <w:rsid w:val="000B40B4"/>
    <w:rsid w:val="000E2231"/>
    <w:rsid w:val="00147AFA"/>
    <w:rsid w:val="00157FF7"/>
    <w:rsid w:val="001738A2"/>
    <w:rsid w:val="001D3963"/>
    <w:rsid w:val="001D533E"/>
    <w:rsid w:val="001D5D94"/>
    <w:rsid w:val="001E1F43"/>
    <w:rsid w:val="001E6BE4"/>
    <w:rsid w:val="001E7FFA"/>
    <w:rsid w:val="0020564D"/>
    <w:rsid w:val="00224857"/>
    <w:rsid w:val="0027339C"/>
    <w:rsid w:val="002F7DEF"/>
    <w:rsid w:val="003005CD"/>
    <w:rsid w:val="003110C9"/>
    <w:rsid w:val="00313A40"/>
    <w:rsid w:val="003315E0"/>
    <w:rsid w:val="00352D05"/>
    <w:rsid w:val="00353BB9"/>
    <w:rsid w:val="0038437E"/>
    <w:rsid w:val="00392FAE"/>
    <w:rsid w:val="003979A0"/>
    <w:rsid w:val="003A59B9"/>
    <w:rsid w:val="003C6205"/>
    <w:rsid w:val="003E22AA"/>
    <w:rsid w:val="004138E7"/>
    <w:rsid w:val="00433DF5"/>
    <w:rsid w:val="00435D65"/>
    <w:rsid w:val="00441CEA"/>
    <w:rsid w:val="004529E9"/>
    <w:rsid w:val="004B0968"/>
    <w:rsid w:val="004B61CA"/>
    <w:rsid w:val="004C0FA1"/>
    <w:rsid w:val="004F6FDF"/>
    <w:rsid w:val="00543934"/>
    <w:rsid w:val="0055583C"/>
    <w:rsid w:val="00561159"/>
    <w:rsid w:val="00576013"/>
    <w:rsid w:val="00590798"/>
    <w:rsid w:val="00591DDB"/>
    <w:rsid w:val="0059249B"/>
    <w:rsid w:val="005E7694"/>
    <w:rsid w:val="00631989"/>
    <w:rsid w:val="00635AEB"/>
    <w:rsid w:val="00641F11"/>
    <w:rsid w:val="0065009B"/>
    <w:rsid w:val="0065099B"/>
    <w:rsid w:val="006664F2"/>
    <w:rsid w:val="00676672"/>
    <w:rsid w:val="00694DA0"/>
    <w:rsid w:val="006A29B1"/>
    <w:rsid w:val="006B1657"/>
    <w:rsid w:val="006B24FC"/>
    <w:rsid w:val="006B4FE3"/>
    <w:rsid w:val="006B7AF3"/>
    <w:rsid w:val="006D1044"/>
    <w:rsid w:val="007024BF"/>
    <w:rsid w:val="0070716B"/>
    <w:rsid w:val="0071573A"/>
    <w:rsid w:val="007167CF"/>
    <w:rsid w:val="0073594E"/>
    <w:rsid w:val="00757954"/>
    <w:rsid w:val="007B11E4"/>
    <w:rsid w:val="007C1A09"/>
    <w:rsid w:val="00823D1A"/>
    <w:rsid w:val="00826A91"/>
    <w:rsid w:val="008307E7"/>
    <w:rsid w:val="00854535"/>
    <w:rsid w:val="00892983"/>
    <w:rsid w:val="00896E39"/>
    <w:rsid w:val="008C707B"/>
    <w:rsid w:val="008C7DB6"/>
    <w:rsid w:val="008E77CF"/>
    <w:rsid w:val="00904652"/>
    <w:rsid w:val="00911129"/>
    <w:rsid w:val="0092201B"/>
    <w:rsid w:val="0095401E"/>
    <w:rsid w:val="00983068"/>
    <w:rsid w:val="0099322D"/>
    <w:rsid w:val="00997166"/>
    <w:rsid w:val="009C7C6D"/>
    <w:rsid w:val="009E7BDA"/>
    <w:rsid w:val="00A2224A"/>
    <w:rsid w:val="00A3784A"/>
    <w:rsid w:val="00A51CEA"/>
    <w:rsid w:val="00A70C74"/>
    <w:rsid w:val="00AB09CE"/>
    <w:rsid w:val="00AB611D"/>
    <w:rsid w:val="00AD6E16"/>
    <w:rsid w:val="00AD7225"/>
    <w:rsid w:val="00AF3093"/>
    <w:rsid w:val="00B24C50"/>
    <w:rsid w:val="00B27BF6"/>
    <w:rsid w:val="00B72670"/>
    <w:rsid w:val="00B9348A"/>
    <w:rsid w:val="00BE1E8A"/>
    <w:rsid w:val="00BF10AF"/>
    <w:rsid w:val="00BF160F"/>
    <w:rsid w:val="00C2745D"/>
    <w:rsid w:val="00C331C3"/>
    <w:rsid w:val="00C3665D"/>
    <w:rsid w:val="00C40C20"/>
    <w:rsid w:val="00C452B9"/>
    <w:rsid w:val="00C4765A"/>
    <w:rsid w:val="00C47CB1"/>
    <w:rsid w:val="00C6704F"/>
    <w:rsid w:val="00C9565B"/>
    <w:rsid w:val="00CB06E5"/>
    <w:rsid w:val="00CE7020"/>
    <w:rsid w:val="00D02AD6"/>
    <w:rsid w:val="00D07128"/>
    <w:rsid w:val="00D1584C"/>
    <w:rsid w:val="00D37EEA"/>
    <w:rsid w:val="00D41B86"/>
    <w:rsid w:val="00D5754C"/>
    <w:rsid w:val="00D64CC6"/>
    <w:rsid w:val="00D70E12"/>
    <w:rsid w:val="00D91986"/>
    <w:rsid w:val="00D96A00"/>
    <w:rsid w:val="00DA1E47"/>
    <w:rsid w:val="00DB1F62"/>
    <w:rsid w:val="00DC0EFA"/>
    <w:rsid w:val="00DC125D"/>
    <w:rsid w:val="00DC4C08"/>
    <w:rsid w:val="00DE25EA"/>
    <w:rsid w:val="00DF4A37"/>
    <w:rsid w:val="00E22F39"/>
    <w:rsid w:val="00E23A71"/>
    <w:rsid w:val="00E71616"/>
    <w:rsid w:val="00E87CF9"/>
    <w:rsid w:val="00E94673"/>
    <w:rsid w:val="00ED36FE"/>
    <w:rsid w:val="00EE438B"/>
    <w:rsid w:val="00F0599D"/>
    <w:rsid w:val="00F53733"/>
    <w:rsid w:val="00F5673C"/>
    <w:rsid w:val="00FF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67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10AF"/>
    <w:rPr>
      <w:sz w:val="22"/>
      <w:szCs w:val="22"/>
      <w:lang w:eastAsia="en-US"/>
    </w:rPr>
  </w:style>
  <w:style w:type="character" w:customStyle="1" w:styleId="WW8Num4z0">
    <w:name w:val="WW8Num4z0"/>
    <w:rsid w:val="003005CD"/>
    <w:rPr>
      <w:rFonts w:ascii="StarSymbol" w:hAnsi="StarSymbol" w:cs="StarSymbol"/>
      <w:sz w:val="18"/>
      <w:szCs w:val="18"/>
    </w:rPr>
  </w:style>
  <w:style w:type="paragraph" w:styleId="NormalnyWeb">
    <w:name w:val="Normal (Web)"/>
    <w:basedOn w:val="Normalny"/>
    <w:rsid w:val="003005CD"/>
    <w:pPr>
      <w:spacing w:before="100" w:after="100" w:line="240" w:lineRule="auto"/>
    </w:pPr>
    <w:rPr>
      <w:rFonts w:ascii="Arial Unicode MS" w:eastAsia="Arial Unicode MS" w:hAnsi="Arial Unicode MS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1415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UG Koszecin</cp:lastModifiedBy>
  <cp:revision>17</cp:revision>
  <cp:lastPrinted>2014-09-11T11:39:00Z</cp:lastPrinted>
  <dcterms:created xsi:type="dcterms:W3CDTF">2016-02-10T10:26:00Z</dcterms:created>
  <dcterms:modified xsi:type="dcterms:W3CDTF">2016-02-11T10:41:00Z</dcterms:modified>
</cp:coreProperties>
</file>