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8F2" w:rsidRPr="00941C83" w:rsidRDefault="00CE28F2" w:rsidP="00CE28F2">
      <w:pPr>
        <w:spacing w:after="0" w:line="260" w:lineRule="atLeast"/>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t>Adres strony internetowej, na której Zamawiający udostępnia Specyfikację Istotnych Warunków Zamówienia:</w:t>
      </w:r>
    </w:p>
    <w:p w:rsidR="00CE28F2" w:rsidRPr="00941C83" w:rsidRDefault="00CE28F2" w:rsidP="00CE28F2">
      <w:pPr>
        <w:spacing w:after="240" w:line="260" w:lineRule="atLeast"/>
        <w:rPr>
          <w:rFonts w:ascii="Times New Roman" w:eastAsia="Times New Roman" w:hAnsi="Times New Roman" w:cs="Times New Roman"/>
          <w:sz w:val="24"/>
          <w:szCs w:val="24"/>
        </w:rPr>
      </w:pPr>
      <w:hyperlink r:id="rId7" w:tgtFrame="_blank" w:history="1">
        <w:r w:rsidRPr="00941C83">
          <w:rPr>
            <w:rFonts w:ascii="Times New Roman" w:eastAsia="Times New Roman" w:hAnsi="Times New Roman" w:cs="Times New Roman"/>
            <w:color w:val="0000FF"/>
            <w:sz w:val="24"/>
            <w:szCs w:val="24"/>
            <w:u w:val="single"/>
          </w:rPr>
          <w:t>koszecin.bipgmina.pl/</w:t>
        </w:r>
      </w:hyperlink>
    </w:p>
    <w:p w:rsidR="00CE28F2" w:rsidRPr="00941C83" w:rsidRDefault="00CE28F2" w:rsidP="00CE28F2">
      <w:pPr>
        <w:spacing w:after="0"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pict>
          <v:rect id="_x0000_i1025" style="width:0;height:1.5pt" o:hralign="center" o:hrstd="t" o:hrnoshade="t" o:hr="t" fillcolor="black" stroked="f"/>
        </w:pict>
      </w:r>
    </w:p>
    <w:p w:rsidR="00CE28F2" w:rsidRDefault="00CE28F2" w:rsidP="00CE28F2">
      <w:pPr>
        <w:spacing w:before="100" w:beforeAutospacing="1" w:after="24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Nr GKZ.271.21.2014</w:t>
      </w:r>
    </w:p>
    <w:p w:rsidR="00CE28F2" w:rsidRPr="00941C83" w:rsidRDefault="00CE28F2" w:rsidP="00CE28F2">
      <w:pPr>
        <w:spacing w:before="100" w:beforeAutospacing="1" w:after="240"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Koszęcin: Budowa kanalizacji sanitarnej w m. Rusinowice dla ulic Zielonej wraz z łącznikami ,Joanny Piecuch i Kolonia ,gm, Koszęcin (etap I i II)</w:t>
      </w:r>
      <w:r w:rsidRPr="00941C83">
        <w:rPr>
          <w:rFonts w:ascii="Times New Roman" w:eastAsia="Times New Roman" w:hAnsi="Times New Roman" w:cs="Times New Roman"/>
          <w:sz w:val="24"/>
          <w:szCs w:val="24"/>
        </w:rPr>
        <w:br/>
      </w:r>
      <w:r w:rsidRPr="00941C83">
        <w:rPr>
          <w:rFonts w:ascii="Times New Roman" w:eastAsia="Times New Roman" w:hAnsi="Times New Roman" w:cs="Times New Roman"/>
          <w:b/>
          <w:bCs/>
          <w:sz w:val="24"/>
          <w:szCs w:val="24"/>
        </w:rPr>
        <w:t>Numer ogłoszenia: 307792 - 2014; data zamieszczenia: 16.09.2014</w:t>
      </w:r>
      <w:r w:rsidRPr="00941C83">
        <w:rPr>
          <w:rFonts w:ascii="Times New Roman" w:eastAsia="Times New Roman" w:hAnsi="Times New Roman" w:cs="Times New Roman"/>
          <w:sz w:val="24"/>
          <w:szCs w:val="24"/>
        </w:rPr>
        <w:br/>
        <w:t>OGŁOSZENIE O ZAMÓWIENIU - roboty budowlane</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Zamieszczanie ogłoszenia:</w:t>
      </w:r>
      <w:r w:rsidRPr="00941C83">
        <w:rPr>
          <w:rFonts w:ascii="Times New Roman" w:eastAsia="Times New Roman" w:hAnsi="Times New Roman" w:cs="Times New Roman"/>
          <w:sz w:val="24"/>
          <w:szCs w:val="24"/>
        </w:rPr>
        <w:t xml:space="preserve"> obowiązkowe.</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Ogłoszenie dotyczy:</w:t>
      </w:r>
      <w:r w:rsidRPr="00941C83">
        <w:rPr>
          <w:rFonts w:ascii="Times New Roman" w:eastAsia="Times New Roman" w:hAnsi="Times New Roman" w:cs="Times New Roman"/>
          <w:sz w:val="24"/>
          <w:szCs w:val="24"/>
        </w:rPr>
        <w:t xml:space="preserve"> zamówienia publicznego.</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t>SEKCJA I: ZAMAWIAJĄCY</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I. 1) NAZWA I ADRES:</w:t>
      </w:r>
      <w:r w:rsidRPr="00941C83">
        <w:rPr>
          <w:rFonts w:ascii="Times New Roman" w:eastAsia="Times New Roman" w:hAnsi="Times New Roman" w:cs="Times New Roman"/>
          <w:sz w:val="24"/>
          <w:szCs w:val="24"/>
        </w:rPr>
        <w:t xml:space="preserve"> Urząd Gminy Koszęcin , ul. Powstańców 10, 42-286 Koszęcin, woj. śląskie, tel. 0-34 3576100 w. 120, faks 0-34 3576108.</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I. 2) RODZAJ ZAMAWIAJĄCEGO:</w:t>
      </w:r>
      <w:r w:rsidRPr="00941C83">
        <w:rPr>
          <w:rFonts w:ascii="Times New Roman" w:eastAsia="Times New Roman" w:hAnsi="Times New Roman" w:cs="Times New Roman"/>
          <w:sz w:val="24"/>
          <w:szCs w:val="24"/>
        </w:rPr>
        <w:t xml:space="preserve"> Administracja samorządowa.</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t>SEKCJA II: PRZEDMIOT ZAMÓWIENIA</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II.1) OKREŚLENIE PRZEDMIOTU ZAMÓWIENIA</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II.1.1) Nazwa nadana zamówieniu przez zamawiającego:</w:t>
      </w:r>
      <w:r w:rsidRPr="00941C83">
        <w:rPr>
          <w:rFonts w:ascii="Times New Roman" w:eastAsia="Times New Roman" w:hAnsi="Times New Roman" w:cs="Times New Roman"/>
          <w:sz w:val="24"/>
          <w:szCs w:val="24"/>
        </w:rPr>
        <w:t xml:space="preserve"> Budowa kanalizacji sanitarnej w m. Rusinowice dla ulic Zielonej wraz z łącznikami ,Joanny Piecuch i Kolonia ,gm, Koszęcin (etap I i II).</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II.1.2) Rodzaj zamówienia:</w:t>
      </w:r>
      <w:r w:rsidRPr="00941C83">
        <w:rPr>
          <w:rFonts w:ascii="Times New Roman" w:eastAsia="Times New Roman" w:hAnsi="Times New Roman" w:cs="Times New Roman"/>
          <w:sz w:val="24"/>
          <w:szCs w:val="24"/>
        </w:rPr>
        <w:t xml:space="preserve"> roboty budowlane.</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II.1.4) Określenie przedmiotu oraz wielkości lub zakresu zamówienia:</w:t>
      </w:r>
      <w:r w:rsidRPr="00941C83">
        <w:rPr>
          <w:rFonts w:ascii="Times New Roman" w:eastAsia="Times New Roman" w:hAnsi="Times New Roman" w:cs="Times New Roman"/>
          <w:sz w:val="24"/>
          <w:szCs w:val="24"/>
        </w:rPr>
        <w:t xml:space="preserve"> Nazwa nadana zamówieniu przez zamawiającego: Budowa kanalizacji sanitarnej w m. Rusinowice dla ulic Zielonej wraz z łącznikami ,Joanny Piecuch i Kolonia ,gm, Koszęcin (etap Ii II) obejmuje : Etap I.-przewody tłoczne -432,0mb,sieć kanalizacji sanitarnej grawitacyjnej fi 200 mm- 1268,50 mb, przyłącza kanalizacji sanitarnej PVC 160 mm - 224,50mb/34 szt. przepompownia ścieków szt 1,Przyłącze energetyczne ze skrzynką zasilająco- sterowniczą i słupem oświetleniowym Etap II - sieć kanalizacji sanitarnej grawitacyjnej fi 200 mm- 846,50 mb, przyłącza kanalizacji sanitarnej PVC 160 mm - 143,00 mb/25 szt. Razem etap I i II . -przewody tłoczne pe HD SDR 17 o śr. zewnętrznej 80 mm -432,0mb,sieć kanalizacji sanitarnej grawitacyjnej PVC-U fi 200 mm- 2115,00 mb, przyłącza kanalizacji sanitarnej PVC 160 mm - 367,5 mb/59 szt. przepompownia ścieków szt 1,Przyłącze energetyczne ze skrzynką zasilająco- sterowniczą i słupem oświetleniowym.</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lastRenderedPageBreak/>
        <w:t>II.1.6) Wspólny Słownik Zamówień (CPV):</w:t>
      </w:r>
      <w:r w:rsidRPr="00941C83">
        <w:rPr>
          <w:rFonts w:ascii="Times New Roman" w:eastAsia="Times New Roman" w:hAnsi="Times New Roman" w:cs="Times New Roman"/>
          <w:sz w:val="24"/>
          <w:szCs w:val="24"/>
        </w:rPr>
        <w:t xml:space="preserve"> 45.23.13.00-8.</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II.1.7) Czy dopuszcza się złożenie oferty częściowej:</w:t>
      </w:r>
      <w:r w:rsidRPr="00941C83">
        <w:rPr>
          <w:rFonts w:ascii="Times New Roman" w:eastAsia="Times New Roman" w:hAnsi="Times New Roman" w:cs="Times New Roman"/>
          <w:sz w:val="24"/>
          <w:szCs w:val="24"/>
        </w:rPr>
        <w:t xml:space="preserve"> nie.</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II.1.8) Czy dopuszcza się złożenie oferty wariantowej:</w:t>
      </w:r>
      <w:r w:rsidRPr="00941C83">
        <w:rPr>
          <w:rFonts w:ascii="Times New Roman" w:eastAsia="Times New Roman" w:hAnsi="Times New Roman" w:cs="Times New Roman"/>
          <w:sz w:val="24"/>
          <w:szCs w:val="24"/>
        </w:rPr>
        <w:t xml:space="preserve"> nie.</w:t>
      </w:r>
    </w:p>
    <w:p w:rsidR="00CE28F2" w:rsidRPr="00941C83" w:rsidRDefault="00CE28F2" w:rsidP="00CE28F2">
      <w:pPr>
        <w:spacing w:after="0" w:line="240" w:lineRule="auto"/>
        <w:rPr>
          <w:rFonts w:ascii="Times New Roman" w:eastAsia="Times New Roman" w:hAnsi="Times New Roman" w:cs="Times New Roman"/>
          <w:sz w:val="24"/>
          <w:szCs w:val="24"/>
        </w:rPr>
      </w:pP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II.2) CZAS TRWANIA ZAMÓWIENIA LUB TERMIN WYKONANIA:</w:t>
      </w:r>
      <w:r w:rsidRPr="00941C83">
        <w:rPr>
          <w:rFonts w:ascii="Times New Roman" w:eastAsia="Times New Roman" w:hAnsi="Times New Roman" w:cs="Times New Roman"/>
          <w:sz w:val="24"/>
          <w:szCs w:val="24"/>
        </w:rPr>
        <w:t xml:space="preserve"> Zakończenie: 30.05.2015.</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t>SEKCJA III: INFORMACJE O CHARAKTERZE PRAWNYM, EKONOMICZNYM, FINANSOWYM I TECHNICZNYM</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III.1) WADIUM</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Informacja na temat wadium:</w:t>
      </w:r>
      <w:r w:rsidRPr="00941C83">
        <w:rPr>
          <w:rFonts w:ascii="Times New Roman" w:eastAsia="Times New Roman" w:hAnsi="Times New Roman" w:cs="Times New Roman"/>
          <w:sz w:val="24"/>
          <w:szCs w:val="24"/>
        </w:rPr>
        <w:t xml:space="preserve"> 1. Wykonawca winien wnieść wadium w wysokości 40 000,00zł (słownie: czterdzieści tysięcy złotych) w nieprzekraczalnym terminie do dnia 1.10..2014 r. do godz. 10.00 2. Wadium może być wnoszone w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6b ust. 5 pkt 2 ustawy z dnia 9 listopada 2000 r. o utworzeniu Polskiej Agencji Rozwoju Przedsiębiorczości (Dz. U. z 2007 r. Nr 42, poz. 275, z 2008 r. Nr 116, poz. 730 i 732 i Nr 227, poz. 1505 oraz z 2010 r. Nr 96, poz. 620). Jeżeli wadium jest wnoszone w pieniądzu, należy je wpłacić przelewem na wskazany rachunek bankowy Zamawiającego: Bank Spółdzielczy w Koszęcinie nr konta: 84 8288 0004 2000 0000 0013 0010 Wniesienie wadium w pieniądzu będzie skuteczne, gdy wpływ środków na rachunek zamawiającego nastąpi przed upływem terminu składania ofert Jeżeli wadium jest wnoszone w formie innej niż pieniądz, oryginały dokumentów, o których mowa wyżej należy złożyć w kasie Urzędu Gminy w Koszęcinie (parter), natomiast do oferty należy załączyć ich kserokopię. Dokumenty te muszą być ważne do dnia 30.10.2014 r. Dokument w formie poręczenia winien zawierać stwierdzenie, że na pierwsze pisemne żądanie Zamawiającego wzywające do zapłaty wadium, zgodnie z warunkami przetargu, następuje jego bezwarunkowa wypłata bez jakichkolwiek zastrzeżeń. 3. Zamawiający dokonuje zwrotu wadium oraz żąda ponownego wniesienia wadium zgodnie z warunkami określonymi w art. 46 ust. 1, 1a, 2 i 3 ustawy - Prawo zamówień publicznych. 4. Zamawiający zatrzymuje wadium wraz z odsetkami w sytuacjach wskazanych w art. 46 ust. 4a i 5 ustawy - Prawo zamówień publicznych. Art. 46 ust. 4a. Zamawiający zatrzymuje wadium wraz z odsetkami, jeżeli wykonawca w odpowiedzi na wezwanie, o którym mowa w art. 26 ust. 3, nie złożył dokumentów lub oświadczeń potwierdzających spełnienie warunków udziału w postępowaniu, o których mowa w art. 25 ust. 1, lub pełnomocnictw chyba, że udowodni, że wynika to z przyczyn nieleżących po jego stronie. ust. 5. Zamawiający zatrzymuje wadium wraz z odsetkami, jeżeli wykonawca, którego oferta została wybrana: 1) odmówił podpisania umowy w sprawie zamówienia publicznego na warunkach określonych w ofercie; 2) nie wniósł wymaganego zabezpieczenia </w:t>
      </w:r>
      <w:r w:rsidRPr="00941C83">
        <w:rPr>
          <w:rFonts w:ascii="Times New Roman" w:eastAsia="Times New Roman" w:hAnsi="Times New Roman" w:cs="Times New Roman"/>
          <w:sz w:val="24"/>
          <w:szCs w:val="24"/>
        </w:rPr>
        <w:lastRenderedPageBreak/>
        <w:t>należytego wykonania umowy; 3) zawarcie umowy w sprawie zamówienia publicznego stało się niemożliwe z przyczyn leżących po stronie wykonawcy.</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III.2) ZALICZKI</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III.3) WARUNKI UDZIAŁU W POSTĘPOWANIU ORAZ OPIS SPOSOBU DOKONYWANIA OCENY SPEŁNIANIA TYCH WARUNKÓW</w:t>
      </w:r>
    </w:p>
    <w:p w:rsidR="00CE28F2" w:rsidRPr="00941C83" w:rsidRDefault="00CE28F2" w:rsidP="00CE28F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III. 3.1) Uprawnienia do wykonywania określonej działalności lub czynności, jeżeli przepisy prawa nakładają obowiązek ich posiadania</w:t>
      </w:r>
    </w:p>
    <w:p w:rsidR="00CE28F2" w:rsidRPr="00941C83" w:rsidRDefault="00CE28F2" w:rsidP="00CE28F2">
      <w:pPr>
        <w:spacing w:before="100" w:beforeAutospacing="1" w:after="100" w:afterAutospacing="1" w:line="240" w:lineRule="auto"/>
        <w:ind w:left="720"/>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Opis sposobu dokonywania oceny spełniania tego warunku</w:t>
      </w:r>
    </w:p>
    <w:p w:rsidR="00CE28F2" w:rsidRPr="00941C83" w:rsidRDefault="00CE28F2" w:rsidP="00CE28F2">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CE28F2" w:rsidRPr="00941C83" w:rsidRDefault="00CE28F2" w:rsidP="00CE28F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III.3.2) Wiedza i doświadczenie</w:t>
      </w:r>
    </w:p>
    <w:p w:rsidR="00CE28F2" w:rsidRPr="00941C83" w:rsidRDefault="00CE28F2" w:rsidP="00CE28F2">
      <w:pPr>
        <w:spacing w:before="100" w:beforeAutospacing="1" w:after="100" w:afterAutospacing="1" w:line="240" w:lineRule="auto"/>
        <w:ind w:left="720"/>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Opis sposobu dokonywania oceny spełniania tego warunku</w:t>
      </w:r>
    </w:p>
    <w:p w:rsidR="00CE28F2" w:rsidRPr="00941C83" w:rsidRDefault="00CE28F2" w:rsidP="00CE28F2">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t>Wymaga się, aby Wykonawca wykazał się wykonaniem w ciągu ostatnich 5 lat przed upływem terminu składania ofert, a jeżeli okres prowadzenia działalności jest krótszy - w tym okresie co najmniej 1 roboty związanej z budową kanalizacji sanitarnej, deszczowej o wartości min. 1 700 000 zł brutto, wraz z załączeniem dowodów dotyczących najważniejszych robót, określających, czy roboty te zostały wykonane w sposób należyty oraz wskazujących, czy zostały wykonane zgodnie z zasadami sztuki budowlanej i prawidłowo ukończone. W przypadku szerszego zakresu wykonanych prac od wskazanego powyżej należy wyodrębnić faktyczną wielkość wymaganej roboty budowlanej - związaną z budową kanalizacji o wartości min. 1 700 000 zł brutto</w:t>
      </w:r>
    </w:p>
    <w:p w:rsidR="00CE28F2" w:rsidRPr="00941C83" w:rsidRDefault="00CE28F2" w:rsidP="00CE28F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III.3.3) Potencjał techniczny</w:t>
      </w:r>
    </w:p>
    <w:p w:rsidR="00CE28F2" w:rsidRPr="00941C83" w:rsidRDefault="00CE28F2" w:rsidP="00CE28F2">
      <w:pPr>
        <w:spacing w:before="100" w:beforeAutospacing="1" w:after="100" w:afterAutospacing="1" w:line="240" w:lineRule="auto"/>
        <w:ind w:left="720"/>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Opis sposobu dokonywania oceny spełniania tego warunku</w:t>
      </w:r>
    </w:p>
    <w:p w:rsidR="00CE28F2" w:rsidRPr="00941C83" w:rsidRDefault="00CE28F2" w:rsidP="00CE28F2">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t xml:space="preserve">Wykonawca winien wykazać dostęp do: dysponowania osobą lub osobami posiadającymi uprawnienia budowlane do kierowania robotami budowlanymi w specjalności drogowej, /kierownik budowy/ uprawnienia budowlane w specjalności instalacyjnej w zakresie sieci, instalacji i urządzeń kanalizacyjnych należących do Okręgowej Izby Inżynierów Budownictwa. lub odpowiadające im ,lub ważne uprawnienia budowlane w zakresie zamówienia, które zostały wydane na podstawie wcześniej obowiązujących przepisów, równoważne kwalifikacje, zdobyte w innych państwach na zasadach określonych w art. 12a ustawy z dnia 7 lipca 1994 r. Prawo budowlane, z </w:t>
      </w:r>
      <w:r w:rsidRPr="00941C83">
        <w:rPr>
          <w:rFonts w:ascii="Times New Roman" w:eastAsia="Times New Roman" w:hAnsi="Times New Roman" w:cs="Times New Roman"/>
          <w:sz w:val="24"/>
          <w:szCs w:val="24"/>
        </w:rPr>
        <w:lastRenderedPageBreak/>
        <w:t>uwzględnieniem postanowień ustawy z dnia 18 marca 2008 r. o zasadach uznawania kwalifikacji zawodowych nabytych w państwach członkowskich Unii Europejskiej (Dz. U. 2008 nr 63, poz. 394 ze zm.)</w:t>
      </w:r>
    </w:p>
    <w:p w:rsidR="00CE28F2" w:rsidRPr="00941C83" w:rsidRDefault="00CE28F2" w:rsidP="00CE28F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III.3.4) Osoby zdolne do wykonania zamówienia</w:t>
      </w:r>
    </w:p>
    <w:p w:rsidR="00CE28F2" w:rsidRPr="00941C83" w:rsidRDefault="00CE28F2" w:rsidP="00CE28F2">
      <w:pPr>
        <w:spacing w:before="100" w:beforeAutospacing="1" w:after="100" w:afterAutospacing="1" w:line="240" w:lineRule="auto"/>
        <w:ind w:left="720"/>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Opis sposobu dokonywania oceny spełniania tego warunku</w:t>
      </w:r>
    </w:p>
    <w:p w:rsidR="00CE28F2" w:rsidRPr="00941C83" w:rsidRDefault="00CE28F2" w:rsidP="00CE28F2">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t>Wykonawca winien wykazać dostęp do: dysponowania osobą lub osobami posiadającymi uprawnienia budowlane do kierowania robotami budowlanymi w specjalności drogowej, /kierownik budowy/ uprawnienia budowlane w specjalności instalacyjnej w zakresie sieci, instalacji i urządzeń kanalizacyjnych należących do Okręgowej Izby Inżynierów Budownictwa. lub odpowiadające im ,lub ważne uprawnienia budowlane w zakresie zamówienia, które zostały wydane na podstawie wcześniej obowiązujących przepisów, równoważne kwalifikacje, zdobyte w innych państwach na zasadach określonych w art. 12a ustawy z dnia 7 lipca 1994 r. Prawo budowlane, z uwzględnieniem postanowień ustawy z dnia 18 marca 2008 r. o zasadach uznawania kwalifikacji zawodowych nabytych w państwach członkowskich Unii Europejskiej (Dz. U. 2008 nr 63, poz. 394 ze zm.)</w:t>
      </w:r>
    </w:p>
    <w:p w:rsidR="00CE28F2" w:rsidRPr="00941C83" w:rsidRDefault="00CE28F2" w:rsidP="00CE28F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III.3.5) Sytuacja ekonomiczna i finansowa</w:t>
      </w:r>
    </w:p>
    <w:p w:rsidR="00CE28F2" w:rsidRPr="00941C83" w:rsidRDefault="00CE28F2" w:rsidP="00CE28F2">
      <w:pPr>
        <w:spacing w:before="100" w:beforeAutospacing="1" w:after="100" w:afterAutospacing="1" w:line="240" w:lineRule="auto"/>
        <w:ind w:left="720"/>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Opis sposobu dokonywania oceny spełniania tego warunku</w:t>
      </w:r>
    </w:p>
    <w:p w:rsidR="00CE28F2" w:rsidRPr="00941C83" w:rsidRDefault="00CE28F2" w:rsidP="00CE28F2">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t>Wymaga się, aby Wykonawca posiadał opłaconą polisę, a w przypadku jej braku inny dokument potwierdzający, że Wykonawca jest ubezpieczony od odpowiedzialności cywilnej w zakresie prowadzonej działalności związanej z przedmiotem zamówienia w kwocie nie mniejszej niż 1 700,00 zł.</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III.4) INFORMACJA O OŚWIADCZENIACH LUB DOKUMENTACH, JAKIE MAJĄ DOSTARCZYĆ WYKONAWCY W CELU POTWIERDZENIA SPEŁNIANIA WARUNKÓW UDZIAŁU W POSTĘPOWANIU ORAZ NIEPODLEGANIA WYKLUCZENIU NA PODSTAWIE ART. 24 UST. 1 USTAWY</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III.4.1) W zakresie wykazania spełniania przez wykonawcę warunków, o których mowa w art. 22 ust. 1 ustawy, oprócz oświadczenia o spełnianiu warunków udziału w postępowaniu należy przedłożyć:</w:t>
      </w:r>
    </w:p>
    <w:p w:rsidR="00CE28F2" w:rsidRPr="00941C83" w:rsidRDefault="00CE28F2" w:rsidP="00CE28F2">
      <w:pPr>
        <w:numPr>
          <w:ilvl w:val="0"/>
          <w:numId w:val="15"/>
        </w:numPr>
        <w:spacing w:before="100" w:beforeAutospacing="1" w:after="180" w:line="240" w:lineRule="auto"/>
        <w:ind w:right="300"/>
        <w:jc w:val="both"/>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t>potwierdzenie posiadania uprawnień do wykonywania określonej działalności lub czynności, jeżeli przepisy prawa nakładają obowiązek ich posiadania, w szczególności koncesje, zezwolenia lub licencje;</w:t>
      </w:r>
    </w:p>
    <w:p w:rsidR="00CE28F2" w:rsidRPr="00941C83" w:rsidRDefault="00CE28F2" w:rsidP="00CE28F2">
      <w:pPr>
        <w:numPr>
          <w:ilvl w:val="0"/>
          <w:numId w:val="15"/>
        </w:numPr>
        <w:spacing w:before="100" w:beforeAutospacing="1" w:after="180" w:line="240" w:lineRule="auto"/>
        <w:ind w:right="300"/>
        <w:jc w:val="both"/>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w:t>
      </w:r>
      <w:r w:rsidRPr="00941C83">
        <w:rPr>
          <w:rFonts w:ascii="Times New Roman" w:eastAsia="Times New Roman" w:hAnsi="Times New Roman" w:cs="Times New Roman"/>
          <w:sz w:val="24"/>
          <w:szCs w:val="24"/>
        </w:rPr>
        <w:lastRenderedPageBreak/>
        <w:t>roboty te zostały wykonane w sposób należyty oraz wskazujących, czy zostały wykonane zgodnie z zasadami sztuki budowlanej i prawidłowo ukończone;</w:t>
      </w:r>
    </w:p>
    <w:p w:rsidR="00CE28F2" w:rsidRPr="00941C83" w:rsidRDefault="00CE28F2" w:rsidP="00CE28F2">
      <w:pPr>
        <w:numPr>
          <w:ilvl w:val="0"/>
          <w:numId w:val="15"/>
        </w:numPr>
        <w:spacing w:before="100" w:beforeAutospacing="1" w:after="180" w:line="240" w:lineRule="auto"/>
        <w:ind w:right="300"/>
        <w:jc w:val="both"/>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CE28F2" w:rsidRPr="00941C83" w:rsidRDefault="00CE28F2" w:rsidP="00CE28F2">
      <w:pPr>
        <w:numPr>
          <w:ilvl w:val="0"/>
          <w:numId w:val="15"/>
        </w:numPr>
        <w:spacing w:before="100" w:beforeAutospacing="1" w:after="180" w:line="240" w:lineRule="auto"/>
        <w:ind w:right="300"/>
        <w:jc w:val="both"/>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t>oświadczenie, że osoby, które będą uczestniczyć w wykonywaniu zamówienia, posiadają wymagane uprawnienia, jeżeli ustawy nakładają obowiązek posiadania takich uprawnień;</w:t>
      </w:r>
    </w:p>
    <w:p w:rsidR="00CE28F2" w:rsidRPr="00941C83" w:rsidRDefault="00CE28F2" w:rsidP="00CE28F2">
      <w:pPr>
        <w:numPr>
          <w:ilvl w:val="0"/>
          <w:numId w:val="15"/>
        </w:numPr>
        <w:spacing w:before="100" w:beforeAutospacing="1" w:after="180" w:line="240" w:lineRule="auto"/>
        <w:ind w:right="300"/>
        <w:jc w:val="both"/>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t>opłaconą polisę, a w przypadku jej braku, inny dokument potwierdzający, że wykonawca jest ubezpieczony od odpowiedzialności cywilnej w zakresie prowadzonej działalności związanej z przedmiotem zamówienia.</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III.4.2) W zakresie potwierdzenia niepodlegania wykluczeniu na podstawie art. 24 ust. 1 ustawy, należy przedłożyć:</w:t>
      </w:r>
    </w:p>
    <w:p w:rsidR="00CE28F2" w:rsidRPr="00941C83" w:rsidRDefault="00CE28F2" w:rsidP="00CE28F2">
      <w:pPr>
        <w:numPr>
          <w:ilvl w:val="0"/>
          <w:numId w:val="16"/>
        </w:numPr>
        <w:spacing w:before="100" w:beforeAutospacing="1" w:after="180" w:line="240" w:lineRule="auto"/>
        <w:ind w:right="300"/>
        <w:jc w:val="both"/>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t>oświadczenie o braku podstaw do wykluczenia;</w:t>
      </w:r>
    </w:p>
    <w:p w:rsidR="00CE28F2" w:rsidRPr="00941C83" w:rsidRDefault="00CE28F2" w:rsidP="00CE28F2">
      <w:pPr>
        <w:numPr>
          <w:ilvl w:val="0"/>
          <w:numId w:val="16"/>
        </w:numPr>
        <w:spacing w:before="100" w:beforeAutospacing="1" w:after="180" w:line="240" w:lineRule="auto"/>
        <w:ind w:right="300"/>
        <w:jc w:val="both"/>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CE28F2" w:rsidRPr="00941C83" w:rsidRDefault="00CE28F2" w:rsidP="00CE28F2">
      <w:pPr>
        <w:numPr>
          <w:ilvl w:val="0"/>
          <w:numId w:val="16"/>
        </w:numPr>
        <w:spacing w:before="100" w:beforeAutospacing="1" w:after="180" w:line="240" w:lineRule="auto"/>
        <w:ind w:right="300"/>
        <w:jc w:val="both"/>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CE28F2" w:rsidRPr="00941C83" w:rsidRDefault="00CE28F2" w:rsidP="00CE28F2">
      <w:pPr>
        <w:numPr>
          <w:ilvl w:val="0"/>
          <w:numId w:val="16"/>
        </w:numPr>
        <w:spacing w:before="100" w:beforeAutospacing="1" w:after="180" w:line="240" w:lineRule="auto"/>
        <w:ind w:right="300"/>
        <w:jc w:val="both"/>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t>III.4.3) Dokumenty podmiotów zagranicznych</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lastRenderedPageBreak/>
        <w:t>Jeżeli wykonawca ma siedzibę lub miejsce zamieszkania poza terytorium Rzeczypospolitej Polskiej, przedkłada:</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t>III.4.3.1) dokument wystawiony w kraju, w którym ma siedzibę lub miejsce zamieszkania potwierdzający, że:</w:t>
      </w:r>
    </w:p>
    <w:p w:rsidR="00CE28F2" w:rsidRPr="00941C83" w:rsidRDefault="00CE28F2" w:rsidP="00CE28F2">
      <w:pPr>
        <w:numPr>
          <w:ilvl w:val="0"/>
          <w:numId w:val="17"/>
        </w:numPr>
        <w:spacing w:before="100" w:beforeAutospacing="1" w:after="180" w:line="240" w:lineRule="auto"/>
        <w:ind w:right="300"/>
        <w:jc w:val="both"/>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t>nie otwarto jego likwidacji ani nie ogłoszono upadłości - wystawiony nie wcześniej niż 6 miesięcy przed upływem terminu składania wniosków o dopuszczenie do udziału w postępowaniu o udzielenie zamówienia albo składania ofert;</w:t>
      </w:r>
    </w:p>
    <w:p w:rsidR="00CE28F2" w:rsidRPr="00941C83" w:rsidRDefault="00CE28F2" w:rsidP="00CE28F2">
      <w:pPr>
        <w:numPr>
          <w:ilvl w:val="0"/>
          <w:numId w:val="17"/>
        </w:numPr>
        <w:spacing w:before="100" w:beforeAutospacing="1" w:after="180" w:line="240" w:lineRule="auto"/>
        <w:ind w:right="300"/>
        <w:jc w:val="both"/>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t>III.4.4) Dokumenty dotyczące przynależności do tej samej grupy kapitałowej</w:t>
      </w:r>
    </w:p>
    <w:p w:rsidR="00CE28F2" w:rsidRPr="00941C83" w:rsidRDefault="00CE28F2" w:rsidP="00CE28F2">
      <w:pPr>
        <w:numPr>
          <w:ilvl w:val="0"/>
          <w:numId w:val="18"/>
        </w:numPr>
        <w:spacing w:before="100" w:beforeAutospacing="1" w:after="180" w:line="240" w:lineRule="auto"/>
        <w:ind w:right="300"/>
        <w:jc w:val="both"/>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t>lista podmiotów należących do tej samej grupy kapitałowej w rozumieniu ustawy z dnia 16 lutego 2007 r. o ochronie konkurencji i konsumentów albo informacji o tym, że nie należy do grupy kapitałowej;</w:t>
      </w:r>
    </w:p>
    <w:p w:rsidR="00CE28F2" w:rsidRPr="00941C83" w:rsidRDefault="00CE28F2" w:rsidP="00CE28F2">
      <w:pPr>
        <w:spacing w:after="0" w:line="240" w:lineRule="auto"/>
        <w:rPr>
          <w:rFonts w:ascii="Times New Roman" w:eastAsia="Times New Roman" w:hAnsi="Times New Roman" w:cs="Times New Roman"/>
          <w:sz w:val="24"/>
          <w:szCs w:val="24"/>
        </w:rPr>
      </w:pP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t>III.5) INFORMACJA O DOKUMENTACH POTWIERDZAJĄCYCH, ŻE OFEROWANE DOSTAWY, USŁUGI LUB ROBOTY BUDOWLANE ODPOWIADAJĄ OKREŚLONYM WYMAGANIOM</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t>W zakresie potwierdzenia, że oferowane roboty budowlane, dostawy lub usługi odpowiadają określonym wymaganiom należy przedłożyć:</w:t>
      </w:r>
    </w:p>
    <w:p w:rsidR="00CE28F2" w:rsidRPr="00941C83" w:rsidRDefault="00CE28F2" w:rsidP="00CE28F2">
      <w:pPr>
        <w:numPr>
          <w:ilvl w:val="0"/>
          <w:numId w:val="19"/>
        </w:numPr>
        <w:spacing w:after="0" w:line="240" w:lineRule="auto"/>
        <w:ind w:right="300"/>
        <w:jc w:val="both"/>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t>inne dokumenty</w:t>
      </w:r>
    </w:p>
    <w:p w:rsidR="00CE28F2" w:rsidRPr="00941C83" w:rsidRDefault="00CE28F2" w:rsidP="00CE28F2">
      <w:pPr>
        <w:spacing w:after="0" w:line="240" w:lineRule="auto"/>
        <w:ind w:left="720" w:right="300"/>
        <w:jc w:val="both"/>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t>Zamawiający dopuszcza użycie innych równoważnych materiałów, technologii i urządzeń niż wskazane w projekcie technicznym, specyfikacji technicznej wykonania i odbioru robót (załącznik nr 2 do SIWZ), przedmiarze robót (załącznik nr 3 do SIWZ) lecz muszą spełniać wszystkie normy oraz być o parametrach nie gorszych od wskazanych przez Zamawiającego. W takiej sytuacji Zamawiający wymaga złożenia stosownych dokumentów, uwiarygodniających te materiały lub urządzenia.</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III.6) INNE DOKUMENTY</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t>Inne dokumenty niewymienione w pkt III.4) albo w pkt III.5)</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lastRenderedPageBreak/>
        <w:t>4.1. wypełniony formularz ofertowy - załącznik nr 4 do SIWZ, 4.2. dokument zobowiązania podmiotu trzeciego potwierdzający dysponowaniem wiedzą i doświadczeniem, potencjałem technicznym, zdolnościach finansowych, z którego wynikać będzie udział takiego podmiotu w wykonywaniu zamówienia (załączyć jeżeli dotyczy, jeżeli Wykonawca zamierza polegać na wiedzy, doświadczeniu, potencjale technicznym lub osobach zdolnych do wykonania zamówienia lub zdolnościach finansowych innych podmiotów niezależnie od charakteru prawnego łączącego go z nimi stosunków podmiotu trzeciego), Zaleca się, aby pisemne zobowiązanie zawierało informacje dotyczące: - zakresu dostępnych wykonawcy zasobów innego podmiotu, - sposobu wykorzystania zasobów innego podmiotu przez wykonawcę przy wykonywaniu zamówienia, - charakteru stosunku, jaki będzie łączył wykonawcę z innym podmiotem, - zakresu i okresu udziału innego podmiotu przy wykonywaniu zamówienia. Zobowiązanie należy złożyć w formie oryginału lub kopii poświadczonej notarialnie za zgodność z oryginałem. 4.3. dokument pełnomocnictwa do reprezentowania podmiotów występujących wspólnie (konsorcjum, spółka cywilna, itp.) w postępowaniu o udzielenie zamówienia (załączyć jeżeli dotyczy). 4.4. kopia dowodu wniesienia wadium. 4.5. kosztorys (-y) ofertowy (-e) opracowany (-e) metodą kalkulacji szczegółowej zgodnie z Rozporządzeniem Ministra Rozwoju Regionalnego i Budownictwa z dnia 13 lipca 2001 r. w sprawie metod kosztorysowania obiektów i robót budowlanych (Dz. U. Nr 80, poz. 867). Sporządzony w oparciu o załączony do dokumentacji przetargowej przedmiar.</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t>SEKCJA IV: PROCEDURA</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IV.1) TRYB UDZIELENIA ZAMÓWIENIA</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IV.1.1) Tryb udzielenia zamówienia:</w:t>
      </w:r>
      <w:r w:rsidRPr="00941C83">
        <w:rPr>
          <w:rFonts w:ascii="Times New Roman" w:eastAsia="Times New Roman" w:hAnsi="Times New Roman" w:cs="Times New Roman"/>
          <w:sz w:val="24"/>
          <w:szCs w:val="24"/>
        </w:rPr>
        <w:t xml:space="preserve"> przetarg nieograniczony.</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IV.2) KRYTERIA OCENY OFERT</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 xml:space="preserve">IV.2.1) Kryteria oceny ofert: </w:t>
      </w:r>
      <w:r w:rsidRPr="00941C83">
        <w:rPr>
          <w:rFonts w:ascii="Times New Roman" w:eastAsia="Times New Roman" w:hAnsi="Times New Roman" w:cs="Times New Roman"/>
          <w:sz w:val="24"/>
          <w:szCs w:val="24"/>
        </w:rPr>
        <w:t>najniższa cena.</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IV.3) ZMIANA UMOWY</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 xml:space="preserve">przewiduje się istotne zmiany postanowień zawartej umowy w stosunku do treści oferty, na podstawie której dokonano wyboru wykonawcy: </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Dopuszczalne zmiany postanowień umowy oraz określenie warunków zmian</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sz w:val="24"/>
          <w:szCs w:val="24"/>
        </w:rPr>
        <w:t xml:space="preserve">Zamawiający dopuszcza zmianę postanowień umowy zgodnie z wymogami art.144 ustawy Prawo zamówień publicznych w przypadku: a) ustawowej zmiany stawki podatku VAT za robotę objętą przedmiotem umowy - zmianie ulegnie kwota wynagrodzenia brutto, b) zmiany obowiązujących przepisów, jeżeli zgodnie z nimi konieczne będzie dostosowanie treści umowy do aktualnego stanu prawnego, c) zmiany nazw, siedziby stron umowy, innych danych identyfikacyjnych oraz zmiany nazwy zadania w układzie wykonawczym budżetu gminy. d) zmiany terminów realizacji przedmiotu zamówienia z przyczyn niezależnych od Wykonawcy lub Zamawiającego, w szczególności w przypadku okoliczności wystąpienia siły wyższej w rozumieniu Kodeksu Cywilnego, które to przyczyny każda ze Stron musi </w:t>
      </w:r>
      <w:r w:rsidRPr="00941C83">
        <w:rPr>
          <w:rFonts w:ascii="Times New Roman" w:eastAsia="Times New Roman" w:hAnsi="Times New Roman" w:cs="Times New Roman"/>
          <w:sz w:val="24"/>
          <w:szCs w:val="24"/>
        </w:rPr>
        <w:lastRenderedPageBreak/>
        <w:t>udokumentować. e) zmniejszenia zakresu przedmiotu umowy skutkującego zmniejszeniem wynagrodzenia Wykonawcy i zasad płatności tego Wynagrodzenia. f)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g) konieczności wykonania robót dodatkowych nieobjętych przedmiotem umowy, a koniecznych do realizacji zamówienia podstawowego, których wykonanie stało się konieczne na skutek sytuacji niemożliwej wcześniej do przewidzenia- zmianie może ulec termin realizacji przedmiotu umowy w uzasadnionych przypadkach o czas niezbędny do wykonania robót dodatkowych. i) zaistnienia przyczyn zewnętrznych, które w sposób obiektywny uzasadniają potrzebę tej zmiany, niepowodująca zachwiania równowagi ekonomicznej pomiędzy Wykonawcą a Zamawiającym, j) gdy niezbędna jest zmiana sposobu wykonania lub terminu realizacji przedmiotu umowy, o ile zmiana taka jest korzystna dla Zamawiającego oraz konieczna w celu prawidłowego wykonania umowy.</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IV.4) INFORMACJE ADMINISTRACYJNE</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IV.4.1)</w:t>
      </w:r>
      <w:r w:rsidRPr="00941C83">
        <w:rPr>
          <w:rFonts w:ascii="Times New Roman" w:eastAsia="Times New Roman" w:hAnsi="Times New Roman" w:cs="Times New Roman"/>
          <w:sz w:val="24"/>
          <w:szCs w:val="24"/>
        </w:rPr>
        <w:t> </w:t>
      </w:r>
      <w:r w:rsidRPr="00941C83">
        <w:rPr>
          <w:rFonts w:ascii="Times New Roman" w:eastAsia="Times New Roman" w:hAnsi="Times New Roman" w:cs="Times New Roman"/>
          <w:b/>
          <w:bCs/>
          <w:sz w:val="24"/>
          <w:szCs w:val="24"/>
        </w:rPr>
        <w:t>Adres strony internetowej, na której jest dostępna specyfikacja istotnych warunków zamówienia:</w:t>
      </w:r>
      <w:r w:rsidRPr="00941C83">
        <w:rPr>
          <w:rFonts w:ascii="Times New Roman" w:eastAsia="Times New Roman" w:hAnsi="Times New Roman" w:cs="Times New Roman"/>
          <w:sz w:val="24"/>
          <w:szCs w:val="24"/>
        </w:rPr>
        <w:t xml:space="preserve"> http://koszecin.bipgmina.pl/</w:t>
      </w:r>
      <w:r w:rsidRPr="00941C83">
        <w:rPr>
          <w:rFonts w:ascii="Times New Roman" w:eastAsia="Times New Roman" w:hAnsi="Times New Roman" w:cs="Times New Roman"/>
          <w:sz w:val="24"/>
          <w:szCs w:val="24"/>
        </w:rPr>
        <w:br/>
      </w:r>
      <w:r w:rsidRPr="00941C83">
        <w:rPr>
          <w:rFonts w:ascii="Times New Roman" w:eastAsia="Times New Roman" w:hAnsi="Times New Roman" w:cs="Times New Roman"/>
          <w:b/>
          <w:bCs/>
          <w:sz w:val="24"/>
          <w:szCs w:val="24"/>
        </w:rPr>
        <w:t>Specyfikację istotnych warunków zamówienia można uzyskać pod adresem:</w:t>
      </w:r>
      <w:r w:rsidRPr="00941C83">
        <w:rPr>
          <w:rFonts w:ascii="Times New Roman" w:eastAsia="Times New Roman" w:hAnsi="Times New Roman" w:cs="Times New Roman"/>
          <w:sz w:val="24"/>
          <w:szCs w:val="24"/>
        </w:rPr>
        <w:t xml:space="preserve"> Urząd Gminy Koszęcin ul. Powstańców Śl. 10 42-286 Koszęcin..</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IV.4.4) Termin składania wniosków o dopuszczenie do udziału w postępowaniu lub ofert:</w:t>
      </w:r>
      <w:r w:rsidRPr="00941C83">
        <w:rPr>
          <w:rFonts w:ascii="Times New Roman" w:eastAsia="Times New Roman" w:hAnsi="Times New Roman" w:cs="Times New Roman"/>
          <w:sz w:val="24"/>
          <w:szCs w:val="24"/>
        </w:rPr>
        <w:t xml:space="preserve"> 01.10.2014 godzina 10:00, miejsce: Urząd Gminy Koszęcin ul. Powstańców Śl. 10 42-286 Koszęcin sekretariat..</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IV.4.5) Termin związania ofertą:</w:t>
      </w:r>
      <w:r w:rsidRPr="00941C83">
        <w:rPr>
          <w:rFonts w:ascii="Times New Roman" w:eastAsia="Times New Roman" w:hAnsi="Times New Roman" w:cs="Times New Roman"/>
          <w:sz w:val="24"/>
          <w:szCs w:val="24"/>
        </w:rPr>
        <w:t xml:space="preserve"> okres w dniach: 30 (od ostatecznego terminu składania ofert).</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IV.4.16) Informacje dodatkowe, w tym dotyczące finansowania projektu/programu ze środków Unii Europejskiej:</w:t>
      </w:r>
      <w:r w:rsidRPr="00941C83">
        <w:rPr>
          <w:rFonts w:ascii="Times New Roman" w:eastAsia="Times New Roman" w:hAnsi="Times New Roman" w:cs="Times New Roman"/>
          <w:sz w:val="24"/>
          <w:szCs w:val="24"/>
        </w:rPr>
        <w:t xml:space="preserve"> Projekt realizowany w ramach działania 321 Podstawowe usługi dla gospodarki i ludności wiejskiej Objętego PROW na taka 2007-2013..</w:t>
      </w:r>
    </w:p>
    <w:p w:rsidR="00CE28F2" w:rsidRPr="00941C83" w:rsidRDefault="00CE28F2" w:rsidP="00CE28F2">
      <w:pPr>
        <w:spacing w:before="100" w:beforeAutospacing="1" w:after="100" w:afterAutospacing="1" w:line="240" w:lineRule="auto"/>
        <w:rPr>
          <w:rFonts w:ascii="Times New Roman" w:eastAsia="Times New Roman" w:hAnsi="Times New Roman" w:cs="Times New Roman"/>
          <w:sz w:val="24"/>
          <w:szCs w:val="24"/>
        </w:rPr>
      </w:pPr>
      <w:r w:rsidRPr="00941C83">
        <w:rPr>
          <w:rFonts w:ascii="Times New Roman" w:eastAsia="Times New Roman" w:hAnsi="Times New Roman" w:cs="Times New Roman"/>
          <w:b/>
          <w:bCs/>
          <w:sz w:val="24"/>
          <w:szCs w:val="24"/>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941C83">
        <w:rPr>
          <w:rFonts w:ascii="Times New Roman" w:eastAsia="Times New Roman" w:hAnsi="Times New Roman" w:cs="Times New Roman"/>
          <w:sz w:val="24"/>
          <w:szCs w:val="24"/>
        </w:rPr>
        <w:t>tak</w:t>
      </w:r>
    </w:p>
    <w:p w:rsidR="00CE28F2" w:rsidRPr="00941C83" w:rsidRDefault="00CE28F2" w:rsidP="00CE28F2">
      <w:pPr>
        <w:spacing w:after="0" w:line="240" w:lineRule="auto"/>
        <w:rPr>
          <w:rFonts w:ascii="Times New Roman" w:eastAsia="Times New Roman" w:hAnsi="Times New Roman" w:cs="Times New Roman"/>
          <w:sz w:val="24"/>
          <w:szCs w:val="24"/>
        </w:rPr>
      </w:pPr>
    </w:p>
    <w:p w:rsidR="00CE28F2" w:rsidRDefault="00CE28F2" w:rsidP="00CE28F2"/>
    <w:p w:rsidR="00EE517A" w:rsidRPr="005B42B0" w:rsidRDefault="00EE517A" w:rsidP="005B42B0"/>
    <w:sectPr w:rsidR="00EE517A" w:rsidRPr="005B42B0" w:rsidSect="0090731D">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95B" w:rsidRDefault="00E2095B" w:rsidP="00C444C5">
      <w:pPr>
        <w:spacing w:after="0" w:line="240" w:lineRule="auto"/>
      </w:pPr>
      <w:r>
        <w:separator/>
      </w:r>
    </w:p>
  </w:endnote>
  <w:endnote w:type="continuationSeparator" w:id="1">
    <w:p w:rsidR="00E2095B" w:rsidRDefault="00E2095B" w:rsidP="00C444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95B" w:rsidRDefault="00E2095B" w:rsidP="00C444C5">
      <w:pPr>
        <w:spacing w:after="0" w:line="240" w:lineRule="auto"/>
      </w:pPr>
      <w:r>
        <w:separator/>
      </w:r>
    </w:p>
  </w:footnote>
  <w:footnote w:type="continuationSeparator" w:id="1">
    <w:p w:rsidR="00E2095B" w:rsidRDefault="00E2095B" w:rsidP="00C444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C5" w:rsidRDefault="00AB0933" w:rsidP="00EC6653">
    <w:pPr>
      <w:pStyle w:val="Nagwek"/>
      <w:tabs>
        <w:tab w:val="clear" w:pos="4536"/>
        <w:tab w:val="center" w:pos="4111"/>
        <w:tab w:val="left" w:pos="4395"/>
      </w:tabs>
    </w:pPr>
    <w:r w:rsidRPr="00AB0933">
      <w:rPr>
        <w:noProof/>
      </w:rPr>
      <w:drawing>
        <wp:inline distT="0" distB="0" distL="0" distR="0">
          <wp:extent cx="1389650" cy="904772"/>
          <wp:effectExtent l="19050" t="0" r="1000" b="0"/>
          <wp:docPr id="3" name="Obraz 1" descr="EFRN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NRROW.jpg"/>
                  <pic:cNvPicPr/>
                </pic:nvPicPr>
                <pic:blipFill>
                  <a:blip r:embed="rId1"/>
                  <a:stretch>
                    <a:fillRect/>
                  </a:stretch>
                </pic:blipFill>
                <pic:spPr>
                  <a:xfrm>
                    <a:off x="0" y="0"/>
                    <a:ext cx="1389650" cy="904772"/>
                  </a:xfrm>
                  <a:prstGeom prst="rect">
                    <a:avLst/>
                  </a:prstGeom>
                </pic:spPr>
              </pic:pic>
            </a:graphicData>
          </a:graphic>
        </wp:inline>
      </w:drawing>
    </w:r>
    <w:r w:rsidR="00EC6653">
      <w:t xml:space="preserve">                        </w:t>
    </w:r>
    <w:r w:rsidR="00C444C5">
      <w:rPr>
        <w:noProof/>
        <w:sz w:val="16"/>
      </w:rPr>
      <w:drawing>
        <wp:inline distT="0" distB="0" distL="0" distR="0">
          <wp:extent cx="1238250" cy="1085850"/>
          <wp:effectExtent l="19050" t="0" r="0" b="0"/>
          <wp:docPr id="14" name="Obraz 7" descr="http://www.silesia-region.pl/logo/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http://www.silesia-region.pl/logo/logo_small.jpg"/>
                  <pic:cNvPicPr>
                    <a:picLocks noChangeAspect="1" noChangeArrowheads="1"/>
                  </pic:cNvPicPr>
                </pic:nvPicPr>
                <pic:blipFill>
                  <a:blip r:embed="rId2"/>
                  <a:srcRect/>
                  <a:stretch>
                    <a:fillRect/>
                  </a:stretch>
                </pic:blipFill>
                <pic:spPr bwMode="auto">
                  <a:xfrm>
                    <a:off x="0" y="0"/>
                    <a:ext cx="1238250" cy="1085850"/>
                  </a:xfrm>
                  <a:prstGeom prst="rect">
                    <a:avLst/>
                  </a:prstGeom>
                  <a:noFill/>
                  <a:ln w="9525">
                    <a:noFill/>
                    <a:miter lim="800000"/>
                    <a:headEnd/>
                    <a:tailEnd/>
                  </a:ln>
                </pic:spPr>
              </pic:pic>
            </a:graphicData>
          </a:graphic>
        </wp:inline>
      </w:drawing>
    </w:r>
    <w:r w:rsidR="00EC6653">
      <w:t xml:space="preserve">   </w:t>
    </w:r>
    <w:r w:rsidR="00C444C5">
      <w:ptab w:relativeTo="margin" w:alignment="right" w:leader="none"/>
    </w:r>
    <w:r w:rsidR="00C444C5">
      <w:rPr>
        <w:noProof/>
        <w:sz w:val="16"/>
      </w:rPr>
      <w:drawing>
        <wp:inline distT="0" distB="0" distL="0" distR="0">
          <wp:extent cx="1695450" cy="903707"/>
          <wp:effectExtent l="19050" t="0" r="0" b="0"/>
          <wp:docPr id="12" name="Obraz 10" descr="http://dolnyslask.pl/upload/PROW/Grafika/logo_prow%202007-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http://dolnyslask.pl/upload/PROW/Grafika/logo_prow%202007-2013.jpg"/>
                  <pic:cNvPicPr>
                    <a:picLocks noChangeAspect="1" noChangeArrowheads="1"/>
                  </pic:cNvPicPr>
                </pic:nvPicPr>
                <pic:blipFill>
                  <a:blip r:embed="rId3"/>
                  <a:srcRect/>
                  <a:stretch>
                    <a:fillRect/>
                  </a:stretch>
                </pic:blipFill>
                <pic:spPr bwMode="auto">
                  <a:xfrm>
                    <a:off x="0" y="0"/>
                    <a:ext cx="1695450" cy="903707"/>
                  </a:xfrm>
                  <a:prstGeom prst="rect">
                    <a:avLst/>
                  </a:prstGeom>
                  <a:noFill/>
                  <a:ln w="9525">
                    <a:noFill/>
                    <a:miter lim="800000"/>
                    <a:headEnd/>
                    <a:tailEnd/>
                  </a:ln>
                </pic:spPr>
              </pic:pic>
            </a:graphicData>
          </a:graphic>
        </wp:inline>
      </w:drawing>
    </w:r>
  </w:p>
  <w:p w:rsidR="00AB0933" w:rsidRDefault="004420A3">
    <w:pPr>
      <w:pStyle w:val="Nagwek"/>
    </w:pPr>
    <w:r>
      <w:rPr>
        <w:noProof/>
      </w:rPr>
      <w:pict>
        <v:shapetype id="_x0000_t32" coordsize="21600,21600" o:spt="32" o:oned="t" path="m,l21600,21600e" filled="f">
          <v:path arrowok="t" fillok="f" o:connecttype="none"/>
          <o:lock v:ext="edit" shapetype="t"/>
        </v:shapetype>
        <v:shape id="_x0000_s2049" type="#_x0000_t32" style="position:absolute;margin-left:-24.35pt;margin-top:8.1pt;width:502.5pt;height:.05pt;z-index:251658240" o:connectortype="straight" strokecolor="black [3213]" strokeweight="1pt">
          <v:shadow type="perspective" color="#7f7f7f [1601]" opacity=".5" offset="1pt" offset2="-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F52"/>
    <w:multiLevelType w:val="multilevel"/>
    <w:tmpl w:val="2E88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B50541"/>
    <w:multiLevelType w:val="multilevel"/>
    <w:tmpl w:val="9C5C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A27739"/>
    <w:multiLevelType w:val="multilevel"/>
    <w:tmpl w:val="0E08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35197A"/>
    <w:multiLevelType w:val="multilevel"/>
    <w:tmpl w:val="1B50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90C4B7B"/>
    <w:multiLevelType w:val="multilevel"/>
    <w:tmpl w:val="CB74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8038CF"/>
    <w:multiLevelType w:val="multilevel"/>
    <w:tmpl w:val="215A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A27B5F"/>
    <w:multiLevelType w:val="multilevel"/>
    <w:tmpl w:val="893E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2FA7772"/>
    <w:multiLevelType w:val="multilevel"/>
    <w:tmpl w:val="4950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C87C45"/>
    <w:multiLevelType w:val="multilevel"/>
    <w:tmpl w:val="80AA6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D33BDE"/>
    <w:multiLevelType w:val="multilevel"/>
    <w:tmpl w:val="011CDE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C421B9"/>
    <w:multiLevelType w:val="multilevel"/>
    <w:tmpl w:val="E484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1B62FC"/>
    <w:multiLevelType w:val="multilevel"/>
    <w:tmpl w:val="3102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01C704E"/>
    <w:multiLevelType w:val="multilevel"/>
    <w:tmpl w:val="710A2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2A08B8"/>
    <w:multiLevelType w:val="multilevel"/>
    <w:tmpl w:val="62D4D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521B6F"/>
    <w:multiLevelType w:val="multilevel"/>
    <w:tmpl w:val="2BB4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32C321D"/>
    <w:multiLevelType w:val="multilevel"/>
    <w:tmpl w:val="A2F6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5A75EA1"/>
    <w:multiLevelType w:val="multilevel"/>
    <w:tmpl w:val="3010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6736CA1"/>
    <w:multiLevelType w:val="multilevel"/>
    <w:tmpl w:val="5658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60075D"/>
    <w:multiLevelType w:val="multilevel"/>
    <w:tmpl w:val="7070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0"/>
  </w:num>
  <w:num w:numId="3">
    <w:abstractNumId w:val="13"/>
  </w:num>
  <w:num w:numId="4">
    <w:abstractNumId w:val="9"/>
  </w:num>
  <w:num w:numId="5">
    <w:abstractNumId w:val="1"/>
  </w:num>
  <w:num w:numId="6">
    <w:abstractNumId w:val="17"/>
  </w:num>
  <w:num w:numId="7">
    <w:abstractNumId w:val="12"/>
  </w:num>
  <w:num w:numId="8">
    <w:abstractNumId w:val="15"/>
  </w:num>
  <w:num w:numId="9">
    <w:abstractNumId w:val="5"/>
  </w:num>
  <w:num w:numId="10">
    <w:abstractNumId w:val="0"/>
  </w:num>
  <w:num w:numId="11">
    <w:abstractNumId w:val="2"/>
  </w:num>
  <w:num w:numId="12">
    <w:abstractNumId w:val="6"/>
  </w:num>
  <w:num w:numId="13">
    <w:abstractNumId w:val="14"/>
  </w:num>
  <w:num w:numId="14">
    <w:abstractNumId w:val="8"/>
  </w:num>
  <w:num w:numId="15">
    <w:abstractNumId w:val="3"/>
  </w:num>
  <w:num w:numId="16">
    <w:abstractNumId w:val="11"/>
  </w:num>
  <w:num w:numId="17">
    <w:abstractNumId w:val="7"/>
  </w:num>
  <w:num w:numId="18">
    <w:abstractNumId w:val="16"/>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colormenu v:ext="edit" strokecolor="none [3213]"/>
    </o:shapedefaults>
    <o:shapelayout v:ext="edit">
      <o:idmap v:ext="edit" data="2"/>
      <o:rules v:ext="edit">
        <o:r id="V:Rule2" type="connector" idref="#_x0000_s2049"/>
      </o:rules>
    </o:shapelayout>
  </w:hdrShapeDefaults>
  <w:footnotePr>
    <w:footnote w:id="0"/>
    <w:footnote w:id="1"/>
  </w:footnotePr>
  <w:endnotePr>
    <w:endnote w:id="0"/>
    <w:endnote w:id="1"/>
  </w:endnotePr>
  <w:compat/>
  <w:rsids>
    <w:rsidRoot w:val="00EE517A"/>
    <w:rsid w:val="002615B6"/>
    <w:rsid w:val="004420A3"/>
    <w:rsid w:val="00481757"/>
    <w:rsid w:val="00493898"/>
    <w:rsid w:val="00494091"/>
    <w:rsid w:val="004C3EC8"/>
    <w:rsid w:val="005B42B0"/>
    <w:rsid w:val="008075F3"/>
    <w:rsid w:val="0090731D"/>
    <w:rsid w:val="00993947"/>
    <w:rsid w:val="00AB0933"/>
    <w:rsid w:val="00C444C5"/>
    <w:rsid w:val="00CE28F2"/>
    <w:rsid w:val="00E2095B"/>
    <w:rsid w:val="00EC6653"/>
    <w:rsid w:val="00EE51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28F2"/>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EE517A"/>
    <w:pPr>
      <w:spacing w:before="100" w:beforeAutospacing="1" w:after="100" w:afterAutospacing="1" w:line="240" w:lineRule="auto"/>
    </w:pPr>
    <w:rPr>
      <w:rFonts w:ascii="Times New Roman" w:eastAsia="Times New Roman" w:hAnsi="Times New Roman" w:cs="Times New Roman"/>
      <w:sz w:val="24"/>
      <w:szCs w:val="24"/>
    </w:rPr>
  </w:style>
  <w:style w:type="paragraph" w:styleId="NormalnyWeb">
    <w:name w:val="Normal (Web)"/>
    <w:basedOn w:val="Normalny"/>
    <w:uiPriority w:val="99"/>
    <w:semiHidden/>
    <w:unhideWhenUsed/>
    <w:rsid w:val="00EE51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title">
    <w:name w:val="kh_title"/>
    <w:basedOn w:val="Normalny"/>
    <w:rsid w:val="00EE51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ny"/>
    <w:rsid w:val="00EE51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ify">
    <w:name w:val="justify"/>
    <w:basedOn w:val="Normalny"/>
    <w:rsid w:val="00EE51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1">
    <w:name w:val="bold1"/>
    <w:basedOn w:val="Domylnaczcionkaakapitu"/>
    <w:rsid w:val="00EE517A"/>
  </w:style>
  <w:style w:type="paragraph" w:styleId="Tekstdymka">
    <w:name w:val="Balloon Text"/>
    <w:basedOn w:val="Normalny"/>
    <w:link w:val="TekstdymkaZnak"/>
    <w:uiPriority w:val="99"/>
    <w:semiHidden/>
    <w:unhideWhenUsed/>
    <w:rsid w:val="002615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5B6"/>
    <w:rPr>
      <w:rFonts w:ascii="Tahoma" w:hAnsi="Tahoma" w:cs="Tahoma"/>
      <w:sz w:val="16"/>
      <w:szCs w:val="16"/>
    </w:rPr>
  </w:style>
  <w:style w:type="paragraph" w:styleId="Nagwek">
    <w:name w:val="header"/>
    <w:basedOn w:val="Normalny"/>
    <w:link w:val="NagwekZnak"/>
    <w:uiPriority w:val="99"/>
    <w:semiHidden/>
    <w:unhideWhenUsed/>
    <w:rsid w:val="00C444C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444C5"/>
  </w:style>
  <w:style w:type="paragraph" w:styleId="Stopka">
    <w:name w:val="footer"/>
    <w:basedOn w:val="Normalny"/>
    <w:link w:val="StopkaZnak"/>
    <w:uiPriority w:val="99"/>
    <w:semiHidden/>
    <w:unhideWhenUsed/>
    <w:rsid w:val="00C444C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444C5"/>
  </w:style>
</w:styles>
</file>

<file path=word/webSettings.xml><?xml version="1.0" encoding="utf-8"?>
<w:webSettings xmlns:r="http://schemas.openxmlformats.org/officeDocument/2006/relationships" xmlns:w="http://schemas.openxmlformats.org/wordprocessingml/2006/main">
  <w:divs>
    <w:div w:id="15938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oszecin.bipgmi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2770</Words>
  <Characters>16624</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Urząd Gminy Koszęcin</Company>
  <LinksUpToDate>false</LinksUpToDate>
  <CharactersWithSpaces>19356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Koszęcin</dc:creator>
  <cp:keywords/>
  <dc:description/>
  <cp:lastModifiedBy>Urząd Gminy Koszęcin</cp:lastModifiedBy>
  <cp:revision>2</cp:revision>
  <cp:lastPrinted>2013-01-14T11:47:00Z</cp:lastPrinted>
  <dcterms:created xsi:type="dcterms:W3CDTF">2014-09-16T11:41:00Z</dcterms:created>
  <dcterms:modified xsi:type="dcterms:W3CDTF">2014-09-16T11:41:00Z</dcterms:modified>
</cp:coreProperties>
</file>