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B0" w:rsidRDefault="005B42B0" w:rsidP="005B42B0">
      <w:pPr>
        <w:spacing w:before="100" w:beforeAutospacing="1" w:after="24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BI.271.13.2014</w:t>
      </w:r>
    </w:p>
    <w:p w:rsidR="005B42B0" w:rsidRPr="008573AD" w:rsidRDefault="005B42B0" w:rsidP="005B42B0">
      <w:pPr>
        <w:spacing w:before="100" w:beforeAutospacing="1" w:after="240"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Koszęcin: Budowa sieci wodociągowej wraz z przyłączami w miejscowości Piłka Gmina Koszęcin Etap II</w:t>
      </w:r>
      <w:r w:rsidRPr="008573AD">
        <w:rPr>
          <w:rFonts w:ascii="Times New Roman" w:eastAsia="Times New Roman" w:hAnsi="Times New Roman" w:cs="Times New Roman"/>
          <w:sz w:val="24"/>
          <w:szCs w:val="24"/>
          <w:lang w:eastAsia="pl-PL"/>
        </w:rPr>
        <w:br/>
      </w:r>
      <w:r w:rsidRPr="008573AD">
        <w:rPr>
          <w:rFonts w:ascii="Times New Roman" w:eastAsia="Times New Roman" w:hAnsi="Times New Roman" w:cs="Times New Roman"/>
          <w:b/>
          <w:bCs/>
          <w:sz w:val="24"/>
          <w:szCs w:val="24"/>
          <w:lang w:eastAsia="pl-PL"/>
        </w:rPr>
        <w:t>Numer ogłoszenia: 164459 - 2014; data zamieszczenia: 29.07.2014</w:t>
      </w:r>
      <w:r w:rsidRPr="008573AD">
        <w:rPr>
          <w:rFonts w:ascii="Times New Roman" w:eastAsia="Times New Roman" w:hAnsi="Times New Roman" w:cs="Times New Roman"/>
          <w:sz w:val="24"/>
          <w:szCs w:val="24"/>
          <w:lang w:eastAsia="pl-PL"/>
        </w:rPr>
        <w:br/>
        <w:t>OGŁOSZENIE O ZAMÓWIENIU - roboty budowlane</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Zamieszczanie ogłoszenia:</w:t>
      </w:r>
      <w:r w:rsidRPr="008573AD">
        <w:rPr>
          <w:rFonts w:ascii="Times New Roman" w:eastAsia="Times New Roman" w:hAnsi="Times New Roman" w:cs="Times New Roman"/>
          <w:sz w:val="24"/>
          <w:szCs w:val="24"/>
          <w:lang w:eastAsia="pl-PL"/>
        </w:rPr>
        <w:t xml:space="preserve"> obowiązkowe.</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Ogłoszenie dotyczy:</w:t>
      </w:r>
      <w:r w:rsidRPr="008573AD">
        <w:rPr>
          <w:rFonts w:ascii="Times New Roman" w:eastAsia="Times New Roman" w:hAnsi="Times New Roman" w:cs="Times New Roman"/>
          <w:sz w:val="24"/>
          <w:szCs w:val="24"/>
          <w:lang w:eastAsia="pl-PL"/>
        </w:rPr>
        <w:t xml:space="preserve"> zamówienia publicznego.</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SEKCJA I: ZAMAWIAJĄCY</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 1) NAZWA I ADRES:</w:t>
      </w:r>
      <w:r w:rsidRPr="008573AD">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5B42B0" w:rsidRPr="008573AD" w:rsidRDefault="005B42B0" w:rsidP="005B42B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Adres strony internetowej zamawiającego:</w:t>
      </w:r>
      <w:r w:rsidRPr="008573AD">
        <w:rPr>
          <w:rFonts w:ascii="Times New Roman" w:eastAsia="Times New Roman" w:hAnsi="Times New Roman" w:cs="Times New Roman"/>
          <w:sz w:val="24"/>
          <w:szCs w:val="24"/>
          <w:lang w:eastAsia="pl-PL"/>
        </w:rPr>
        <w:t xml:space="preserve"> www.koszecin.pl</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 2) RODZAJ ZAMAWIAJĄCEGO:</w:t>
      </w:r>
      <w:r w:rsidRPr="008573AD">
        <w:rPr>
          <w:rFonts w:ascii="Times New Roman" w:eastAsia="Times New Roman" w:hAnsi="Times New Roman" w:cs="Times New Roman"/>
          <w:sz w:val="24"/>
          <w:szCs w:val="24"/>
          <w:lang w:eastAsia="pl-PL"/>
        </w:rPr>
        <w:t xml:space="preserve"> Administracja samorządowa.</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SEKCJA II: PRZEDMIOT ZAMÓWIENIA</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II.1) OKREŚLENIE PRZEDMIOTU ZAMÓWIENIA</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II.1.1) Nazwa nadana zamówieniu przez zamawiającego:</w:t>
      </w:r>
      <w:r w:rsidRPr="008573AD">
        <w:rPr>
          <w:rFonts w:ascii="Times New Roman" w:eastAsia="Times New Roman" w:hAnsi="Times New Roman" w:cs="Times New Roman"/>
          <w:sz w:val="24"/>
          <w:szCs w:val="24"/>
          <w:lang w:eastAsia="pl-PL"/>
        </w:rPr>
        <w:t xml:space="preserve"> Budowa sieci wodociągowej wraz z przyłączami w miejscowości Piłka Gmina Koszęcin Etap II.</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II.1.2) Rodzaj zamówienia:</w:t>
      </w:r>
      <w:r w:rsidRPr="008573AD">
        <w:rPr>
          <w:rFonts w:ascii="Times New Roman" w:eastAsia="Times New Roman" w:hAnsi="Times New Roman" w:cs="Times New Roman"/>
          <w:sz w:val="24"/>
          <w:szCs w:val="24"/>
          <w:lang w:eastAsia="pl-PL"/>
        </w:rPr>
        <w:t xml:space="preserve"> roboty budowlane.</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II.1.4) Określenie przedmiotu oraz wielkości lub zakresu zamówienia:</w:t>
      </w:r>
      <w:r w:rsidRPr="008573AD">
        <w:rPr>
          <w:rFonts w:ascii="Times New Roman" w:eastAsia="Times New Roman" w:hAnsi="Times New Roman" w:cs="Times New Roman"/>
          <w:sz w:val="24"/>
          <w:szCs w:val="24"/>
          <w:lang w:eastAsia="pl-PL"/>
        </w:rPr>
        <w:t xml:space="preserve"> - Budowa sieci wodociągowej PE 100 śr. 125/11,4 mm SDR 11- na długości: ok. 3464 mb - Budowa przyłączy wodociągowych w ilości: 94 szt..</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II.1.6) Wspólny Słownik Zamówień (CPV):</w:t>
      </w:r>
      <w:r w:rsidRPr="008573AD">
        <w:rPr>
          <w:rFonts w:ascii="Times New Roman" w:eastAsia="Times New Roman" w:hAnsi="Times New Roman" w:cs="Times New Roman"/>
          <w:sz w:val="24"/>
          <w:szCs w:val="24"/>
          <w:lang w:eastAsia="pl-PL"/>
        </w:rPr>
        <w:t xml:space="preserve"> 45.23.13.00-8, 45.23.21.00-3.</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II.1.7) Czy dopuszcza się złożenie oferty częściowej:</w:t>
      </w:r>
      <w:r w:rsidRPr="008573AD">
        <w:rPr>
          <w:rFonts w:ascii="Times New Roman" w:eastAsia="Times New Roman" w:hAnsi="Times New Roman" w:cs="Times New Roman"/>
          <w:sz w:val="24"/>
          <w:szCs w:val="24"/>
          <w:lang w:eastAsia="pl-PL"/>
        </w:rPr>
        <w:t xml:space="preserve"> nie.</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II.1.8) Czy dopuszcza się złożenie oferty wariantowej:</w:t>
      </w:r>
      <w:r w:rsidRPr="008573AD">
        <w:rPr>
          <w:rFonts w:ascii="Times New Roman" w:eastAsia="Times New Roman" w:hAnsi="Times New Roman" w:cs="Times New Roman"/>
          <w:sz w:val="24"/>
          <w:szCs w:val="24"/>
          <w:lang w:eastAsia="pl-PL"/>
        </w:rPr>
        <w:t xml:space="preserve"> nie.</w:t>
      </w:r>
    </w:p>
    <w:p w:rsidR="005B42B0" w:rsidRPr="008573AD" w:rsidRDefault="005B42B0" w:rsidP="005B42B0">
      <w:pPr>
        <w:spacing w:after="0" w:line="240" w:lineRule="auto"/>
        <w:jc w:val="both"/>
        <w:rPr>
          <w:rFonts w:ascii="Times New Roman" w:eastAsia="Times New Roman" w:hAnsi="Times New Roman" w:cs="Times New Roman"/>
          <w:sz w:val="24"/>
          <w:szCs w:val="24"/>
          <w:lang w:eastAsia="pl-PL"/>
        </w:rPr>
      </w:pP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II.2) CZAS TRWANIA ZAMÓWIENIA LUB TERMIN WYKONANIA:</w:t>
      </w:r>
      <w:r w:rsidRPr="008573AD">
        <w:rPr>
          <w:rFonts w:ascii="Times New Roman" w:eastAsia="Times New Roman" w:hAnsi="Times New Roman" w:cs="Times New Roman"/>
          <w:sz w:val="24"/>
          <w:szCs w:val="24"/>
          <w:lang w:eastAsia="pl-PL"/>
        </w:rPr>
        <w:t xml:space="preserve"> Okres w dniach: 30.</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lastRenderedPageBreak/>
        <w:t>SEKCJA III: INFORMACJE O CHARAKTERZE PRAWNYM, EKONOMICZNYM, FINANSOWYM I TECHNICZNYM</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III.1) WADIUM</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Informacja na temat wadium:</w:t>
      </w:r>
      <w:r w:rsidRPr="008573AD">
        <w:rPr>
          <w:rFonts w:ascii="Times New Roman" w:eastAsia="Times New Roman" w:hAnsi="Times New Roman" w:cs="Times New Roman"/>
          <w:sz w:val="24"/>
          <w:szCs w:val="24"/>
          <w:lang w:eastAsia="pl-PL"/>
        </w:rPr>
        <w:t xml:space="preserve"> 1. Wykonawca winien wnieść wadium w wysokości 10 000,00zł (słownie: dziesięć tysięcy złotych) w nieprzekraczalnym terminie do dnia 14.08.2014 r. do godz. 10.00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Bank Spółdzielczy w Koszęcinie nr konta: 84 8288 0004 2000 0000 0013 0010 Wniesienie wadium w pieniądzu będzie skuteczne, gdy wpływ środków na rachunek zamawiającego nastąpi przed upływem terminu składania ofert Jeżeli wadium jest wnoszone w formie innej niż pieniądz, oryginały dokumentów, o których mowa wyżej należy złożyć w kasie Urzędu Gminy w Koszęcinie (parter), natomiast do oferty należy załączyć ich kserokopię. Dokumenty te muszą być ważne do dnia 13.09.2014 r. Dokument w formie poręczenia winien zawierać stwierdzenie, że na pierwsze pisemne żądanie Zamawiającego wzywające do zapłaty wadium, zgodnie z warunkami przetargu, następuje jego bezwarunkowa wypłata bez jakichkolwiek zastrzeżeń. 3. Zamawiający dokonuje zwrotu wadium oraz żąda ponownego wniesienia wadium zgodnie z warunkami określonymi w art. 46 ust. 1, 1a, 2 i 3 ustawy - Prawo zamówień publicznych. 4. Zamawiający zatrzymuje wadium wraz z odsetkami w sytuacjach wskazanych w art. 46 ust. 4a i 5 ustawy - Prawo zamówień publicznych. Art. 46 ust. 4a. 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 ust. 5.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III.2) ZALICZKI</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5B42B0" w:rsidRPr="008573AD" w:rsidRDefault="005B42B0" w:rsidP="005B42B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5B42B0" w:rsidRPr="008573AD" w:rsidRDefault="005B42B0" w:rsidP="005B42B0">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Opis sposobu dokonywania oceny spełniania tego warunku</w:t>
      </w:r>
    </w:p>
    <w:p w:rsidR="005B42B0" w:rsidRPr="008573AD" w:rsidRDefault="005B42B0" w:rsidP="005B42B0">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lastRenderedPageBreak/>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5B42B0" w:rsidRPr="008573AD" w:rsidRDefault="005B42B0" w:rsidP="005B42B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III.3.2) Wiedza i doświadczenie</w:t>
      </w:r>
    </w:p>
    <w:p w:rsidR="005B42B0" w:rsidRPr="008573AD" w:rsidRDefault="005B42B0" w:rsidP="005B42B0">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Opis sposobu dokonywania oceny spełniania tego warunku</w:t>
      </w:r>
    </w:p>
    <w:p w:rsidR="005B42B0" w:rsidRPr="008573AD" w:rsidRDefault="005B42B0" w:rsidP="005B42B0">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Wymaga się, aby Wykonawca wykazał się wykonaniem w ciągu ostatnich 5 lat przed upływem terminu składania ofert, a jeżeli okres prowadzenia działalności jest krótszy - w tym okresie co najmniej 1 roboty o podobnym charakterze (tj. budowa lub przebudowa lub rozbudowa sieci wodociągowej itp.) o wartości min. 600 000,00 zł brutto, wraz z załączeniem dowodów dotyczących najważniejszych robót, określających, czy roboty te zostały wykonane w sposób należyty oraz wskazujących, czy zostały wykonane zgodnie z zasadami sztuki budowlanej i prawidłowo ukończone. W przypadku szerszego zakresu wykonanych prac od wskazanego powyżej należy wyodrębnić faktyczną wielkość wymaganej roboty budowlanej - polegającej na np. budowa lub przebudowa lub rozbudowa sieci wodociągowej o wartości min. 600 000 zł brutto 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5B42B0" w:rsidRPr="008573AD" w:rsidRDefault="005B42B0" w:rsidP="005B42B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III.3.3) Potencjał techniczny</w:t>
      </w:r>
    </w:p>
    <w:p w:rsidR="005B42B0" w:rsidRPr="008573AD" w:rsidRDefault="005B42B0" w:rsidP="005B42B0">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Opis sposobu dokonywania oceny spełniania tego warunku</w:t>
      </w:r>
    </w:p>
    <w:p w:rsidR="005B42B0" w:rsidRPr="008573AD" w:rsidRDefault="005B42B0" w:rsidP="005B42B0">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 xml:space="preserve">Wykonawca winien wykazać dostęp do: - dla kierownika budowy: min. 1 osoba posiadająca uprawnienia budowlane do kierowania robotami budowlanymi w specjalności instalacyjnej w zakresie sieci, instalacji i urządzeń wodociągowych lub odpowiadające im lub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 Zgodnie z art. 26 ust. 2b ustawy Pzp, Wykonawca może polegać na osobach zdolnych do wykonania zamówienia innych podmiotów, niezależnie od charakteru prawnego łączących go z nimi stosunków. Wykonawca w takiej sytuacji zobowiązany jest udowodnić Zamawiającemu, iż będzie dysponował </w:t>
      </w:r>
      <w:r w:rsidRPr="008573AD">
        <w:rPr>
          <w:rFonts w:ascii="Times New Roman" w:eastAsia="Times New Roman" w:hAnsi="Times New Roman" w:cs="Times New Roman"/>
          <w:sz w:val="24"/>
          <w:szCs w:val="24"/>
          <w:lang w:eastAsia="pl-PL"/>
        </w:rPr>
        <w:lastRenderedPageBreak/>
        <w:t>zasobami niezbędnymi do realizacji zamówienia, w szczególności przedstawiając w tym celu pisemne zobowiązanie tych podmiotów do oddania mu do dyspozycji niezbędnych zasobów na okres korzystania z nich przy wykonywaniu zamówienia.</w:t>
      </w:r>
    </w:p>
    <w:p w:rsidR="005B42B0" w:rsidRPr="008573AD" w:rsidRDefault="005B42B0" w:rsidP="005B42B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III.3.4) Osoby zdolne do wykonania zamówienia</w:t>
      </w:r>
    </w:p>
    <w:p w:rsidR="005B42B0" w:rsidRPr="008573AD" w:rsidRDefault="005B42B0" w:rsidP="005B42B0">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Opis sposobu dokonywania oceny spełniania tego warunku</w:t>
      </w:r>
    </w:p>
    <w:p w:rsidR="005B42B0" w:rsidRPr="008573AD" w:rsidRDefault="005B42B0" w:rsidP="005B42B0">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Wykonawca winien wykazać dostęp do: - dla kierownika budowy: min. 1 osoba posiadająca uprawnienia budowlane do kierowania robotami budowlanymi w specjalności instalacyjnej w zakresie sieci, instalacji i urządzeń wodociągowych lub odpowiadające im lub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 Zgodnie z art. 26 ust. 2b ustawy Pzp,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5B42B0" w:rsidRPr="008573AD" w:rsidRDefault="005B42B0" w:rsidP="005B42B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III.3.5) Sytuacja ekonomiczna i finansowa</w:t>
      </w:r>
    </w:p>
    <w:p w:rsidR="005B42B0" w:rsidRPr="008573AD" w:rsidRDefault="005B42B0" w:rsidP="005B42B0">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Opis sposobu dokonywania oceny spełniania tego warunku</w:t>
      </w:r>
    </w:p>
    <w:p w:rsidR="005B42B0" w:rsidRPr="008573AD" w:rsidRDefault="005B42B0" w:rsidP="005B42B0">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Wymaga się, aby Wykonawca posiadał opłaconą polisę, a w przypadku jej braku inny dokument potwierdzający, że Wykonawca jest ubezpieczony od odpowiedzialności cywilnej w zakresie prowadzonej działalności związanej z przedmiotem zamówienia w kwocie nie mniejszej niż 500 000,00 zł.</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5B42B0" w:rsidRPr="008573AD" w:rsidRDefault="005B42B0" w:rsidP="005B42B0">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lastRenderedPageBreak/>
        <w:t>potwierdzenie posiadania uprawnień do wykonywania określonej działalności lub czynności, jeżeli przepisy prawa nakładają obowiązek ich posiadania, w szczególności koncesje, zezwolenia lub licencje;</w:t>
      </w:r>
    </w:p>
    <w:p w:rsidR="005B42B0" w:rsidRPr="008573AD" w:rsidRDefault="005B42B0" w:rsidP="005B42B0">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5B42B0" w:rsidRPr="008573AD" w:rsidRDefault="005B42B0" w:rsidP="005B42B0">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5B42B0" w:rsidRPr="008573AD" w:rsidRDefault="005B42B0" w:rsidP="005B42B0">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5B42B0" w:rsidRPr="008573AD" w:rsidRDefault="005B42B0" w:rsidP="005B42B0">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5B42B0" w:rsidRPr="008573AD" w:rsidRDefault="005B42B0" w:rsidP="005B42B0">
      <w:pPr>
        <w:numPr>
          <w:ilvl w:val="0"/>
          <w:numId w:val="9"/>
        </w:numPr>
        <w:spacing w:before="100" w:beforeAutospacing="1" w:after="180" w:line="240" w:lineRule="auto"/>
        <w:ind w:right="30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oświadczenie o braku podstaw do wykluczenia;</w:t>
      </w:r>
    </w:p>
    <w:p w:rsidR="005B42B0" w:rsidRPr="008573AD" w:rsidRDefault="005B42B0" w:rsidP="005B42B0">
      <w:pPr>
        <w:numPr>
          <w:ilvl w:val="0"/>
          <w:numId w:val="9"/>
        </w:numPr>
        <w:spacing w:before="100" w:beforeAutospacing="1" w:after="180" w:line="240" w:lineRule="auto"/>
        <w:ind w:right="30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B42B0" w:rsidRPr="008573AD" w:rsidRDefault="005B42B0" w:rsidP="005B42B0">
      <w:pPr>
        <w:numPr>
          <w:ilvl w:val="0"/>
          <w:numId w:val="9"/>
        </w:numPr>
        <w:spacing w:before="100" w:beforeAutospacing="1" w:after="180" w:line="240" w:lineRule="auto"/>
        <w:ind w:right="30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B42B0" w:rsidRPr="008573AD" w:rsidRDefault="005B42B0" w:rsidP="005B42B0">
      <w:pPr>
        <w:numPr>
          <w:ilvl w:val="0"/>
          <w:numId w:val="9"/>
        </w:numPr>
        <w:spacing w:before="100" w:beforeAutospacing="1" w:after="180" w:line="240" w:lineRule="auto"/>
        <w:ind w:right="30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lastRenderedPageBreak/>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III.4.3) Dokumenty podmiotów zagranicznych</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III.4.3.1) dokument wystawiony w kraju, w którym ma siedzibę lub miejsce zamieszkania potwierdzający, że:</w:t>
      </w:r>
    </w:p>
    <w:p w:rsidR="005B42B0" w:rsidRPr="008573AD" w:rsidRDefault="005B42B0" w:rsidP="005B42B0">
      <w:pPr>
        <w:numPr>
          <w:ilvl w:val="0"/>
          <w:numId w:val="10"/>
        </w:numPr>
        <w:spacing w:before="100" w:beforeAutospacing="1" w:after="180" w:line="240" w:lineRule="auto"/>
        <w:ind w:right="30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5B42B0" w:rsidRPr="008573AD" w:rsidRDefault="005B42B0" w:rsidP="005B42B0">
      <w:pPr>
        <w:numPr>
          <w:ilvl w:val="0"/>
          <w:numId w:val="10"/>
        </w:numPr>
        <w:spacing w:before="100" w:beforeAutospacing="1" w:after="180" w:line="240" w:lineRule="auto"/>
        <w:ind w:right="30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III.4.3.2)</w:t>
      </w:r>
    </w:p>
    <w:p w:rsidR="005B42B0" w:rsidRPr="008573AD" w:rsidRDefault="005B42B0" w:rsidP="005B42B0">
      <w:pPr>
        <w:numPr>
          <w:ilvl w:val="0"/>
          <w:numId w:val="11"/>
        </w:numPr>
        <w:spacing w:before="100" w:beforeAutospacing="1" w:after="180" w:line="240" w:lineRule="auto"/>
        <w:ind w:right="30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III.4.4) Dokumenty dotyczące przynależności do tej samej grupy kapitałowej</w:t>
      </w:r>
    </w:p>
    <w:p w:rsidR="005B42B0" w:rsidRPr="008573AD" w:rsidRDefault="005B42B0" w:rsidP="005B42B0">
      <w:pPr>
        <w:numPr>
          <w:ilvl w:val="0"/>
          <w:numId w:val="12"/>
        </w:numPr>
        <w:spacing w:before="100" w:beforeAutospacing="1" w:after="180" w:line="240" w:lineRule="auto"/>
        <w:ind w:right="30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5B42B0" w:rsidRPr="008573AD" w:rsidRDefault="005B42B0" w:rsidP="005B42B0">
      <w:pPr>
        <w:spacing w:after="0" w:line="240" w:lineRule="auto"/>
        <w:jc w:val="both"/>
        <w:rPr>
          <w:rFonts w:ascii="Times New Roman" w:eastAsia="Times New Roman" w:hAnsi="Times New Roman" w:cs="Times New Roman"/>
          <w:sz w:val="24"/>
          <w:szCs w:val="24"/>
          <w:lang w:eastAsia="pl-PL"/>
        </w:rPr>
      </w:pP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lastRenderedPageBreak/>
        <w:t>III.5) INFORMACJA O DOKUMENTACH POTWIERDZAJĄCYCH, ŻE OFEROWANE DOSTAWY, USŁUGI LUB ROBOTY BUDOWLANE ODPOWIADAJĄ OKREŚLONYM WYMAGANIOM</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5B42B0" w:rsidRPr="008573AD" w:rsidRDefault="005B42B0" w:rsidP="005B42B0">
      <w:pPr>
        <w:numPr>
          <w:ilvl w:val="0"/>
          <w:numId w:val="13"/>
        </w:numPr>
        <w:spacing w:after="0" w:line="240" w:lineRule="auto"/>
        <w:ind w:right="30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inne dokumenty</w:t>
      </w:r>
    </w:p>
    <w:p w:rsidR="005B42B0" w:rsidRPr="008573AD" w:rsidRDefault="005B42B0" w:rsidP="005B42B0">
      <w:pPr>
        <w:spacing w:after="0" w:line="240" w:lineRule="auto"/>
        <w:ind w:left="720" w:right="300"/>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Zamawiający dopuszcza użycie innych równoważnych materiałów, technologii i urządzeń niż wskazane w projekcie technicznym, specyfikacji technicznej wykonania i odbioru robót (załącznik nr 2 do SIWZ), przedmiarze robót (załącznik nr 3 do SIWZ) lecz muszą spełniać wszystkie normy oraz być o parametrach nie gorszych od wskazanych przez Zamawiającego. W takiej sytuacji Zamawiający wymaga złożenia stosownych dokumentów, uwiarygodniających te materiały lub urządzenia. Ciężar udowodnienia, że wyroby przyjęte przez Wykonawcę są równoważne w stosunku do zaproponowanych przez Zamawiającego, spoczywa na Wykonawcy.</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III.6) INNE DOKUMENTY</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Inne dokumenty niewymienione w pkt III.4) albo w pkt III.5)</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1. wypełniony formularz ofertowy - załącznik nr 4 do SIWZ, 2.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Zaleca się, aby pisemne zobowiązanie zawierało informacje dotyczące: - zakresu dostępnych wykonawcy zasobów innego podmiotu, - sposobu wykorzystania zasobów innego podmiotu przez wykonawcę przy wykonywaniu zamówienia, - charakteru stosunku, jaki będzie łączył wykonawcę z innym podmiotem, - zakresu i okresu udziału innego podmiotu przy wykonywaniu zamówienia. Zobowiązanie należy złożyć w formie oryginału lub kopii poświadczonej notarialnie za zgodność z oryginałem. 3. dokument pełnomocnictwa do reprezentowania podmiotów występujących wspólnie (konsorcjum, spółka cywilna, itp.) w postępowaniu o udzielenie zamówienia (załączyć jeżeli dotyczy). 4. kopia dowodu wniesienia wadium. 5. kosztorys (-y) ofertowy (-e) 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 Roboty nieujęte w przedmiarach robót, a wynikające z § 3 projektu umowy stanowiącej załącznik nr 1 do niniejszej specyfikacji należy uwzględnić w kosztach pośrednich wycenianego kosztorysu.</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SEKCJA IV: PROCEDURA</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lastRenderedPageBreak/>
        <w:t>IV.1) TRYB UDZIELENIA ZAMÓWIENIA</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IV.1.1) Tryb udzielenia zamówienia:</w:t>
      </w:r>
      <w:r w:rsidRPr="008573AD">
        <w:rPr>
          <w:rFonts w:ascii="Times New Roman" w:eastAsia="Times New Roman" w:hAnsi="Times New Roman" w:cs="Times New Roman"/>
          <w:sz w:val="24"/>
          <w:szCs w:val="24"/>
          <w:lang w:eastAsia="pl-PL"/>
        </w:rPr>
        <w:t xml:space="preserve"> przetarg nieograniczony.</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IV.2) KRYTERIA OCENY OFERT</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 xml:space="preserve">IV.2.1) Kryteria oceny ofert: </w:t>
      </w:r>
      <w:r w:rsidRPr="008573AD">
        <w:rPr>
          <w:rFonts w:ascii="Times New Roman" w:eastAsia="Times New Roman" w:hAnsi="Times New Roman" w:cs="Times New Roman"/>
          <w:sz w:val="24"/>
          <w:szCs w:val="24"/>
          <w:lang w:eastAsia="pl-PL"/>
        </w:rPr>
        <w:t>najniższa cena.</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IV.3) ZMIANA UMOWY</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Dopuszczalne zmiany postanowień umowy oraz określenie warunków zmian</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sz w:val="24"/>
          <w:szCs w:val="24"/>
          <w:lang w:eastAsia="pl-PL"/>
        </w:rPr>
        <w:t>Strony dopuszczają zmianę postanowień niniejszej umowy zgodnie z wymogami art.144 ustawy Prawo zamówień publicznych w przypadku: a) ustawowej zmiany stawki podatku VAT za robotę objętą przedmiotem umowy - zmianie ulegnie kwota wynagrodzenia brutto, b) zmiany obowiązujących przepisów, jeżeli zgodnie z nimi konieczne będzie dostosowanie treści umowy do aktualnego stanu prawnego, c) zmiany nazw, siedziby stron umowy, innych danych identyfikacyjnych oraz zmiany nazwy zadania w układzie wykonawczym budżetu gminy. d) zmiany terminów realizacji przedmiotu zamówienia z przyczyn niezależnych od Wykonawcy lub Zamawiającego, w szczególności w przypadku okoliczności wystąpienia siły wyższej w rozumieniu Kodeksu Cywilnego, które to przyczyny każda ze Stron musi udokumentować. e) zmniejszenia zakresu przedmiotu umowy skutkującego zmniejszeniem wynagrodzenia Wykonawcy i zasad płatności tego Wynagrodzenia. 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 i) zaistnienia przyczyn zewnętrznych, które w sposób obiektywny uzasadniają potrzebę tej zmiany, niepowodująca zachwiania równowagi ekonomicznej pomiędzy Wykonawcą a Zamawiającym, j) gdy niezbędna jest zmiana sposobu wykonania lub terminu realizacji przedmiotu umowy, o ile zmiana taka jest korzystna dla Zamawiającego oraz konieczna w celu prawidłowego wykonania umowy.</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IV.4) INFORMACJE ADMINISTRACYJNE</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IV.4.1)</w:t>
      </w:r>
      <w:r w:rsidRPr="008573AD">
        <w:rPr>
          <w:rFonts w:ascii="Times New Roman" w:eastAsia="Times New Roman" w:hAnsi="Times New Roman" w:cs="Times New Roman"/>
          <w:sz w:val="24"/>
          <w:szCs w:val="24"/>
          <w:lang w:eastAsia="pl-PL"/>
        </w:rPr>
        <w:t> </w:t>
      </w:r>
      <w:r w:rsidRPr="008573AD">
        <w:rPr>
          <w:rFonts w:ascii="Times New Roman" w:eastAsia="Times New Roman" w:hAnsi="Times New Roman" w:cs="Times New Roman"/>
          <w:b/>
          <w:bCs/>
          <w:sz w:val="24"/>
          <w:szCs w:val="24"/>
          <w:lang w:eastAsia="pl-PL"/>
        </w:rPr>
        <w:t>Adres strony internetowej, na której jest dostępna specyfikacja istotnych warunków zamówienia:</w:t>
      </w:r>
      <w:r w:rsidRPr="008573AD">
        <w:rPr>
          <w:rFonts w:ascii="Times New Roman" w:eastAsia="Times New Roman" w:hAnsi="Times New Roman" w:cs="Times New Roman"/>
          <w:sz w:val="24"/>
          <w:szCs w:val="24"/>
          <w:lang w:eastAsia="pl-PL"/>
        </w:rPr>
        <w:t xml:space="preserve"> http://koszecin.bipgmina.pl/</w:t>
      </w:r>
      <w:r w:rsidRPr="008573AD">
        <w:rPr>
          <w:rFonts w:ascii="Times New Roman" w:eastAsia="Times New Roman" w:hAnsi="Times New Roman" w:cs="Times New Roman"/>
          <w:sz w:val="24"/>
          <w:szCs w:val="24"/>
          <w:lang w:eastAsia="pl-PL"/>
        </w:rPr>
        <w:br/>
      </w:r>
      <w:r w:rsidRPr="008573AD">
        <w:rPr>
          <w:rFonts w:ascii="Times New Roman" w:eastAsia="Times New Roman" w:hAnsi="Times New Roman" w:cs="Times New Roman"/>
          <w:b/>
          <w:bCs/>
          <w:sz w:val="24"/>
          <w:szCs w:val="24"/>
          <w:lang w:eastAsia="pl-PL"/>
        </w:rPr>
        <w:lastRenderedPageBreak/>
        <w:t>Specyfikację istotnych warunków zamówienia można uzyskać pod adresem:</w:t>
      </w:r>
      <w:r w:rsidRPr="008573AD">
        <w:rPr>
          <w:rFonts w:ascii="Times New Roman" w:eastAsia="Times New Roman" w:hAnsi="Times New Roman" w:cs="Times New Roman"/>
          <w:sz w:val="24"/>
          <w:szCs w:val="24"/>
          <w:lang w:eastAsia="pl-PL"/>
        </w:rPr>
        <w:t xml:space="preserve"> Urząd Gminy Koszęcin ul. Powstańców Śl. 10 42-286 Koszęcin.</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IV.4.4) Termin składania wniosków o dopuszczenie do udziału w postępowaniu lub ofert:</w:t>
      </w:r>
      <w:r w:rsidRPr="008573AD">
        <w:rPr>
          <w:rFonts w:ascii="Times New Roman" w:eastAsia="Times New Roman" w:hAnsi="Times New Roman" w:cs="Times New Roman"/>
          <w:sz w:val="24"/>
          <w:szCs w:val="24"/>
          <w:lang w:eastAsia="pl-PL"/>
        </w:rPr>
        <w:t xml:space="preserve"> 14.08.2014 godzina 10:00, miejsce: Urząd Gminy Koszęcin ul. Powstańców Śl. 10 42-286 Koszęcin sekretariat.</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IV.4.5) Termin związania ofertą:</w:t>
      </w:r>
      <w:r w:rsidRPr="008573AD">
        <w:rPr>
          <w:rFonts w:ascii="Times New Roman" w:eastAsia="Times New Roman" w:hAnsi="Times New Roman" w:cs="Times New Roman"/>
          <w:sz w:val="24"/>
          <w:szCs w:val="24"/>
          <w:lang w:eastAsia="pl-PL"/>
        </w:rPr>
        <w:t xml:space="preserve"> okres w dniach: 30 (od ostatecznego terminu składania ofert).</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8573AD">
        <w:rPr>
          <w:rFonts w:ascii="Times New Roman" w:eastAsia="Times New Roman" w:hAnsi="Times New Roman" w:cs="Times New Roman"/>
          <w:sz w:val="24"/>
          <w:szCs w:val="24"/>
          <w:lang w:eastAsia="pl-PL"/>
        </w:rPr>
        <w:t xml:space="preserve"> Zadanie współfinansowane ze środków Unii Europejskiej w ramach działania 321- Podstawowe usługi dla gospodarki i ludności wiejskiej objętego PROW na lata 2007-2013..</w:t>
      </w:r>
    </w:p>
    <w:p w:rsidR="005B42B0" w:rsidRPr="008573AD" w:rsidRDefault="005B42B0" w:rsidP="005B42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3AD">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8573AD">
        <w:rPr>
          <w:rFonts w:ascii="Times New Roman" w:eastAsia="Times New Roman" w:hAnsi="Times New Roman" w:cs="Times New Roman"/>
          <w:sz w:val="24"/>
          <w:szCs w:val="24"/>
          <w:lang w:eastAsia="pl-PL"/>
        </w:rPr>
        <w:t>nie</w:t>
      </w:r>
    </w:p>
    <w:p w:rsidR="005B42B0" w:rsidRDefault="005B42B0" w:rsidP="005B42B0">
      <w:pPr>
        <w:jc w:val="both"/>
      </w:pPr>
    </w:p>
    <w:p w:rsidR="00EE517A" w:rsidRPr="005B42B0" w:rsidRDefault="00EE517A" w:rsidP="005B42B0"/>
    <w:sectPr w:rsidR="00EE517A" w:rsidRPr="005B42B0" w:rsidSect="0090731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947" w:rsidRDefault="00993947" w:rsidP="00C444C5">
      <w:pPr>
        <w:spacing w:after="0" w:line="240" w:lineRule="auto"/>
      </w:pPr>
      <w:r>
        <w:separator/>
      </w:r>
    </w:p>
  </w:endnote>
  <w:endnote w:type="continuationSeparator" w:id="1">
    <w:p w:rsidR="00993947" w:rsidRDefault="00993947" w:rsidP="00C44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947" w:rsidRDefault="00993947" w:rsidP="00C444C5">
      <w:pPr>
        <w:spacing w:after="0" w:line="240" w:lineRule="auto"/>
      </w:pPr>
      <w:r>
        <w:separator/>
      </w:r>
    </w:p>
  </w:footnote>
  <w:footnote w:type="continuationSeparator" w:id="1">
    <w:p w:rsidR="00993947" w:rsidRDefault="00993947" w:rsidP="00C44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C5" w:rsidRDefault="00AB0933" w:rsidP="00EC6653">
    <w:pPr>
      <w:pStyle w:val="Nagwek"/>
      <w:tabs>
        <w:tab w:val="clear" w:pos="4536"/>
        <w:tab w:val="center" w:pos="4111"/>
        <w:tab w:val="left" w:pos="4395"/>
      </w:tabs>
    </w:pPr>
    <w:r w:rsidRPr="00AB0933">
      <w:rPr>
        <w:noProof/>
        <w:lang w:eastAsia="pl-PL"/>
      </w:rPr>
      <w:drawing>
        <wp:inline distT="0" distB="0" distL="0" distR="0">
          <wp:extent cx="1389650" cy="904772"/>
          <wp:effectExtent l="19050" t="0" r="1000" b="0"/>
          <wp:docPr id="3" name="Obraz 1" descr="EFRN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NRROW.jpg"/>
                  <pic:cNvPicPr/>
                </pic:nvPicPr>
                <pic:blipFill>
                  <a:blip r:embed="rId1"/>
                  <a:stretch>
                    <a:fillRect/>
                  </a:stretch>
                </pic:blipFill>
                <pic:spPr>
                  <a:xfrm>
                    <a:off x="0" y="0"/>
                    <a:ext cx="1389650" cy="904772"/>
                  </a:xfrm>
                  <a:prstGeom prst="rect">
                    <a:avLst/>
                  </a:prstGeom>
                </pic:spPr>
              </pic:pic>
            </a:graphicData>
          </a:graphic>
        </wp:inline>
      </w:drawing>
    </w:r>
    <w:r w:rsidR="00EC6653">
      <w:t xml:space="preserve">                        </w:t>
    </w:r>
    <w:r w:rsidR="00C444C5">
      <w:rPr>
        <w:noProof/>
        <w:sz w:val="16"/>
        <w:lang w:eastAsia="pl-PL"/>
      </w:rPr>
      <w:drawing>
        <wp:inline distT="0" distB="0" distL="0" distR="0">
          <wp:extent cx="1238250" cy="1085850"/>
          <wp:effectExtent l="19050" t="0" r="0" b="0"/>
          <wp:docPr id="14" name="Obraz 7" descr="http://www.silesia-region.pl/logo/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www.silesia-region.pl/logo/logo_small.jpg"/>
                  <pic:cNvPicPr>
                    <a:picLocks noChangeAspect="1" noChangeArrowheads="1"/>
                  </pic:cNvPicPr>
                </pic:nvPicPr>
                <pic:blipFill>
                  <a:blip r:embed="rId2"/>
                  <a:srcRect/>
                  <a:stretch>
                    <a:fillRect/>
                  </a:stretch>
                </pic:blipFill>
                <pic:spPr bwMode="auto">
                  <a:xfrm>
                    <a:off x="0" y="0"/>
                    <a:ext cx="1238250" cy="1085850"/>
                  </a:xfrm>
                  <a:prstGeom prst="rect">
                    <a:avLst/>
                  </a:prstGeom>
                  <a:noFill/>
                  <a:ln w="9525">
                    <a:noFill/>
                    <a:miter lim="800000"/>
                    <a:headEnd/>
                    <a:tailEnd/>
                  </a:ln>
                </pic:spPr>
              </pic:pic>
            </a:graphicData>
          </a:graphic>
        </wp:inline>
      </w:drawing>
    </w:r>
    <w:r w:rsidR="00EC6653">
      <w:t xml:space="preserve">   </w:t>
    </w:r>
    <w:r w:rsidR="00C444C5">
      <w:ptab w:relativeTo="margin" w:alignment="right" w:leader="none"/>
    </w:r>
    <w:r w:rsidR="00C444C5">
      <w:rPr>
        <w:noProof/>
        <w:sz w:val="16"/>
        <w:lang w:eastAsia="pl-PL"/>
      </w:rPr>
      <w:drawing>
        <wp:inline distT="0" distB="0" distL="0" distR="0">
          <wp:extent cx="1695450" cy="903707"/>
          <wp:effectExtent l="19050" t="0" r="0" b="0"/>
          <wp:docPr id="12" name="Obraz 10" descr="http://dolnyslask.pl/upload/PROW/Grafika/logo_prow%2020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ttp://dolnyslask.pl/upload/PROW/Grafika/logo_prow%202007-2013.jpg"/>
                  <pic:cNvPicPr>
                    <a:picLocks noChangeAspect="1" noChangeArrowheads="1"/>
                  </pic:cNvPicPr>
                </pic:nvPicPr>
                <pic:blipFill>
                  <a:blip r:embed="rId3"/>
                  <a:srcRect/>
                  <a:stretch>
                    <a:fillRect/>
                  </a:stretch>
                </pic:blipFill>
                <pic:spPr bwMode="auto">
                  <a:xfrm>
                    <a:off x="0" y="0"/>
                    <a:ext cx="1695450" cy="903707"/>
                  </a:xfrm>
                  <a:prstGeom prst="rect">
                    <a:avLst/>
                  </a:prstGeom>
                  <a:noFill/>
                  <a:ln w="9525">
                    <a:noFill/>
                    <a:miter lim="800000"/>
                    <a:headEnd/>
                    <a:tailEnd/>
                  </a:ln>
                </pic:spPr>
              </pic:pic>
            </a:graphicData>
          </a:graphic>
        </wp:inline>
      </w:drawing>
    </w:r>
  </w:p>
  <w:p w:rsidR="00AB0933" w:rsidRDefault="00481757">
    <w:pPr>
      <w:pStyle w:val="Nagwek"/>
    </w:pPr>
    <w:r>
      <w:rPr>
        <w:noProof/>
        <w:lang w:eastAsia="pl-PL"/>
      </w:rPr>
      <w:pict>
        <v:shapetype id="_x0000_t32" coordsize="21600,21600" o:spt="32" o:oned="t" path="m,l21600,21600e" filled="f">
          <v:path arrowok="t" fillok="f" o:connecttype="none"/>
          <o:lock v:ext="edit" shapetype="t"/>
        </v:shapetype>
        <v:shape id="_x0000_s2049" type="#_x0000_t32" style="position:absolute;margin-left:-24.35pt;margin-top:8.1pt;width:502.5pt;height:.05pt;z-index:251658240" o:connectortype="straight" strokecolor="black [3213]" strokeweight="1pt">
          <v:shadow type="perspective" color="#7f7f7f [160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F52"/>
    <w:multiLevelType w:val="multilevel"/>
    <w:tmpl w:val="2E88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B50541"/>
    <w:multiLevelType w:val="multilevel"/>
    <w:tmpl w:val="9C5C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A27739"/>
    <w:multiLevelType w:val="multilevel"/>
    <w:tmpl w:val="0E0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8038CF"/>
    <w:multiLevelType w:val="multilevel"/>
    <w:tmpl w:val="215A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A27B5F"/>
    <w:multiLevelType w:val="multilevel"/>
    <w:tmpl w:val="893E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D33BDE"/>
    <w:multiLevelType w:val="multilevel"/>
    <w:tmpl w:val="011CD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C421B9"/>
    <w:multiLevelType w:val="multilevel"/>
    <w:tmpl w:val="E484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1C704E"/>
    <w:multiLevelType w:val="multilevel"/>
    <w:tmpl w:val="710A2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2A08B8"/>
    <w:multiLevelType w:val="multilevel"/>
    <w:tmpl w:val="62D4D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521B6F"/>
    <w:multiLevelType w:val="multilevel"/>
    <w:tmpl w:val="2BB4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2C321D"/>
    <w:multiLevelType w:val="multilevel"/>
    <w:tmpl w:val="A2F6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6736CA1"/>
    <w:multiLevelType w:val="multilevel"/>
    <w:tmpl w:val="5658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60075D"/>
    <w:multiLevelType w:val="multilevel"/>
    <w:tmpl w:val="7070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8"/>
  </w:num>
  <w:num w:numId="4">
    <w:abstractNumId w:val="5"/>
  </w:num>
  <w:num w:numId="5">
    <w:abstractNumId w:val="1"/>
  </w:num>
  <w:num w:numId="6">
    <w:abstractNumId w:val="11"/>
  </w:num>
  <w:num w:numId="7">
    <w:abstractNumId w:val="7"/>
  </w:num>
  <w:num w:numId="8">
    <w:abstractNumId w:val="10"/>
  </w:num>
  <w:num w:numId="9">
    <w:abstractNumId w:val="3"/>
  </w:num>
  <w:num w:numId="10">
    <w:abstractNumId w:val="0"/>
  </w:num>
  <w:num w:numId="11">
    <w:abstractNumId w:val="2"/>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colormenu v:ext="edit" strokecolor="none [3213]"/>
    </o:shapedefaults>
    <o:shapelayout v:ext="edit">
      <o:idmap v:ext="edit" data="2"/>
      <o:rules v:ext="edit">
        <o:r id="V:Rule2" type="connector" idref="#_x0000_s2049"/>
      </o:rules>
    </o:shapelayout>
  </w:hdrShapeDefaults>
  <w:footnotePr>
    <w:footnote w:id="0"/>
    <w:footnote w:id="1"/>
  </w:footnotePr>
  <w:endnotePr>
    <w:endnote w:id="0"/>
    <w:endnote w:id="1"/>
  </w:endnotePr>
  <w:compat/>
  <w:rsids>
    <w:rsidRoot w:val="00EE517A"/>
    <w:rsid w:val="002615B6"/>
    <w:rsid w:val="00481757"/>
    <w:rsid w:val="00493898"/>
    <w:rsid w:val="00494091"/>
    <w:rsid w:val="004C3EC8"/>
    <w:rsid w:val="005B42B0"/>
    <w:rsid w:val="008075F3"/>
    <w:rsid w:val="0090731D"/>
    <w:rsid w:val="00993947"/>
    <w:rsid w:val="00AB0933"/>
    <w:rsid w:val="00C444C5"/>
    <w:rsid w:val="00EC6653"/>
    <w:rsid w:val="00EE5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2B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EE51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E51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EE51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EE51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justify">
    <w:name w:val="justify"/>
    <w:basedOn w:val="Normalny"/>
    <w:rsid w:val="00EE51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ld1">
    <w:name w:val="bold1"/>
    <w:basedOn w:val="Domylnaczcionkaakapitu"/>
    <w:rsid w:val="00EE517A"/>
  </w:style>
  <w:style w:type="paragraph" w:styleId="Tekstdymka">
    <w:name w:val="Balloon Text"/>
    <w:basedOn w:val="Normalny"/>
    <w:link w:val="TekstdymkaZnak"/>
    <w:uiPriority w:val="99"/>
    <w:semiHidden/>
    <w:unhideWhenUsed/>
    <w:rsid w:val="002615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5B6"/>
    <w:rPr>
      <w:rFonts w:ascii="Tahoma" w:hAnsi="Tahoma" w:cs="Tahoma"/>
      <w:sz w:val="16"/>
      <w:szCs w:val="16"/>
    </w:rPr>
  </w:style>
  <w:style w:type="paragraph" w:styleId="Nagwek">
    <w:name w:val="header"/>
    <w:basedOn w:val="Normalny"/>
    <w:link w:val="NagwekZnak"/>
    <w:uiPriority w:val="99"/>
    <w:semiHidden/>
    <w:unhideWhenUsed/>
    <w:rsid w:val="00C444C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444C5"/>
  </w:style>
  <w:style w:type="paragraph" w:styleId="Stopka">
    <w:name w:val="footer"/>
    <w:basedOn w:val="Normalny"/>
    <w:link w:val="StopkaZnak"/>
    <w:uiPriority w:val="99"/>
    <w:semiHidden/>
    <w:unhideWhenUsed/>
    <w:rsid w:val="00C444C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444C5"/>
  </w:style>
</w:styles>
</file>

<file path=word/webSettings.xml><?xml version="1.0" encoding="utf-8"?>
<w:webSettings xmlns:r="http://schemas.openxmlformats.org/officeDocument/2006/relationships" xmlns:w="http://schemas.openxmlformats.org/wordprocessingml/2006/main">
  <w:divs>
    <w:div w:id="159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2928</Words>
  <Characters>17570</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Urząd Gminy Koszęcin</Company>
  <LinksUpToDate>false</LinksUpToDate>
  <CharactersWithSpaces>20458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Koszęcin</dc:creator>
  <cp:keywords/>
  <dc:description/>
  <cp:lastModifiedBy>UG Koszecin</cp:lastModifiedBy>
  <cp:revision>2</cp:revision>
  <cp:lastPrinted>2013-01-14T11:47:00Z</cp:lastPrinted>
  <dcterms:created xsi:type="dcterms:W3CDTF">2014-07-29T13:09:00Z</dcterms:created>
  <dcterms:modified xsi:type="dcterms:W3CDTF">2014-07-29T13:09:00Z</dcterms:modified>
</cp:coreProperties>
</file>