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664B03" w:rsidRPr="00664949" w:rsidRDefault="00D702F7" w:rsidP="00664B03">
      <w:pPr>
        <w:spacing w:line="360" w:lineRule="auto"/>
        <w:jc w:val="both"/>
        <w:rPr>
          <w:sz w:val="22"/>
          <w:szCs w:val="22"/>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664B03" w:rsidRPr="00664949">
        <w:rPr>
          <w:rFonts w:ascii="Times New Roman" w:hAnsi="Times New Roman"/>
          <w:b/>
          <w:bCs/>
          <w:sz w:val="24"/>
          <w:szCs w:val="24"/>
          <w:lang w:val="pl-PL"/>
        </w:rPr>
        <w:t>„</w:t>
      </w:r>
      <w:r w:rsidR="00994C4A">
        <w:rPr>
          <w:rFonts w:ascii="Times New Roman" w:hAnsi="Times New Roman"/>
          <w:b/>
          <w:bCs/>
          <w:sz w:val="24"/>
          <w:szCs w:val="24"/>
          <w:lang w:val="pl-PL"/>
        </w:rPr>
        <w:t>Budowa oświetlenia w Gminie Koszęcin</w:t>
      </w:r>
      <w:r w:rsidR="00664B03" w:rsidRPr="00664949">
        <w:rPr>
          <w:rFonts w:ascii="Times New Roman" w:hAnsi="Times New Roman"/>
          <w:b/>
          <w:bCs/>
          <w:sz w:val="24"/>
          <w:szCs w:val="24"/>
          <w:lang w:val="pl-PL"/>
        </w:rPr>
        <w:t>”</w:t>
      </w:r>
      <w:r w:rsidR="00664B03" w:rsidRPr="00664949">
        <w:rPr>
          <w:sz w:val="24"/>
          <w:szCs w:val="24"/>
          <w:lang w:val="pl-PL"/>
        </w:rPr>
        <w:t>.</w:t>
      </w:r>
    </w:p>
    <w:p w:rsidR="00177769" w:rsidRDefault="00EF2B30" w:rsidP="00CC0D91">
      <w:pPr>
        <w:ind w:left="1416"/>
        <w:jc w:val="both"/>
        <w:rPr>
          <w:rFonts w:ascii="Times New Roman" w:hAnsi="Times New Roman" w:cs="Arial"/>
          <w:b/>
          <w:sz w:val="28"/>
          <w:szCs w:val="28"/>
          <w:lang w:val="pl-PL"/>
        </w:rPr>
      </w:pPr>
      <w:r w:rsidRPr="00664949">
        <w:rPr>
          <w:sz w:val="22"/>
          <w:szCs w:val="22"/>
          <w:lang w:val="pl-PL"/>
        </w:rPr>
        <w:t>.</w:t>
      </w:r>
    </w:p>
    <w:p w:rsidR="00DC758C" w:rsidRPr="00440BEA" w:rsidRDefault="00DC758C" w:rsidP="00573654">
      <w:pPr>
        <w:tabs>
          <w:tab w:val="left" w:pos="3270"/>
        </w:tabs>
        <w:rPr>
          <w:rFonts w:ascii="Times New Roman" w:hAnsi="Times New Roman"/>
          <w:b/>
          <w:bCs/>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252574" w:rsidRPr="00664949" w:rsidRDefault="005F675E" w:rsidP="00252574">
      <w:pPr>
        <w:pStyle w:val="Stopka"/>
        <w:tabs>
          <w:tab w:val="clear" w:pos="4536"/>
          <w:tab w:val="clear" w:pos="9072"/>
        </w:tabs>
        <w:jc w:val="both"/>
        <w:rPr>
          <w:rFonts w:ascii="Times New Roman" w:hAnsi="Times New Roman"/>
          <w:b/>
          <w:bCs/>
          <w:sz w:val="24"/>
          <w:szCs w:val="24"/>
          <w:lang w:val="pl-PL"/>
        </w:rPr>
      </w:pPr>
      <w:r w:rsidRPr="00664949">
        <w:rPr>
          <w:rFonts w:ascii="Times New Roman" w:hAnsi="Times New Roman"/>
          <w:b/>
          <w:bCs/>
          <w:sz w:val="24"/>
          <w:szCs w:val="24"/>
          <w:lang w:val="pl-PL"/>
        </w:rPr>
        <w:t xml:space="preserve">Zamówienie obejmuje </w:t>
      </w:r>
      <w:r w:rsidR="00994C4A">
        <w:rPr>
          <w:rFonts w:ascii="Times New Roman" w:hAnsi="Times New Roman"/>
          <w:b/>
          <w:bCs/>
          <w:sz w:val="24"/>
          <w:szCs w:val="24"/>
          <w:lang w:val="pl-PL"/>
        </w:rPr>
        <w:t xml:space="preserve">budowę oświetlenia ulicznego na terenie Gminy Koszęcin, a dotyczy ul. Modrzewiowej w Koszęcinie, ul. Poprzecznej i Lublinieckiej w Strzebiniu oraz ul. Tylnej w miejscowości Sadów. </w:t>
      </w:r>
    </w:p>
    <w:p w:rsidR="005F675E" w:rsidRPr="00252574" w:rsidRDefault="005F675E" w:rsidP="00252574">
      <w:pPr>
        <w:pStyle w:val="Stopka"/>
        <w:tabs>
          <w:tab w:val="clear" w:pos="4536"/>
          <w:tab w:val="clear" w:pos="9072"/>
        </w:tabs>
        <w:jc w:val="both"/>
        <w:rPr>
          <w:rFonts w:ascii="Times New Roman" w:hAnsi="Times New Roman"/>
          <w:b/>
          <w:sz w:val="24"/>
          <w:u w:val="single"/>
          <w:lang w:val="pl-PL"/>
        </w:rPr>
      </w:pPr>
    </w:p>
    <w:p w:rsidR="00664949"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r w:rsidR="00994C4A">
        <w:rPr>
          <w:rFonts w:ascii="Times New Roman" w:hAnsi="Times New Roman"/>
          <w:b/>
          <w:sz w:val="24"/>
          <w:lang w:val="pl-PL"/>
        </w:rPr>
        <w:t>:</w:t>
      </w:r>
    </w:p>
    <w:p w:rsidR="00994C4A" w:rsidRDefault="00994C4A" w:rsidP="00252574">
      <w:pPr>
        <w:pStyle w:val="Stopka"/>
        <w:tabs>
          <w:tab w:val="clear" w:pos="4536"/>
          <w:tab w:val="clear" w:pos="9072"/>
        </w:tabs>
        <w:jc w:val="both"/>
        <w:rPr>
          <w:rFonts w:ascii="Times New Roman" w:hAnsi="Times New Roman"/>
          <w:b/>
          <w:sz w:val="24"/>
          <w:lang w:val="pl-PL"/>
        </w:rPr>
      </w:pPr>
    </w:p>
    <w:p w:rsidR="00994C4A" w:rsidRDefault="00994C4A"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Budowę słupów oświetleniowych stalowych wraz potrzebnym okablowaniem i osprzętem towarzyszącym oraz montaż opraw oświetleniowych ze źródłem światła LED</w:t>
      </w:r>
    </w:p>
    <w:p w:rsidR="00994C4A" w:rsidRDefault="00994C4A"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 ul. Modrzewiowa w Koszęcinie 3 szt. latarni,</w:t>
      </w:r>
    </w:p>
    <w:p w:rsidR="00994C4A" w:rsidRDefault="00994C4A"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 ul. Poprzeczna i Lubliniecka w Strzebiniu 9 szt. latarni,</w:t>
      </w:r>
    </w:p>
    <w:p w:rsidR="00994C4A" w:rsidRDefault="00994C4A"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 ul. Tylna w Sadowie 6 szt. latarni.</w:t>
      </w:r>
    </w:p>
    <w:p w:rsidR="00F22FEC" w:rsidRDefault="00F22FEC" w:rsidP="00252574">
      <w:pPr>
        <w:pStyle w:val="Stopka"/>
        <w:tabs>
          <w:tab w:val="clear" w:pos="4536"/>
          <w:tab w:val="clear" w:pos="9072"/>
        </w:tabs>
        <w:jc w:val="both"/>
        <w:rPr>
          <w:rFonts w:ascii="Times New Roman" w:hAnsi="Times New Roman"/>
          <w:b/>
          <w:sz w:val="24"/>
          <w:lang w:val="pl-PL"/>
        </w:rPr>
      </w:pPr>
    </w:p>
    <w:p w:rsidR="00F22FEC" w:rsidRPr="009432CF" w:rsidRDefault="00F22FEC" w:rsidP="00252574">
      <w:pPr>
        <w:pStyle w:val="Stopka"/>
        <w:tabs>
          <w:tab w:val="clear" w:pos="4536"/>
          <w:tab w:val="clear" w:pos="9072"/>
        </w:tabs>
        <w:jc w:val="both"/>
        <w:rPr>
          <w:rFonts w:ascii="Times New Roman" w:hAnsi="Times New Roman"/>
          <w:b/>
          <w:sz w:val="24"/>
          <w:szCs w:val="24"/>
          <w:lang w:val="pl-PL"/>
        </w:rPr>
      </w:pPr>
      <w:r w:rsidRPr="009432CF">
        <w:rPr>
          <w:rFonts w:ascii="Times New Roman" w:hAnsi="Times New Roman"/>
          <w:b/>
          <w:sz w:val="24"/>
          <w:szCs w:val="24"/>
          <w:lang w:val="pl-PL"/>
        </w:rPr>
        <w:t>Wymagane parametry lamp LED:</w:t>
      </w:r>
    </w:p>
    <w:p w:rsidR="00F22FEC" w:rsidRPr="009432CF" w:rsidRDefault="00F22FEC" w:rsidP="00F22FEC">
      <w:pPr>
        <w:pStyle w:val="Default"/>
        <w:jc w:val="both"/>
        <w:rPr>
          <w:rFonts w:ascii="Times New Roman" w:hAnsi="Times New Roman" w:cs="Times New Roman"/>
        </w:rPr>
      </w:pPr>
      <w:r w:rsidRPr="009432CF">
        <w:rPr>
          <w:rFonts w:ascii="Times New Roman" w:hAnsi="Times New Roman" w:cs="Times New Roman"/>
        </w:rPr>
        <w:t>- napięcie zasilania 230V</w:t>
      </w:r>
    </w:p>
    <w:p w:rsidR="00F22FEC" w:rsidRPr="009432CF" w:rsidRDefault="00F22FEC" w:rsidP="00F22FEC">
      <w:pPr>
        <w:pStyle w:val="Default"/>
        <w:jc w:val="both"/>
        <w:rPr>
          <w:rFonts w:ascii="Times New Roman" w:hAnsi="Times New Roman" w:cs="Times New Roman"/>
        </w:rPr>
      </w:pPr>
      <w:r w:rsidRPr="009432CF">
        <w:rPr>
          <w:rFonts w:ascii="Times New Roman" w:hAnsi="Times New Roman" w:cs="Times New Roman"/>
        </w:rPr>
        <w:t>- całkowity pobór mocy nie więcej niż 40 W (łącznie z układem zasilającym)</w:t>
      </w:r>
    </w:p>
    <w:p w:rsidR="00F22FEC" w:rsidRPr="009432CF" w:rsidRDefault="00F22FEC" w:rsidP="00F22FEC">
      <w:pPr>
        <w:pStyle w:val="Default"/>
        <w:jc w:val="both"/>
        <w:rPr>
          <w:rFonts w:ascii="Times New Roman" w:hAnsi="Times New Roman" w:cs="Times New Roman"/>
        </w:rPr>
      </w:pPr>
      <w:r w:rsidRPr="009432CF">
        <w:rPr>
          <w:rFonts w:ascii="Times New Roman" w:hAnsi="Times New Roman" w:cs="Times New Roman"/>
        </w:rPr>
        <w:t>- temperatura otoczenia w której lampa pracuje  -30°C do +50°C</w:t>
      </w:r>
    </w:p>
    <w:p w:rsidR="00F22FEC" w:rsidRPr="009432CF" w:rsidRDefault="00F22FEC" w:rsidP="00F22FEC">
      <w:pPr>
        <w:pStyle w:val="Default"/>
        <w:jc w:val="both"/>
        <w:rPr>
          <w:rFonts w:ascii="Times New Roman" w:hAnsi="Times New Roman" w:cs="Times New Roman"/>
        </w:rPr>
      </w:pPr>
      <w:r w:rsidRPr="009432CF">
        <w:rPr>
          <w:rFonts w:ascii="Times New Roman" w:hAnsi="Times New Roman" w:cs="Times New Roman"/>
        </w:rPr>
        <w:t>- barwa 5000K- 8000K</w:t>
      </w:r>
    </w:p>
    <w:p w:rsidR="00F22FEC" w:rsidRPr="009432CF" w:rsidRDefault="00F22FEC" w:rsidP="00F22FEC">
      <w:pPr>
        <w:pStyle w:val="Default"/>
        <w:jc w:val="both"/>
        <w:rPr>
          <w:rFonts w:ascii="Times New Roman" w:hAnsi="Times New Roman" w:cs="Times New Roman"/>
        </w:rPr>
      </w:pPr>
      <w:r w:rsidRPr="009432CF">
        <w:rPr>
          <w:rFonts w:ascii="Times New Roman" w:hAnsi="Times New Roman" w:cs="Times New Roman"/>
        </w:rPr>
        <w:t>- strumień światła nie mniej niż 3900 lm</w:t>
      </w:r>
    </w:p>
    <w:p w:rsidR="00F22FEC" w:rsidRPr="009432CF" w:rsidRDefault="00F22FEC" w:rsidP="00F22FEC">
      <w:pPr>
        <w:pStyle w:val="Default"/>
        <w:jc w:val="both"/>
        <w:rPr>
          <w:rFonts w:ascii="Times New Roman" w:hAnsi="Times New Roman" w:cs="Times New Roman"/>
        </w:rPr>
      </w:pPr>
      <w:r w:rsidRPr="009432CF">
        <w:rPr>
          <w:rFonts w:ascii="Times New Roman" w:hAnsi="Times New Roman" w:cs="Times New Roman"/>
        </w:rPr>
        <w:t>- kąty świecenia lampy: wzdłuż drogi 135°-150°, w poprzek drogi 80°-90°</w:t>
      </w:r>
    </w:p>
    <w:p w:rsidR="009432CF" w:rsidRPr="009432CF" w:rsidRDefault="009432CF" w:rsidP="00F22FEC">
      <w:pPr>
        <w:pStyle w:val="Default"/>
        <w:jc w:val="both"/>
        <w:rPr>
          <w:rFonts w:ascii="Times New Roman" w:hAnsi="Times New Roman" w:cs="Times New Roman"/>
          <w:b/>
          <w:i/>
        </w:rPr>
      </w:pPr>
      <w:r w:rsidRPr="009432CF">
        <w:rPr>
          <w:rFonts w:ascii="Times New Roman" w:hAnsi="Times New Roman" w:cs="Times New Roman"/>
          <w:b/>
          <w:i/>
        </w:rPr>
        <w:t>Proponowane w ofercie źródła światła muszą charakteryzować się parametrami nie</w:t>
      </w:r>
      <w:r w:rsidR="00DF5521">
        <w:rPr>
          <w:rFonts w:ascii="Times New Roman" w:hAnsi="Times New Roman" w:cs="Times New Roman"/>
          <w:b/>
          <w:i/>
        </w:rPr>
        <w:t xml:space="preserve"> gorszymi od wskazanych powyżej, bez względu na zapisy projektowe w tym zakresie.</w:t>
      </w:r>
      <w:r w:rsidRPr="009432CF">
        <w:rPr>
          <w:rFonts w:ascii="Times New Roman" w:hAnsi="Times New Roman" w:cs="Times New Roman"/>
          <w:b/>
          <w:i/>
        </w:rPr>
        <w:t xml:space="preserve">   </w:t>
      </w:r>
    </w:p>
    <w:p w:rsidR="001E25C3" w:rsidRPr="001E25C3" w:rsidRDefault="001E25C3" w:rsidP="001E25C3">
      <w:pPr>
        <w:jc w:val="both"/>
        <w:rPr>
          <w:rFonts w:ascii="Times New Roman" w:hAnsi="Times New Roman"/>
          <w:sz w:val="24"/>
          <w:szCs w:val="24"/>
          <w:lang w:val="pl-PL"/>
        </w:rPr>
      </w:pPr>
      <w:r w:rsidRPr="001E25C3">
        <w:rPr>
          <w:rFonts w:ascii="Times New Roman" w:hAnsi="Times New Roman"/>
          <w:sz w:val="24"/>
          <w:szCs w:val="24"/>
          <w:lang w:val="pl-PL"/>
        </w:rPr>
        <w:lastRenderedPageBreak/>
        <w:t>Zakres zamówienia obejmuje również procedury związane z uruchomieniem oświetlenia w tym doprowadzenie do montażu liczników i podpisania stosownych umów z dostawcą energii.</w:t>
      </w:r>
    </w:p>
    <w:p w:rsidR="00994C4A" w:rsidRDefault="00994C4A" w:rsidP="00252574">
      <w:pPr>
        <w:pStyle w:val="Stopka"/>
        <w:tabs>
          <w:tab w:val="clear" w:pos="4536"/>
          <w:tab w:val="clear" w:pos="9072"/>
        </w:tabs>
        <w:jc w:val="both"/>
        <w:rPr>
          <w:rFonts w:ascii="Times New Roman" w:hAnsi="Times New Roman"/>
          <w:b/>
          <w:sz w:val="24"/>
          <w:lang w:val="pl-PL"/>
        </w:rPr>
      </w:pPr>
    </w:p>
    <w:p w:rsidR="00C15AC0" w:rsidRPr="00F93D8B"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sidR="00521459">
        <w:rPr>
          <w:b/>
        </w:rPr>
        <w:t xml:space="preserve">załącznik nr </w:t>
      </w:r>
      <w:r w:rsidR="0099002C">
        <w:rPr>
          <w:b/>
        </w:rPr>
        <w:t>2</w:t>
      </w:r>
      <w:r>
        <w:rPr>
          <w:b/>
        </w:rPr>
        <w:t xml:space="preserve"> do SIWZ </w:t>
      </w:r>
      <w:r>
        <w:t xml:space="preserve">– </w:t>
      </w:r>
      <w:r w:rsidR="00B60A5F">
        <w:t>Projekt techniczny i S</w:t>
      </w:r>
      <w:r>
        <w:t>pecyfikacj</w:t>
      </w:r>
      <w:r w:rsidR="00BD08B1">
        <w:t>e</w:t>
      </w:r>
      <w:r>
        <w:t xml:space="preserve"> techniczn</w:t>
      </w:r>
      <w:r w:rsidR="00BD08B1">
        <w:t>e</w:t>
      </w:r>
      <w:r w:rsidR="00C43292">
        <w:t xml:space="preserve"> wykonania i odbioru robót</w:t>
      </w:r>
      <w:r>
        <w:t>,</w:t>
      </w:r>
    </w:p>
    <w:p w:rsidR="00C15AC0" w:rsidRDefault="00C15AC0" w:rsidP="00F205A2">
      <w:pPr>
        <w:pStyle w:val="Tekstpodstawowy21"/>
      </w:pPr>
      <w:r>
        <w:t xml:space="preserve">- </w:t>
      </w:r>
      <w:r>
        <w:rPr>
          <w:b/>
        </w:rPr>
        <w:t xml:space="preserve">załącznik nr </w:t>
      </w:r>
      <w:r w:rsidR="0099002C">
        <w:rPr>
          <w:b/>
        </w:rPr>
        <w:t>3</w:t>
      </w:r>
      <w:r>
        <w:rPr>
          <w:b/>
        </w:rPr>
        <w:t xml:space="preserve"> do SIWZ </w:t>
      </w:r>
      <w:r w:rsidR="00A21142">
        <w:t>– Przedmiar</w:t>
      </w:r>
      <w:r w:rsidR="00456BE6">
        <w:t>y</w:t>
      </w:r>
      <w:r w:rsidR="00A21142">
        <w:t xml:space="preserve">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sidR="009432CF">
        <w:rPr>
          <w:rFonts w:ascii="Times New Roman" w:hAnsi="Times New Roman"/>
          <w:sz w:val="24"/>
          <w:szCs w:val="24"/>
          <w:lang w:val="pl-PL"/>
        </w:rPr>
        <w:t xml:space="preserve"> </w:t>
      </w:r>
      <w:r w:rsidR="00B60A5F">
        <w:rPr>
          <w:rFonts w:ascii="Times New Roman" w:hAnsi="Times New Roman"/>
          <w:sz w:val="24"/>
          <w:szCs w:val="24"/>
          <w:lang w:val="pl-PL"/>
        </w:rPr>
        <w:t xml:space="preserve">projekcie technicznym,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F5521">
        <w:rPr>
          <w:rFonts w:ascii="Times New Roman" w:hAnsi="Times New Roman"/>
          <w:i/>
          <w:sz w:val="24"/>
          <w:szCs w:val="24"/>
          <w:lang w:val="pl-PL"/>
        </w:rPr>
        <w:t>)</w:t>
      </w:r>
      <w:r w:rsidR="00DF5521">
        <w:rPr>
          <w:rFonts w:ascii="Times New Roman" w:hAnsi="Times New Roman"/>
          <w:sz w:val="24"/>
          <w:szCs w:val="24"/>
          <w:lang w:val="pl-PL"/>
        </w:rPr>
        <w:t>,</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F5521">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r w:rsidR="009432CF">
        <w:rPr>
          <w:rFonts w:ascii="Times New Roman" w:hAnsi="Times New Roman"/>
          <w:sz w:val="24"/>
          <w:szCs w:val="24"/>
          <w:lang w:val="pl-PL"/>
        </w:rPr>
        <w:t xml:space="preserve"> </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Główny przedmiot:</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ab/>
      </w:r>
      <w:r w:rsidR="005406C4" w:rsidRPr="005406C4">
        <w:rPr>
          <w:rFonts w:ascii="Arial" w:hAnsi="Arial" w:cs="Arial"/>
          <w:b/>
          <w:color w:val="000000" w:themeColor="text1"/>
          <w:lang w:val="pl-PL"/>
        </w:rPr>
        <w:t>CPV-</w:t>
      </w:r>
      <w:r w:rsidRPr="005406C4">
        <w:rPr>
          <w:rFonts w:ascii="Arial" w:hAnsi="Arial" w:cs="Arial"/>
          <w:b/>
          <w:color w:val="000000" w:themeColor="text1"/>
          <w:lang w:val="pl-PL"/>
        </w:rPr>
        <w:t xml:space="preserve"> </w:t>
      </w:r>
      <w:r w:rsidR="005406C4" w:rsidRPr="007E5620">
        <w:rPr>
          <w:rStyle w:val="cpvdrzewo5"/>
          <w:color w:val="000000" w:themeColor="text1"/>
          <w:lang w:val="pl-PL"/>
        </w:rPr>
        <w:t>45</w:t>
      </w:r>
      <w:r w:rsidR="00DF5521">
        <w:rPr>
          <w:rStyle w:val="cpvdrzewo5"/>
          <w:color w:val="000000" w:themeColor="text1"/>
          <w:lang w:val="pl-PL"/>
        </w:rPr>
        <w:t>220000-5</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remoncie lub przebudowie dróg.</w:t>
      </w:r>
      <w:r w:rsidRPr="00D02E80">
        <w:rPr>
          <w:rFonts w:ascii="Times New Roman" w:hAnsi="Times New Roman"/>
          <w:color w:val="000000" w:themeColor="text1"/>
          <w:sz w:val="24"/>
          <w:szCs w:val="24"/>
          <w:lang w:val="pl-PL"/>
        </w:rPr>
        <w:t xml:space="preserve"> W przypadku zamówienia uzupełniającego Wykonawca będzie stosował stawki i ceny jednostkowe nie wyższe od określonych dla zamówienia podstawowego.</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9B4E4B" w:rsidRDefault="00B7299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Termin rozpoczęcia:</w:t>
      </w:r>
      <w:r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od podpisania umowy</w:t>
      </w:r>
    </w:p>
    <w:p w:rsidR="00B72990" w:rsidRPr="009B4E4B" w:rsidRDefault="00F13BC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 xml:space="preserve"> </w:t>
      </w:r>
    </w:p>
    <w:p w:rsidR="00B72990" w:rsidRPr="009B4E4B" w:rsidRDefault="00B72990" w:rsidP="00B72990">
      <w:pPr>
        <w:rPr>
          <w:rFonts w:ascii="Times New Roman" w:hAnsi="Times New Roman"/>
          <w:i/>
          <w:color w:val="000000" w:themeColor="text1"/>
          <w:sz w:val="24"/>
          <w:lang w:val="pl-PL"/>
        </w:rPr>
      </w:pPr>
      <w:r w:rsidRPr="009B4E4B">
        <w:rPr>
          <w:rFonts w:ascii="Times New Roman" w:hAnsi="Times New Roman"/>
          <w:b/>
          <w:color w:val="000000" w:themeColor="text1"/>
          <w:sz w:val="24"/>
          <w:lang w:val="pl-PL"/>
        </w:rPr>
        <w:t>Termin zakończenia robót budowlanych:</w:t>
      </w:r>
      <w:r w:rsidRPr="009B4E4B">
        <w:rPr>
          <w:rFonts w:ascii="Times New Roman" w:hAnsi="Times New Roman"/>
          <w:color w:val="000000" w:themeColor="text1"/>
          <w:sz w:val="24"/>
          <w:lang w:val="pl-PL"/>
        </w:rPr>
        <w:t xml:space="preserve"> </w:t>
      </w:r>
      <w:r w:rsidR="00F13BC0"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 xml:space="preserve">do </w:t>
      </w:r>
      <w:r w:rsidR="00B61317" w:rsidRPr="009B4E4B">
        <w:rPr>
          <w:rFonts w:ascii="Times New Roman" w:hAnsi="Times New Roman"/>
          <w:color w:val="000000" w:themeColor="text1"/>
          <w:sz w:val="24"/>
          <w:lang w:val="pl-PL"/>
        </w:rPr>
        <w:t>30</w:t>
      </w:r>
      <w:r w:rsidR="00333130" w:rsidRPr="009B4E4B">
        <w:rPr>
          <w:rFonts w:ascii="Times New Roman" w:hAnsi="Times New Roman"/>
          <w:color w:val="000000" w:themeColor="text1"/>
          <w:sz w:val="24"/>
          <w:lang w:val="pl-PL"/>
        </w:rPr>
        <w:t xml:space="preserve"> </w:t>
      </w:r>
      <w:r w:rsidR="00487D7F">
        <w:rPr>
          <w:rFonts w:ascii="Times New Roman" w:hAnsi="Times New Roman"/>
          <w:color w:val="000000" w:themeColor="text1"/>
          <w:sz w:val="24"/>
          <w:lang w:val="pl-PL"/>
        </w:rPr>
        <w:t>sierpień</w:t>
      </w:r>
      <w:r w:rsidR="00CB6B93" w:rsidRPr="009B4E4B">
        <w:rPr>
          <w:rFonts w:ascii="Times New Roman" w:hAnsi="Times New Roman"/>
          <w:color w:val="000000" w:themeColor="text1"/>
          <w:sz w:val="24"/>
          <w:lang w:val="pl-PL"/>
        </w:rPr>
        <w:t xml:space="preserve"> 201</w:t>
      </w:r>
      <w:r w:rsidR="00664949" w:rsidRPr="009B4E4B">
        <w:rPr>
          <w:rFonts w:ascii="Times New Roman" w:hAnsi="Times New Roman"/>
          <w:color w:val="000000" w:themeColor="text1"/>
          <w:sz w:val="24"/>
          <w:lang w:val="pl-PL"/>
        </w:rPr>
        <w:t>4</w:t>
      </w:r>
      <w:r w:rsidR="00CB6B93" w:rsidRPr="009B4E4B">
        <w:rPr>
          <w:rFonts w:ascii="Times New Roman" w:hAnsi="Times New Roman"/>
          <w:color w:val="000000" w:themeColor="text1"/>
          <w:sz w:val="24"/>
          <w:lang w:val="pl-PL"/>
        </w:rPr>
        <w:t xml:space="preserve"> rok</w:t>
      </w:r>
      <w:r w:rsidR="00EC4504" w:rsidRPr="009B4E4B">
        <w:rPr>
          <w:rFonts w:ascii="Times New Roman" w:hAnsi="Times New Roman"/>
          <w:color w:val="000000" w:themeColor="text1"/>
          <w:sz w:val="24"/>
          <w:lang w:val="pl-PL"/>
        </w:rPr>
        <w:t xml:space="preserve"> </w:t>
      </w:r>
      <w:r w:rsidR="00F13BC0" w:rsidRPr="009B4E4B">
        <w:rPr>
          <w:rFonts w:ascii="Times New Roman" w:hAnsi="Times New Roman"/>
          <w:b/>
          <w:i/>
          <w:color w:val="000000" w:themeColor="text1"/>
          <w:sz w:val="24"/>
          <w:lang w:val="pl-PL"/>
        </w:rPr>
        <w:t xml:space="preserve"> </w:t>
      </w:r>
    </w:p>
    <w:p w:rsidR="007A68B3" w:rsidRPr="00B60A5F" w:rsidRDefault="007A68B3" w:rsidP="000479F3">
      <w:pPr>
        <w:jc w:val="both"/>
        <w:rPr>
          <w:rFonts w:ascii="Times New Roman" w:hAnsi="Times New Roman"/>
          <w:color w:val="FF0000"/>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lastRenderedPageBreak/>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 xml:space="preserve">budowa </w:t>
      </w:r>
      <w:r w:rsidR="005D73C4">
        <w:rPr>
          <w:rFonts w:ascii="Times New Roman" w:hAnsi="Times New Roman"/>
          <w:color w:val="000000" w:themeColor="text1"/>
          <w:sz w:val="24"/>
          <w:szCs w:val="24"/>
          <w:lang w:val="pl-PL"/>
        </w:rPr>
        <w:t>o</w:t>
      </w:r>
      <w:r w:rsidR="00487D7F">
        <w:rPr>
          <w:rFonts w:ascii="Times New Roman" w:hAnsi="Times New Roman"/>
          <w:color w:val="000000" w:themeColor="text1"/>
          <w:sz w:val="24"/>
          <w:szCs w:val="24"/>
          <w:lang w:val="pl-PL"/>
        </w:rPr>
        <w:t>świetlenia ulicznego, drogowego</w:t>
      </w:r>
      <w:r w:rsidR="002653C9" w:rsidRPr="007B2C15">
        <w:rPr>
          <w:rFonts w:ascii="Times New Roman" w:hAnsi="Times New Roman"/>
          <w:color w:val="000000" w:themeColor="text1"/>
          <w:sz w:val="24"/>
          <w:szCs w:val="24"/>
          <w:lang w:val="pl-PL"/>
        </w:rPr>
        <w:t xml:space="preserve"> 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487D7F">
        <w:rPr>
          <w:rFonts w:ascii="Times New Roman" w:hAnsi="Times New Roman"/>
          <w:sz w:val="24"/>
          <w:szCs w:val="24"/>
          <w:lang w:val="pl-PL"/>
        </w:rPr>
        <w:t>1</w:t>
      </w:r>
      <w:r w:rsidR="00B60A5F">
        <w:rPr>
          <w:rFonts w:ascii="Times New Roman" w:hAnsi="Times New Roman"/>
          <w:sz w:val="24"/>
          <w:szCs w:val="24"/>
          <w:lang w:val="pl-PL"/>
        </w:rPr>
        <w:t>0</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 xml:space="preserve">W przypadku szerszego zakresu wykonanych prac od wskazanego powyżej należy wyodrębnić faktyczną wielkość wymaganej roboty budowlanej – polegającej na np. </w:t>
      </w:r>
      <w:r w:rsidR="00487D7F">
        <w:rPr>
          <w:rFonts w:ascii="Times New Roman" w:hAnsi="Times New Roman"/>
          <w:color w:val="000000" w:themeColor="text1"/>
          <w:sz w:val="24"/>
          <w:szCs w:val="24"/>
          <w:lang w:val="pl-PL"/>
        </w:rPr>
        <w:t>budowie</w:t>
      </w:r>
      <w:r w:rsidR="00487D7F" w:rsidRPr="007B2C15">
        <w:rPr>
          <w:rFonts w:ascii="Times New Roman" w:hAnsi="Times New Roman"/>
          <w:color w:val="000000" w:themeColor="text1"/>
          <w:sz w:val="24"/>
          <w:szCs w:val="24"/>
          <w:lang w:val="pl-PL"/>
        </w:rPr>
        <w:t xml:space="preserve"> </w:t>
      </w:r>
      <w:r w:rsidR="00487D7F">
        <w:rPr>
          <w:rFonts w:ascii="Times New Roman" w:hAnsi="Times New Roman"/>
          <w:color w:val="000000" w:themeColor="text1"/>
          <w:sz w:val="24"/>
          <w:szCs w:val="24"/>
          <w:lang w:val="pl-PL"/>
        </w:rPr>
        <w:t>oświetlenia ulicznego, drogowego</w:t>
      </w:r>
      <w:r w:rsidR="00B60A5F" w:rsidRPr="007B2C15">
        <w:rPr>
          <w:rFonts w:ascii="Times New Roman" w:hAnsi="Times New Roman"/>
          <w:color w:val="000000" w:themeColor="text1"/>
          <w:sz w:val="24"/>
          <w:szCs w:val="24"/>
          <w:lang w:val="pl-PL"/>
        </w:rPr>
        <w:t xml:space="preserve"> </w:t>
      </w:r>
      <w:r w:rsidR="001D45FC">
        <w:rPr>
          <w:rFonts w:ascii="Times New Roman" w:hAnsi="Times New Roman"/>
          <w:color w:val="000000" w:themeColor="text1"/>
          <w:sz w:val="24"/>
          <w:szCs w:val="24"/>
          <w:lang w:val="pl-PL"/>
        </w:rPr>
        <w:t xml:space="preserve">o wartości min. </w:t>
      </w:r>
      <w:r w:rsidR="00487D7F">
        <w:rPr>
          <w:rFonts w:ascii="Times New Roman" w:hAnsi="Times New Roman"/>
          <w:color w:val="000000" w:themeColor="text1"/>
          <w:sz w:val="24"/>
          <w:szCs w:val="24"/>
          <w:lang w:val="pl-PL"/>
        </w:rPr>
        <w:t>1</w:t>
      </w:r>
      <w:r w:rsidR="00B60A5F">
        <w:rPr>
          <w:rFonts w:ascii="Times New Roman" w:hAnsi="Times New Roman"/>
          <w:color w:val="000000" w:themeColor="text1"/>
          <w:sz w:val="24"/>
          <w:szCs w:val="24"/>
          <w:lang w:val="pl-PL"/>
        </w:rPr>
        <w:t>0</w:t>
      </w:r>
      <w:r w:rsidR="001D45FC">
        <w:rPr>
          <w:rFonts w:ascii="Times New Roman" w:hAnsi="Times New Roman"/>
          <w:color w:val="000000" w:themeColor="text1"/>
          <w:sz w:val="24"/>
          <w:szCs w:val="24"/>
          <w:lang w:val="pl-PL"/>
        </w:rPr>
        <w:t xml:space="preserve">0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w:t>
      </w:r>
      <w:r w:rsidR="001E25C3">
        <w:rPr>
          <w:rFonts w:ascii="Times New Roman" w:hAnsi="Times New Roman"/>
          <w:sz w:val="24"/>
          <w:szCs w:val="24"/>
          <w:lang w:val="pl-PL"/>
        </w:rPr>
        <w:t>instalacje elektryczne</w:t>
      </w:r>
      <w:r>
        <w:rPr>
          <w:rFonts w:ascii="Times New Roman" w:hAnsi="Times New Roman"/>
          <w:sz w:val="24"/>
          <w:szCs w:val="24"/>
          <w:lang w:val="pl-PL"/>
        </w:rPr>
        <w:t xml:space="preserve">,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lastRenderedPageBreak/>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5D73C4">
        <w:rPr>
          <w:rFonts w:ascii="Times New Roman" w:hAnsi="Times New Roman"/>
          <w:sz w:val="24"/>
          <w:lang w:val="pl-PL"/>
        </w:rPr>
        <w:t>2</w:t>
      </w:r>
      <w:r w:rsidR="0077761B">
        <w:rPr>
          <w:rFonts w:ascii="Times New Roman" w:hAnsi="Times New Roman"/>
          <w:sz w:val="24"/>
          <w:lang w:val="pl-PL"/>
        </w:rPr>
        <w:t>00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5D73C4" w:rsidRPr="007B2C15">
        <w:rPr>
          <w:rFonts w:ascii="Times New Roman" w:hAnsi="Times New Roman"/>
          <w:color w:val="000000" w:themeColor="text1"/>
          <w:sz w:val="24"/>
          <w:szCs w:val="24"/>
          <w:lang w:val="pl-PL"/>
        </w:rPr>
        <w:t xml:space="preserve">budowa </w:t>
      </w:r>
      <w:r w:rsidR="005D73C4">
        <w:rPr>
          <w:rFonts w:ascii="Times New Roman" w:hAnsi="Times New Roman"/>
          <w:color w:val="000000" w:themeColor="text1"/>
          <w:sz w:val="24"/>
          <w:szCs w:val="24"/>
          <w:lang w:val="pl-PL"/>
        </w:rPr>
        <w:t>oświetlenia ulicznego, drogowego</w:t>
      </w:r>
      <w:r w:rsidR="005D73C4" w:rsidRPr="007B2C15">
        <w:rPr>
          <w:rFonts w:ascii="Times New Roman" w:hAnsi="Times New Roman"/>
          <w:color w:val="000000" w:themeColor="text1"/>
          <w:sz w:val="24"/>
          <w:szCs w:val="24"/>
          <w:lang w:val="pl-PL"/>
        </w:rPr>
        <w:t xml:space="preserve"> </w:t>
      </w:r>
      <w:r w:rsidR="00DA1CB7">
        <w:rPr>
          <w:rFonts w:ascii="Times New Roman" w:hAnsi="Times New Roman"/>
          <w:sz w:val="24"/>
          <w:szCs w:val="24"/>
          <w:lang w:val="pl-PL"/>
        </w:rPr>
        <w:t>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5D73C4">
        <w:rPr>
          <w:rFonts w:ascii="Times New Roman" w:hAnsi="Times New Roman"/>
          <w:sz w:val="24"/>
          <w:szCs w:val="24"/>
          <w:lang w:val="pl-PL"/>
        </w:rPr>
        <w:t>1</w:t>
      </w:r>
      <w:r w:rsidR="00962B6B">
        <w:rPr>
          <w:rFonts w:ascii="Times New Roman" w:hAnsi="Times New Roman"/>
          <w:sz w:val="24"/>
          <w:szCs w:val="24"/>
          <w:lang w:val="pl-PL"/>
        </w:rPr>
        <w:t>0</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9C7D24">
        <w:rPr>
          <w:rFonts w:ascii="Times New Roman" w:hAnsi="Times New Roman"/>
          <w:b/>
          <w:bCs/>
          <w:sz w:val="24"/>
          <w:u w:val="single"/>
          <w:lang w:val="pl-PL"/>
        </w:rPr>
        <w:t>8</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lastRenderedPageBreak/>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w:t>
      </w:r>
      <w:r w:rsidR="001E25C3">
        <w:rPr>
          <w:rFonts w:ascii="Times New Roman" w:hAnsi="Times New Roman"/>
          <w:sz w:val="24"/>
          <w:szCs w:val="24"/>
          <w:lang w:val="pl-PL"/>
        </w:rPr>
        <w:t>instalacje elektryczne</w:t>
      </w:r>
      <w:r>
        <w:rPr>
          <w:rFonts w:ascii="Times New Roman" w:hAnsi="Times New Roman"/>
          <w:sz w:val="24"/>
          <w:szCs w:val="24"/>
          <w:lang w:val="pl-PL"/>
        </w:rPr>
        <w:t>,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 9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513CAE">
        <w:rPr>
          <w:rFonts w:ascii="Times New Roman" w:hAnsi="Times New Roman"/>
          <w:sz w:val="24"/>
          <w:lang w:val="pl-PL"/>
        </w:rPr>
        <w:t>2</w:t>
      </w:r>
      <w:r w:rsidR="00F250F9">
        <w:rPr>
          <w:rFonts w:ascii="Times New Roman" w:hAnsi="Times New Roman"/>
          <w:sz w:val="24"/>
          <w:lang w:val="pl-PL"/>
        </w:rPr>
        <w:t xml:space="preserve">00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lastRenderedPageBreak/>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E436A7" w:rsidRPr="00E436A7">
        <w:rPr>
          <w:rFonts w:ascii="Times New Roman" w:hAnsi="Times New Roman"/>
          <w:b/>
          <w:color w:val="000000" w:themeColor="text1"/>
          <w:sz w:val="24"/>
          <w:szCs w:val="24"/>
          <w:u w:val="single"/>
          <w:lang w:val="pl-PL"/>
        </w:rPr>
        <w:t>11</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AC7316" w:rsidRPr="00E236BE" w:rsidRDefault="00AC7316" w:rsidP="00AC7316">
      <w:pPr>
        <w:widowControl w:val="0"/>
        <w:shd w:val="clear" w:color="auto" w:fill="FFFFFF"/>
        <w:tabs>
          <w:tab w:val="left" w:pos="284"/>
        </w:tabs>
        <w:overflowPunct/>
        <w:jc w:val="both"/>
        <w:rPr>
          <w:rFonts w:ascii="Times New Roman" w:hAnsi="Times New Roman"/>
          <w:b/>
          <w:color w:val="000000" w:themeColor="text1"/>
          <w:sz w:val="24"/>
          <w:szCs w:val="24"/>
          <w:u w:val="single"/>
          <w:lang w:val="pl-PL"/>
        </w:rPr>
      </w:pPr>
      <w:r w:rsidRPr="00E236BE">
        <w:rPr>
          <w:rFonts w:ascii="Times New Roman" w:hAnsi="Times New Roman"/>
          <w:b/>
          <w:color w:val="000000" w:themeColor="text1"/>
          <w:spacing w:val="-5"/>
          <w:sz w:val="24"/>
          <w:szCs w:val="24"/>
          <w:lang w:val="pl-PL"/>
        </w:rPr>
        <w:t xml:space="preserve">4.2. </w:t>
      </w:r>
      <w:r w:rsidRPr="00E236BE">
        <w:rPr>
          <w:rFonts w:ascii="Times New Roman" w:hAnsi="Times New Roman"/>
          <w:color w:val="000000" w:themeColor="text1"/>
          <w:sz w:val="24"/>
          <w:szCs w:val="24"/>
          <w:lang w:val="pl-PL"/>
        </w:rPr>
        <w:t xml:space="preserve">w stosunku do osób fizycznych </w:t>
      </w:r>
      <w:r w:rsidRPr="00E236BE">
        <w:rPr>
          <w:rFonts w:ascii="Times New Roman" w:hAnsi="Times New Roman"/>
          <w:color w:val="000000" w:themeColor="text1"/>
          <w:sz w:val="24"/>
          <w:szCs w:val="24"/>
          <w:u w:val="single"/>
          <w:lang w:val="pl-PL"/>
        </w:rPr>
        <w:t>nie prowadzących działalności gospodarczej</w:t>
      </w:r>
      <w:r w:rsidRPr="00E236BE">
        <w:rPr>
          <w:rFonts w:ascii="Times New Roman" w:hAnsi="Times New Roman"/>
          <w:color w:val="000000" w:themeColor="text1"/>
          <w:sz w:val="24"/>
          <w:szCs w:val="24"/>
          <w:lang w:val="pl-PL"/>
        </w:rPr>
        <w:t xml:space="preserve"> w celu wykazania braku podstaw do wykluczenia – oświadczenie w zakresie art. 24 ust.1 pkt. 2 ustawy – </w:t>
      </w:r>
      <w:r w:rsidRPr="00E236BE">
        <w:rPr>
          <w:rFonts w:ascii="Times New Roman" w:hAnsi="Times New Roman"/>
          <w:b/>
          <w:color w:val="000000" w:themeColor="text1"/>
          <w:sz w:val="24"/>
          <w:szCs w:val="24"/>
          <w:u w:val="single"/>
          <w:lang w:val="pl-PL"/>
        </w:rPr>
        <w:t>załącznik nr 7 do SIWZ</w:t>
      </w:r>
      <w:r w:rsidRPr="00E236BE">
        <w:rPr>
          <w:rFonts w:ascii="Times New Roman" w:hAnsi="Times New Roman"/>
          <w:color w:val="000000" w:themeColor="text1"/>
          <w:sz w:val="24"/>
          <w:szCs w:val="24"/>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AC7316" w:rsidRPr="00E236BE">
        <w:rPr>
          <w:rFonts w:ascii="Times New Roman" w:hAnsi="Times New Roman"/>
          <w:b/>
          <w:color w:val="000000" w:themeColor="text1"/>
          <w:spacing w:val="-5"/>
          <w:sz w:val="24"/>
          <w:szCs w:val="25"/>
          <w:lang w:val="pl-PL"/>
        </w:rPr>
        <w:t>3</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4</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5</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9B4E4B" w:rsidRDefault="0022011D" w:rsidP="00FF227D">
      <w:pPr>
        <w:jc w:val="both"/>
        <w:rPr>
          <w:rFonts w:ascii="Times New Roman" w:hAnsi="Times New Roman"/>
          <w:color w:val="000000" w:themeColor="text1"/>
          <w:sz w:val="24"/>
          <w:szCs w:val="24"/>
          <w:lang w:val="pl-PL"/>
        </w:rPr>
      </w:pPr>
      <w:r w:rsidRPr="009B4E4B">
        <w:rPr>
          <w:rFonts w:ascii="Times New Roman" w:hAnsi="Times New Roman"/>
          <w:b/>
          <w:color w:val="000000" w:themeColor="text1"/>
          <w:sz w:val="24"/>
          <w:szCs w:val="24"/>
          <w:lang w:val="pl-PL"/>
        </w:rPr>
        <w:t>4</w:t>
      </w:r>
      <w:r w:rsidR="00F24E46" w:rsidRPr="009B4E4B">
        <w:rPr>
          <w:rFonts w:ascii="Times New Roman" w:hAnsi="Times New Roman"/>
          <w:b/>
          <w:color w:val="000000" w:themeColor="text1"/>
          <w:sz w:val="24"/>
          <w:szCs w:val="24"/>
          <w:lang w:val="pl-PL"/>
        </w:rPr>
        <w:t>.</w:t>
      </w:r>
      <w:r w:rsidR="00AC7316" w:rsidRPr="009B4E4B">
        <w:rPr>
          <w:rFonts w:ascii="Times New Roman" w:hAnsi="Times New Roman"/>
          <w:b/>
          <w:color w:val="000000" w:themeColor="text1"/>
          <w:sz w:val="24"/>
          <w:szCs w:val="24"/>
          <w:lang w:val="pl-PL"/>
        </w:rPr>
        <w:t>6</w:t>
      </w:r>
      <w:r w:rsidR="00F24E46" w:rsidRPr="009B4E4B">
        <w:rPr>
          <w:rFonts w:ascii="Times New Roman" w:hAnsi="Times New Roman"/>
          <w:b/>
          <w:color w:val="000000" w:themeColor="text1"/>
          <w:sz w:val="24"/>
          <w:szCs w:val="24"/>
          <w:lang w:val="pl-PL"/>
        </w:rPr>
        <w:t>.</w:t>
      </w:r>
      <w:r w:rsidR="00F24E46" w:rsidRPr="009B4E4B">
        <w:rPr>
          <w:rFonts w:ascii="Times New Roman" w:hAnsi="Times New Roman"/>
          <w:color w:val="000000" w:themeColor="text1"/>
          <w:sz w:val="24"/>
          <w:szCs w:val="24"/>
          <w:lang w:val="pl-PL"/>
        </w:rPr>
        <w:t xml:space="preserve"> </w:t>
      </w:r>
      <w:r w:rsidR="00FA5B52" w:rsidRPr="009B4E4B">
        <w:rPr>
          <w:rFonts w:ascii="Times New Roman" w:hAnsi="Times New Roman"/>
          <w:b/>
          <w:bCs/>
          <w:color w:val="000000" w:themeColor="text1"/>
          <w:sz w:val="24"/>
          <w:szCs w:val="24"/>
          <w:lang w:val="pl-PL"/>
        </w:rPr>
        <w:t>k</w:t>
      </w:r>
      <w:r w:rsidR="00FA5B52" w:rsidRPr="009B4E4B">
        <w:rPr>
          <w:rFonts w:ascii="Times New Roman" w:hAnsi="Times New Roman"/>
          <w:b/>
          <w:color w:val="000000" w:themeColor="text1"/>
          <w:sz w:val="24"/>
          <w:szCs w:val="24"/>
          <w:lang w:val="pl-PL"/>
        </w:rPr>
        <w:t xml:space="preserve">osztorys (-y) ofertowy (-e) </w:t>
      </w:r>
      <w:r w:rsidR="00FA5B52" w:rsidRPr="009B4E4B">
        <w:rPr>
          <w:rFonts w:ascii="Times New Roman" w:hAnsi="Times New Roman"/>
          <w:color w:val="000000" w:themeColor="text1"/>
          <w:sz w:val="24"/>
          <w:szCs w:val="24"/>
          <w:lang w:val="pl-PL"/>
        </w:rPr>
        <w:t xml:space="preserve">opracowany (-e) metodą kalkulacji szczegółowej zgodnie z Rozporządzeniem Ministra Rozwoju Regionalnego i Budownictwa z dnia 13 lipca 2001 r. w </w:t>
      </w:r>
      <w:r w:rsidR="00FA5B52" w:rsidRPr="009B4E4B">
        <w:rPr>
          <w:rFonts w:ascii="Times New Roman" w:hAnsi="Times New Roman"/>
          <w:color w:val="000000" w:themeColor="text1"/>
          <w:sz w:val="24"/>
          <w:szCs w:val="24"/>
          <w:lang w:val="pl-PL"/>
        </w:rPr>
        <w:lastRenderedPageBreak/>
        <w:t>sprawie metod kosztorysowania obiektów i robót budowlanych (Dz. U. Nr 80, poz. 867). S</w:t>
      </w:r>
      <w:r w:rsidR="00300483" w:rsidRPr="009B4E4B">
        <w:rPr>
          <w:rFonts w:ascii="Times New Roman" w:hAnsi="Times New Roman"/>
          <w:color w:val="000000" w:themeColor="text1"/>
          <w:sz w:val="24"/>
          <w:szCs w:val="24"/>
          <w:lang w:val="pl-PL"/>
        </w:rPr>
        <w:t>porządzony w oparciu o załączony</w:t>
      </w:r>
      <w:r w:rsidR="00FA5B52" w:rsidRPr="009B4E4B">
        <w:rPr>
          <w:rFonts w:ascii="Times New Roman" w:hAnsi="Times New Roman"/>
          <w:color w:val="000000" w:themeColor="text1"/>
          <w:sz w:val="24"/>
          <w:szCs w:val="24"/>
          <w:lang w:val="pl-PL"/>
        </w:rPr>
        <w:t xml:space="preserve"> do dokumentacji przetargowej przedmiar</w:t>
      </w:r>
      <w:r w:rsidR="00300483" w:rsidRPr="009B4E4B">
        <w:rPr>
          <w:rFonts w:ascii="Times New Roman" w:hAnsi="Times New Roman"/>
          <w:color w:val="000000" w:themeColor="text1"/>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3B6391" w:rsidRPr="009420DB" w:rsidRDefault="00584DCE" w:rsidP="009420DB">
      <w:pPr>
        <w:tabs>
          <w:tab w:val="left" w:pos="3270"/>
        </w:tabs>
        <w:jc w:val="center"/>
        <w:rPr>
          <w:rFonts w:ascii="Times New Roman" w:hAnsi="Times New Roman"/>
          <w:b/>
          <w:bCs/>
          <w:sz w:val="28"/>
          <w:szCs w:val="28"/>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E80AF6">
        <w:rPr>
          <w:rFonts w:ascii="Times New Roman" w:hAnsi="Times New Roman"/>
          <w:b/>
          <w:bCs/>
          <w:sz w:val="24"/>
          <w:szCs w:val="24"/>
          <w:lang w:val="pl-PL"/>
        </w:rPr>
        <w:t>„</w:t>
      </w:r>
      <w:r w:rsidR="00E4601B">
        <w:rPr>
          <w:rFonts w:ascii="Times New Roman" w:hAnsi="Times New Roman"/>
          <w:b/>
          <w:bCs/>
          <w:sz w:val="24"/>
          <w:szCs w:val="24"/>
          <w:lang w:val="pl-PL"/>
        </w:rPr>
        <w:t>Budowa oświetlenia w Gminie Koszęcin</w:t>
      </w:r>
      <w:r w:rsidR="00CF7169" w:rsidRPr="00664949">
        <w:rPr>
          <w:rFonts w:ascii="Times New Roman" w:hAnsi="Times New Roman"/>
          <w:b/>
          <w:bCs/>
          <w:sz w:val="24"/>
          <w:szCs w:val="24"/>
          <w:lang w:val="pl-PL"/>
        </w:rPr>
        <w:t>”</w:t>
      </w:r>
      <w:r w:rsidR="00CF7169" w:rsidRPr="00664949">
        <w:rPr>
          <w:sz w:val="24"/>
          <w:szCs w:val="24"/>
          <w:lang w:val="pl-PL"/>
        </w:rPr>
        <w:t>.</w:t>
      </w:r>
    </w:p>
    <w:p w:rsidR="009420DB" w:rsidRPr="00157EF2" w:rsidRDefault="009420DB" w:rsidP="003B6391">
      <w:pP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lastRenderedPageBreak/>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FC1EF1">
        <w:rPr>
          <w:rFonts w:ascii="Times New Roman" w:hAnsi="Times New Roman"/>
          <w:b/>
          <w:sz w:val="24"/>
          <w:lang w:val="pl-PL"/>
        </w:rPr>
        <w:t>5</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FC1EF1">
        <w:rPr>
          <w:rFonts w:ascii="Times New Roman" w:hAnsi="Times New Roman"/>
          <w:b/>
          <w:sz w:val="24"/>
          <w:lang w:val="pl-PL"/>
        </w:rPr>
        <w:t>pi</w:t>
      </w:r>
      <w:r w:rsidR="009157C2">
        <w:rPr>
          <w:rFonts w:ascii="Times New Roman" w:hAnsi="Times New Roman"/>
          <w:b/>
          <w:sz w:val="24"/>
          <w:lang w:val="pl-PL"/>
        </w:rPr>
        <w:t>ęć</w:t>
      </w:r>
      <w:r w:rsidR="009A3244">
        <w:rPr>
          <w:rFonts w:ascii="Times New Roman" w:hAnsi="Times New Roman"/>
          <w:b/>
          <w:sz w:val="24"/>
          <w:lang w:val="pl-PL"/>
        </w:rPr>
        <w:t xml:space="preserve"> </w:t>
      </w:r>
      <w:r w:rsidR="00796DF7">
        <w:rPr>
          <w:rFonts w:ascii="Times New Roman" w:hAnsi="Times New Roman"/>
          <w:b/>
          <w:sz w:val="24"/>
          <w:lang w:val="pl-PL"/>
        </w:rPr>
        <w:t>tysięcy</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3C74FE" w:rsidRPr="001E25C3">
        <w:rPr>
          <w:rFonts w:ascii="Times New Roman" w:hAnsi="Times New Roman"/>
          <w:b/>
          <w:color w:val="000000" w:themeColor="text1"/>
          <w:sz w:val="24"/>
          <w:lang w:val="pl-PL"/>
        </w:rPr>
        <w:t>2</w:t>
      </w:r>
      <w:r w:rsidR="001E25C3" w:rsidRPr="001E25C3">
        <w:rPr>
          <w:rFonts w:ascii="Times New Roman" w:hAnsi="Times New Roman"/>
          <w:b/>
          <w:color w:val="000000" w:themeColor="text1"/>
          <w:sz w:val="24"/>
          <w:lang w:val="pl-PL"/>
        </w:rPr>
        <w:t>5</w:t>
      </w:r>
      <w:r w:rsidR="00D423AB" w:rsidRPr="001E25C3">
        <w:rPr>
          <w:rFonts w:ascii="Times New Roman" w:hAnsi="Times New Roman"/>
          <w:b/>
          <w:color w:val="000000" w:themeColor="text1"/>
          <w:sz w:val="24"/>
          <w:lang w:val="pl-PL"/>
        </w:rPr>
        <w:t>.</w:t>
      </w:r>
      <w:r w:rsidR="00664949" w:rsidRPr="001E25C3">
        <w:rPr>
          <w:rFonts w:ascii="Times New Roman" w:hAnsi="Times New Roman"/>
          <w:b/>
          <w:color w:val="000000" w:themeColor="text1"/>
          <w:sz w:val="24"/>
          <w:lang w:val="pl-PL"/>
        </w:rPr>
        <w:t>0</w:t>
      </w:r>
      <w:r w:rsidR="00E4601B" w:rsidRPr="001E25C3">
        <w:rPr>
          <w:rFonts w:ascii="Times New Roman" w:hAnsi="Times New Roman"/>
          <w:b/>
          <w:color w:val="000000" w:themeColor="text1"/>
          <w:sz w:val="24"/>
          <w:lang w:val="pl-PL"/>
        </w:rPr>
        <w:t>3</w:t>
      </w:r>
      <w:r w:rsidR="00664949" w:rsidRPr="001E25C3">
        <w:rPr>
          <w:rFonts w:ascii="Times New Roman" w:hAnsi="Times New Roman"/>
          <w:b/>
          <w:color w:val="000000" w:themeColor="text1"/>
          <w:sz w:val="24"/>
          <w:lang w:val="pl-PL"/>
        </w:rPr>
        <w:t>.2014</w:t>
      </w:r>
      <w:r w:rsidRPr="001E25C3">
        <w:rPr>
          <w:rFonts w:ascii="Times New Roman" w:hAnsi="Times New Roman"/>
          <w:b/>
          <w:color w:val="000000" w:themeColor="text1"/>
          <w:sz w:val="24"/>
          <w:lang w:val="pl-PL"/>
        </w:rPr>
        <w:t xml:space="preserve"> </w:t>
      </w:r>
      <w:r w:rsidRPr="001E25C3">
        <w:rPr>
          <w:rFonts w:ascii="Times New Roman" w:hAnsi="Times New Roman"/>
          <w:b/>
          <w:bCs/>
          <w:color w:val="000000" w:themeColor="text1"/>
          <w:sz w:val="24"/>
          <w:lang w:val="pl-PL"/>
        </w:rPr>
        <w:t>r.</w:t>
      </w:r>
      <w:r w:rsidRPr="001E25C3">
        <w:rPr>
          <w:rFonts w:ascii="Times New Roman" w:hAnsi="Times New Roman"/>
          <w:color w:val="000000" w:themeColor="text1"/>
          <w:sz w:val="24"/>
          <w:lang w:val="pl-PL"/>
        </w:rPr>
        <w:t xml:space="preserve"> do</w:t>
      </w:r>
      <w:r w:rsidRPr="00B843B2">
        <w:rPr>
          <w:rFonts w:ascii="Times New Roman" w:hAnsi="Times New Roman"/>
          <w:sz w:val="24"/>
          <w:lang w:val="pl-PL"/>
        </w:rPr>
        <w:t xml:space="preserve"> godz. </w:t>
      </w:r>
      <w:r w:rsidR="00D423AB">
        <w:rPr>
          <w:rFonts w:ascii="Times New Roman" w:hAnsi="Times New Roman"/>
          <w:b/>
          <w:sz w:val="24"/>
          <w:lang w:val="pl-PL"/>
        </w:rPr>
        <w:t>10.00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1E25C3">
        <w:rPr>
          <w:rFonts w:ascii="Times New Roman" w:hAnsi="Times New Roman"/>
          <w:b/>
          <w:color w:val="000000" w:themeColor="text1"/>
          <w:sz w:val="24"/>
          <w:szCs w:val="24"/>
          <w:lang w:val="pl-PL"/>
        </w:rPr>
        <w:t xml:space="preserve">dnia </w:t>
      </w:r>
      <w:r w:rsidR="001E25C3" w:rsidRPr="001E25C3">
        <w:rPr>
          <w:rFonts w:ascii="Times New Roman" w:hAnsi="Times New Roman"/>
          <w:b/>
          <w:color w:val="000000" w:themeColor="text1"/>
          <w:sz w:val="24"/>
          <w:szCs w:val="24"/>
          <w:lang w:val="pl-PL"/>
        </w:rPr>
        <w:t>24</w:t>
      </w:r>
      <w:r w:rsidR="00793702" w:rsidRPr="001E25C3">
        <w:rPr>
          <w:rFonts w:ascii="Times New Roman" w:hAnsi="Times New Roman"/>
          <w:b/>
          <w:color w:val="000000" w:themeColor="text1"/>
          <w:sz w:val="24"/>
          <w:szCs w:val="24"/>
          <w:lang w:val="pl-PL"/>
        </w:rPr>
        <w:t>.</w:t>
      </w:r>
      <w:r w:rsidR="002E10CE" w:rsidRPr="001E25C3">
        <w:rPr>
          <w:rFonts w:ascii="Times New Roman" w:hAnsi="Times New Roman"/>
          <w:b/>
          <w:color w:val="000000" w:themeColor="text1"/>
          <w:sz w:val="24"/>
          <w:szCs w:val="24"/>
          <w:lang w:val="pl-PL"/>
        </w:rPr>
        <w:t>0</w:t>
      </w:r>
      <w:r w:rsidR="001E25C3" w:rsidRPr="001E25C3">
        <w:rPr>
          <w:rFonts w:ascii="Times New Roman" w:hAnsi="Times New Roman"/>
          <w:b/>
          <w:color w:val="000000" w:themeColor="text1"/>
          <w:sz w:val="24"/>
          <w:szCs w:val="24"/>
          <w:lang w:val="pl-PL"/>
        </w:rPr>
        <w:t>4</w:t>
      </w:r>
      <w:r w:rsidR="00793702" w:rsidRPr="001E25C3">
        <w:rPr>
          <w:rFonts w:ascii="Times New Roman" w:hAnsi="Times New Roman"/>
          <w:b/>
          <w:color w:val="000000" w:themeColor="text1"/>
          <w:sz w:val="24"/>
          <w:szCs w:val="24"/>
          <w:lang w:val="pl-PL"/>
        </w:rPr>
        <w:t>.</w:t>
      </w:r>
      <w:r w:rsidR="00E152DB" w:rsidRPr="001E25C3">
        <w:rPr>
          <w:rFonts w:ascii="Times New Roman" w:hAnsi="Times New Roman"/>
          <w:b/>
          <w:color w:val="000000" w:themeColor="text1"/>
          <w:sz w:val="24"/>
          <w:szCs w:val="24"/>
          <w:lang w:val="pl-PL"/>
        </w:rPr>
        <w:t>201</w:t>
      </w:r>
      <w:r w:rsidR="002E10CE" w:rsidRPr="001E25C3">
        <w:rPr>
          <w:rFonts w:ascii="Times New Roman" w:hAnsi="Times New Roman"/>
          <w:b/>
          <w:color w:val="000000" w:themeColor="text1"/>
          <w:sz w:val="24"/>
          <w:szCs w:val="24"/>
          <w:lang w:val="pl-PL"/>
        </w:rPr>
        <w:t>4</w:t>
      </w:r>
      <w:r w:rsidR="005D0710" w:rsidRPr="001E25C3">
        <w:rPr>
          <w:rFonts w:ascii="Times New Roman" w:hAnsi="Times New Roman"/>
          <w:b/>
          <w:color w:val="000000" w:themeColor="text1"/>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lastRenderedPageBreak/>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1E25C3" w:rsidRDefault="009F7604" w:rsidP="00A165EA">
      <w:pPr>
        <w:jc w:val="both"/>
        <w:rPr>
          <w:rFonts w:ascii="Times New Roman" w:hAnsi="Times New Roman"/>
          <w:b/>
          <w:bCs/>
          <w:color w:val="000000" w:themeColor="text1"/>
          <w:sz w:val="24"/>
          <w:lang w:val="pl-PL"/>
        </w:rPr>
      </w:pPr>
      <w:r>
        <w:rPr>
          <w:rFonts w:ascii="Times New Roman" w:hAnsi="Times New Roman"/>
          <w:sz w:val="24"/>
          <w:lang w:val="pl-PL"/>
        </w:rPr>
        <w:t xml:space="preserve">Termin składania ofert </w:t>
      </w:r>
      <w:r w:rsidRPr="001E25C3">
        <w:rPr>
          <w:rFonts w:ascii="Times New Roman" w:hAnsi="Times New Roman"/>
          <w:color w:val="000000" w:themeColor="text1"/>
          <w:sz w:val="24"/>
          <w:lang w:val="pl-PL"/>
        </w:rPr>
        <w:t>upływa</w:t>
      </w:r>
      <w:r w:rsidR="00B57F4C" w:rsidRPr="001E25C3">
        <w:rPr>
          <w:rFonts w:ascii="Times New Roman" w:hAnsi="Times New Roman"/>
          <w:color w:val="000000" w:themeColor="text1"/>
          <w:sz w:val="24"/>
          <w:lang w:val="pl-PL"/>
        </w:rPr>
        <w:t xml:space="preserve"> </w:t>
      </w:r>
      <w:r w:rsidR="0017669D" w:rsidRPr="001E25C3">
        <w:rPr>
          <w:rFonts w:ascii="Times New Roman" w:hAnsi="Times New Roman"/>
          <w:b/>
          <w:color w:val="000000" w:themeColor="text1"/>
          <w:sz w:val="24"/>
          <w:lang w:val="pl-PL"/>
        </w:rPr>
        <w:t>2</w:t>
      </w:r>
      <w:r w:rsidR="001E25C3" w:rsidRPr="001E25C3">
        <w:rPr>
          <w:rFonts w:ascii="Times New Roman" w:hAnsi="Times New Roman"/>
          <w:b/>
          <w:color w:val="000000" w:themeColor="text1"/>
          <w:sz w:val="24"/>
          <w:lang w:val="pl-PL"/>
        </w:rPr>
        <w:t>5</w:t>
      </w:r>
      <w:r w:rsidR="00AD079B" w:rsidRPr="001E25C3">
        <w:rPr>
          <w:rFonts w:ascii="Times New Roman" w:hAnsi="Times New Roman"/>
          <w:b/>
          <w:color w:val="000000" w:themeColor="text1"/>
          <w:sz w:val="24"/>
          <w:lang w:val="pl-PL"/>
        </w:rPr>
        <w:t>.</w:t>
      </w:r>
      <w:r w:rsidR="000B1036" w:rsidRPr="001E25C3">
        <w:rPr>
          <w:rFonts w:ascii="Times New Roman" w:hAnsi="Times New Roman"/>
          <w:b/>
          <w:color w:val="000000" w:themeColor="text1"/>
          <w:sz w:val="24"/>
          <w:lang w:val="pl-PL"/>
        </w:rPr>
        <w:t>0</w:t>
      </w:r>
      <w:r w:rsidR="001E25C3" w:rsidRPr="001E25C3">
        <w:rPr>
          <w:rFonts w:ascii="Times New Roman" w:hAnsi="Times New Roman"/>
          <w:b/>
          <w:color w:val="000000" w:themeColor="text1"/>
          <w:sz w:val="24"/>
          <w:lang w:val="pl-PL"/>
        </w:rPr>
        <w:t>3</w:t>
      </w:r>
      <w:r w:rsidR="000B1036" w:rsidRPr="001E25C3">
        <w:rPr>
          <w:rFonts w:ascii="Times New Roman" w:hAnsi="Times New Roman"/>
          <w:b/>
          <w:color w:val="000000" w:themeColor="text1"/>
          <w:sz w:val="24"/>
          <w:lang w:val="pl-PL"/>
        </w:rPr>
        <w:t>.2014</w:t>
      </w:r>
      <w:r w:rsidRPr="001E25C3">
        <w:rPr>
          <w:rFonts w:ascii="Times New Roman" w:hAnsi="Times New Roman"/>
          <w:b/>
          <w:bCs/>
          <w:color w:val="000000" w:themeColor="text1"/>
          <w:sz w:val="24"/>
          <w:lang w:val="pl-PL"/>
        </w:rPr>
        <w:t>r</w:t>
      </w:r>
      <w:r w:rsidRPr="001E25C3">
        <w:rPr>
          <w:rFonts w:ascii="Times New Roman" w:hAnsi="Times New Roman"/>
          <w:color w:val="000000" w:themeColor="text1"/>
          <w:sz w:val="24"/>
          <w:lang w:val="pl-PL"/>
        </w:rPr>
        <w:t>. o godz.</w:t>
      </w:r>
      <w:r w:rsidR="00071F72" w:rsidRPr="001E25C3">
        <w:rPr>
          <w:rFonts w:ascii="Times New Roman" w:hAnsi="Times New Roman"/>
          <w:color w:val="000000" w:themeColor="text1"/>
          <w:sz w:val="24"/>
          <w:lang w:val="pl-PL"/>
        </w:rPr>
        <w:t xml:space="preserve"> </w:t>
      </w:r>
      <w:r w:rsidR="00071F72" w:rsidRPr="001E25C3">
        <w:rPr>
          <w:rFonts w:ascii="Times New Roman" w:hAnsi="Times New Roman"/>
          <w:b/>
          <w:color w:val="000000" w:themeColor="text1"/>
          <w:sz w:val="24"/>
          <w:lang w:val="pl-PL"/>
        </w:rPr>
        <w:t>10.00</w:t>
      </w:r>
    </w:p>
    <w:p w:rsidR="009F7604" w:rsidRPr="001E25C3" w:rsidRDefault="009F7604" w:rsidP="00A165EA">
      <w:pPr>
        <w:jc w:val="both"/>
        <w:rPr>
          <w:rFonts w:ascii="Times New Roman" w:hAnsi="Times New Roman"/>
          <w:color w:val="000000" w:themeColor="text1"/>
          <w:sz w:val="24"/>
          <w:lang w:val="pl-PL"/>
        </w:rPr>
      </w:pPr>
      <w:r w:rsidRPr="001E25C3">
        <w:rPr>
          <w:rFonts w:ascii="Times New Roman" w:hAnsi="Times New Roman"/>
          <w:color w:val="000000" w:themeColor="text1"/>
          <w:sz w:val="24"/>
          <w:lang w:val="pl-PL"/>
        </w:rPr>
        <w:t>Oferty zostaną otwarte w dniu</w:t>
      </w:r>
      <w:r w:rsidR="00A65995" w:rsidRPr="001E25C3">
        <w:rPr>
          <w:rFonts w:ascii="Times New Roman" w:hAnsi="Times New Roman"/>
          <w:color w:val="000000" w:themeColor="text1"/>
          <w:sz w:val="24"/>
          <w:lang w:val="pl-PL"/>
        </w:rPr>
        <w:t xml:space="preserve"> </w:t>
      </w:r>
      <w:r w:rsidR="0017669D" w:rsidRPr="001E25C3">
        <w:rPr>
          <w:rFonts w:ascii="Times New Roman" w:hAnsi="Times New Roman"/>
          <w:b/>
          <w:color w:val="000000" w:themeColor="text1"/>
          <w:sz w:val="24"/>
          <w:lang w:val="pl-PL"/>
        </w:rPr>
        <w:t>2</w:t>
      </w:r>
      <w:r w:rsidR="001E25C3" w:rsidRPr="001E25C3">
        <w:rPr>
          <w:rFonts w:ascii="Times New Roman" w:hAnsi="Times New Roman"/>
          <w:b/>
          <w:color w:val="000000" w:themeColor="text1"/>
          <w:sz w:val="24"/>
          <w:lang w:val="pl-PL"/>
        </w:rPr>
        <w:t>5</w:t>
      </w:r>
      <w:r w:rsidR="00AD079B" w:rsidRPr="001E25C3">
        <w:rPr>
          <w:rFonts w:ascii="Times New Roman" w:hAnsi="Times New Roman"/>
          <w:b/>
          <w:color w:val="000000" w:themeColor="text1"/>
          <w:sz w:val="24"/>
          <w:lang w:val="pl-PL"/>
        </w:rPr>
        <w:t>.</w:t>
      </w:r>
      <w:r w:rsidR="000B1036" w:rsidRPr="001E25C3">
        <w:rPr>
          <w:rFonts w:ascii="Times New Roman" w:hAnsi="Times New Roman"/>
          <w:b/>
          <w:color w:val="000000" w:themeColor="text1"/>
          <w:sz w:val="24"/>
          <w:lang w:val="pl-PL"/>
        </w:rPr>
        <w:t>0</w:t>
      </w:r>
      <w:r w:rsidR="001E25C3" w:rsidRPr="001E25C3">
        <w:rPr>
          <w:rFonts w:ascii="Times New Roman" w:hAnsi="Times New Roman"/>
          <w:b/>
          <w:color w:val="000000" w:themeColor="text1"/>
          <w:sz w:val="24"/>
          <w:lang w:val="pl-PL"/>
        </w:rPr>
        <w:t>3</w:t>
      </w:r>
      <w:r w:rsidR="000B1036" w:rsidRPr="001E25C3">
        <w:rPr>
          <w:rFonts w:ascii="Times New Roman" w:hAnsi="Times New Roman"/>
          <w:b/>
          <w:color w:val="000000" w:themeColor="text1"/>
          <w:sz w:val="24"/>
          <w:lang w:val="pl-PL"/>
        </w:rPr>
        <w:t>.2014</w:t>
      </w:r>
      <w:r w:rsidR="008C0B80" w:rsidRPr="001E25C3">
        <w:rPr>
          <w:rFonts w:ascii="Times New Roman" w:hAnsi="Times New Roman"/>
          <w:b/>
          <w:color w:val="000000" w:themeColor="text1"/>
          <w:sz w:val="24"/>
          <w:lang w:val="pl-PL"/>
        </w:rPr>
        <w:t xml:space="preserve"> </w:t>
      </w:r>
      <w:r w:rsidRPr="001E25C3">
        <w:rPr>
          <w:rFonts w:ascii="Times New Roman" w:hAnsi="Times New Roman"/>
          <w:b/>
          <w:bCs/>
          <w:color w:val="000000" w:themeColor="text1"/>
          <w:sz w:val="24"/>
          <w:lang w:val="pl-PL"/>
        </w:rPr>
        <w:t xml:space="preserve">r. </w:t>
      </w:r>
      <w:r w:rsidRPr="001E25C3">
        <w:rPr>
          <w:rFonts w:ascii="Times New Roman" w:hAnsi="Times New Roman"/>
          <w:color w:val="000000" w:themeColor="text1"/>
          <w:sz w:val="24"/>
          <w:lang w:val="pl-PL"/>
        </w:rPr>
        <w:t>o godz.</w:t>
      </w:r>
      <w:r w:rsidR="00A65995" w:rsidRPr="001E25C3">
        <w:rPr>
          <w:rFonts w:ascii="Times New Roman" w:hAnsi="Times New Roman"/>
          <w:color w:val="000000" w:themeColor="text1"/>
          <w:sz w:val="24"/>
          <w:lang w:val="pl-PL"/>
        </w:rPr>
        <w:t xml:space="preserve"> </w:t>
      </w:r>
      <w:r w:rsidR="00071F72" w:rsidRPr="001E25C3">
        <w:rPr>
          <w:rFonts w:ascii="Times New Roman" w:hAnsi="Times New Roman"/>
          <w:b/>
          <w:color w:val="000000" w:themeColor="text1"/>
          <w:sz w:val="24"/>
          <w:lang w:val="pl-PL"/>
        </w:rPr>
        <w:t xml:space="preserve">10.15 </w:t>
      </w:r>
      <w:r w:rsidR="00E76C51" w:rsidRPr="001E25C3">
        <w:rPr>
          <w:rFonts w:ascii="Times New Roman" w:hAnsi="Times New Roman"/>
          <w:color w:val="000000" w:themeColor="text1"/>
          <w:sz w:val="24"/>
          <w:lang w:val="pl-PL"/>
        </w:rPr>
        <w:t>w </w:t>
      </w:r>
      <w:r w:rsidR="00A65995" w:rsidRPr="001E25C3">
        <w:rPr>
          <w:rFonts w:ascii="Times New Roman" w:hAnsi="Times New Roman"/>
          <w:color w:val="000000" w:themeColor="text1"/>
          <w:sz w:val="24"/>
          <w:lang w:val="pl-PL"/>
        </w:rPr>
        <w:t xml:space="preserve">siedzibie </w:t>
      </w:r>
      <w:r w:rsidR="00071F72" w:rsidRPr="001E25C3">
        <w:rPr>
          <w:rFonts w:ascii="Times New Roman" w:hAnsi="Times New Roman"/>
          <w:color w:val="000000" w:themeColor="text1"/>
          <w:sz w:val="24"/>
          <w:lang w:val="pl-PL"/>
        </w:rPr>
        <w:t xml:space="preserve">Urzędu Gminy </w:t>
      </w:r>
      <w:r w:rsidR="00A65995" w:rsidRPr="001E25C3">
        <w:rPr>
          <w:rFonts w:ascii="Times New Roman" w:hAnsi="Times New Roman"/>
          <w:color w:val="000000" w:themeColor="text1"/>
          <w:sz w:val="24"/>
          <w:lang w:val="pl-PL"/>
        </w:rPr>
        <w:t>w</w:t>
      </w:r>
      <w:r w:rsidR="00A165EA" w:rsidRPr="001E25C3">
        <w:rPr>
          <w:rFonts w:ascii="Times New Roman" w:hAnsi="Times New Roman"/>
          <w:color w:val="000000" w:themeColor="text1"/>
          <w:sz w:val="24"/>
          <w:lang w:val="pl-PL"/>
        </w:rPr>
        <w:t> </w:t>
      </w:r>
      <w:r w:rsidR="0075792E" w:rsidRPr="001E25C3">
        <w:rPr>
          <w:rFonts w:ascii="Times New Roman" w:hAnsi="Times New Roman"/>
          <w:color w:val="000000" w:themeColor="text1"/>
          <w:sz w:val="24"/>
          <w:lang w:val="pl-PL"/>
        </w:rPr>
        <w:t xml:space="preserve">sali nr </w:t>
      </w:r>
      <w:r w:rsidR="00071F72" w:rsidRPr="001E25C3">
        <w:rPr>
          <w:rFonts w:ascii="Times New Roman" w:hAnsi="Times New Roman"/>
          <w:color w:val="000000" w:themeColor="text1"/>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9B4E4B"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53726A" w:rsidRPr="009B4E4B" w:rsidRDefault="00CF362C" w:rsidP="00CF362C">
      <w:p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9B4E4B"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53726A" w:rsidRPr="009B4E4B" w:rsidRDefault="0053726A" w:rsidP="0053726A">
      <w:pPr>
        <w:numPr>
          <w:ilvl w:val="0"/>
          <w:numId w:val="42"/>
        </w:num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 xml:space="preserve">Nie dopuszcza się zmiany przedstawionych w przedmiarach robót </w:t>
      </w:r>
      <w:r w:rsidR="00835E65" w:rsidRPr="009B4E4B">
        <w:rPr>
          <w:rFonts w:ascii="Times New Roman" w:hAnsi="Times New Roman"/>
          <w:color w:val="000000" w:themeColor="text1"/>
          <w:sz w:val="24"/>
          <w:szCs w:val="24"/>
          <w:lang w:val="pl-PL"/>
        </w:rPr>
        <w:t xml:space="preserve">katalogów </w:t>
      </w:r>
      <w:r w:rsidRPr="009B4E4B">
        <w:rPr>
          <w:rFonts w:ascii="Times New Roman" w:hAnsi="Times New Roman"/>
          <w:color w:val="000000" w:themeColor="text1"/>
          <w:sz w:val="24"/>
          <w:szCs w:val="24"/>
          <w:lang w:val="pl-PL"/>
        </w:rPr>
        <w:t>norm nakładów rzeczowych</w:t>
      </w:r>
      <w:r w:rsidR="00E90014" w:rsidRPr="009B4E4B">
        <w:rPr>
          <w:rFonts w:ascii="Times New Roman" w:hAnsi="Times New Roman"/>
          <w:color w:val="000000" w:themeColor="text1"/>
          <w:sz w:val="24"/>
          <w:szCs w:val="24"/>
          <w:lang w:val="pl-PL"/>
        </w:rPr>
        <w:t xml:space="preserve"> (nie dotyczy analogii oraz kalk. własnych)</w:t>
      </w: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556688" w:rsidRDefault="008474E6" w:rsidP="008474E6">
      <w:pPr>
        <w:jc w:val="both"/>
        <w:rPr>
          <w:rFonts w:ascii="Times New Roman" w:hAnsi="Times New Roman"/>
          <w:color w:val="FF0000"/>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w:t>
      </w:r>
      <w:r w:rsidRPr="009B4E4B">
        <w:rPr>
          <w:rFonts w:ascii="Times New Roman" w:hAnsi="Times New Roman"/>
          <w:color w:val="000000" w:themeColor="text1"/>
          <w:sz w:val="24"/>
          <w:szCs w:val="24"/>
          <w:lang w:val="pl-PL"/>
        </w:rPr>
        <w:t xml:space="preserve"> </w:t>
      </w:r>
      <w:r w:rsidR="007C700B" w:rsidRPr="009B4E4B">
        <w:rPr>
          <w:rFonts w:ascii="Times New Roman" w:hAnsi="Times New Roman"/>
          <w:color w:val="000000" w:themeColor="text1"/>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Zamawiający dopuszcza fakturowanie częściowe. Faktura częściowa może zostać wystawiona wyłącznie za zakończone elementy robót, zgodnie uzgodnionym harmonogramem rzeczowo-</w:t>
      </w:r>
      <w:r w:rsidRPr="008474E6">
        <w:rPr>
          <w:rFonts w:ascii="Times New Roman" w:hAnsi="Times New Roman"/>
          <w:sz w:val="24"/>
          <w:szCs w:val="24"/>
          <w:lang w:val="pl-PL"/>
        </w:rPr>
        <w:lastRenderedPageBreak/>
        <w:t xml:space="preserve">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7C700B">
        <w:rPr>
          <w:rFonts w:ascii="Times New Roman" w:hAnsi="Times New Roman"/>
          <w:sz w:val="24"/>
          <w:szCs w:val="24"/>
          <w:lang w:val="pl-PL"/>
        </w:rPr>
        <w:t>70% kwoty umownej pozostałe 3</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DC0414" w:rsidRPr="00FC3E67" w:rsidRDefault="00DC0414" w:rsidP="008E5FB1">
      <w:pPr>
        <w:jc w:val="both"/>
        <w:rPr>
          <w:rFonts w:ascii="Times New Roman" w:hAnsi="Times New Roman"/>
          <w:i/>
          <w:color w:val="000000" w:themeColor="text1"/>
          <w:sz w:val="24"/>
          <w:szCs w:val="24"/>
          <w:lang w:val="pl-PL"/>
        </w:rPr>
      </w:pPr>
      <w:r w:rsidRPr="00FC3E67">
        <w:rPr>
          <w:rFonts w:ascii="Times New Roman" w:hAnsi="Times New Roman"/>
          <w:i/>
          <w:color w:val="000000" w:themeColor="text1"/>
          <w:sz w:val="24"/>
          <w:szCs w:val="24"/>
          <w:lang w:val="pl-PL"/>
        </w:rPr>
        <w:t xml:space="preserve">(wzór dokumentu obowiązującego Wykonawców, którzy zabezpieczenie należytego wykonania umowy wniosą w </w:t>
      </w:r>
      <w:r w:rsidR="00D95B71" w:rsidRPr="00FC3E67">
        <w:rPr>
          <w:rFonts w:ascii="Times New Roman" w:hAnsi="Times New Roman"/>
          <w:i/>
          <w:color w:val="000000" w:themeColor="text1"/>
          <w:sz w:val="24"/>
          <w:szCs w:val="24"/>
          <w:lang w:val="pl-PL"/>
        </w:rPr>
        <w:t>formie innej niż pieniądz</w:t>
      </w:r>
      <w:r w:rsidRPr="00FC3E67">
        <w:rPr>
          <w:rFonts w:ascii="Times New Roman" w:hAnsi="Times New Roman"/>
          <w:i/>
          <w:color w:val="000000" w:themeColor="text1"/>
          <w:sz w:val="24"/>
          <w:szCs w:val="24"/>
          <w:lang w:val="pl-PL"/>
        </w:rPr>
        <w:t xml:space="preserve"> –  </w:t>
      </w:r>
      <w:r w:rsidRPr="00FC3E67">
        <w:rPr>
          <w:rFonts w:ascii="Times New Roman" w:hAnsi="Times New Roman"/>
          <w:b/>
          <w:i/>
          <w:color w:val="000000" w:themeColor="text1"/>
          <w:sz w:val="24"/>
          <w:szCs w:val="24"/>
          <w:u w:val="single"/>
          <w:lang w:val="pl-PL"/>
        </w:rPr>
        <w:t xml:space="preserve">załącznik nr </w:t>
      </w:r>
      <w:r w:rsidR="00FC3E67">
        <w:rPr>
          <w:rFonts w:ascii="Times New Roman" w:hAnsi="Times New Roman"/>
          <w:b/>
          <w:i/>
          <w:color w:val="000000" w:themeColor="text1"/>
          <w:sz w:val="24"/>
          <w:szCs w:val="24"/>
          <w:u w:val="single"/>
          <w:lang w:val="pl-PL"/>
        </w:rPr>
        <w:t>10</w:t>
      </w:r>
      <w:r w:rsidRPr="00FC3E67">
        <w:rPr>
          <w:rFonts w:ascii="Times New Roman" w:hAnsi="Times New Roman"/>
          <w:b/>
          <w:i/>
          <w:color w:val="000000" w:themeColor="text1"/>
          <w:sz w:val="24"/>
          <w:szCs w:val="24"/>
          <w:u w:val="single"/>
          <w:lang w:val="pl-PL"/>
        </w:rPr>
        <w:t xml:space="preserve"> do SIWZ</w:t>
      </w:r>
      <w:r w:rsidRPr="00FC3E67">
        <w:rPr>
          <w:rFonts w:ascii="Times New Roman" w:hAnsi="Times New Roman"/>
          <w:i/>
          <w:color w:val="000000" w:themeColor="text1"/>
          <w:sz w:val="24"/>
          <w:szCs w:val="24"/>
          <w:lang w:val="pl-PL"/>
        </w:rPr>
        <w:t>)</w:t>
      </w:r>
    </w:p>
    <w:p w:rsidR="00DC0414" w:rsidRPr="00FC3E67" w:rsidRDefault="00DC0414" w:rsidP="008E5FB1">
      <w:pPr>
        <w:jc w:val="both"/>
        <w:rPr>
          <w:rFonts w:ascii="Times New Roman" w:hAnsi="Times New Roman"/>
          <w:color w:val="000000" w:themeColor="text1"/>
          <w:sz w:val="24"/>
          <w:lang w:val="pl-PL"/>
        </w:rPr>
      </w:pPr>
    </w:p>
    <w:p w:rsidR="005D0710" w:rsidRPr="00745930" w:rsidRDefault="00DC0414" w:rsidP="00745930">
      <w:pPr>
        <w:jc w:val="both"/>
        <w:rPr>
          <w:rFonts w:ascii="Times New Roman" w:hAnsi="Times New Roman"/>
          <w:color w:val="000000" w:themeColor="text1"/>
          <w:sz w:val="24"/>
          <w:szCs w:val="24"/>
          <w:lang w:val="pl-PL"/>
        </w:rPr>
      </w:pPr>
      <w:r w:rsidRPr="00FC3E67">
        <w:rPr>
          <w:rFonts w:ascii="Times New Roman" w:hAnsi="Times New Roman"/>
          <w:color w:val="000000" w:themeColor="text1"/>
          <w:sz w:val="24"/>
          <w:szCs w:val="24"/>
          <w:lang w:val="pl-PL"/>
        </w:rPr>
        <w:t xml:space="preserve">Dokument zabezpieczenia należytego wykonania umowy powinien być zgodny ze wzorem gwarancji lub zawierać wszystkie istotne elementy zawarte we wzorze gwarancji – </w:t>
      </w:r>
      <w:r w:rsidRPr="00FC3E67">
        <w:rPr>
          <w:rFonts w:ascii="Times New Roman" w:hAnsi="Times New Roman"/>
          <w:b/>
          <w:color w:val="000000" w:themeColor="text1"/>
          <w:sz w:val="24"/>
          <w:szCs w:val="24"/>
          <w:u w:val="single"/>
          <w:lang w:val="pl-PL"/>
        </w:rPr>
        <w:t>załącznik nr </w:t>
      </w:r>
      <w:r w:rsidR="00FC3E67">
        <w:rPr>
          <w:rFonts w:ascii="Times New Roman" w:hAnsi="Times New Roman"/>
          <w:b/>
          <w:color w:val="000000" w:themeColor="text1"/>
          <w:sz w:val="24"/>
          <w:szCs w:val="24"/>
          <w:u w:val="single"/>
          <w:lang w:val="pl-PL"/>
        </w:rPr>
        <w:t>10</w:t>
      </w:r>
      <w:r w:rsidRPr="00FC3E67">
        <w:rPr>
          <w:rFonts w:ascii="Times New Roman" w:hAnsi="Times New Roman"/>
          <w:b/>
          <w:color w:val="000000" w:themeColor="text1"/>
          <w:sz w:val="24"/>
          <w:szCs w:val="24"/>
          <w:u w:val="single"/>
          <w:lang w:val="pl-PL"/>
        </w:rPr>
        <w:t xml:space="preserve"> do SIWZ.</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lastRenderedPageBreak/>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lastRenderedPageBreak/>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483E25" w:rsidRPr="007B2C15">
        <w:rPr>
          <w:rFonts w:ascii="Times New Roman" w:hAnsi="Times New Roman"/>
          <w:b/>
          <w:color w:val="000000" w:themeColor="text1"/>
          <w:sz w:val="24"/>
          <w:lang w:val="pl-PL"/>
        </w:rPr>
        <w:t>9</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lastRenderedPageBreak/>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9170F6">
        <w:rPr>
          <w:rFonts w:ascii="Times New Roman" w:hAnsi="Times New Roman"/>
          <w:color w:val="000000" w:themeColor="text1"/>
          <w:lang w:val="pl-PL"/>
        </w:rPr>
        <w:t>projekt umowy</w:t>
      </w:r>
    </w:p>
    <w:p w:rsidR="009420DB" w:rsidRPr="00483E25" w:rsidRDefault="009420DB" w:rsidP="009420DB">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007C6A18">
        <w:rPr>
          <w:rFonts w:ascii="Times New Roman" w:hAnsi="Times New Roman"/>
          <w:color w:val="000000" w:themeColor="text1"/>
          <w:lang w:val="pl-PL"/>
        </w:rPr>
        <w:t xml:space="preserve"> projekt techniczny, </w:t>
      </w:r>
      <w:r w:rsidR="00483E25">
        <w:rPr>
          <w:rFonts w:ascii="Times New Roman" w:hAnsi="Times New Roman"/>
          <w:color w:val="000000" w:themeColor="text1"/>
          <w:lang w:val="pl-PL"/>
        </w:rPr>
        <w:t>specyfikacje</w:t>
      </w:r>
      <w:r w:rsidR="00475356" w:rsidRPr="00483E25">
        <w:rPr>
          <w:rFonts w:ascii="Times New Roman" w:hAnsi="Times New Roman"/>
          <w:color w:val="000000" w:themeColor="text1"/>
          <w:lang w:val="pl-PL"/>
        </w:rPr>
        <w:t xml:space="preserve"> techniczna wykonania i </w:t>
      </w:r>
      <w:r w:rsidR="000E0C5C" w:rsidRPr="00483E25">
        <w:rPr>
          <w:rFonts w:ascii="Times New Roman" w:hAnsi="Times New Roman"/>
          <w:color w:val="000000" w:themeColor="text1"/>
          <w:lang w:val="pl-PL"/>
        </w:rPr>
        <w:t>odbioru robót</w:t>
      </w:r>
      <w:r w:rsidRPr="00483E25">
        <w:rPr>
          <w:rFonts w:ascii="Times New Roman" w:hAnsi="Times New Roman"/>
          <w:color w:val="000000" w:themeColor="text1"/>
          <w:lang w:val="pl-PL"/>
        </w:rPr>
        <w:t>,</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420DB" w:rsidRPr="00483E25">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2ABF" w:rsidRPr="00483E25">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7</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osoby fizycznej,</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8 – wykaz wykonania robót,</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załącznik nr 9 – wykaz osób,</w:t>
      </w:r>
    </w:p>
    <w:p w:rsidR="009C7D24" w:rsidRDefault="00483E25"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10</w:t>
      </w:r>
      <w:r w:rsidR="009C7D24" w:rsidRPr="00483E25">
        <w:rPr>
          <w:rFonts w:ascii="Times New Roman" w:hAnsi="Times New Roman"/>
          <w:color w:val="000000" w:themeColor="text1"/>
          <w:lang w:val="pl-PL"/>
        </w:rPr>
        <w:t xml:space="preserve"> - projekt dokumentu zabezpieczenia nale</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ytego wykonania umowy w przypadku  wniesienia zabezpieczenia w formie innej ni</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 xml:space="preserve"> pieni</w:t>
      </w:r>
      <w:r w:rsidR="009C7D24" w:rsidRPr="00483E25">
        <w:rPr>
          <w:rFonts w:ascii="Times New Roman" w:hAnsi="Times New Roman" w:hint="eastAsia"/>
          <w:color w:val="000000" w:themeColor="text1"/>
          <w:lang w:val="pl-PL"/>
        </w:rPr>
        <w:t>ą</w:t>
      </w:r>
      <w:r w:rsidR="009C7D24" w:rsidRPr="00483E25">
        <w:rPr>
          <w:rFonts w:ascii="Times New Roman" w:hAnsi="Times New Roman"/>
          <w:color w:val="000000" w:themeColor="text1"/>
          <w:lang w:val="pl-PL"/>
        </w:rPr>
        <w:t>dz,</w:t>
      </w:r>
    </w:p>
    <w:p w:rsidR="00E436A7" w:rsidRPr="00483E25" w:rsidRDefault="00E436A7"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11- oświadczenie, informacja o przynależności do grupy kapitałowej</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ACF" w:rsidRDefault="00130ACF">
      <w:r>
        <w:separator/>
      </w:r>
    </w:p>
  </w:endnote>
  <w:endnote w:type="continuationSeparator" w:id="1">
    <w:p w:rsidR="00130ACF" w:rsidRDefault="00130A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CC2826"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CC2826"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513CAE">
      <w:rPr>
        <w:rStyle w:val="Numerstrony"/>
        <w:noProof/>
      </w:rPr>
      <w:t>6</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ACF" w:rsidRDefault="00130ACF">
      <w:r>
        <w:separator/>
      </w:r>
    </w:p>
  </w:footnote>
  <w:footnote w:type="continuationSeparator" w:id="1">
    <w:p w:rsidR="00130ACF" w:rsidRDefault="00130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5">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1">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5">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40">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8">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7"/>
  </w:num>
  <w:num w:numId="3">
    <w:abstractNumId w:val="40"/>
  </w:num>
  <w:num w:numId="4">
    <w:abstractNumId w:val="29"/>
  </w:num>
  <w:num w:numId="5">
    <w:abstractNumId w:val="22"/>
  </w:num>
  <w:num w:numId="6">
    <w:abstractNumId w:val="34"/>
  </w:num>
  <w:num w:numId="7">
    <w:abstractNumId w:val="43"/>
  </w:num>
  <w:num w:numId="8">
    <w:abstractNumId w:val="25"/>
  </w:num>
  <w:num w:numId="9">
    <w:abstractNumId w:val="27"/>
  </w:num>
  <w:num w:numId="10">
    <w:abstractNumId w:val="8"/>
  </w:num>
  <w:num w:numId="11">
    <w:abstractNumId w:val="31"/>
  </w:num>
  <w:num w:numId="12">
    <w:abstractNumId w:val="44"/>
  </w:num>
  <w:num w:numId="13">
    <w:abstractNumId w:val="14"/>
  </w:num>
  <w:num w:numId="14">
    <w:abstractNumId w:val="13"/>
  </w:num>
  <w:num w:numId="15">
    <w:abstractNumId w:val="6"/>
  </w:num>
  <w:num w:numId="16">
    <w:abstractNumId w:val="24"/>
  </w:num>
  <w:num w:numId="17">
    <w:abstractNumId w:val="26"/>
  </w:num>
  <w:num w:numId="18">
    <w:abstractNumId w:val="46"/>
  </w:num>
  <w:num w:numId="19">
    <w:abstractNumId w:val="42"/>
  </w:num>
  <w:num w:numId="20">
    <w:abstractNumId w:val="5"/>
  </w:num>
  <w:num w:numId="21">
    <w:abstractNumId w:val="45"/>
  </w:num>
  <w:num w:numId="22">
    <w:abstractNumId w:val="32"/>
  </w:num>
  <w:num w:numId="23">
    <w:abstractNumId w:val="33"/>
  </w:num>
  <w:num w:numId="24">
    <w:abstractNumId w:val="17"/>
  </w:num>
  <w:num w:numId="25">
    <w:abstractNumId w:val="10"/>
  </w:num>
  <w:num w:numId="26">
    <w:abstractNumId w:val="19"/>
  </w:num>
  <w:num w:numId="27">
    <w:abstractNumId w:val="38"/>
  </w:num>
  <w:num w:numId="28">
    <w:abstractNumId w:val="2"/>
  </w:num>
  <w:num w:numId="29">
    <w:abstractNumId w:val="36"/>
  </w:num>
  <w:num w:numId="30">
    <w:abstractNumId w:val="21"/>
  </w:num>
  <w:num w:numId="31">
    <w:abstractNumId w:val="35"/>
  </w:num>
  <w:num w:numId="32">
    <w:abstractNumId w:val="2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
  </w:num>
  <w:num w:numId="37">
    <w:abstractNumId w:val="7"/>
  </w:num>
  <w:num w:numId="38">
    <w:abstractNumId w:val="3"/>
  </w:num>
  <w:num w:numId="39">
    <w:abstractNumId w:val="9"/>
  </w:num>
  <w:num w:numId="40">
    <w:abstractNumId w:val="18"/>
  </w:num>
  <w:num w:numId="41">
    <w:abstractNumId w:val="11"/>
  </w:num>
  <w:num w:numId="42">
    <w:abstractNumId w:val="16"/>
  </w:num>
  <w:num w:numId="43">
    <w:abstractNumId w:val="39"/>
  </w:num>
  <w:num w:numId="44">
    <w:abstractNumId w:val="41"/>
  </w:num>
  <w:num w:numId="45">
    <w:abstractNumId w:val="0"/>
  </w:num>
  <w:num w:numId="46">
    <w:abstractNumId w:val="37"/>
  </w:num>
  <w:num w:numId="47">
    <w:abstractNumId w:val="20"/>
  </w:num>
  <w:num w:numId="48">
    <w:abstractNumId w:val="1"/>
  </w:num>
  <w:num w:numId="49">
    <w:abstractNumId w:val="15"/>
  </w:num>
  <w:num w:numId="50">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14690"/>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0ACF"/>
    <w:rsid w:val="00132120"/>
    <w:rsid w:val="001323DD"/>
    <w:rsid w:val="00133436"/>
    <w:rsid w:val="0013564D"/>
    <w:rsid w:val="001369A1"/>
    <w:rsid w:val="00137653"/>
    <w:rsid w:val="001402C0"/>
    <w:rsid w:val="00142094"/>
    <w:rsid w:val="001423D3"/>
    <w:rsid w:val="00142E5C"/>
    <w:rsid w:val="00142FCF"/>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5C3"/>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46CA"/>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0A1D"/>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698"/>
    <w:rsid w:val="00414262"/>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363"/>
    <w:rsid w:val="00474F77"/>
    <w:rsid w:val="00475356"/>
    <w:rsid w:val="0047720B"/>
    <w:rsid w:val="00482825"/>
    <w:rsid w:val="004829B5"/>
    <w:rsid w:val="00483E25"/>
    <w:rsid w:val="00484832"/>
    <w:rsid w:val="0048541B"/>
    <w:rsid w:val="00486066"/>
    <w:rsid w:val="00487D7F"/>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3CAE"/>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10BF"/>
    <w:rsid w:val="00542404"/>
    <w:rsid w:val="00543FC3"/>
    <w:rsid w:val="00544031"/>
    <w:rsid w:val="0054750A"/>
    <w:rsid w:val="00547D82"/>
    <w:rsid w:val="00555D55"/>
    <w:rsid w:val="00556341"/>
    <w:rsid w:val="00556688"/>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D73C4"/>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823"/>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1405"/>
    <w:rsid w:val="007725A2"/>
    <w:rsid w:val="0077761B"/>
    <w:rsid w:val="00780C78"/>
    <w:rsid w:val="00781040"/>
    <w:rsid w:val="007829B9"/>
    <w:rsid w:val="0078637E"/>
    <w:rsid w:val="00786F18"/>
    <w:rsid w:val="00787AAC"/>
    <w:rsid w:val="00793702"/>
    <w:rsid w:val="00796DF7"/>
    <w:rsid w:val="007A0E29"/>
    <w:rsid w:val="007A2EA4"/>
    <w:rsid w:val="007A49D0"/>
    <w:rsid w:val="007A534B"/>
    <w:rsid w:val="007A53FD"/>
    <w:rsid w:val="007A68B3"/>
    <w:rsid w:val="007B1D78"/>
    <w:rsid w:val="007B2C15"/>
    <w:rsid w:val="007B5DCC"/>
    <w:rsid w:val="007C205A"/>
    <w:rsid w:val="007C29DA"/>
    <w:rsid w:val="007C485A"/>
    <w:rsid w:val="007C6A18"/>
    <w:rsid w:val="007C700B"/>
    <w:rsid w:val="007D0238"/>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57C2"/>
    <w:rsid w:val="009170F6"/>
    <w:rsid w:val="009175EA"/>
    <w:rsid w:val="00917B06"/>
    <w:rsid w:val="009211B6"/>
    <w:rsid w:val="0092239A"/>
    <w:rsid w:val="009234C3"/>
    <w:rsid w:val="009328C4"/>
    <w:rsid w:val="00932F40"/>
    <w:rsid w:val="009344B0"/>
    <w:rsid w:val="00935B34"/>
    <w:rsid w:val="009401D0"/>
    <w:rsid w:val="009420DB"/>
    <w:rsid w:val="009432CF"/>
    <w:rsid w:val="00944FDA"/>
    <w:rsid w:val="009464AB"/>
    <w:rsid w:val="00946FC3"/>
    <w:rsid w:val="00951158"/>
    <w:rsid w:val="009515EF"/>
    <w:rsid w:val="009520AF"/>
    <w:rsid w:val="0095440C"/>
    <w:rsid w:val="009550EA"/>
    <w:rsid w:val="00957AFA"/>
    <w:rsid w:val="009608A6"/>
    <w:rsid w:val="009621AF"/>
    <w:rsid w:val="00962518"/>
    <w:rsid w:val="00962AE8"/>
    <w:rsid w:val="00962B6B"/>
    <w:rsid w:val="00963736"/>
    <w:rsid w:val="00966D57"/>
    <w:rsid w:val="00967D38"/>
    <w:rsid w:val="0097265E"/>
    <w:rsid w:val="0097463B"/>
    <w:rsid w:val="00975A8C"/>
    <w:rsid w:val="009775B0"/>
    <w:rsid w:val="0098031E"/>
    <w:rsid w:val="00981885"/>
    <w:rsid w:val="00981F10"/>
    <w:rsid w:val="0098314B"/>
    <w:rsid w:val="00983D84"/>
    <w:rsid w:val="00984E8B"/>
    <w:rsid w:val="00985024"/>
    <w:rsid w:val="0099002C"/>
    <w:rsid w:val="009905F0"/>
    <w:rsid w:val="00992EFE"/>
    <w:rsid w:val="00994197"/>
    <w:rsid w:val="00994325"/>
    <w:rsid w:val="00994C4A"/>
    <w:rsid w:val="0099780D"/>
    <w:rsid w:val="009A23A5"/>
    <w:rsid w:val="009A3244"/>
    <w:rsid w:val="009A6C27"/>
    <w:rsid w:val="009A71E5"/>
    <w:rsid w:val="009B2343"/>
    <w:rsid w:val="009B3675"/>
    <w:rsid w:val="009B4E4B"/>
    <w:rsid w:val="009B5149"/>
    <w:rsid w:val="009B582B"/>
    <w:rsid w:val="009B588E"/>
    <w:rsid w:val="009B665E"/>
    <w:rsid w:val="009B727E"/>
    <w:rsid w:val="009C0274"/>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4D42"/>
    <w:rsid w:val="009F6293"/>
    <w:rsid w:val="009F7604"/>
    <w:rsid w:val="00A0081D"/>
    <w:rsid w:val="00A016F0"/>
    <w:rsid w:val="00A019DA"/>
    <w:rsid w:val="00A05FA3"/>
    <w:rsid w:val="00A07250"/>
    <w:rsid w:val="00A11AF9"/>
    <w:rsid w:val="00A13954"/>
    <w:rsid w:val="00A147D0"/>
    <w:rsid w:val="00A150C2"/>
    <w:rsid w:val="00A1571D"/>
    <w:rsid w:val="00A165EA"/>
    <w:rsid w:val="00A168DF"/>
    <w:rsid w:val="00A17231"/>
    <w:rsid w:val="00A20F25"/>
    <w:rsid w:val="00A21142"/>
    <w:rsid w:val="00A21C3B"/>
    <w:rsid w:val="00A21CE0"/>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7B3"/>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0A5F"/>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556"/>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A0CEE"/>
    <w:rsid w:val="00CA4278"/>
    <w:rsid w:val="00CA626B"/>
    <w:rsid w:val="00CA7613"/>
    <w:rsid w:val="00CB15C7"/>
    <w:rsid w:val="00CB3806"/>
    <w:rsid w:val="00CB4E97"/>
    <w:rsid w:val="00CB5B8E"/>
    <w:rsid w:val="00CB666B"/>
    <w:rsid w:val="00CB6B93"/>
    <w:rsid w:val="00CC0D91"/>
    <w:rsid w:val="00CC0EF9"/>
    <w:rsid w:val="00CC1A13"/>
    <w:rsid w:val="00CC2248"/>
    <w:rsid w:val="00CC2826"/>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4FED"/>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221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76B9"/>
    <w:rsid w:val="00DD7F38"/>
    <w:rsid w:val="00DE0119"/>
    <w:rsid w:val="00DE23AB"/>
    <w:rsid w:val="00DE2ED2"/>
    <w:rsid w:val="00DE5FE6"/>
    <w:rsid w:val="00DF1E78"/>
    <w:rsid w:val="00DF21AF"/>
    <w:rsid w:val="00DF440F"/>
    <w:rsid w:val="00DF4A27"/>
    <w:rsid w:val="00DF5521"/>
    <w:rsid w:val="00DF75E2"/>
    <w:rsid w:val="00E000A4"/>
    <w:rsid w:val="00E01AD9"/>
    <w:rsid w:val="00E024F0"/>
    <w:rsid w:val="00E034E7"/>
    <w:rsid w:val="00E0472B"/>
    <w:rsid w:val="00E06D81"/>
    <w:rsid w:val="00E07DA9"/>
    <w:rsid w:val="00E11E48"/>
    <w:rsid w:val="00E152DB"/>
    <w:rsid w:val="00E21647"/>
    <w:rsid w:val="00E22E13"/>
    <w:rsid w:val="00E236BE"/>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601B"/>
    <w:rsid w:val="00E47923"/>
    <w:rsid w:val="00E47BB2"/>
    <w:rsid w:val="00E51A92"/>
    <w:rsid w:val="00E52CD2"/>
    <w:rsid w:val="00E52F2A"/>
    <w:rsid w:val="00E53C31"/>
    <w:rsid w:val="00E55F15"/>
    <w:rsid w:val="00E6152D"/>
    <w:rsid w:val="00E6455E"/>
    <w:rsid w:val="00E6561B"/>
    <w:rsid w:val="00E65EA7"/>
    <w:rsid w:val="00E66394"/>
    <w:rsid w:val="00E703D9"/>
    <w:rsid w:val="00E735C4"/>
    <w:rsid w:val="00E76C51"/>
    <w:rsid w:val="00E80AF6"/>
    <w:rsid w:val="00E8181E"/>
    <w:rsid w:val="00E81BE2"/>
    <w:rsid w:val="00E82035"/>
    <w:rsid w:val="00E8276D"/>
    <w:rsid w:val="00E85742"/>
    <w:rsid w:val="00E85AC2"/>
    <w:rsid w:val="00E8720D"/>
    <w:rsid w:val="00E90014"/>
    <w:rsid w:val="00E91A52"/>
    <w:rsid w:val="00E91CD5"/>
    <w:rsid w:val="00E93AFB"/>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0B98"/>
    <w:rsid w:val="00F13BC0"/>
    <w:rsid w:val="00F13D99"/>
    <w:rsid w:val="00F13FEF"/>
    <w:rsid w:val="00F15631"/>
    <w:rsid w:val="00F15C44"/>
    <w:rsid w:val="00F16D7E"/>
    <w:rsid w:val="00F205A2"/>
    <w:rsid w:val="00F20E0D"/>
    <w:rsid w:val="00F22FEC"/>
    <w:rsid w:val="00F23A86"/>
    <w:rsid w:val="00F24A0A"/>
    <w:rsid w:val="00F24E46"/>
    <w:rsid w:val="00F250F9"/>
    <w:rsid w:val="00F259B9"/>
    <w:rsid w:val="00F26F4B"/>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12F5"/>
    <w:rsid w:val="00FB2214"/>
    <w:rsid w:val="00FB31D3"/>
    <w:rsid w:val="00FB4808"/>
    <w:rsid w:val="00FC1EF1"/>
    <w:rsid w:val="00FC3E67"/>
    <w:rsid w:val="00FD3383"/>
    <w:rsid w:val="00FD3772"/>
    <w:rsid w:val="00FD4151"/>
    <w:rsid w:val="00FD6B2B"/>
    <w:rsid w:val="00FE0AA9"/>
    <w:rsid w:val="00FE1501"/>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 w:type="paragraph" w:customStyle="1" w:styleId="Default">
    <w:name w:val="Default"/>
    <w:rsid w:val="00F22FE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15</Pages>
  <Words>5322</Words>
  <Characters>31938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37186</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32</cp:revision>
  <cp:lastPrinted>2014-01-27T10:36:00Z</cp:lastPrinted>
  <dcterms:created xsi:type="dcterms:W3CDTF">2014-02-04T09:36:00Z</dcterms:created>
  <dcterms:modified xsi:type="dcterms:W3CDTF">2014-03-06T10:24:00Z</dcterms:modified>
</cp:coreProperties>
</file>